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0A11E" w14:textId="77777777" w:rsidR="00000000" w:rsidRDefault="00A34E54">
      <w:pPr>
        <w:divId w:val="478688510"/>
        <w:rPr>
          <w:rFonts w:eastAsia="Times New Roman"/>
          <w:vanish/>
          <w:sz w:val="20"/>
          <w:szCs w:val="20"/>
        </w:rPr>
      </w:pPr>
      <w:r>
        <w:rPr>
          <w:rFonts w:eastAsia="Times New Roman"/>
          <w:vanish/>
          <w:sz w:val="20"/>
          <w:szCs w:val="20"/>
        </w:rPr>
        <w:t>false--12-31Q1201910-Q0000895728YesfalseLarge Accelerated FilerENBRIDGE INCfalse00202200000020240000000.0420.043750.0520.0550.058750.05950.0630.073750.0750.09880.033750.0350.0450.0460.04750.05950.0290.03160.03190.0320.0350.0370.03940.03950.040.0424</w:t>
      </w:r>
      <w:r>
        <w:rPr>
          <w:rFonts w:eastAsia="Times New Roman"/>
          <w:vanish/>
          <w:sz w:val="20"/>
          <w:szCs w:val="20"/>
        </w:rPr>
        <w:t>0.04250.04260.0450.04530.04560.04570.04770.04850.04850.04870.05120.0550.05570.05750.0610.0720.07220.08050.03520.04330.0410.0560.275000.275000.250000.254590.335960.278060.273690.25395P9MP1Y77470000007747000000 0000895728 2019-01-01 2019-03-31 0000895728 201</w:t>
      </w:r>
      <w:r>
        <w:rPr>
          <w:rFonts w:eastAsia="Times New Roman"/>
          <w:vanish/>
          <w:sz w:val="20"/>
          <w:szCs w:val="20"/>
        </w:rPr>
        <w:t>9-05-03 0000895728 2018-01-01 2018-03-31 0000895728 enb:CommoditySalesRevenueMember 2019-01-01 2019-03-31 0000895728 enb:GasDistributionRevenueMember 2019-01-01 2019-03-31 0000895728 enb:TransportationAndOtherServicesRevenuesMember 2019-01-01 2019-03-31 00</w:t>
      </w:r>
      <w:r>
        <w:rPr>
          <w:rFonts w:eastAsia="Times New Roman"/>
          <w:vanish/>
          <w:sz w:val="20"/>
          <w:szCs w:val="20"/>
        </w:rPr>
        <w:t>00895728 enb:CommoditySalesRevenueMember 2018-01-01 2018-03-31 0000895728 enb:GasDistributionRevenueMember 2018-01-01 2018-03-31 0000895728 enb:TransportationAndOtherServicesRevenuesMember 2018-01-01 2018-03-31 0000895728 us-gaap:AdditionalPaidInCapitalMem</w:t>
      </w:r>
      <w:r>
        <w:rPr>
          <w:rFonts w:eastAsia="Times New Roman"/>
          <w:vanish/>
          <w:sz w:val="20"/>
          <w:szCs w:val="20"/>
        </w:rPr>
        <w:t xml:space="preserve">ber 2018-01-01 2018-03-31 0000895728 us-gaap:RetainedEarningsMember 2019-01-01 2019-03-31 0000895728 us-gaap:RetainedEarningsMember 2018-12-31 0000895728 us-gaap:ParentMember 2019-03-31 0000895728 us-gaap:NoncontrollingInterestMember 2018-01-01 2018-03-31 </w:t>
      </w:r>
      <w:r>
        <w:rPr>
          <w:rFonts w:eastAsia="Times New Roman"/>
          <w:vanish/>
          <w:sz w:val="20"/>
          <w:szCs w:val="20"/>
        </w:rPr>
        <w:t>0000895728 us-gaap:CommonStockMember 2018-03-31 0000895728 us-gaap:NoncontrollingInterestMember 2019-01-01 2019-03-31 0000895728 us-gaap:RetainedEarningsMember 2018-01-01 0000895728 us-gaap:AccumulatedOtherComprehensiveIncomeMember 2018-03-31 0000895728 us</w:t>
      </w:r>
      <w:r>
        <w:rPr>
          <w:rFonts w:eastAsia="Times New Roman"/>
          <w:vanish/>
          <w:sz w:val="20"/>
          <w:szCs w:val="20"/>
        </w:rPr>
        <w:t>-gaap:NoncontrollingInterestMember 2017-12-31 0000895728 us-gaap:RetainedEarningsMember 2018-01-01 2018-03-31 0000895728 us-gaap:AdditionalPaidInCapitalMember 2019-01-01 2019-03-31 0000895728 us-gaap:AdditionalPaidInCapitalMember 2017-12-31 0000895728 us-g</w:t>
      </w:r>
      <w:r>
        <w:rPr>
          <w:rFonts w:eastAsia="Times New Roman"/>
          <w:vanish/>
          <w:sz w:val="20"/>
          <w:szCs w:val="20"/>
        </w:rPr>
        <w:t>aap:AccumulatedOtherComprehensiveIncomeMember 2018-01-01 2018-03-31 0000895728 us-gaap:PreferredStockMember 2018-12-31 0000895728 us-gaap:AdditionalPaidInCapitalMember 2018-12-31 0000895728 us-gaap:RetainedEarningsMember 2018-03-31 0000895728 us-gaap:Accum</w:t>
      </w:r>
      <w:r>
        <w:rPr>
          <w:rFonts w:eastAsia="Times New Roman"/>
          <w:vanish/>
          <w:sz w:val="20"/>
          <w:szCs w:val="20"/>
        </w:rPr>
        <w:t>ulatedOtherComprehensiveIncomeMember 2019-01-01 2019-03-31 0000895728 us-gaap:AccumulatedOtherComprehensiveIncomeMember 2018-12-31 0000895728 2019-03-31 0000895728 us-gaap:RetainedEarningsMember 2019-03-31 0000895728 us-gaap:ParentMember 2018-03-31 0000895</w:t>
      </w:r>
      <w:r>
        <w:rPr>
          <w:rFonts w:eastAsia="Times New Roman"/>
          <w:vanish/>
          <w:sz w:val="20"/>
          <w:szCs w:val="20"/>
        </w:rPr>
        <w:t>728 us-gaap:CommonStockMember 2018-01-01 2018-03-31 0000895728 us-gaap:TreasuryStockMember 2019-03-31 0000895728 us-gaap:PreferredStockMember 2017-12-31 0000895728 us-gaap:RetainedEarningsMember 2017-12-31 0000895728 us-gaap:CommonStockMember 2018-12-31 00</w:t>
      </w:r>
      <w:r>
        <w:rPr>
          <w:rFonts w:eastAsia="Times New Roman"/>
          <w:vanish/>
          <w:sz w:val="20"/>
          <w:szCs w:val="20"/>
        </w:rPr>
        <w:t>00895728 us-gaap:TreasuryStockMember 2018-03-31 0000895728 us-gaap:CommonStockMember 2017-12-31 0000895728 us-gaap:NoncontrollingInterestMember 2019-03-31 0000895728 2018-03-31 0000895728 us-gaap:AdditionalPaidInCapitalMember 2019-03-31 0000895728 us-gaap:</w:t>
      </w:r>
      <w:r>
        <w:rPr>
          <w:rFonts w:eastAsia="Times New Roman"/>
          <w:vanish/>
          <w:sz w:val="20"/>
          <w:szCs w:val="20"/>
        </w:rPr>
        <w:t>AccumulatedOtherComprehensiveIncomeMember 2017-12-31 0000895728 us-gaap:AccumulatedOtherComprehensiveIncomeMember 2019-03-31 0000895728 us-gaap:TreasuryStockMember 2017-12-31 0000895728 us-gaap:CommonStockMember 2019-01-01 2019-03-31 0000895728 us-gaap:Non</w:t>
      </w:r>
      <w:r>
        <w:rPr>
          <w:rFonts w:eastAsia="Times New Roman"/>
          <w:vanish/>
          <w:sz w:val="20"/>
          <w:szCs w:val="20"/>
        </w:rPr>
        <w:t>controllingInterestMember 2018-03-31 0000895728 us-gaap:TreasuryStockMember 2018-12-31 0000895728 us-gaap:NoncontrollingInterestMember 2018-12-31 0000895728 us-gaap:TreasuryStockMember 2019-01-01 2019-03-31 0000895728 us-gaap:CommonStockMember 2019-03-31 0</w:t>
      </w:r>
      <w:r>
        <w:rPr>
          <w:rFonts w:eastAsia="Times New Roman"/>
          <w:vanish/>
          <w:sz w:val="20"/>
          <w:szCs w:val="20"/>
        </w:rPr>
        <w:t>000895728 us-gaap:AdditionalPaidInCapitalMember 2018-03-31 0000895728 us-gaap:PreferredStockMember 2019-03-31 0000895728 us-gaap:PreferredStockMember 2018-03-31 0000895728 2018-12-31 0000895728 2017-12-31 0000895728 us-gaap:AccountingStandardsUpdate201602M</w:t>
      </w:r>
      <w:r>
        <w:rPr>
          <w:rFonts w:eastAsia="Times New Roman"/>
          <w:vanish/>
          <w:sz w:val="20"/>
          <w:szCs w:val="20"/>
        </w:rPr>
        <w:t>ember 2019-01-01 0000895728 2019-01-01 2019-01-01 0000895728 us-gaap:OperatingSegmentsMember enb:CommoditySalesRevenueMember enb:LiquidsPipelinesMember 2018-01-01 2018-03-31 0000895728 us-gaap:OperatingSegmentsMember enb:CommoditySalesRevenueMember enb:Ren</w:t>
      </w:r>
      <w:r>
        <w:rPr>
          <w:rFonts w:eastAsia="Times New Roman"/>
          <w:vanish/>
          <w:sz w:val="20"/>
          <w:szCs w:val="20"/>
        </w:rPr>
        <w:t>ewablePowerGenerationAndTransmissionMember 2018-01-01 2018-03-31 0000895728 enb:EliminationsAndReconcilingItemsMember enb:CommoditySalesRevenueMember 2018-01-01 2018-03-31 0000895728 us-gaap:OperatingSegmentsMember enb:StorageandOtherRevenueMember enb:Ener</w:t>
      </w:r>
      <w:r>
        <w:rPr>
          <w:rFonts w:eastAsia="Times New Roman"/>
          <w:vanish/>
          <w:sz w:val="20"/>
          <w:szCs w:val="20"/>
        </w:rPr>
        <w:t>gyServicesMember 2018-01-01 2018-03-31 0000895728 us-gaap:OperatingSegmentsMember enb:TransportationRevenueMember enb:EnergyServicesMember 2018-01-01 2018-03-31 0000895728 us-gaap:OperatingSegmentsMember enb:CommoditySalesRevenueMember enb:GasDistributionS</w:t>
      </w:r>
      <w:r>
        <w:rPr>
          <w:rFonts w:eastAsia="Times New Roman"/>
          <w:vanish/>
          <w:sz w:val="20"/>
          <w:szCs w:val="20"/>
        </w:rPr>
        <w:t xml:space="preserve">egmentMember 2018-01-01 2018-03-31 0000895728 us-gaap:OperatingSegmentsMember enb:ElectricityandTransmissionRevenueMember enb:GasDistributionSegmentMember 2018-01-01 2018-03-31 0000895728 us-gaap:OperatingSegmentsMember enb:EnergyServicesMember 2018-01-01 </w:t>
      </w:r>
      <w:r>
        <w:rPr>
          <w:rFonts w:eastAsia="Times New Roman"/>
          <w:vanish/>
          <w:sz w:val="20"/>
          <w:szCs w:val="20"/>
        </w:rPr>
        <w:t>2018-03-31 0000895728 us-gaap:OperatingSegmentsMember enb:ElectricityandTransmissionRevenueMember enb:LiquidsPipelinesMember 2018-01-01 2018-03-31 0000895728 us-gaap:OperatingSegmentsMember enb:GasGatheringandProcessingRevenueMember enb:EnergyServicesMembe</w:t>
      </w:r>
      <w:r>
        <w:rPr>
          <w:rFonts w:eastAsia="Times New Roman"/>
          <w:vanish/>
          <w:sz w:val="20"/>
          <w:szCs w:val="20"/>
        </w:rPr>
        <w:t>r 2018-01-01 2018-03-31 0000895728 us-gaap:OperatingSegmentsMember enb:OtherRevenueMember enb:GasDistributionSegmentMember 2018-01-01 2018-03-31 0000895728 us-gaap:OperatingSegmentsMember enb:GasDistributionSegmentMember 2018-01-01 2018-03-31 0000895728 us</w:t>
      </w:r>
      <w:r>
        <w:rPr>
          <w:rFonts w:eastAsia="Times New Roman"/>
          <w:vanish/>
          <w:sz w:val="20"/>
          <w:szCs w:val="20"/>
        </w:rPr>
        <w:t>-gaap:OperatingSegmentsMember enb:LiquidsPipelinesMember 2018-01-01 2018-03-31 0000895728 us-gaap:OperatingSegmentsMember enb:GasDistributionRevenueMember enb:GasTransmissionandMidstreamMember 2018-01-01 2018-03-31 0000895728 us-gaap:OperatingSegmentsMembe</w:t>
      </w:r>
      <w:r>
        <w:rPr>
          <w:rFonts w:eastAsia="Times New Roman"/>
          <w:vanish/>
          <w:sz w:val="20"/>
          <w:szCs w:val="20"/>
        </w:rPr>
        <w:t>r enb:OtherRevenueMember enb:EnergyServicesMember 2018-01-01 2018-03-31 0000895728 us-gaap:IntersegmentEliminationMember enb:GasDistributionSegmentMember 2018-01-01 2018-03-31 0000895728 us-gaap:OperatingSegmentsMember enb:StorageandOtherRevenueMember enb:</w:t>
      </w:r>
      <w:r>
        <w:rPr>
          <w:rFonts w:eastAsia="Times New Roman"/>
          <w:vanish/>
          <w:sz w:val="20"/>
          <w:szCs w:val="20"/>
        </w:rPr>
        <w:t>GasDistributionSegmentMember 2018-01-01 2018-03-31 0000895728 enb:GasGatheringandProcessingRevenueMember 2018-01-01 2018-03-31 0000895728 us-gaap:OperatingSegmentsMember enb:RenewablePowerGenerationAndTransmissionMember 2018-01-01 2018-03-31 0000895728 enb</w:t>
      </w:r>
      <w:r>
        <w:rPr>
          <w:rFonts w:eastAsia="Times New Roman"/>
          <w:vanish/>
          <w:sz w:val="20"/>
          <w:szCs w:val="20"/>
        </w:rPr>
        <w:t>:EliminationsAndReconcilingItemsMember enb:TransportationRevenueMember 2018-01-01 2018-03-31 0000895728 us-gaap:OperatingSegmentsMember enb:GasTransmissionandMidstreamMember 2018-01-01 2018-03-31 0000895728 us-gaap:OperatingSegmentsMember enb:GasGatheringa</w:t>
      </w:r>
      <w:r>
        <w:rPr>
          <w:rFonts w:eastAsia="Times New Roman"/>
          <w:vanish/>
          <w:sz w:val="20"/>
          <w:szCs w:val="20"/>
        </w:rPr>
        <w:t>ndProcessingRevenueMember enb:GasTransmissionandMidstreamMember 2018-01-01 2018-03-31 0000895728 us-gaap:IntersegmentEliminationMember enb:LiquidsPipelinesMember 2018-01-01 2018-03-31 0000895728 us-gaap:OperatingSegmentsMember enb:GasGatheringandProcessing</w:t>
      </w:r>
      <w:r>
        <w:rPr>
          <w:rFonts w:eastAsia="Times New Roman"/>
          <w:vanish/>
          <w:sz w:val="20"/>
          <w:szCs w:val="20"/>
        </w:rPr>
        <w:t>RevenueMember enb:RenewablePowerGenerationAndTransmissionMember 2018-01-01 2018-03-31 0000895728 us-gaap:IntersegmentEliminationMember enb:RenewablePowerGenerationAndTransmissionMember 2018-01-01 2018-03-31 0000895728 us-gaap:OperatingSegmentsMember enb:El</w:t>
      </w:r>
      <w:r>
        <w:rPr>
          <w:rFonts w:eastAsia="Times New Roman"/>
          <w:vanish/>
          <w:sz w:val="20"/>
          <w:szCs w:val="20"/>
        </w:rPr>
        <w:t>ectricityandTransmissionRevenueMember enb:GasTransmissionandMidstreamMember 2018-01-01 2018-03-31 0000895728 enb:ElectricityandTransmissionRevenueMember 2018-01-01 2018-03-31 0000895728 us-gaap:IntersegmentEliminationMember enb:GasTransmissionandMidstreamM</w:t>
      </w:r>
      <w:r>
        <w:rPr>
          <w:rFonts w:eastAsia="Times New Roman"/>
          <w:vanish/>
          <w:sz w:val="20"/>
          <w:szCs w:val="20"/>
        </w:rPr>
        <w:t>ember 2018-01-01 2018-03-31 0000895728 enb:EliminationsAndReconcilingItemsMember enb:GasGatheringandProcessingRevenueMember 2018-01-01 2018-03-31 0000895728 us-gaap:OperatingSegmentsMember enb:StorageandOtherRevenueMember enb:LiquidsPipelinesMember 2018-01</w:t>
      </w:r>
      <w:r>
        <w:rPr>
          <w:rFonts w:eastAsia="Times New Roman"/>
          <w:vanish/>
          <w:sz w:val="20"/>
          <w:szCs w:val="20"/>
        </w:rPr>
        <w:t>-01 2018-03-31 0000895728 us-gaap:OperatingSegmentsMember enb:GasDistributionRevenueMember enb:RenewablePowerGenerationAndTransmissionMember 2018-01-01 2018-03-31 0000895728 us-gaap:OperatingSegmentsMember enb:GasGatheringandProcessingRevenueMember enb:Liq</w:t>
      </w:r>
      <w:r>
        <w:rPr>
          <w:rFonts w:eastAsia="Times New Roman"/>
          <w:vanish/>
          <w:sz w:val="20"/>
          <w:szCs w:val="20"/>
        </w:rPr>
        <w:t>uidsPipelinesMember 2018-01-01 2018-03-31 0000895728 enb:EliminationsAndReconcilingItemsMember enb:StorageandOtherRevenueMember 2018-01-01 2018-03-31 0000895728 us-gaap:OperatingSegmentsMember enb:TransportationRevenueMember enb:GasTransmissionandMidstream</w:t>
      </w:r>
      <w:r>
        <w:rPr>
          <w:rFonts w:eastAsia="Times New Roman"/>
          <w:vanish/>
          <w:sz w:val="20"/>
          <w:szCs w:val="20"/>
        </w:rPr>
        <w:t>Member 2018-01-01 2018-03-31 0000895728 us-gaap:OperatingSegmentsMember enb:GasDistributionRevenueMember enb:EnergyServicesMember 2018-01-01 2018-03-31 0000895728 us-gaap:OperatingSegmentsMember enb:CommoditySalesRevenueMember enb:EnergyServicesMember 2018</w:t>
      </w:r>
      <w:r>
        <w:rPr>
          <w:rFonts w:eastAsia="Times New Roman"/>
          <w:vanish/>
          <w:sz w:val="20"/>
          <w:szCs w:val="20"/>
        </w:rPr>
        <w:t>-01-01 2018-03-31 0000895728 us-gaap:OperatingSegmentsMember enb:TransportationRevenueMember enb:GasDistributionSegmentMember 2018-01-01 2018-03-31 0000895728 us-gaap:IntersegmentEliminationMember enb:EnergyServicesMember 2018-01-01 2018-03-31 0000895728 e</w:t>
      </w:r>
      <w:r>
        <w:rPr>
          <w:rFonts w:eastAsia="Times New Roman"/>
          <w:vanish/>
          <w:sz w:val="20"/>
          <w:szCs w:val="20"/>
        </w:rPr>
        <w:t>nb:EliminationsAndReconcilingItemsMember enb:ElectricityandTransmissionRevenueMember 2018-01-01 2018-03-31 0000895728 enb:EliminationsAndReconcilingItemsMember enb:OtherRevenueMember 2018-01-01 2018-03-31 0000895728 us-gaap:OperatingSegmentsMember enb:GasD</w:t>
      </w:r>
      <w:r>
        <w:rPr>
          <w:rFonts w:eastAsia="Times New Roman"/>
          <w:vanish/>
          <w:sz w:val="20"/>
          <w:szCs w:val="20"/>
        </w:rPr>
        <w:t>istributionRevenueMember enb:LiquidsPipelinesMember 2018-01-01 2018-03-31 0000895728 us-gaap:OperatingSegmentsMember enb:StorageandOtherRevenueMember enb:RenewablePowerGenerationAndTransmissionMember 2018-01-01 2018-03-31 0000895728 us-gaap:OperatingSegmen</w:t>
      </w:r>
      <w:r>
        <w:rPr>
          <w:rFonts w:eastAsia="Times New Roman"/>
          <w:vanish/>
          <w:sz w:val="20"/>
          <w:szCs w:val="20"/>
        </w:rPr>
        <w:t>tsMember enb:ElectricityandTransmissionRevenueMember enb:EnergyServicesMember 2018-01-01 2018-03-31 0000895728 us-gaap:OperatingSegmentsMember enb:CommoditySalesRevenueMember enb:GasTransmissionandMidstreamMember 2018-01-01 2018-03-31 0000895728 us-gaap:Op</w:t>
      </w:r>
      <w:r>
        <w:rPr>
          <w:rFonts w:eastAsia="Times New Roman"/>
          <w:vanish/>
          <w:sz w:val="20"/>
          <w:szCs w:val="20"/>
        </w:rPr>
        <w:t>eratingSegmentsMember enb:TransportationRevenueMember enb:LiquidsPipelinesMember 2018-01-01 2018-03-31 0000895728 us-gaap:OperatingSegmentsMember enb:OtherRevenueMember enb:RenewablePowerGenerationAndTransmissionMember 2018-01-01 2018-03-31 0000895728 enb:</w:t>
      </w:r>
      <w:r>
        <w:rPr>
          <w:rFonts w:eastAsia="Times New Roman"/>
          <w:vanish/>
          <w:sz w:val="20"/>
          <w:szCs w:val="20"/>
        </w:rPr>
        <w:t>EliminationsAndReconcilingItemsMember 2018-01-01 2018-03-31 0000895728 enb:OtherRevenueMember 2018-01-01 2018-03-31 0000895728 us-gaap:OperatingSegmentsMember enb:TransportationRevenueMember enb:RenewablePowerGenerationAndTransmissionMember 2018-01-01 2018</w:t>
      </w:r>
      <w:r>
        <w:rPr>
          <w:rFonts w:eastAsia="Times New Roman"/>
          <w:vanish/>
          <w:sz w:val="20"/>
          <w:szCs w:val="20"/>
        </w:rPr>
        <w:t>-03-31 0000895728 us-gaap:OperatingSegmentsMember enb:StorageandOtherRevenueMember enb:GasTransmissionandMidstreamMember 2018-01-01 2018-03-31 0000895728 enb:EliminationsAndReconcilingItemsMember enb:GasDistributionRevenueMember 2018-01-01 2018-03-31 00008</w:t>
      </w:r>
      <w:r>
        <w:rPr>
          <w:rFonts w:eastAsia="Times New Roman"/>
          <w:vanish/>
          <w:sz w:val="20"/>
          <w:szCs w:val="20"/>
        </w:rPr>
        <w:t>95728 us-gaap:OperatingSegmentsMember enb:OtherRevenueMember enb:LiquidsPipelinesMember 2018-01-01 2018-03-31 0000895728 enb:StorageandOtherRevenueMember 2018-01-01 2018-03-31 0000895728 enb:TransportationRevenueMember 2018-01-01 2018-03-31 0000895728 us-g</w:t>
      </w:r>
      <w:r>
        <w:rPr>
          <w:rFonts w:eastAsia="Times New Roman"/>
          <w:vanish/>
          <w:sz w:val="20"/>
          <w:szCs w:val="20"/>
        </w:rPr>
        <w:t>aap:OperatingSegmentsMember enb:GasDistributionRevenueMember enb:GasDistributionSegmentMember 2018-01-01 2018-03-31 0000895728 us-gaap:OperatingSegmentsMember enb:GasGatheringandProcessingRevenueMember enb:GasDistributionSegmentMember 2018-01-01 2018-03-31</w:t>
      </w:r>
      <w:r>
        <w:rPr>
          <w:rFonts w:eastAsia="Times New Roman"/>
          <w:vanish/>
          <w:sz w:val="20"/>
          <w:szCs w:val="20"/>
        </w:rPr>
        <w:t xml:space="preserve"> 0000895728 us-gaap:IntersegmentEliminationMember 2018-01-01 2018-03-31 0000895728 us-gaap:OperatingSegmentsMember enb:OtherRevenueMember enb:GasTransmissionandMidstreamMember 2018-01-01 2018-03-31 0000895728 us-gaap:OperatingSegmentsMember enb:Electricity</w:t>
      </w:r>
      <w:r>
        <w:rPr>
          <w:rFonts w:eastAsia="Times New Roman"/>
          <w:vanish/>
          <w:sz w:val="20"/>
          <w:szCs w:val="20"/>
        </w:rPr>
        <w:t xml:space="preserve">andTransmissionRevenueMember enb:RenewablePowerGenerationAndTransmissionMember 2018-01-01 2018-03-31 0000895728 enb:GasDistributionSegmentMember 2018-01-01 2018-03-31 0000895728 enb:GasDistributionSegmentMember us-gaap:TransferredOverTimeMember 2018-01-01 </w:t>
      </w:r>
      <w:r>
        <w:rPr>
          <w:rFonts w:eastAsia="Times New Roman"/>
          <w:vanish/>
          <w:sz w:val="20"/>
          <w:szCs w:val="20"/>
        </w:rPr>
        <w:t>2018-03-31 0000895728 enb:GasTransmissionandMidstreamMember us-gaap:TransferredOverTimeMember 2018-01-01 2018-03-31 0000895728 us-gaap:TransferredAtPointInTimeMember 2018-01-01 2018-03-31 0000895728 enb:GasTransmissionandMidstreamMember us-gaap:Transferred</w:t>
      </w:r>
      <w:r>
        <w:rPr>
          <w:rFonts w:eastAsia="Times New Roman"/>
          <w:vanish/>
          <w:sz w:val="20"/>
          <w:szCs w:val="20"/>
        </w:rPr>
        <w:t>AtPointInTimeMember 2018-01-01 2018-03-31 0000895728 enb:LiquidsPipelinesMember us-gaap:TransferredOverTimeMember 2018-01-01 2018-03-31 0000895728 us-gaap:TransferredOverTimeMember 2018-01-01 2018-03-31 0000895728 enb:LiquidsPipelinesMember us-gaap:Transfe</w:t>
      </w:r>
      <w:r>
        <w:rPr>
          <w:rFonts w:eastAsia="Times New Roman"/>
          <w:vanish/>
          <w:sz w:val="20"/>
          <w:szCs w:val="20"/>
        </w:rPr>
        <w:t>rredAtPointInTimeMember 2018-01-01 2018-03-31 0000895728 enb:LiquidsPipelinesMember 2018-01-01 2018-03-31 0000895728 enb:RenewablePowerGenerationAndTransmissionMember us-gaap:TransferredAtPointInTimeMember 2018-01-01 2018-03-31 0000895728 enb:EnergyService</w:t>
      </w:r>
      <w:r>
        <w:rPr>
          <w:rFonts w:eastAsia="Times New Roman"/>
          <w:vanish/>
          <w:sz w:val="20"/>
          <w:szCs w:val="20"/>
        </w:rPr>
        <w:t>sMember 2018-01-01 2018-03-31 0000895728 enb:GasTransmissionandMidstreamMember 2018-01-01 2018-03-31 0000895728 enb:EnergyServicesMember us-gaap:TransferredAtPointInTimeMember 2018-01-01 2018-03-31 0000895728 enb:RenewablePowerGenerationAndTransmissionMemb</w:t>
      </w:r>
      <w:r>
        <w:rPr>
          <w:rFonts w:eastAsia="Times New Roman"/>
          <w:vanish/>
          <w:sz w:val="20"/>
          <w:szCs w:val="20"/>
        </w:rPr>
        <w:t xml:space="preserve">er us-gaap:TransferredOverTimeMember 2018-01-01 2018-03-31 0000895728 enb:GasDistributionSegmentMember us-gaap:TransferredAtPointInTimeMember 2018-01-01 2018-03-31 0000895728 enb:EnergyServicesMember us-gaap:TransferredOverTimeMember 2018-01-01 2018-03-31 </w:t>
      </w:r>
      <w:r>
        <w:rPr>
          <w:rFonts w:eastAsia="Times New Roman"/>
          <w:vanish/>
          <w:sz w:val="20"/>
          <w:szCs w:val="20"/>
        </w:rPr>
        <w:t>0000895728 enb:RenewablePowerGenerationAndTransmissionMember 2018-01-01 2018-03-31 0000895728 us-gaap:OperatingSegmentsMember enb:OtherRevenueMember enb:EnergyServicesMember 2019-01-01 2019-03-31 0000895728 us-gaap:OperatingSegmentsMember enb:Transportatio</w:t>
      </w:r>
      <w:r>
        <w:rPr>
          <w:rFonts w:eastAsia="Times New Roman"/>
          <w:vanish/>
          <w:sz w:val="20"/>
          <w:szCs w:val="20"/>
        </w:rPr>
        <w:t>nRevenueMember enb:RenewablePowerGenerationAndTransmissionMember 2019-01-01 2019-03-31 0000895728 us-gaap:OperatingSegmentsMember enb:CommoditySalesRevenueMember enb:EnergyServicesMember 2019-01-01 2019-03-31 0000895728 us-gaap:OperatingSegmentsMember enb:</w:t>
      </w:r>
      <w:r>
        <w:rPr>
          <w:rFonts w:eastAsia="Times New Roman"/>
          <w:vanish/>
          <w:sz w:val="20"/>
          <w:szCs w:val="20"/>
        </w:rPr>
        <w:t>GasGatheringandProcessingRevenueMember enb:LiquidsPipelinesMember 2019-01-01 2019-03-31 0000895728 us-gaap:IntersegmentEliminationMember 2019-01-01 2019-03-31 0000895728 us-gaap:OperatingSegmentsMember enb:OtherRevenueMember enb:RenewablePowerGenerationAnd</w:t>
      </w:r>
      <w:r>
        <w:rPr>
          <w:rFonts w:eastAsia="Times New Roman"/>
          <w:vanish/>
          <w:sz w:val="20"/>
          <w:szCs w:val="20"/>
        </w:rPr>
        <w:t>TransmissionMember 2019-01-01 2019-03-31 0000895728 us-gaap:OperatingSegmentsMember enb:StorageandOtherRevenueMember enb:LiquidsPipelinesMember 2019-01-01 2019-03-31 0000895728 us-gaap:OperatingSegmentsMember enb:GasDistributionRevenueMember enb:LiquidsPip</w:t>
      </w:r>
      <w:r>
        <w:rPr>
          <w:rFonts w:eastAsia="Times New Roman"/>
          <w:vanish/>
          <w:sz w:val="20"/>
          <w:szCs w:val="20"/>
        </w:rPr>
        <w:t>elinesMember 2019-01-01 2019-03-31 0000895728 enb:EliminationsAndReconcilingItemsMember enb:GasGatheringandProcessingRevenueMember 2019-01-01 2019-03-31 0000895728 enb:EliminationsAndReconcilingItemsMember 2019-01-01 2019-03-31 0000895728 us-gaap:Operating</w:t>
      </w:r>
      <w:r>
        <w:rPr>
          <w:rFonts w:eastAsia="Times New Roman"/>
          <w:vanish/>
          <w:sz w:val="20"/>
          <w:szCs w:val="20"/>
        </w:rPr>
        <w:t>SegmentsMember enb:EnergyServicesMember 2019-01-01 2019-03-31 0000895728 enb:StorageandOtherRevenueMember 2019-01-01 2019-03-31 0000895728 us-gaap:OperatingSegmentsMember enb:ElectricityandTransmissionRevenueMember enb:RenewablePowerGenerationAndTransmissi</w:t>
      </w:r>
      <w:r>
        <w:rPr>
          <w:rFonts w:eastAsia="Times New Roman"/>
          <w:vanish/>
          <w:sz w:val="20"/>
          <w:szCs w:val="20"/>
        </w:rPr>
        <w:t>onMember 2019-01-01 2019-03-31 0000895728 us-gaap:OperatingSegmentsMember enb:LiquidsPipelinesMember 2019-01-01 2019-03-31 0000895728 enb:ElectricityandTransmissionRevenueMember 2019-01-01 2019-03-31 0000895728 us-gaap:OperatingSegmentsMember enb:Renewable</w:t>
      </w:r>
      <w:r>
        <w:rPr>
          <w:rFonts w:eastAsia="Times New Roman"/>
          <w:vanish/>
          <w:sz w:val="20"/>
          <w:szCs w:val="20"/>
        </w:rPr>
        <w:t>PowerGenerationAndTransmissionMember 2019-01-01 2019-03-31 0000895728 enb:EliminationsAndReconcilingItemsMember enb:StorageandOtherRevenueMember 2019-01-01 2019-03-31 0000895728 us-gaap:OperatingSegmentsMember enb:TransportationRevenueMember enb:EnergyServ</w:t>
      </w:r>
      <w:r>
        <w:rPr>
          <w:rFonts w:eastAsia="Times New Roman"/>
          <w:vanish/>
          <w:sz w:val="20"/>
          <w:szCs w:val="20"/>
        </w:rPr>
        <w:t>icesMember 2019-01-01 2019-03-31 0000895728 us-gaap:OperatingSegmentsMember enb:GasTransmissionandMidstreamMember 2019-01-01 2019-03-31 0000895728 us-gaap:OperatingSegmentsMember enb:GasGatheringandProcessingRevenueMember enb:EnergyServicesMember 2019-01-0</w:t>
      </w:r>
      <w:r>
        <w:rPr>
          <w:rFonts w:eastAsia="Times New Roman"/>
          <w:vanish/>
          <w:sz w:val="20"/>
          <w:szCs w:val="20"/>
        </w:rPr>
        <w:t>1 2019-03-31 0000895728 us-gaap:OperatingSegmentsMember enb:TransportationRevenueMember enb:GasDistributionSegmentMember 2019-01-01 2019-03-31 0000895728 enb:EliminationsAndReconcilingItemsMember enb:GasDistributionRevenueMember 2019-01-01 2019-03-31 00008</w:t>
      </w:r>
      <w:r>
        <w:rPr>
          <w:rFonts w:eastAsia="Times New Roman"/>
          <w:vanish/>
          <w:sz w:val="20"/>
          <w:szCs w:val="20"/>
        </w:rPr>
        <w:t>95728 us-gaap:OperatingSegmentsMember enb:GasDistributionRevenueMember enb:RenewablePowerGenerationAndTransmissionMember 2019-01-01 2019-03-31 0000895728 enb:EliminationsAndReconcilingItemsMember enb:ElectricityandTransmissionRevenueMember 2019-01-01 2019-</w:t>
      </w:r>
      <w:r>
        <w:rPr>
          <w:rFonts w:eastAsia="Times New Roman"/>
          <w:vanish/>
          <w:sz w:val="20"/>
          <w:szCs w:val="20"/>
        </w:rPr>
        <w:t>03-31 0000895728 enb:GasGatheringandProcessingRevenueMember 2019-01-01 2019-03-31 0000895728 us-gaap:OperatingSegmentsMember enb:CommoditySalesRevenueMember enb:GasTransmissionandMidstreamMember 2019-01-01 2019-03-31 0000895728 us-gaap:OperatingSegmentsMem</w:t>
      </w:r>
      <w:r>
        <w:rPr>
          <w:rFonts w:eastAsia="Times New Roman"/>
          <w:vanish/>
          <w:sz w:val="20"/>
          <w:szCs w:val="20"/>
        </w:rPr>
        <w:t>ber enb:ElectricityandTransmissionRevenueMember enb:LiquidsPipelinesMember 2019-01-01 2019-03-31 0000895728 us-gaap:IntersegmentEliminationMember enb:GasTransmissionandMidstreamMember 2019-01-01 2019-03-31 0000895728 us-gaap:OperatingSegmentsMember enb:Tra</w:t>
      </w:r>
      <w:r>
        <w:rPr>
          <w:rFonts w:eastAsia="Times New Roman"/>
          <w:vanish/>
          <w:sz w:val="20"/>
          <w:szCs w:val="20"/>
        </w:rPr>
        <w:t>nsportationRevenueMember enb:GasTransmissionandMidstreamMember 2019-01-01 2019-03-31 0000895728 us-gaap:OperatingSegmentsMember enb:StorageandOtherRevenueMember enb:RenewablePowerGenerationAndTransmissionMember 2019-01-01 2019-03-31 0000895728 us-gaap:Oper</w:t>
      </w:r>
      <w:r>
        <w:rPr>
          <w:rFonts w:eastAsia="Times New Roman"/>
          <w:vanish/>
          <w:sz w:val="20"/>
          <w:szCs w:val="20"/>
        </w:rPr>
        <w:t>atingSegmentsMember enb:GasDistributionRevenueMember enb:GasTransmissionandMidstreamMember 2019-01-01 2019-03-31 0000895728 us-gaap:OperatingSegmentsMember enb:ElectricityandTransmissionRevenueMember enb:GasDistributionSegmentMember 2019-01-01 2019-03-31 0</w:t>
      </w:r>
      <w:r>
        <w:rPr>
          <w:rFonts w:eastAsia="Times New Roman"/>
          <w:vanish/>
          <w:sz w:val="20"/>
          <w:szCs w:val="20"/>
        </w:rPr>
        <w:t>000895728 us-gaap:OperatingSegmentsMember enb:GasDistributionSegmentMember 2019-01-01 2019-03-31 0000895728 us-gaap:IntersegmentEliminationMember enb:EnergyServicesMember 2019-01-01 2019-03-31 0000895728 us-gaap:OperatingSegmentsMember enb:GasDistributionR</w:t>
      </w:r>
      <w:r>
        <w:rPr>
          <w:rFonts w:eastAsia="Times New Roman"/>
          <w:vanish/>
          <w:sz w:val="20"/>
          <w:szCs w:val="20"/>
        </w:rPr>
        <w:t>evenueMember enb:EnergyServicesMember 2019-01-01 2019-03-31 0000895728 us-gaap:OperatingSegmentsMember enb:CommoditySalesRevenueMember enb:LiquidsPipelinesMember 2019-01-01 2019-03-31 0000895728 us-gaap:OperatingSegmentsMember enb:GasGatheringandProcessing</w:t>
      </w:r>
      <w:r>
        <w:rPr>
          <w:rFonts w:eastAsia="Times New Roman"/>
          <w:vanish/>
          <w:sz w:val="20"/>
          <w:szCs w:val="20"/>
        </w:rPr>
        <w:t>RevenueMember enb:RenewablePowerGenerationAndTransmissionMember 2019-01-01 2019-03-31 0000895728 enb:EliminationsAndReconcilingItemsMember enb:OtherRevenueMember 2019-01-01 2019-03-31 0000895728 us-gaap:OperatingSegmentsMember enb:GasDistributionRevenueMem</w:t>
      </w:r>
      <w:r>
        <w:rPr>
          <w:rFonts w:eastAsia="Times New Roman"/>
          <w:vanish/>
          <w:sz w:val="20"/>
          <w:szCs w:val="20"/>
        </w:rPr>
        <w:t>ber enb:GasDistributionSegmentMember 2019-01-01 2019-03-31 0000895728 us-gaap:OperatingSegmentsMember enb:OtherRevenueMember enb:LiquidsPipelinesMember 2019-01-01 2019-03-31 0000895728 us-gaap:OperatingSegmentsMember enb:OtherRevenueMember enb:GasDistribut</w:t>
      </w:r>
      <w:r>
        <w:rPr>
          <w:rFonts w:eastAsia="Times New Roman"/>
          <w:vanish/>
          <w:sz w:val="20"/>
          <w:szCs w:val="20"/>
        </w:rPr>
        <w:t>ionSegmentMember 2019-01-01 2019-03-31 0000895728 enb:TransportationRevenueMember 2019-01-01 2019-03-31 0000895728 us-gaap:OperatingSegmentsMember enb:ElectricityandTransmissionRevenueMember enb:EnergyServicesMember 2019-01-01 2019-03-31 0000895728 us-gaap</w:t>
      </w:r>
      <w:r>
        <w:rPr>
          <w:rFonts w:eastAsia="Times New Roman"/>
          <w:vanish/>
          <w:sz w:val="20"/>
          <w:szCs w:val="20"/>
        </w:rPr>
        <w:t>:OperatingSegmentsMember enb:GasGatheringandProcessingRevenueMember enb:GasDistributionSegmentMember 2019-01-01 2019-03-31 0000895728 us-gaap:OperatingSegmentsMember enb:CommoditySalesRevenueMember enb:RenewablePowerGenerationAndTransmissionMember 2019-01-</w:t>
      </w:r>
      <w:r>
        <w:rPr>
          <w:rFonts w:eastAsia="Times New Roman"/>
          <w:vanish/>
          <w:sz w:val="20"/>
          <w:szCs w:val="20"/>
        </w:rPr>
        <w:t>01 2019-03-31 0000895728 us-gaap:OperatingSegmentsMember enb:CommoditySalesRevenueMember enb:GasDistributionSegmentMember 2019-01-01 2019-03-31 0000895728 us-gaap:OperatingSegmentsMember enb:StorageandOtherRevenueMember enb:GasTransmissionandMidstreamMembe</w:t>
      </w:r>
      <w:r>
        <w:rPr>
          <w:rFonts w:eastAsia="Times New Roman"/>
          <w:vanish/>
          <w:sz w:val="20"/>
          <w:szCs w:val="20"/>
        </w:rPr>
        <w:t>r 2019-01-01 2019-03-31 0000895728 us-gaap:OperatingSegmentsMember enb:ElectricityandTransmissionRevenueMember enb:GasTransmissionandMidstreamMember 2019-01-01 2019-03-31 0000895728 us-gaap:IntersegmentEliminationMember enb:GasDistributionSegmentMember 201</w:t>
      </w:r>
      <w:r>
        <w:rPr>
          <w:rFonts w:eastAsia="Times New Roman"/>
          <w:vanish/>
          <w:sz w:val="20"/>
          <w:szCs w:val="20"/>
        </w:rPr>
        <w:t>9-01-01 2019-03-31 0000895728 us-gaap:OperatingSegmentsMember enb:StorageandOtherRevenueMember enb:EnergyServicesMember 2019-01-01 2019-03-31 0000895728 us-gaap:OperatingSegmentsMember enb:StorageandOtherRevenueMember enb:GasDistributionSegmentMember 2019-</w:t>
      </w:r>
      <w:r>
        <w:rPr>
          <w:rFonts w:eastAsia="Times New Roman"/>
          <w:vanish/>
          <w:sz w:val="20"/>
          <w:szCs w:val="20"/>
        </w:rPr>
        <w:t>01-01 2019-03-31 0000895728 us-gaap:IntersegmentEliminationMember enb:RenewablePowerGenerationAndTransmissionMember 2019-01-01 2019-03-31 0000895728 us-gaap:OperatingSegmentsMember enb:TransportationRevenueMember enb:LiquidsPipelinesMember 2019-01-01 2019-</w:t>
      </w:r>
      <w:r>
        <w:rPr>
          <w:rFonts w:eastAsia="Times New Roman"/>
          <w:vanish/>
          <w:sz w:val="20"/>
          <w:szCs w:val="20"/>
        </w:rPr>
        <w:t>03-31 0000895728 us-gaap:OperatingSegmentsMember enb:GasGatheringandProcessingRevenueMember enb:GasTransmissionandMidstreamMember 2019-01-01 2019-03-31 0000895728 us-gaap:IntersegmentEliminationMember enb:LiquidsPipelinesMember 2019-01-01 2019-03-31 000089</w:t>
      </w:r>
      <w:r>
        <w:rPr>
          <w:rFonts w:eastAsia="Times New Roman"/>
          <w:vanish/>
          <w:sz w:val="20"/>
          <w:szCs w:val="20"/>
        </w:rPr>
        <w:t>5728 enb:OtherRevenueMember 2019-01-01 2019-03-31 0000895728 enb:EliminationsAndReconcilingItemsMember enb:TransportationRevenueMember 2019-01-01 2019-03-31 0000895728 enb:EliminationsAndReconcilingItemsMember enb:CommoditySalesRevenueMember 2019-01-01 201</w:t>
      </w:r>
      <w:r>
        <w:rPr>
          <w:rFonts w:eastAsia="Times New Roman"/>
          <w:vanish/>
          <w:sz w:val="20"/>
          <w:szCs w:val="20"/>
        </w:rPr>
        <w:t xml:space="preserve">9-03-31 0000895728 us-gaap:OperatingSegmentsMember enb:OtherRevenueMember enb:GasTransmissionandMidstreamMember 2019-01-01 2019-03-31 0000895728 2020-04-01 2019-03-31 0000895728 2019-04-01 2019-03-31 0000895728 us-gaap:TransferredOverTimeMember 2019-01-01 </w:t>
      </w:r>
      <w:r>
        <w:rPr>
          <w:rFonts w:eastAsia="Times New Roman"/>
          <w:vanish/>
          <w:sz w:val="20"/>
          <w:szCs w:val="20"/>
        </w:rPr>
        <w:t>2019-03-31 0000895728 enb:RenewablePowerGenerationAndTransmissionMember us-gaap:TransferredOverTimeMember 2019-01-01 2019-03-31 0000895728 us-gaap:TransferredAtPointInTimeMember 2019-01-01 2019-03-31 0000895728 enb:GasDistributionSegmentMember 2019-01-01 2</w:t>
      </w:r>
      <w:r>
        <w:rPr>
          <w:rFonts w:eastAsia="Times New Roman"/>
          <w:vanish/>
          <w:sz w:val="20"/>
          <w:szCs w:val="20"/>
        </w:rPr>
        <w:t>019-03-31 0000895728 enb:LiquidsPipelinesMember us-gaap:TransferredOverTimeMember 2019-01-01 2019-03-31 0000895728 enb:LiquidsPipelinesMember us-gaap:TransferredAtPointInTimeMember 2019-01-01 2019-03-31 0000895728 enb:GasTransmissionandMidstreamMember us-g</w:t>
      </w:r>
      <w:r>
        <w:rPr>
          <w:rFonts w:eastAsia="Times New Roman"/>
          <w:vanish/>
          <w:sz w:val="20"/>
          <w:szCs w:val="20"/>
        </w:rPr>
        <w:t>aap:TransferredOverTimeMember 2019-01-01 2019-03-31 0000895728 enb:RenewablePowerGenerationAndTransmissionMember 2019-01-01 2019-03-31 0000895728 enb:EnergyServicesMember us-gaap:TransferredAtPointInTimeMember 2019-01-01 2019-03-31 0000895728 enb:Renewable</w:t>
      </w:r>
      <w:r>
        <w:rPr>
          <w:rFonts w:eastAsia="Times New Roman"/>
          <w:vanish/>
          <w:sz w:val="20"/>
          <w:szCs w:val="20"/>
        </w:rPr>
        <w:t>PowerGenerationAndTransmissionMember us-gaap:TransferredAtPointInTimeMember 2019-01-01 2019-03-31 0000895728 enb:EnergyServicesMember 2019-01-01 2019-03-31 0000895728 enb:GasTransmissionandMidstreamMember 2019-01-01 2019-03-31 0000895728 enb:GasDistributio</w:t>
      </w:r>
      <w:r>
        <w:rPr>
          <w:rFonts w:eastAsia="Times New Roman"/>
          <w:vanish/>
          <w:sz w:val="20"/>
          <w:szCs w:val="20"/>
        </w:rPr>
        <w:t>nSegmentMember us-gaap:TransferredAtPointInTimeMember 2019-01-01 2019-03-31 0000895728 enb:GasTransmissionandMidstreamMember us-gaap:TransferredAtPointInTimeMember 2019-01-01 2019-03-31 0000895728 enb:LiquidsPipelinesMember 2019-01-01 2019-03-31 0000895728</w:t>
      </w:r>
      <w:r>
        <w:rPr>
          <w:rFonts w:eastAsia="Times New Roman"/>
          <w:vanish/>
          <w:sz w:val="20"/>
          <w:szCs w:val="20"/>
        </w:rPr>
        <w:t xml:space="preserve"> enb:GasDistributionSegmentMember us-gaap:TransferredOverTimeMember 2019-01-01 2019-03-31 0000895728 enb:EnergyServicesMember us-gaap:TransferredOverTimeMember 2019-01-01 2019-03-31 0000895728 2020-01-01 2019-03-31 0000895728 us-gaap:OperatingSegmentsMembe</w:t>
      </w:r>
      <w:r>
        <w:rPr>
          <w:rFonts w:eastAsia="Times New Roman"/>
          <w:vanish/>
          <w:sz w:val="20"/>
          <w:szCs w:val="20"/>
        </w:rPr>
        <w:t>r enb:EnergyServicesConsolidateMember 2018-01-01 2018-03-31 0000895728 us-gaap:OperatingSegmentsMember us-gaap:GasDistributionMember 2018-01-01 2018-03-31 0000895728 us-gaap:OperatingSegmentsMember us-gaap:GasDistributionMember 2019-01-01 2019-03-31 000089</w:t>
      </w:r>
      <w:r>
        <w:rPr>
          <w:rFonts w:eastAsia="Times New Roman"/>
          <w:vanish/>
          <w:sz w:val="20"/>
          <w:szCs w:val="20"/>
        </w:rPr>
        <w:t>5728 us-gaap:OperatingSegmentsMember enb:EnergyServicesConsolidateMember 2019-01-01 2019-03-31 0000895728 us-gaap:EmployeeStockOptionMember 2018-01-01 2018-03-31 0000895728 us-gaap:EmployeeStockOptionMember 2019-01-01 2019-03-31 0000895728 us-gaap:SeriesDP</w:t>
      </w:r>
      <w:r>
        <w:rPr>
          <w:rFonts w:eastAsia="Times New Roman"/>
          <w:vanish/>
          <w:sz w:val="20"/>
          <w:szCs w:val="20"/>
        </w:rPr>
        <w:t>referredStockMember us-gaap:PreferredStockMember 2019-01-01 2019-03-31 0000895728 us-gaap:SeriesBPreferredStockMember us-gaap:PreferredStockMember 2019-01-01 2019-03-31 0000895728 enb:Series7PreferredStockMember us-gaap:PreferredStockMember 2019-01-01 2019</w:t>
      </w:r>
      <w:r>
        <w:rPr>
          <w:rFonts w:eastAsia="Times New Roman"/>
          <w:vanish/>
          <w:sz w:val="20"/>
          <w:szCs w:val="20"/>
        </w:rPr>
        <w:t>-03-31 0000895728 enb:Series11PreferredStockMember us-gaap:PreferredStockMember 2019-01-01 2019-03-31 0000895728 enb:Series1PreferredStockMember us-gaap:PreferredStockMember 2019-01-01 2019-03-31 0000895728 us-gaap:SeriesHPreferredStockMember us-gaap:Prefe</w:t>
      </w:r>
      <w:r>
        <w:rPr>
          <w:rFonts w:eastAsia="Times New Roman"/>
          <w:vanish/>
          <w:sz w:val="20"/>
          <w:szCs w:val="20"/>
        </w:rPr>
        <w:t>rredStockMember 2019-01-01 2019-03-31 0000895728 enb:Series15PreferredStockMember us-gaap:PreferredStockMember 2019-01-01 2019-03-31 0000895728 enb:SeriesJPreferredStockMember us-gaap:PreferredStockMember 2019-01-01 2019-03-31 0000895728 us-gaap:SeriesAPre</w:t>
      </w:r>
      <w:r>
        <w:rPr>
          <w:rFonts w:eastAsia="Times New Roman"/>
          <w:vanish/>
          <w:sz w:val="20"/>
          <w:szCs w:val="20"/>
        </w:rPr>
        <w:t>ferredStockMember us-gaap:PreferredStockMember 2019-01-01 2019-03-31 0000895728 enb:Series9PreferredStockMember us-gaap:PreferredStockMember 2019-01-01 2019-03-31 0000895728 enb:Series13PreferredStockMember us-gaap:PreferredStockMember 2019-01-01 2019-03-3</w:t>
      </w:r>
      <w:r>
        <w:rPr>
          <w:rFonts w:eastAsia="Times New Roman"/>
          <w:vanish/>
          <w:sz w:val="20"/>
          <w:szCs w:val="20"/>
        </w:rPr>
        <w:t>1 0000895728 us-gaap:SeriesFPreferredStockMember us-gaap:PreferredStockMember 2019-01-01 2019-03-31 0000895728 enb:Series3PreferredStockMember us-gaap:PreferredStockMember 2019-01-01 2019-03-31 0000895728 enb:SeriesRPreferredStockMember us-gaap:PreferredSt</w:t>
      </w:r>
      <w:r>
        <w:rPr>
          <w:rFonts w:eastAsia="Times New Roman"/>
          <w:vanish/>
          <w:sz w:val="20"/>
          <w:szCs w:val="20"/>
        </w:rPr>
        <w:t>ockMember 2019-01-01 2019-03-31 0000895728 enb:SeriesPPreferredStockMember us-gaap:PreferredStockMember 2019-01-01 2019-03-31 0000895728 enb:Series5PreferredStockMember us-gaap:PreferredStockMember 2019-01-01 2019-03-31 0000895728 enb:Series17PreferredStoc</w:t>
      </w:r>
      <w:r>
        <w:rPr>
          <w:rFonts w:eastAsia="Times New Roman"/>
          <w:vanish/>
          <w:sz w:val="20"/>
          <w:szCs w:val="20"/>
        </w:rPr>
        <w:t>kMember us-gaap:PreferredStockMember 2019-01-01 2019-03-31 0000895728 enb:SeriesNPreferredStockMember us-gaap:PreferredStockMember 2019-01-01 2019-03-31 0000895728 us-gaap:SeriesCPreferredStockMember us-gaap:PreferredStockMember 2019-01-01 2019-03-31 00008</w:t>
      </w:r>
      <w:r>
        <w:rPr>
          <w:rFonts w:eastAsia="Times New Roman"/>
          <w:vanish/>
          <w:sz w:val="20"/>
          <w:szCs w:val="20"/>
        </w:rPr>
        <w:t>95728 enb:SeriesLPreferredStockMember us-gaap:PreferredStockMember 2019-01-01 2019-03-31 0000895728 enb:PreferenceSharesSeries19Member us-gaap:PreferredStockMember 2019-01-01 2019-03-31 0000895728 enb:SeriesPPreferredStockMember us-gaap:PreferredStockMembe</w:t>
      </w:r>
      <w:r>
        <w:rPr>
          <w:rFonts w:eastAsia="Times New Roman"/>
          <w:vanish/>
          <w:sz w:val="20"/>
          <w:szCs w:val="20"/>
        </w:rPr>
        <w:t>r 2019-03-01 2019-03-31 0000895728 enb:Series5PreferredStockMember us-gaap:PreferredStockMember 2019-03-01 2019-03-31 0000895728 enb:SeriesPPreferredStockMember us-gaap:PreferredStockMember 2019-01-01 2019-02-28 0000895728 enb:Series7PreferredStockMember u</w:t>
      </w:r>
      <w:r>
        <w:rPr>
          <w:rFonts w:eastAsia="Times New Roman"/>
          <w:vanish/>
          <w:sz w:val="20"/>
          <w:szCs w:val="20"/>
        </w:rPr>
        <w:t>s-gaap:PreferredStockMember 2019-01-01 2019-02-28 0000895728 us-gaap:SeriesCPreferredStockMember us-gaap:PreferredStockMember 2019-01-01 2019-02-28 0000895728 enb:Series5PreferredStockMember us-gaap:PreferredStockMember 2019-01-01 2019-02-28 0000895728 enb</w:t>
      </w:r>
      <w:r>
        <w:rPr>
          <w:rFonts w:eastAsia="Times New Roman"/>
          <w:vanish/>
          <w:sz w:val="20"/>
          <w:szCs w:val="20"/>
        </w:rPr>
        <w:t>:Series7PreferredStockMember us-gaap:PreferredStockMember 2019-03-01 2019-03-31 0000895728 us-gaap:SeriesCPreferredStockMember us-gaap:PreferredStockMember 2019-03-01 2019-03-31 0000895728 us-gaap:DisposalGroupHeldforsaleNotDiscontinuedOperationsMember 201</w:t>
      </w:r>
      <w:r>
        <w:rPr>
          <w:rFonts w:eastAsia="Times New Roman"/>
          <w:vanish/>
          <w:sz w:val="20"/>
          <w:szCs w:val="20"/>
        </w:rPr>
        <w:t>8-12-31 0000895728 us-gaap:DisposalGroupHeldforsaleNotDiscontinuedOperationsMember 2019-03-31 0000895728 us-gaap:DisposalGroupDisposedOfBySaleNotDiscontinuedOperationsMember enb:CanadianNaturalGasGatheringandProcessingBusinessMember 2018-10-01 0000895728 u</w:t>
      </w:r>
      <w:r>
        <w:rPr>
          <w:rFonts w:eastAsia="Times New Roman"/>
          <w:vanish/>
          <w:sz w:val="20"/>
          <w:szCs w:val="20"/>
        </w:rPr>
        <w:t>s-gaap:DisposalGroupHeldforsaleNotDiscontinuedOperationsMember enb:St.LawrenceGasCompanyMember enb:EnbridgeGasDistributionMember 2017-08-01 2017-08-31 0000895728 us-gaap:DisposalGroupDisposedOfBySaleNotDiscontinuedOperationsMember enb:CanadianNaturalGasGat</w:t>
      </w:r>
      <w:r>
        <w:rPr>
          <w:rFonts w:eastAsia="Times New Roman"/>
          <w:vanish/>
          <w:sz w:val="20"/>
          <w:szCs w:val="20"/>
        </w:rPr>
        <w:t>heringandProcessingBusinessMember us-gaap:ScenarioForecastMember 2019-06-30 0000895728 us-gaap:DisposalGroupHeldforsaleNotDiscontinuedOperationsMember enb:EnbridgeGasNewBrunswickMember 2018-12-31 0000895728 us-gaap:DisposalGroupHeldforsaleNotDiscontinuedOp</w:t>
      </w:r>
      <w:r>
        <w:rPr>
          <w:rFonts w:eastAsia="Times New Roman"/>
          <w:vanish/>
          <w:sz w:val="20"/>
          <w:szCs w:val="20"/>
        </w:rPr>
        <w:t>erationsMember enb:CanadianNaturalGasGatheringandProcessingBusinessMember 2018-07-04 0000895728 2019-01-01 2019-01-31 0000895728 enb:GrayOakHoldingsLLCMember 2019-03-29 0000895728 us-gaap:VariableInterestEntityNotPrimaryBeneficiaryMember 2018-12-31 0000895</w:t>
      </w:r>
      <w:r>
        <w:rPr>
          <w:rFonts w:eastAsia="Times New Roman"/>
          <w:vanish/>
          <w:sz w:val="20"/>
          <w:szCs w:val="20"/>
        </w:rPr>
        <w:t>728 enb:GrayOakHoldingsLLCMember 2018-12-01 2018-12-31 0000895728 enb:GrayOakHoldingsLLCandEnbridgeIncMember enb:GrayOakHoldingsLLCMember 2019-03-29 0000895728 us-gaap:VariableInterestEntityNotPrimaryBeneficiaryMember 2019-03-31 0000895728 us-gaap:Variable</w:t>
      </w:r>
      <w:r>
        <w:rPr>
          <w:rFonts w:eastAsia="Times New Roman"/>
          <w:vanish/>
          <w:sz w:val="20"/>
          <w:szCs w:val="20"/>
        </w:rPr>
        <w:t>InterestEntityNotPrimaryBeneficiaryMember 2018-12-01 2018-12-31 0000895728 enb:EnbridgeEnergyPartnersLpMember enb:A9.88SeniorNotesMember 2019-03-01 2019-03-31 0000895728 enb:WestcoastEnergyIncMember enb:A5.60MediumtermNotes2Member 2019-01-01 2019-01-31 000</w:t>
      </w:r>
      <w:r>
        <w:rPr>
          <w:rFonts w:eastAsia="Times New Roman"/>
          <w:vanish/>
          <w:sz w:val="20"/>
          <w:szCs w:val="20"/>
        </w:rPr>
        <w:t>0895728 enb:WestcoastEnergyIncMember enb:A5.60MediumTermNotesMember 2019-01-01 2019-01-31 0000895728 enb:EnbridgeEnergyPartnersLpMember enb:A8.05FixedToFloatingRateJuniorSubordinatedNotesDue2067Member 2019-02-01 2019-02-28 0000895728 srt:ParentCompanyMembe</w:t>
      </w:r>
      <w:r>
        <w:rPr>
          <w:rFonts w:eastAsia="Times New Roman"/>
          <w:vanish/>
          <w:sz w:val="20"/>
          <w:szCs w:val="20"/>
        </w:rPr>
        <w:t>r enb:A4.10MediumTermNotesDueFebruary2019Member 2019-02-01 2019-02-28 0000895728 enb:EnbridgePipelinesIncMember enb:A3.52MediumTermNotesDueFebruary2029Member 2019-02-28 0000895728 enb:EnbridgePipelinesIncMember enb:A4.33MediumTermNotesDueFebruary2049Member</w:t>
      </w:r>
      <w:r>
        <w:rPr>
          <w:rFonts w:eastAsia="Times New Roman"/>
          <w:vanish/>
          <w:sz w:val="20"/>
          <w:szCs w:val="20"/>
        </w:rPr>
        <w:t xml:space="preserve"> 2019-02-28 0000895728 enb:CommercialPaperAndCreditFacilityDrawsMember 2019-03-31 0000895728 enb:UncommittedCreditFacilityMember 2018-12-31 0000895728 enb:FixedToFloatingSubordinatedTermNotesMember us-gaap:SubordinatedDebtMember 2018-12-31 0000895728 enb:U</w:t>
      </w:r>
      <w:r>
        <w:rPr>
          <w:rFonts w:eastAsia="Times New Roman"/>
          <w:vanish/>
          <w:sz w:val="20"/>
          <w:szCs w:val="20"/>
        </w:rPr>
        <w:t>ncommittedCreditFacilityMember 2019-03-31 0000895728 enb:CommercialPaperAndCreditFacilityDrawsMember 2018-12-31 0000895728 enb:FixedToFloatingSubordinatedTermNotesMember us-gaap:SubordinatedDebtMember 2019-03-31 0000895728 enb:UnionGasLimitedMember enb:Com</w:t>
      </w:r>
      <w:r>
        <w:rPr>
          <w:rFonts w:eastAsia="Times New Roman"/>
          <w:vanish/>
          <w:sz w:val="20"/>
          <w:szCs w:val="20"/>
        </w:rPr>
        <w:t>mittedCreditFacilityMember 2019-03-31 0000895728 enb:EnbridgeUSIncMember enb:CommittedCreditFacilityMember 2019-03-31 0000895728 enb:EnbridgePipelinesIncMember enb:CommittedCreditFacilityMember 2019-03-31 0000895728 enb:CommittedCreditFacilityMember 2019-0</w:t>
      </w:r>
      <w:r>
        <w:rPr>
          <w:rFonts w:eastAsia="Times New Roman"/>
          <w:vanish/>
          <w:sz w:val="20"/>
          <w:szCs w:val="20"/>
        </w:rPr>
        <w:t>3-31 0000895728 srt:ParentCompanyMember enb:CommittedCreditFacilityMember 2019-03-31 0000895728 enb:WestcoastEnergyIncMember enb:A5.60MediumTermNotesMember 2019-01-31 0000895728 enb:EnbridgeEnergyPartnersLpMember enb:A8.05FixedToFloatingRateJuniorSubordina</w:t>
      </w:r>
      <w:r>
        <w:rPr>
          <w:rFonts w:eastAsia="Times New Roman"/>
          <w:vanish/>
          <w:sz w:val="20"/>
          <w:szCs w:val="20"/>
        </w:rPr>
        <w:t>tedNotesDue2067Member 2019-02-28 0000895728 srt:ParentCompanyMember enb:A4.10MediumTermNotesDueFebruary2019Member 2019-02-28 0000895728 enb:EnbridgeEnergyPartnersLpMember enb:A9.88SeniorNotesMember 2019-03-31 0000895728 us-gaap:AccumulatedDefinedBenefitPla</w:t>
      </w:r>
      <w:r>
        <w:rPr>
          <w:rFonts w:eastAsia="Times New Roman"/>
          <w:vanish/>
          <w:sz w:val="20"/>
          <w:szCs w:val="20"/>
        </w:rPr>
        <w:t>nsAdjustmentMember 2018-01-01 2018-03-31 0000895728 us-gaap:AccumulatedNetUnrealizedInvestmentGainLossMember 2018-01-01 2018-03-31 0000895728 us-gaap:AccumulatedNetUnrealizedInvestmentGainLossMember 2018-03-31 0000895728 enb:AccumulatedNetGainLossFromNetIn</w:t>
      </w:r>
      <w:r>
        <w:rPr>
          <w:rFonts w:eastAsia="Times New Roman"/>
          <w:vanish/>
          <w:sz w:val="20"/>
          <w:szCs w:val="20"/>
        </w:rPr>
        <w:t>vestmentHedgesAttributableToParentMember 2018-03-31 0000895728 us-gaap:AccumulatedTranslationAdjustmentMember 2018-01-01 2018-03-31 0000895728 us-gaap:OtherContractMember 2018-01-01 2018-03-31 0000895728 us-gaap:CommodityContractMember 2018-01-01 2018-03-3</w:t>
      </w:r>
      <w:r>
        <w:rPr>
          <w:rFonts w:eastAsia="Times New Roman"/>
          <w:vanish/>
          <w:sz w:val="20"/>
          <w:szCs w:val="20"/>
        </w:rPr>
        <w:t>1 0000895728 us-gaap:AccumulatedNetGainLossFromDesignatedOrQualifyingCashFlowHedgesMember 2018-03-31 0000895728 us-gaap:AccumulatedNetUnrealizedInvestmentGainLossMember 2017-12-31 0000895728 us-gaap:InterestRateContractMember 2018-01-01 2018-03-31 00008957</w:t>
      </w:r>
      <w:r>
        <w:rPr>
          <w:rFonts w:eastAsia="Times New Roman"/>
          <w:vanish/>
          <w:sz w:val="20"/>
          <w:szCs w:val="20"/>
        </w:rPr>
        <w:t>28 us-gaap:AccumulatedNetGainLossFromDesignatedOrQualifyingCashFlowHedgesMember 2018-01-01 2018-03-31 0000895728 us-gaap:AccumulatedDefinedBenefitPlansAdjustmentMember 2017-12-31 0000895728 enb:AccumulatedNetGainLossFromNetInvestmentHedgesAttributableToPar</w:t>
      </w:r>
      <w:r>
        <w:rPr>
          <w:rFonts w:eastAsia="Times New Roman"/>
          <w:vanish/>
          <w:sz w:val="20"/>
          <w:szCs w:val="20"/>
        </w:rPr>
        <w:t>entMember 2017-12-31 0000895728 enb:AccumulatedNetGainLossFromNetInvestmentHedgesAttributableToParentMember 2018-01-01 2018-03-31 0000895728 us-gaap:AccumulatedTranslationAdjustmentMember 2017-12-31 0000895728 us-gaap:ForeignExchangeContractMember us-gaap:</w:t>
      </w:r>
      <w:r>
        <w:rPr>
          <w:rFonts w:eastAsia="Times New Roman"/>
          <w:vanish/>
          <w:sz w:val="20"/>
          <w:szCs w:val="20"/>
        </w:rPr>
        <w:t>AccumulatedNetGainLossFromDesignatedOrQualifyingCashFlowHedgesMember 2018-01-01 2018-03-31 0000895728 us-gaap:AccumulatedNetGainLossFromDesignatedOrQualifyingCashFlowHedgesMember 2017-12-31 0000895728 us-gaap:InterestRateContractMember us-gaap:AccumulatedN</w:t>
      </w:r>
      <w:r>
        <w:rPr>
          <w:rFonts w:eastAsia="Times New Roman"/>
          <w:vanish/>
          <w:sz w:val="20"/>
          <w:szCs w:val="20"/>
        </w:rPr>
        <w:t>etGainLossFromDesignatedOrQualifyingCashFlowHedgesMember 2018-01-01 2018-03-31 0000895728 us-gaap:AccumulatedTranslationAdjustmentMember 2018-03-31 0000895728 us-gaap:CommodityContractMember us-gaap:AccumulatedNetGainLossFromDesignatedOrQualifyingCashFlowH</w:t>
      </w:r>
      <w:r>
        <w:rPr>
          <w:rFonts w:eastAsia="Times New Roman"/>
          <w:vanish/>
          <w:sz w:val="20"/>
          <w:szCs w:val="20"/>
        </w:rPr>
        <w:t>edgesMember 2018-01-01 2018-03-31 0000895728 us-gaap:ForeignExchangeContractMember 2018-01-01 2018-03-31 0000895728 us-gaap:AccumulatedDefinedBenefitPlansAdjustmentMember 2018-03-31 0000895728 us-gaap:OtherContractMember us-gaap:AccumulatedNetGainLossFromD</w:t>
      </w:r>
      <w:r>
        <w:rPr>
          <w:rFonts w:eastAsia="Times New Roman"/>
          <w:vanish/>
          <w:sz w:val="20"/>
          <w:szCs w:val="20"/>
        </w:rPr>
        <w:t>esignatedOrQualifyingCashFlowHedgesMember 2018-01-01 2018-03-31 0000895728 us-gaap:ForeignExchangeContractMember us-gaap:AccumulatedGainLossNetCashFlowHedgeParentMember 2019-01-01 2019-03-31 0000895728 us-gaap:AccumulatedGainLossNetCashFlowHedgeParentMembe</w:t>
      </w:r>
      <w:r>
        <w:rPr>
          <w:rFonts w:eastAsia="Times New Roman"/>
          <w:vanish/>
          <w:sz w:val="20"/>
          <w:szCs w:val="20"/>
        </w:rPr>
        <w:t>r 2019-01-01 2019-03-31 0000895728 us-gaap:AccumulatedGainLossNetCashFlowHedgeParentMember 2019-03-31 0000895728 us-gaap:AccumulatedTranslationAdjustmentMember 2019-03-31 0000895728 us-gaap:AccumulatedNetUnrealizedInvestmentGainLossMember 2019-03-31 000089</w:t>
      </w:r>
      <w:r>
        <w:rPr>
          <w:rFonts w:eastAsia="Times New Roman"/>
          <w:vanish/>
          <w:sz w:val="20"/>
          <w:szCs w:val="20"/>
        </w:rPr>
        <w:t>5728 us-gaap:AccumulatedTranslationAdjustmentMember 2018-12-31 0000895728 enb:AccumulatedNetGainLossFromNetInvestmentHedgesAttributableToParentMember 2019-01-01 2019-03-31 0000895728 enb:AccumulatedNetGainLossFromNetInvestmentHedgesAttributableToParentMemb</w:t>
      </w:r>
      <w:r>
        <w:rPr>
          <w:rFonts w:eastAsia="Times New Roman"/>
          <w:vanish/>
          <w:sz w:val="20"/>
          <w:szCs w:val="20"/>
        </w:rPr>
        <w:t>er 2018-12-31 0000895728 enb:AccumulatedNetGainLossFromNetInvestmentHedgesAttributableToParentMember 2019-03-31 0000895728 us-gaap:AccumulatedTranslationAdjustmentMember 2019-01-01 2019-03-31 0000895728 us-gaap:ForeignExchangeContractMember 2019-01-01 2019</w:t>
      </w:r>
      <w:r>
        <w:rPr>
          <w:rFonts w:eastAsia="Times New Roman"/>
          <w:vanish/>
          <w:sz w:val="20"/>
          <w:szCs w:val="20"/>
        </w:rPr>
        <w:t>-03-31 0000895728 us-gaap:AccumulatedNetUnrealizedInvestmentGainLossMember 2019-01-01 2019-03-31 0000895728 us-gaap:AccumulatedDefinedBenefitPlansAdjustmentMember 2019-01-01 2019-03-31 0000895728 us-gaap:InterestRateContractMember us-gaap:AccumulatedGainLo</w:t>
      </w:r>
      <w:r>
        <w:rPr>
          <w:rFonts w:eastAsia="Times New Roman"/>
          <w:vanish/>
          <w:sz w:val="20"/>
          <w:szCs w:val="20"/>
        </w:rPr>
        <w:t>ssNetCashFlowHedgeParentMember 2019-01-01 2019-03-31 0000895728 us-gaap:OtherContractMember us-gaap:AccumulatedGainLossNetCashFlowHedgeParentMember 2019-01-01 2019-03-31 0000895728 us-gaap:AccumulatedGainLossNetCashFlowHedgeParentMember 2018-12-31 00008957</w:t>
      </w:r>
      <w:r>
        <w:rPr>
          <w:rFonts w:eastAsia="Times New Roman"/>
          <w:vanish/>
          <w:sz w:val="20"/>
          <w:szCs w:val="20"/>
        </w:rPr>
        <w:t>28 us-gaap:AccumulatedDefinedBenefitPlansAdjustmentMember 2018-12-31 0000895728 us-gaap:AccumulatedNetUnrealizedInvestmentGainLossMember 2018-12-31 0000895728 us-gaap:AccumulatedDefinedBenefitPlansAdjustmentMember 2019-03-31 0000895728 us-gaap:InterestRate</w:t>
      </w:r>
      <w:r>
        <w:rPr>
          <w:rFonts w:eastAsia="Times New Roman"/>
          <w:vanish/>
          <w:sz w:val="20"/>
          <w:szCs w:val="20"/>
        </w:rPr>
        <w:t>ContractMember 2019-01-01 2019-03-31 0000895728 us-gaap:OtherContractMember 2019-01-01 2019-03-31 0000895728 2019-03-20 2019-03-20 0000895728 us-gaap:PreferredStockMember 2019-03-20 2019-03-20 0000895728 enb:Series8PreferredStockMember us-gaap:PreferredSto</w:t>
      </w:r>
      <w:r>
        <w:rPr>
          <w:rFonts w:eastAsia="Times New Roman"/>
          <w:vanish/>
          <w:sz w:val="20"/>
          <w:szCs w:val="20"/>
        </w:rPr>
        <w:t>ckMember 2019-03-20 2019-03-20 0000895728 enb:Series7PreferredStockMember us-gaap:PreferredStockMember 2019-03-20 0000895728 enb:Series7PreferredStockMember us-gaap:PreferredStockMember 2019-03-20 2019-03-20 0000895728 enb:Series8PreferredStockMember us-ga</w:t>
      </w:r>
      <w:r>
        <w:rPr>
          <w:rFonts w:eastAsia="Times New Roman"/>
          <w:vanish/>
          <w:sz w:val="20"/>
          <w:szCs w:val="20"/>
        </w:rPr>
        <w:t>ap:PreferredStockMember 2019-03-20 0000895728 us-gaap:PreferredStockMember 2019-03-31 0000895728 us-gaap:EstimateOfFairValueFairValueDisclosureMember 2018-12-31 0000895728 us-gaap:CommodityContractMember us-gaap:NondesignatedMember enb:CommodityCostsMember</w:t>
      </w:r>
      <w:r>
        <w:rPr>
          <w:rFonts w:eastAsia="Times New Roman"/>
          <w:vanish/>
          <w:sz w:val="20"/>
          <w:szCs w:val="20"/>
        </w:rPr>
        <w:t xml:space="preserve"> 2018-01-01 2018-03-31 0000895728 us-gaap:NetInvestmentHedgingMember 2018-01-01 2018-03-31 0000895728 us-gaap:NetInvestmentHedgingMember 2019-01-01 2019-03-31 0000895728 us-gaap:ForeignExchangeContractMember us-gaap:NondesignatedMember enb:TransportationAn</w:t>
      </w:r>
      <w:r>
        <w:rPr>
          <w:rFonts w:eastAsia="Times New Roman"/>
          <w:vanish/>
          <w:sz w:val="20"/>
          <w:szCs w:val="20"/>
        </w:rPr>
        <w:t>dOtherServicesRevenuesMember 2019-01-01 2019-03-31 0000895728 us-gaap:CarryingReportedAmountFairValueDisclosureMember 2018-12-31 0000895728 us-gaap:CommodityContractMember us-gaap:NondesignatedMember enb:TransportationAndOtherServicesRevenuesMember 2019-01</w:t>
      </w:r>
      <w:r>
        <w:rPr>
          <w:rFonts w:eastAsia="Times New Roman"/>
          <w:vanish/>
          <w:sz w:val="20"/>
          <w:szCs w:val="20"/>
        </w:rPr>
        <w:t>-01 2019-03-31 0000895728 us-gaap:EstimateOfFairValueFairValueDisclosureMember 2019-03-31 0000895728 us-gaap:CommodityContractMember us-gaap:NondesignatedMember enb:TransportationAndOtherServicesRevenuesMember 2018-01-01 2018-03-31 0000895728 us-gaap:Forei</w:t>
      </w:r>
      <w:r>
        <w:rPr>
          <w:rFonts w:eastAsia="Times New Roman"/>
          <w:vanish/>
          <w:sz w:val="20"/>
          <w:szCs w:val="20"/>
        </w:rPr>
        <w:t>gnExchangeContractMember us-gaap:NondesignatedMember enb:OtherIncomeExpenseMember 2018-01-01 2018-03-31 0000895728 us-gaap:CommodityContractMember us-gaap:NondesignatedMember enb:CommoditySalesRevenueMember 2018-01-01 2018-03-31 0000895728 us-gaap:Preferre</w:t>
      </w:r>
      <w:r>
        <w:rPr>
          <w:rFonts w:eastAsia="Times New Roman"/>
          <w:vanish/>
          <w:sz w:val="20"/>
          <w:szCs w:val="20"/>
        </w:rPr>
        <w:t>dStockMember 2018-12-31 0000895728 us-gaap:CarryingReportedAmountFairValueDisclosureMember 2019-03-31 0000895728 us-gaap:EquityContractMember 2019-01-01 2019-03-31 0000895728 us-gaap:ForeignExchangeContractMember us-gaap:NondesignatedMember enb:OtherIncome</w:t>
      </w:r>
      <w:r>
        <w:rPr>
          <w:rFonts w:eastAsia="Times New Roman"/>
          <w:vanish/>
          <w:sz w:val="20"/>
          <w:szCs w:val="20"/>
        </w:rPr>
        <w:t>ExpenseMember 2019-01-01 2019-03-31 0000895728 us-gaap:CommodityContractMember us-gaap:NondesignatedMember enb:OperatingAndAdministrativeExpenseMember 2018-01-01 2018-03-31 0000895728 srt:MaximumMember 2019-01-01 2019-03-31 0000895728 us-gaap:DerivativeMem</w:t>
      </w:r>
      <w:r>
        <w:rPr>
          <w:rFonts w:eastAsia="Times New Roman"/>
          <w:vanish/>
          <w:sz w:val="20"/>
          <w:szCs w:val="20"/>
        </w:rPr>
        <w:t xml:space="preserve">ber 2019-03-31 0000895728 us-gaap:CommodityContractMember us-gaap:NondesignatedMember enb:CommodityCostsMember 2019-01-01 2019-03-31 0000895728 enb:InterestRateContractForLongTermBorrowingsMember 2019-03-31 0000895728 us-gaap:ForeignExchangeContractMember </w:t>
      </w:r>
      <w:r>
        <w:rPr>
          <w:rFonts w:eastAsia="Times New Roman"/>
          <w:vanish/>
          <w:sz w:val="20"/>
          <w:szCs w:val="20"/>
        </w:rPr>
        <w:t>us-gaap:NondesignatedMember enb:TransportationAndOtherServicesRevenuesMember 2018-01-01 2018-03-31 0000895728 enb:InterestRateContractForShortTermBorrowingsMember 2019-03-31 0000895728 us-gaap:PreferredStockMember 2019-01-01 2019-03-31 0000895728 us-gaap:C</w:t>
      </w:r>
      <w:r>
        <w:rPr>
          <w:rFonts w:eastAsia="Times New Roman"/>
          <w:vanish/>
          <w:sz w:val="20"/>
          <w:szCs w:val="20"/>
        </w:rPr>
        <w:t>ommodityContractMember us-gaap:NondesignatedMember enb:OperatingAndAdministrativeExpenseMember 2019-01-01 2019-03-31 0000895728 us-gaap:CommodityContractMember us-gaap:NondesignatedMember enb:CommoditySalesRevenueMember 2019-01-01 2019-03-31 0000895728 us-</w:t>
      </w:r>
      <w:r>
        <w:rPr>
          <w:rFonts w:eastAsia="Times New Roman"/>
          <w:vanish/>
          <w:sz w:val="20"/>
          <w:szCs w:val="20"/>
        </w:rPr>
        <w:t>gaap:ForeignExchangeContractMember us-gaap:NetInvestmentHedgingMember 2018-01-01 2018-03-31 0000895728 us-gaap:ForeignExchangeContractMember us-gaap:NetInvestmentHedgingMember 2019-01-01 2019-03-31 0000895728 us-gaap:OtherContractMember us-gaap:CashFlowHed</w:t>
      </w:r>
      <w:r>
        <w:rPr>
          <w:rFonts w:eastAsia="Times New Roman"/>
          <w:vanish/>
          <w:sz w:val="20"/>
          <w:szCs w:val="20"/>
        </w:rPr>
        <w:t>gingMember 2019-01-01 2019-03-31 0000895728 us-gaap:InterestRateContractMember us-gaap:InterestExpenseMember 2018-01-01 2018-03-31 0000895728 us-gaap:InterestRateContractMember us-gaap:InterestExpenseMember 2019-01-01 2019-03-31 0000895728 us-gaap:Commodit</w:t>
      </w:r>
      <w:r>
        <w:rPr>
          <w:rFonts w:eastAsia="Times New Roman"/>
          <w:vanish/>
          <w:sz w:val="20"/>
          <w:szCs w:val="20"/>
        </w:rPr>
        <w:t>yContractMember us-gaap:CashFlowHedgingMember 2019-01-01 2019-03-31 0000895728 us-gaap:ForeignExchangeContractMember us-gaap:CashFlowHedgingMember 2019-01-01 2019-03-31 0000895728 us-gaap:CommodityContractMember us-gaap:CashFlowHedgingMember 2018-01-01 201</w:t>
      </w:r>
      <w:r>
        <w:rPr>
          <w:rFonts w:eastAsia="Times New Roman"/>
          <w:vanish/>
          <w:sz w:val="20"/>
          <w:szCs w:val="20"/>
        </w:rPr>
        <w:t>8-03-31 0000895728 us-gaap:OtherContractMember enb:OperatingAndAdministrativeExpenseMember 2019-01-01 2019-03-31 0000895728 us-gaap:InterestRateContractMember us-gaap:CashFlowHedgingMember 2018-01-01 2018-03-31 0000895728 us-gaap:OtherContractMember us-gaa</w:t>
      </w:r>
      <w:r>
        <w:rPr>
          <w:rFonts w:eastAsia="Times New Roman"/>
          <w:vanish/>
          <w:sz w:val="20"/>
          <w:szCs w:val="20"/>
        </w:rPr>
        <w:t xml:space="preserve">p:CashFlowHedgingMember 2018-01-01 2018-03-31 0000895728 us-gaap:InterestRateContractMember us-gaap:CashFlowHedgingMember 2019-01-01 2019-03-31 0000895728 us-gaap:ForeignExchangeContractMember us-gaap:CashFlowHedgingMember 2018-01-01 2018-03-31 0000895728 </w:t>
      </w:r>
      <w:r>
        <w:rPr>
          <w:rFonts w:eastAsia="Times New Roman"/>
          <w:vanish/>
          <w:sz w:val="20"/>
          <w:szCs w:val="20"/>
        </w:rPr>
        <w:t>us-gaap:OtherContractMember enb:OperatingAndAdministrativeExpenseMember 2018-01-01 2018-03-31 0000895728 us-gaap:CommodityContractMember 2019-01-01 2019-03-31 0000895728 us-gaap:CommodityContractMember us-gaap:FairValueInputsLevel3Member us-gaap:FairValueM</w:t>
      </w:r>
      <w:r>
        <w:rPr>
          <w:rFonts w:eastAsia="Times New Roman"/>
          <w:vanish/>
          <w:sz w:val="20"/>
          <w:szCs w:val="20"/>
        </w:rPr>
        <w:t>easurementsRecurringMember 2018-12-31 0000895728 us-gaap:FairValueInputsLevel1Member us-gaap:FairValueMeasurementsRecurringMember 2018-12-31 0000895728 us-gaap:OtherContractMember us-gaap:FairValueInputsLevel3Member us-gaap:FairValueMeasurementsRecurringMe</w:t>
      </w:r>
      <w:r>
        <w:rPr>
          <w:rFonts w:eastAsia="Times New Roman"/>
          <w:vanish/>
          <w:sz w:val="20"/>
          <w:szCs w:val="20"/>
        </w:rPr>
        <w:t>mber 2018-12-31 0000895728 us-gaap:CommodityContractMember us-gaap:FairValueInputsLevel2Member us-gaap:FairValueMeasurementsRecurringMember 2018-12-31 0000895728 us-gaap:FairValueInputsLevel3Member us-gaap:FairValueMeasurementsRecurringMember 2018-12-31 00</w:t>
      </w:r>
      <w:r>
        <w:rPr>
          <w:rFonts w:eastAsia="Times New Roman"/>
          <w:vanish/>
          <w:sz w:val="20"/>
          <w:szCs w:val="20"/>
        </w:rPr>
        <w:t>00895728 us-gaap:CommodityContractMember us-gaap:FairValueInputsLevel1Member us-gaap:FairValueMeasurementsRecurringMember 2018-12-31 0000895728 us-gaap:ForeignExchangeContractMember us-gaap:FairValueMeasurementsRecurringMember 2018-12-31 0000895728 us-gaap</w:t>
      </w:r>
      <w:r>
        <w:rPr>
          <w:rFonts w:eastAsia="Times New Roman"/>
          <w:vanish/>
          <w:sz w:val="20"/>
          <w:szCs w:val="20"/>
        </w:rPr>
        <w:t>:InterestRateContractMember us-gaap:FairValueInputsLevel3Member us-gaap:FairValueMeasurementsRecurringMember 2018-12-31 0000895728 us-gaap:InterestRateContractMember us-gaap:FairValueInputsLevel2Member us-gaap:FairValueMeasurementsRecurringMember 2018-12-3</w:t>
      </w:r>
      <w:r>
        <w:rPr>
          <w:rFonts w:eastAsia="Times New Roman"/>
          <w:vanish/>
          <w:sz w:val="20"/>
          <w:szCs w:val="20"/>
        </w:rPr>
        <w:t>1 0000895728 us-gaap:InterestRateContractMember us-gaap:FairValueInputsLevel1Member us-gaap:FairValueMeasurementsRecurringMember 2018-12-31 0000895728 us-gaap:ForeignExchangeContractMember us-gaap:FairValueInputsLevel1Member us-gaap:FairValueMeasurementsRe</w:t>
      </w:r>
      <w:r>
        <w:rPr>
          <w:rFonts w:eastAsia="Times New Roman"/>
          <w:vanish/>
          <w:sz w:val="20"/>
          <w:szCs w:val="20"/>
        </w:rPr>
        <w:t>curringMember 2018-12-31 0000895728 us-gaap:FairValueInputsLevel2Member us-gaap:FairValueMeasurementsRecurringMember 2018-12-31 0000895728 us-gaap:InterestRateContractMember us-gaap:FairValueMeasurementsRecurringMember 2018-12-31 0000895728 us-gaap:Foreign</w:t>
      </w:r>
      <w:r>
        <w:rPr>
          <w:rFonts w:eastAsia="Times New Roman"/>
          <w:vanish/>
          <w:sz w:val="20"/>
          <w:szCs w:val="20"/>
        </w:rPr>
        <w:t xml:space="preserve">ExchangeContractMember us-gaap:FairValueInputsLevel2Member us-gaap:FairValueMeasurementsRecurringMember 2018-12-31 0000895728 us-gaap:ForeignExchangeContractMember us-gaap:FairValueInputsLevel3Member us-gaap:FairValueMeasurementsRecurringMember 2018-12-31 </w:t>
      </w:r>
      <w:r>
        <w:rPr>
          <w:rFonts w:eastAsia="Times New Roman"/>
          <w:vanish/>
          <w:sz w:val="20"/>
          <w:szCs w:val="20"/>
        </w:rPr>
        <w:t>0000895728 us-gaap:OtherContractMember us-gaap:FairValueInputsLevel1Member us-gaap:FairValueMeasurementsRecurringMember 2018-12-31 0000895728 us-gaap:CommodityContractMember us-gaap:FairValueMeasurementsRecurringMember 2018-12-31 0000895728 us-gaap:FairVal</w:t>
      </w:r>
      <w:r>
        <w:rPr>
          <w:rFonts w:eastAsia="Times New Roman"/>
          <w:vanish/>
          <w:sz w:val="20"/>
          <w:szCs w:val="20"/>
        </w:rPr>
        <w:t xml:space="preserve">ueMeasurementsRecurringMember 2018-12-31 0000895728 us-gaap:OtherContractMember us-gaap:FairValueInputsLevel2Member us-gaap:FairValueMeasurementsRecurringMember 2018-12-31 0000895728 us-gaap:OtherContractMember us-gaap:FairValueMeasurementsRecurringMember </w:t>
      </w:r>
      <w:r>
        <w:rPr>
          <w:rFonts w:eastAsia="Times New Roman"/>
          <w:vanish/>
          <w:sz w:val="20"/>
          <w:szCs w:val="20"/>
        </w:rPr>
        <w:t>2018-12-31 0000895728 enb:EuropeanFinancialInstitutionsMember us-gaap:DerivativeMember 2019-01-01 2019-03-31 0000895728 enb:CanadianFinancialInstitutionsMember us-gaap:DerivativeMember 2018-01-01 2018-12-31 0000895728 enb:CanadianFinancialInstitutionsMembe</w:t>
      </w:r>
      <w:r>
        <w:rPr>
          <w:rFonts w:eastAsia="Times New Roman"/>
          <w:vanish/>
          <w:sz w:val="20"/>
          <w:szCs w:val="20"/>
        </w:rPr>
        <w:t>r us-gaap:DerivativeMember 2019-01-01 2019-03-31 0000895728 enb:OtherCounterpartiesMember us-gaap:DerivativeMember 2018-01-01 2018-12-31 0000895728 enb:AsianFinancialInstitutionsMember us-gaap:DerivativeMember 2018-01-01 2018-12-31 0000895728 us-gaap:Deriv</w:t>
      </w:r>
      <w:r>
        <w:rPr>
          <w:rFonts w:eastAsia="Times New Roman"/>
          <w:vanish/>
          <w:sz w:val="20"/>
          <w:szCs w:val="20"/>
        </w:rPr>
        <w:t>ativeMember 2018-01-01 2018-12-31 0000895728 enb:OtherCounterpartiesMember us-gaap:DerivativeMember 2019-01-01 2019-03-31 0000895728 enb:USFinancialInstitutionsMember us-gaap:DerivativeMember 2019-01-01 2019-03-31 0000895728 us-gaap:DerivativeMember 2019-0</w:t>
      </w:r>
      <w:r>
        <w:rPr>
          <w:rFonts w:eastAsia="Times New Roman"/>
          <w:vanish/>
          <w:sz w:val="20"/>
          <w:szCs w:val="20"/>
        </w:rPr>
        <w:t>1-01 2019-03-31 0000895728 enb:AsianFinancialInstitutionsMember us-gaap:DerivativeMember 2019-01-01 2019-03-31 0000895728 enb:USFinancialInstitutionsMember us-gaap:DerivativeMember 2018-01-01 2018-12-31 0000895728 enb:EuropeanFinancialInstitutionsMember us</w:t>
      </w:r>
      <w:r>
        <w:rPr>
          <w:rFonts w:eastAsia="Times New Roman"/>
          <w:vanish/>
          <w:sz w:val="20"/>
          <w:szCs w:val="20"/>
        </w:rPr>
        <w:t>-gaap:DerivativeMember 2018-01-01 2018-12-31 0000895728 us-gaap:ForeignExchangeContractMember us-gaap:FairValueMeasurementsRecurringMember 2019-03-31 0000895728 us-gaap:CommodityContractMember us-gaap:FairValueInputsLevel2Member us-gaap:FairValueMeasuremen</w:t>
      </w:r>
      <w:r>
        <w:rPr>
          <w:rFonts w:eastAsia="Times New Roman"/>
          <w:vanish/>
          <w:sz w:val="20"/>
          <w:szCs w:val="20"/>
        </w:rPr>
        <w:t>tsRecurringMember 2019-03-31 0000895728 us-gaap:FairValueInputsLevel2Member us-gaap:FairValueMeasurementsRecurringMember 2019-03-31 0000895728 us-gaap:FairValueMeasurementsRecurringMember 2019-03-31 0000895728 us-gaap:ForeignExchangeContractMember us-gaap:</w:t>
      </w:r>
      <w:r>
        <w:rPr>
          <w:rFonts w:eastAsia="Times New Roman"/>
          <w:vanish/>
          <w:sz w:val="20"/>
          <w:szCs w:val="20"/>
        </w:rPr>
        <w:t>FairValueInputsLevel3Member us-gaap:FairValueMeasurementsRecurringMember 2019-03-31 0000895728 us-gaap:FairValueInputsLevel1Member us-gaap:FairValueMeasurementsRecurringMember 2019-03-31 0000895728 us-gaap:CommodityContractMember us-gaap:FairValueInputsLev</w:t>
      </w:r>
      <w:r>
        <w:rPr>
          <w:rFonts w:eastAsia="Times New Roman"/>
          <w:vanish/>
          <w:sz w:val="20"/>
          <w:szCs w:val="20"/>
        </w:rPr>
        <w:t>el1Member us-gaap:FairValueMeasurementsRecurringMember 2019-03-31 0000895728 us-gaap:FairValueInputsLevel3Member us-gaap:FairValueMeasurementsRecurringMember 2019-03-31 0000895728 us-gaap:InterestRateContractMember us-gaap:FairValueInputsLevel1Member us-ga</w:t>
      </w:r>
      <w:r>
        <w:rPr>
          <w:rFonts w:eastAsia="Times New Roman"/>
          <w:vanish/>
          <w:sz w:val="20"/>
          <w:szCs w:val="20"/>
        </w:rPr>
        <w:t>ap:FairValueMeasurementsRecurringMember 2019-03-31 0000895728 us-gaap:InterestRateContractMember us-gaap:FairValueInputsLevel3Member us-gaap:FairValueMeasurementsRecurringMember 2019-03-31 0000895728 us-gaap:InterestRateContractMember us-gaap:FairValueMeas</w:t>
      </w:r>
      <w:r>
        <w:rPr>
          <w:rFonts w:eastAsia="Times New Roman"/>
          <w:vanish/>
          <w:sz w:val="20"/>
          <w:szCs w:val="20"/>
        </w:rPr>
        <w:t>urementsRecurringMember 2019-03-31 0000895728 us-gaap:CommodityContractMember us-gaap:FairValueInputsLevel3Member us-gaap:FairValueMeasurementsRecurringMember 2019-03-31 0000895728 us-gaap:CommodityContractMember us-gaap:FairValueMeasurementsRecurringMembe</w:t>
      </w:r>
      <w:r>
        <w:rPr>
          <w:rFonts w:eastAsia="Times New Roman"/>
          <w:vanish/>
          <w:sz w:val="20"/>
          <w:szCs w:val="20"/>
        </w:rPr>
        <w:t>r 2019-03-31 0000895728 us-gaap:ForeignExchangeContractMember us-gaap:FairValueInputsLevel2Member us-gaap:FairValueMeasurementsRecurringMember 2019-03-31 0000895728 us-gaap:OtherContractMember us-gaap:FairValueInputsLevel1Member us-gaap:FairValueMeasuremen</w:t>
      </w:r>
      <w:r>
        <w:rPr>
          <w:rFonts w:eastAsia="Times New Roman"/>
          <w:vanish/>
          <w:sz w:val="20"/>
          <w:szCs w:val="20"/>
        </w:rPr>
        <w:t>tsRecurringMember 2019-03-31 0000895728 us-gaap:ForeignExchangeContractMember us-gaap:FairValueInputsLevel1Member us-gaap:FairValueMeasurementsRecurringMember 2019-03-31 0000895728 us-gaap:OtherContractMember us-gaap:FairValueMeasurementsRecurringMember 20</w:t>
      </w:r>
      <w:r>
        <w:rPr>
          <w:rFonts w:eastAsia="Times New Roman"/>
          <w:vanish/>
          <w:sz w:val="20"/>
          <w:szCs w:val="20"/>
        </w:rPr>
        <w:t>19-03-31 0000895728 us-gaap:OtherContractMember us-gaap:FairValueInputsLevel2Member us-gaap:FairValueMeasurementsRecurringMember 2019-03-31 0000895728 us-gaap:InterestRateContractMember us-gaap:FairValueInputsLevel2Member us-gaap:FairValueMeasurementsRecur</w:t>
      </w:r>
      <w:r>
        <w:rPr>
          <w:rFonts w:eastAsia="Times New Roman"/>
          <w:vanish/>
          <w:sz w:val="20"/>
          <w:szCs w:val="20"/>
        </w:rPr>
        <w:t>ringMember 2019-03-31 0000895728 us-gaap:OtherContractMember us-gaap:FairValueInputsLevel3Member us-gaap:FairValueMeasurementsRecurringMember 2019-03-31 0000895728 us-gaap:OtherContractMember us-gaap:NondesignatedMember 2018-01-01 2018-03-31 0000895728 us-</w:t>
      </w:r>
      <w:r>
        <w:rPr>
          <w:rFonts w:eastAsia="Times New Roman"/>
          <w:vanish/>
          <w:sz w:val="20"/>
          <w:szCs w:val="20"/>
        </w:rPr>
        <w:t>gaap:InterestRateContractMember us-gaap:NondesignatedMember 2018-01-01 2018-03-31 0000895728 us-gaap:NondesignatedMember 2018-01-01 2018-03-31 0000895728 us-gaap:NondesignatedMember 2019-01-01 2019-03-31 0000895728 us-gaap:ForeignExchangeContractMember us-</w:t>
      </w:r>
      <w:r>
        <w:rPr>
          <w:rFonts w:eastAsia="Times New Roman"/>
          <w:vanish/>
          <w:sz w:val="20"/>
          <w:szCs w:val="20"/>
        </w:rPr>
        <w:t>gaap:NondesignatedMember 2019-01-01 2019-03-31 0000895728 us-gaap:OtherContractMember us-gaap:NondesignatedMember 2019-01-01 2019-03-31 0000895728 us-gaap:CommodityContractMember us-gaap:NondesignatedMember 2019-01-01 2019-03-31 0000895728 us-gaap:Interest</w:t>
      </w:r>
      <w:r>
        <w:rPr>
          <w:rFonts w:eastAsia="Times New Roman"/>
          <w:vanish/>
          <w:sz w:val="20"/>
          <w:szCs w:val="20"/>
        </w:rPr>
        <w:t>RateContractMember us-gaap:NondesignatedMember 2019-01-01 2019-03-31 0000895728 us-gaap:ForeignExchangeContractMember us-gaap:NondesignatedMember 2018-01-01 2018-03-31 0000895728 us-gaap:CommodityContractMember us-gaap:NondesignatedMember 2018-01-01 2018-0</w:t>
      </w:r>
      <w:r>
        <w:rPr>
          <w:rFonts w:eastAsia="Times New Roman"/>
          <w:vanish/>
          <w:sz w:val="20"/>
          <w:szCs w:val="20"/>
        </w:rPr>
        <w:t>3-31 0000895728 enb:AccountsPayableAndOtherMember us-gaap:CommodityContractMember 2019-03-31 0000895728 enb:AccountsPayableAndOtherMember us-gaap:CashFlowHedgingMember us-gaap:DesignatedAsHedgingInstrumentMember 2019-03-31 0000895728 enb:DeferredAmountsAnd</w:t>
      </w:r>
      <w:r>
        <w:rPr>
          <w:rFonts w:eastAsia="Times New Roman"/>
          <w:vanish/>
          <w:sz w:val="20"/>
          <w:szCs w:val="20"/>
        </w:rPr>
        <w:t>OtherMember us-gaap:ForeignExchangeContractMember 2019-03-31 0000895728 enb:AccountsReceivableAndOtherMember us-gaap:ForeignExchangeContractMember us-gaap:CashFlowHedgingMember us-gaap:DesignatedAsHedgingInstrumentMember 2019-03-31 0000895728 us-gaap:Forei</w:t>
      </w:r>
      <w:r>
        <w:rPr>
          <w:rFonts w:eastAsia="Times New Roman"/>
          <w:vanish/>
          <w:sz w:val="20"/>
          <w:szCs w:val="20"/>
        </w:rPr>
        <w:t>gnExchangeContractMember us-gaap:NetInvestmentHedgingMember us-gaap:DesignatedAsHedgingInstrumentMember 2019-03-31 0000895728 us-gaap:OtherLiabilitiesMember us-gaap:CommodityContractMember us-gaap:NetInvestmentHedgingMember us-gaap:DesignatedAsHedgingInstr</w:t>
      </w:r>
      <w:r>
        <w:rPr>
          <w:rFonts w:eastAsia="Times New Roman"/>
          <w:vanish/>
          <w:sz w:val="20"/>
          <w:szCs w:val="20"/>
        </w:rPr>
        <w:t>umentMember 2019-03-31 0000895728 enb:AccountsPayableAndOtherMember us-gaap:CommodityContractMember us-gaap:NondesignatedMember 2019-03-31 0000895728 enb:AccountsPayableAndOtherMember us-gaap:InterestRateContractMember us-gaap:NondesignatedMember 2019-03-3</w:t>
      </w:r>
      <w:r>
        <w:rPr>
          <w:rFonts w:eastAsia="Times New Roman"/>
          <w:vanish/>
          <w:sz w:val="20"/>
          <w:szCs w:val="20"/>
        </w:rPr>
        <w:t>1 0000895728 enb:AccountsPayableAndOtherMember us-gaap:InterestRateContractMember us-gaap:CashFlowHedgingMember us-gaap:DesignatedAsHedgingInstrumentMember 2019-03-31 0000895728 enb:DeferredAmountsAndOtherMember us-gaap:OtherContractMember 2019-03-31 00008</w:t>
      </w:r>
      <w:r>
        <w:rPr>
          <w:rFonts w:eastAsia="Times New Roman"/>
          <w:vanish/>
          <w:sz w:val="20"/>
          <w:szCs w:val="20"/>
        </w:rPr>
        <w:t>95728 enb:DeferredAmountsAndOtherMember us-gaap:InterestRateContractMember 2019-03-31 0000895728 us-gaap:InterestRateContractMember 2019-03-31 0000895728 enb:AccountsReceivableAndOtherMember us-gaap:NondesignatedMember 2019-03-31 0000895728 enb:AccountsPay</w:t>
      </w:r>
      <w:r>
        <w:rPr>
          <w:rFonts w:eastAsia="Times New Roman"/>
          <w:vanish/>
          <w:sz w:val="20"/>
          <w:szCs w:val="20"/>
        </w:rPr>
        <w:t>ableAndOtherMember us-gaap:CommodityContractMember us-gaap:NetInvestmentHedgingMember us-gaap:DesignatedAsHedgingInstrumentMember 2019-03-31 0000895728 us-gaap:OtherLiabilitiesMember us-gaap:OtherContractMember 2019-03-31 0000895728 enb:DeferredAmountsAndO</w:t>
      </w:r>
      <w:r>
        <w:rPr>
          <w:rFonts w:eastAsia="Times New Roman"/>
          <w:vanish/>
          <w:sz w:val="20"/>
          <w:szCs w:val="20"/>
        </w:rPr>
        <w:t>therMember us-gaap:InterestRateContractMember us-gaap:NetInvestmentHedgingMember us-gaap:DesignatedAsHedgingInstrumentMember 2019-03-31 0000895728 enb:DeferredAmountsAndOtherMember us-gaap:NondesignatedMember 2019-03-31 0000895728 us-gaap:OtherLiabilitiesM</w:t>
      </w:r>
      <w:r>
        <w:rPr>
          <w:rFonts w:eastAsia="Times New Roman"/>
          <w:vanish/>
          <w:sz w:val="20"/>
          <w:szCs w:val="20"/>
        </w:rPr>
        <w:t>ember us-gaap:ForeignExchangeContractMember us-gaap:NetInvestmentHedgingMember us-gaap:DesignatedAsHedgingInstrumentMember 2019-03-31 0000895728 enb:AccountsReceivableAndOtherMember us-gaap:ForeignExchangeContractMember 2019-03-31 0000895728 us-gaap:Intere</w:t>
      </w:r>
      <w:r>
        <w:rPr>
          <w:rFonts w:eastAsia="Times New Roman"/>
          <w:vanish/>
          <w:sz w:val="20"/>
          <w:szCs w:val="20"/>
        </w:rPr>
        <w:t>stRateContractMember us-gaap:NondesignatedMember 2019-03-31 0000895728 enb:AccountsReceivableAndOtherMember us-gaap:CommodityContractMember 2019-03-31 0000895728 enb:AccountsReceivableAndOtherMember 2019-03-31 0000895728 enb:AccountsPayableAndOtherMember u</w:t>
      </w:r>
      <w:r>
        <w:rPr>
          <w:rFonts w:eastAsia="Times New Roman"/>
          <w:vanish/>
          <w:sz w:val="20"/>
          <w:szCs w:val="20"/>
        </w:rPr>
        <w:t>s-gaap:NetInvestmentHedgingMember us-gaap:DesignatedAsHedgingInstrumentMember 2019-03-31 0000895728 us-gaap:InterestRateContractMember us-gaap:NetInvestmentHedgingMember us-gaap:DesignatedAsHedgingInstrumentMember 2019-03-31 0000895728 us-gaap:ForeignExcha</w:t>
      </w:r>
      <w:r>
        <w:rPr>
          <w:rFonts w:eastAsia="Times New Roman"/>
          <w:vanish/>
          <w:sz w:val="20"/>
          <w:szCs w:val="20"/>
        </w:rPr>
        <w:t>ngeContractMember 2019-03-31 0000895728 enb:DeferredAmountsAndOtherMember us-gaap:ForeignExchangeContractMember us-gaap:NetInvestmentHedgingMember us-gaap:DesignatedAsHedgingInstrumentMember 2019-03-31 0000895728 enb:AccountsPayableAndOtherMember 2019-03-3</w:t>
      </w:r>
      <w:r>
        <w:rPr>
          <w:rFonts w:eastAsia="Times New Roman"/>
          <w:vanish/>
          <w:sz w:val="20"/>
          <w:szCs w:val="20"/>
        </w:rPr>
        <w:t>1 0000895728 us-gaap:OtherLiabilitiesMember 2019-03-31 0000895728 us-gaap:InterestRateContractMember us-gaap:CashFlowHedgingMember us-gaap:DesignatedAsHedgingInstrumentMember 2019-03-31 0000895728 enb:DeferredAmountsAndOtherMember us-gaap:OtherContractMemb</w:t>
      </w:r>
      <w:r>
        <w:rPr>
          <w:rFonts w:eastAsia="Times New Roman"/>
          <w:vanish/>
          <w:sz w:val="20"/>
          <w:szCs w:val="20"/>
        </w:rPr>
        <w:t>er us-gaap:NondesignatedMember 2019-03-31 0000895728 enb:AccountsPayableAndOtherMember us-gaap:ForeignExchangeContractMember us-gaap:NetInvestmentHedgingMember us-gaap:DesignatedAsHedgingInstrumentMember 2019-03-31 0000895728 enb:DeferredAmountsAndOtherMem</w:t>
      </w:r>
      <w:r>
        <w:rPr>
          <w:rFonts w:eastAsia="Times New Roman"/>
          <w:vanish/>
          <w:sz w:val="20"/>
          <w:szCs w:val="20"/>
        </w:rPr>
        <w:t>ber us-gaap:ForeignExchangeContractMember us-gaap:CashFlowHedgingMember us-gaap:DesignatedAsHedgingInstrumentMember 2019-03-31 0000895728 us-gaap:OtherLiabilitiesMember us-gaap:InterestRateContractMember us-gaap:NondesignatedMember 2019-03-31 0000895728 us</w:t>
      </w:r>
      <w:r>
        <w:rPr>
          <w:rFonts w:eastAsia="Times New Roman"/>
          <w:vanish/>
          <w:sz w:val="20"/>
          <w:szCs w:val="20"/>
        </w:rPr>
        <w:t>-gaap:CommodityContractMember 2019-03-31 0000895728 enb:AccountsReceivableAndOtherMember us-gaap:CommodityContractMember us-gaap:NondesignatedMember 2019-03-31 0000895728 us-gaap:OtherContractMember us-gaap:CashFlowHedgingMember us-gaap:DesignatedAsHedging</w:t>
      </w:r>
      <w:r>
        <w:rPr>
          <w:rFonts w:eastAsia="Times New Roman"/>
          <w:vanish/>
          <w:sz w:val="20"/>
          <w:szCs w:val="20"/>
        </w:rPr>
        <w:t>InstrumentMember 2019-03-31 0000895728 enb:DeferredAmountsAndOtherMember 2019-03-31 0000895728 enb:AccountsPayableAndOtherMember us-gaap:InterestRateContractMember 2019-03-31 0000895728 us-gaap:OtherLiabilitiesMember us-gaap:ForeignExchangeContractMember 2</w:t>
      </w:r>
      <w:r>
        <w:rPr>
          <w:rFonts w:eastAsia="Times New Roman"/>
          <w:vanish/>
          <w:sz w:val="20"/>
          <w:szCs w:val="20"/>
        </w:rPr>
        <w:t>019-03-31 0000895728 enb:AccountsReceivableAndOtherMember us-gaap:InterestRateContractMember 2019-03-31 0000895728 us-gaap:CommodityContractMember us-gaap:NetInvestmentHedgingMember us-gaap:DesignatedAsHedgingInstrumentMember 2019-03-31 0000895728 enb:Acco</w:t>
      </w:r>
      <w:r>
        <w:rPr>
          <w:rFonts w:eastAsia="Times New Roman"/>
          <w:vanish/>
          <w:sz w:val="20"/>
          <w:szCs w:val="20"/>
        </w:rPr>
        <w:t>untsReceivableAndOtherMember us-gaap:InterestRateContractMember us-gaap:CashFlowHedgingMember us-gaap:DesignatedAsHedgingInstrumentMember 2019-03-31 0000895728 enb:DeferredAmountsAndOtherMember us-gaap:CommodityContractMember us-gaap:NetInvestmentHedgingMe</w:t>
      </w:r>
      <w:r>
        <w:rPr>
          <w:rFonts w:eastAsia="Times New Roman"/>
          <w:vanish/>
          <w:sz w:val="20"/>
          <w:szCs w:val="20"/>
        </w:rPr>
        <w:t>mber us-gaap:DesignatedAsHedgingInstrumentMember 2019-03-31 0000895728 enb:AccountsPayableAndOtherMember us-gaap:ForeignExchangeContractMember 2019-03-31 0000895728 enb:AccountsReceivableAndOtherMember us-gaap:InterestRateContractMember us-gaap:Nondesignat</w:t>
      </w:r>
      <w:r>
        <w:rPr>
          <w:rFonts w:eastAsia="Times New Roman"/>
          <w:vanish/>
          <w:sz w:val="20"/>
          <w:szCs w:val="20"/>
        </w:rPr>
        <w:t>edMember 2019-03-31 0000895728 enb:AccountsReceivableAndOtherMember us-gaap:ForeignExchangeContractMember us-gaap:NetInvestmentHedgingMember us-gaap:DesignatedAsHedgingInstrumentMember 2019-03-31 0000895728 enb:DeferredAmountsAndOtherMember us-gaap:Commodi</w:t>
      </w:r>
      <w:r>
        <w:rPr>
          <w:rFonts w:eastAsia="Times New Roman"/>
          <w:vanish/>
          <w:sz w:val="20"/>
          <w:szCs w:val="20"/>
        </w:rPr>
        <w:t>tyContractMember 2019-03-31 0000895728 enb:DeferredAmountsAndOtherMember us-gaap:CashFlowHedgingMember us-gaap:DesignatedAsHedgingInstrumentMember 2019-03-31 0000895728 us-gaap:NondesignatedMember 2019-03-31 0000895728 us-gaap:OtherLiabilitiesMember us-gaa</w:t>
      </w:r>
      <w:r>
        <w:rPr>
          <w:rFonts w:eastAsia="Times New Roman"/>
          <w:vanish/>
          <w:sz w:val="20"/>
          <w:szCs w:val="20"/>
        </w:rPr>
        <w:t>p:InterestRateContractMember us-gaap:NetInvestmentHedgingMember us-gaap:DesignatedAsHedgingInstrumentMember 2019-03-31 0000895728 enb:AccountsReceivableAndOtherMember us-gaap:ForeignExchangeContractMember us-gaap:NondesignatedMember 2019-03-31 0000895728 u</w:t>
      </w:r>
      <w:r>
        <w:rPr>
          <w:rFonts w:eastAsia="Times New Roman"/>
          <w:vanish/>
          <w:sz w:val="20"/>
          <w:szCs w:val="20"/>
        </w:rPr>
        <w:t>s-gaap:OtherLiabilitiesMember us-gaap:ForeignExchangeContractMember us-gaap:NondesignatedMember 2019-03-31 0000895728 us-gaap:OtherLiabilitiesMember us-gaap:CommodityContractMember 2019-03-31 0000895728 us-gaap:OtherLiabilitiesMember us-gaap:OtherContractM</w:t>
      </w:r>
      <w:r>
        <w:rPr>
          <w:rFonts w:eastAsia="Times New Roman"/>
          <w:vanish/>
          <w:sz w:val="20"/>
          <w:szCs w:val="20"/>
        </w:rPr>
        <w:t>ember us-gaap:NondesignatedMember 2019-03-31 0000895728 us-gaap:ForeignExchangeContractMember us-gaap:CashFlowHedgingMember us-gaap:DesignatedAsHedgingInstrumentMember 2019-03-31 0000895728 enb:AccountsPayableAndOtherMember us-gaap:InterestRateContractMemb</w:t>
      </w:r>
      <w:r>
        <w:rPr>
          <w:rFonts w:eastAsia="Times New Roman"/>
          <w:vanish/>
          <w:sz w:val="20"/>
          <w:szCs w:val="20"/>
        </w:rPr>
        <w:t>er us-gaap:NetInvestmentHedgingMember us-gaap:DesignatedAsHedgingInstrumentMember 2019-03-31 0000895728 us-gaap:CommodityContractMember us-gaap:NondesignatedMember 2019-03-31 0000895728 us-gaap:OtherLiabilitiesMember us-gaap:OtherContractMember us-gaap:Cas</w:t>
      </w:r>
      <w:r>
        <w:rPr>
          <w:rFonts w:eastAsia="Times New Roman"/>
          <w:vanish/>
          <w:sz w:val="20"/>
          <w:szCs w:val="20"/>
        </w:rPr>
        <w:t>hFlowHedgingMember us-gaap:DesignatedAsHedgingInstrumentMember 2019-03-31 0000895728 enb:DeferredAmountsAndOtherMember us-gaap:OtherContractMember us-gaap:CashFlowHedgingMember us-gaap:DesignatedAsHedgingInstrumentMember 2019-03-31 0000895728 us-gaap:Other</w:t>
      </w:r>
      <w:r>
        <w:rPr>
          <w:rFonts w:eastAsia="Times New Roman"/>
          <w:vanish/>
          <w:sz w:val="20"/>
          <w:szCs w:val="20"/>
        </w:rPr>
        <w:t>ContractMember us-gaap:NondesignatedMember 2019-03-31 0000895728 enb:AccountsPayableAndOtherMember us-gaap:OtherContractMember 2019-03-31 0000895728 enb:AccountsPayableAndOtherMember us-gaap:OtherContractMember us-gaap:NondesignatedMember 2019-03-31 000089</w:t>
      </w:r>
      <w:r>
        <w:rPr>
          <w:rFonts w:eastAsia="Times New Roman"/>
          <w:vanish/>
          <w:sz w:val="20"/>
          <w:szCs w:val="20"/>
        </w:rPr>
        <w:t>5728 enb:AccountsReceivableAndOtherMember us-gaap:InterestRateContractMember us-gaap:NetInvestmentHedgingMember us-gaap:DesignatedAsHedgingInstrumentMember 2019-03-31 0000895728 us-gaap:OtherLiabilitiesMember us-gaap:NondesignatedMember 2019-03-31 00008957</w:t>
      </w:r>
      <w:r>
        <w:rPr>
          <w:rFonts w:eastAsia="Times New Roman"/>
          <w:vanish/>
          <w:sz w:val="20"/>
          <w:szCs w:val="20"/>
        </w:rPr>
        <w:t>28 us-gaap:OtherLiabilitiesMember us-gaap:ForeignExchangeContractMember us-gaap:CashFlowHedgingMember us-gaap:DesignatedAsHedgingInstrumentMember 2019-03-31 0000895728 us-gaap:OtherLiabilitiesMember us-gaap:CommodityContractMember us-gaap:CashFlowHedgingMe</w:t>
      </w:r>
      <w:r>
        <w:rPr>
          <w:rFonts w:eastAsia="Times New Roman"/>
          <w:vanish/>
          <w:sz w:val="20"/>
          <w:szCs w:val="20"/>
        </w:rPr>
        <w:t>mber us-gaap:DesignatedAsHedgingInstrumentMember 2019-03-31 0000895728 enb:AccountsReceivableAndOtherMember us-gaap:CommodityContractMember us-gaap:NetInvestmentHedgingMember us-gaap:DesignatedAsHedgingInstrumentMember 2019-03-31 0000895728 us-gaap:OtherCo</w:t>
      </w:r>
      <w:r>
        <w:rPr>
          <w:rFonts w:eastAsia="Times New Roman"/>
          <w:vanish/>
          <w:sz w:val="20"/>
          <w:szCs w:val="20"/>
        </w:rPr>
        <w:t>ntractMember 2019-03-31 0000895728 us-gaap:CommodityContractMember us-gaap:CashFlowHedgingMember us-gaap:DesignatedAsHedgingInstrumentMember 2019-03-31 0000895728 us-gaap:OtherLiabilitiesMember us-gaap:OtherContractMember us-gaap:NetInvestmentHedgingMember</w:t>
      </w:r>
      <w:r>
        <w:rPr>
          <w:rFonts w:eastAsia="Times New Roman"/>
          <w:vanish/>
          <w:sz w:val="20"/>
          <w:szCs w:val="20"/>
        </w:rPr>
        <w:t xml:space="preserve"> us-gaap:DesignatedAsHedgingInstrumentMember 2019-03-31 0000895728 enb:AccountsPayableAndOtherMember us-gaap:CommodityContractMember us-gaap:CashFlowHedgingMember us-gaap:DesignatedAsHedgingInstrumentMember 2019-03-31 0000895728 enb:DeferredAmountsAndOther</w:t>
      </w:r>
      <w:r>
        <w:rPr>
          <w:rFonts w:eastAsia="Times New Roman"/>
          <w:vanish/>
          <w:sz w:val="20"/>
          <w:szCs w:val="20"/>
        </w:rPr>
        <w:t>Member us-gaap:ForeignExchangeContractMember us-gaap:NondesignatedMember 2019-03-31 0000895728 enb:DeferredAmountsAndOtherMember us-gaap:OtherContractMember us-gaap:NetInvestmentHedgingMember us-gaap:DesignatedAsHedgingInstrumentMember 2019-03-31 000089572</w:t>
      </w:r>
      <w:r>
        <w:rPr>
          <w:rFonts w:eastAsia="Times New Roman"/>
          <w:vanish/>
          <w:sz w:val="20"/>
          <w:szCs w:val="20"/>
        </w:rPr>
        <w:t>8 enb:AccountsReceivableAndOtherMember us-gaap:NetInvestmentHedgingMember us-gaap:DesignatedAsHedgingInstrumentMember 2019-03-31 0000895728 us-gaap:OtherLiabilitiesMember us-gaap:NetInvestmentHedgingMember us-gaap:DesignatedAsHedgingInstrumentMember 2019-0</w:t>
      </w:r>
      <w:r>
        <w:rPr>
          <w:rFonts w:eastAsia="Times New Roman"/>
          <w:vanish/>
          <w:sz w:val="20"/>
          <w:szCs w:val="20"/>
        </w:rPr>
        <w:t>3-31 0000895728 enb:DeferredAmountsAndOtherMember us-gaap:InterestRateContractMember us-gaap:NondesignatedMember 2019-03-31 0000895728 enb:DeferredAmountsAndOtherMember us-gaap:InterestRateContractMember us-gaap:CashFlowHedgingMember us-gaap:DesignatedAsHe</w:t>
      </w:r>
      <w:r>
        <w:rPr>
          <w:rFonts w:eastAsia="Times New Roman"/>
          <w:vanish/>
          <w:sz w:val="20"/>
          <w:szCs w:val="20"/>
        </w:rPr>
        <w:t>dgingInstrumentMember 2019-03-31 0000895728 enb:AccountsPayableAndOtherMember us-gaap:OtherContractMember us-gaap:NetInvestmentHedgingMember us-gaap:DesignatedAsHedgingInstrumentMember 2019-03-31 0000895728 us-gaap:ForeignExchangeContractMember us-gaap:Non</w:t>
      </w:r>
      <w:r>
        <w:rPr>
          <w:rFonts w:eastAsia="Times New Roman"/>
          <w:vanish/>
          <w:sz w:val="20"/>
          <w:szCs w:val="20"/>
        </w:rPr>
        <w:t>designatedMember 2019-03-31 0000895728 enb:DeferredAmountsAndOtherMember us-gaap:CommodityContractMember us-gaap:CashFlowHedgingMember us-gaap:DesignatedAsHedgingInstrumentMember 2019-03-31 0000895728 us-gaap:OtherLiabilitiesMember us-gaap:CommodityContrac</w:t>
      </w:r>
      <w:r>
        <w:rPr>
          <w:rFonts w:eastAsia="Times New Roman"/>
          <w:vanish/>
          <w:sz w:val="20"/>
          <w:szCs w:val="20"/>
        </w:rPr>
        <w:t>tMember us-gaap:NondesignatedMember 2019-03-31 0000895728 enb:DeferredAmountsAndOtherMember us-gaap:CommodityContractMember us-gaap:NondesignatedMember 2019-03-31 0000895728 us-gaap:NetInvestmentHedgingMember us-gaap:DesignatedAsHedgingInstrumentMember 201</w:t>
      </w:r>
      <w:r>
        <w:rPr>
          <w:rFonts w:eastAsia="Times New Roman"/>
          <w:vanish/>
          <w:sz w:val="20"/>
          <w:szCs w:val="20"/>
        </w:rPr>
        <w:t>9-03-31 0000895728 enb:AccountsPayableAndOtherMember us-gaap:NondesignatedMember 2019-03-31 0000895728 us-gaap:OtherLiabilitiesMember us-gaap:CashFlowHedgingMember us-gaap:DesignatedAsHedgingInstrumentMember 2019-03-31 0000895728 us-gaap:OtherContractMembe</w:t>
      </w:r>
      <w:r>
        <w:rPr>
          <w:rFonts w:eastAsia="Times New Roman"/>
          <w:vanish/>
          <w:sz w:val="20"/>
          <w:szCs w:val="20"/>
        </w:rPr>
        <w:t>r us-gaap:NetInvestmentHedgingMember us-gaap:DesignatedAsHedgingInstrumentMember 2019-03-31 0000895728 enb:AccountsReceivableAndOtherMember us-gaap:CashFlowHedgingMember us-gaap:DesignatedAsHedgingInstrumentMember 2019-03-31 0000895728 us-gaap:OtherLiabili</w:t>
      </w:r>
      <w:r>
        <w:rPr>
          <w:rFonts w:eastAsia="Times New Roman"/>
          <w:vanish/>
          <w:sz w:val="20"/>
          <w:szCs w:val="20"/>
        </w:rPr>
        <w:t>tiesMember us-gaap:InterestRateContractMember 2019-03-31 0000895728 us-gaap:CashFlowHedgingMember us-gaap:DesignatedAsHedgingInstrumentMember 2019-03-31 0000895728 enb:AccountsPayableAndOtherMember us-gaap:ForeignExchangeContractMember us-gaap:CashFlowHedg</w:t>
      </w:r>
      <w:r>
        <w:rPr>
          <w:rFonts w:eastAsia="Times New Roman"/>
          <w:vanish/>
          <w:sz w:val="20"/>
          <w:szCs w:val="20"/>
        </w:rPr>
        <w:t>ingMember us-gaap:DesignatedAsHedgingInstrumentMember 2019-03-31 0000895728 enb:AccountsReceivableAndOtherMember us-gaap:CommodityContractMember us-gaap:CashFlowHedgingMember us-gaap:DesignatedAsHedgingInstrumentMember 2019-03-31 0000895728 enb:AccountsPay</w:t>
      </w:r>
      <w:r>
        <w:rPr>
          <w:rFonts w:eastAsia="Times New Roman"/>
          <w:vanish/>
          <w:sz w:val="20"/>
          <w:szCs w:val="20"/>
        </w:rPr>
        <w:t xml:space="preserve">ableAndOtherMember us-gaap:OtherContractMember us-gaap:CashFlowHedgingMember us-gaap:DesignatedAsHedgingInstrumentMember 2019-03-31 0000895728 enb:DeferredAmountsAndOtherMember us-gaap:NetInvestmentHedgingMember us-gaap:DesignatedAsHedgingInstrumentMember </w:t>
      </w:r>
      <w:r>
        <w:rPr>
          <w:rFonts w:eastAsia="Times New Roman"/>
          <w:vanish/>
          <w:sz w:val="20"/>
          <w:szCs w:val="20"/>
        </w:rPr>
        <w:t xml:space="preserve">2019-03-31 0000895728 us-gaap:OtherLiabilitiesMember us-gaap:InterestRateContractMember us-gaap:CashFlowHedgingMember us-gaap:DesignatedAsHedgingInstrumentMember 2019-03-31 0000895728 enb:AccountsPayableAndOtherMember us-gaap:ForeignExchangeContractMember </w:t>
      </w:r>
      <w:r>
        <w:rPr>
          <w:rFonts w:eastAsia="Times New Roman"/>
          <w:vanish/>
          <w:sz w:val="20"/>
          <w:szCs w:val="20"/>
        </w:rPr>
        <w:t>us-gaap:NondesignatedMember 2019-03-31 0000895728 currency:USD enb:ForeignExchangeForwardPurchaseContractMember 2019-03-31 0000895728 enb:InterestRateContractForLongTermBorrowingsReceiveFixedRateMember 2019-03-31 0000895728 enb:InterestRateContractForLongT</w:t>
      </w:r>
      <w:r>
        <w:rPr>
          <w:rFonts w:eastAsia="Times New Roman"/>
          <w:vanish/>
          <w:sz w:val="20"/>
          <w:szCs w:val="20"/>
        </w:rPr>
        <w:t>ermBorrowingsPayFixedRateMember 2019-03-31 0000895728 enb:PowerMember us-gaap:CommodityContractMember 2019-03-31 0000895728 currency:EUR enb:ForeignExchangeForwardSellContractMember 2019-03-31 0000895728 us-gaap:CrudeOilMember us-gaap:CommodityContractMemb</w:t>
      </w:r>
      <w:r>
        <w:rPr>
          <w:rFonts w:eastAsia="Times New Roman"/>
          <w:vanish/>
          <w:sz w:val="20"/>
          <w:szCs w:val="20"/>
        </w:rPr>
        <w:t>er 2019-03-31 0000895728 currency:USD enb:ForeignExchangeForwardSellContractMember 2019-03-31 0000895728 currency:GBP enb:ForeignExchangeForwardSellContractMember 2019-03-31 0000895728 srt:NaturalGasReservesMember us-gaap:CommodityContractMember 2019-03-31</w:t>
      </w:r>
      <w:r>
        <w:rPr>
          <w:rFonts w:eastAsia="Times New Roman"/>
          <w:vanish/>
          <w:sz w:val="20"/>
          <w:szCs w:val="20"/>
        </w:rPr>
        <w:t xml:space="preserve"> 0000895728 currency:JPY enb:ForeignExchangeForwardPurchaseContractMember 2019-03-31 0000895728 currency:EUR enb:ForeignExchangeForwardPurchaseContractMember 2019-03-31 0000895728 srt:NaturalGasLiquidsReservesMember us-gaap:CommodityContractMember 2019-03-</w:t>
      </w:r>
      <w:r>
        <w:rPr>
          <w:rFonts w:eastAsia="Times New Roman"/>
          <w:vanish/>
          <w:sz w:val="20"/>
          <w:szCs w:val="20"/>
        </w:rPr>
        <w:t>31 0000895728 currency:EUR 2019-03-31 0000895728 us-gaap:EquityContractMember 2019-03-31 0000895728 enb:AccountsPayableAndOtherMember 2018-12-31 0000895728 enb:AccountsPayableAndOtherMember us-gaap:OtherContractMember 2018-12-31 0000895728 us-gaap:OtherLia</w:t>
      </w:r>
      <w:r>
        <w:rPr>
          <w:rFonts w:eastAsia="Times New Roman"/>
          <w:vanish/>
          <w:sz w:val="20"/>
          <w:szCs w:val="20"/>
        </w:rPr>
        <w:t>bilitiesMember us-gaap:InterestRateContractMember 2018-12-31 0000895728 us-gaap:OtherLiabilitiesMember us-gaap:InterestRateContractMember us-gaap:CashFlowHedgingMember us-gaap:DesignatedAsHedgingInstrumentMember 2018-12-31 0000895728 enb:AccountsReceivable</w:t>
      </w:r>
      <w:r>
        <w:rPr>
          <w:rFonts w:eastAsia="Times New Roman"/>
          <w:vanish/>
          <w:sz w:val="20"/>
          <w:szCs w:val="20"/>
        </w:rPr>
        <w:t>AndOtherMember us-gaap:ForeignExchangeContractMember 2018-12-31 0000895728 us-gaap:OtherLiabilitiesMember us-gaap:OtherContractMember us-gaap:NondesignatedMember 2018-12-31 0000895728 us-gaap:CommodityContractMember 2018-12-31 0000895728 us-gaap:OtherLiabi</w:t>
      </w:r>
      <w:r>
        <w:rPr>
          <w:rFonts w:eastAsia="Times New Roman"/>
          <w:vanish/>
          <w:sz w:val="20"/>
          <w:szCs w:val="20"/>
        </w:rPr>
        <w:t>litiesMember us-gaap:OtherContractMember 2018-12-31 0000895728 us-gaap:OtherLiabilitiesMember us-gaap:ForeignExchangeContractMember 2018-12-31 0000895728 us-gaap:OtherContractMember us-gaap:NetInvestmentHedgingMember us-gaap:DesignatedAsHedgingInstrumentMe</w:t>
      </w:r>
      <w:r>
        <w:rPr>
          <w:rFonts w:eastAsia="Times New Roman"/>
          <w:vanish/>
          <w:sz w:val="20"/>
          <w:szCs w:val="20"/>
        </w:rPr>
        <w:t>mber 2018-12-31 0000895728 enb:AccountsPayableAndOtherMember us-gaap:OtherContractMember us-gaap:NetInvestmentHedgingMember us-gaap:DesignatedAsHedgingInstrumentMember 2018-12-31 0000895728 us-gaap:OtherLiabilitiesMember us-gaap:ForeignExchangeContractMemb</w:t>
      </w:r>
      <w:r>
        <w:rPr>
          <w:rFonts w:eastAsia="Times New Roman"/>
          <w:vanish/>
          <w:sz w:val="20"/>
          <w:szCs w:val="20"/>
        </w:rPr>
        <w:t>er us-gaap:NetInvestmentHedgingMember us-gaap:DesignatedAsHedgingInstrumentMember 2018-12-31 0000895728 enb:AccountsReceivableAndOtherMember us-gaap:CommodityContractMember us-gaap:NetInvestmentHedgingMember us-gaap:DesignatedAsHedgingInstrumentMember 2018</w:t>
      </w:r>
      <w:r>
        <w:rPr>
          <w:rFonts w:eastAsia="Times New Roman"/>
          <w:vanish/>
          <w:sz w:val="20"/>
          <w:szCs w:val="20"/>
        </w:rPr>
        <w:t>-12-31 0000895728 us-gaap:OtherLiabilitiesMember us-gaap:NetInvestmentHedgingMember us-gaap:DesignatedAsHedgingInstrumentMember 2018-12-31 0000895728 us-gaap:CommodityContractMember us-gaap:NetInvestmentHedgingMember us-gaap:DesignatedAsHedgingInstrumentMe</w:t>
      </w:r>
      <w:r>
        <w:rPr>
          <w:rFonts w:eastAsia="Times New Roman"/>
          <w:vanish/>
          <w:sz w:val="20"/>
          <w:szCs w:val="20"/>
        </w:rPr>
        <w:t>mber 2018-12-31 0000895728 us-gaap:OtherLiabilitiesMember us-gaap:ForeignExchangeContractMember us-gaap:CashFlowHedgingMember us-gaap:DesignatedAsHedgingInstrumentMember 2018-12-31 0000895728 us-gaap:OtherLiabilitiesMember us-gaap:InterestRateContractMembe</w:t>
      </w:r>
      <w:r>
        <w:rPr>
          <w:rFonts w:eastAsia="Times New Roman"/>
          <w:vanish/>
          <w:sz w:val="20"/>
          <w:szCs w:val="20"/>
        </w:rPr>
        <w:t>r us-gaap:NetInvestmentHedgingMember us-gaap:DesignatedAsHedgingInstrumentMember 2018-12-31 0000895728 enb:AccountsReceivableAndOtherMember us-gaap:InterestRateContractMember 2018-12-31 0000895728 us-gaap:OtherLiabilitiesMember us-gaap:CommodityContractMem</w:t>
      </w:r>
      <w:r>
        <w:rPr>
          <w:rFonts w:eastAsia="Times New Roman"/>
          <w:vanish/>
          <w:sz w:val="20"/>
          <w:szCs w:val="20"/>
        </w:rPr>
        <w:t>ber us-gaap:NondesignatedMember 2018-12-31 0000895728 us-gaap:CommodityContractMember us-gaap:CashFlowHedgingMember us-gaap:DesignatedAsHedgingInstrumentMember 2018-12-31 0000895728 enb:DeferredAmountsAndOtherMember us-gaap:CommodityContractMember 2018-12-</w:t>
      </w:r>
      <w:r>
        <w:rPr>
          <w:rFonts w:eastAsia="Times New Roman"/>
          <w:vanish/>
          <w:sz w:val="20"/>
          <w:szCs w:val="20"/>
        </w:rPr>
        <w:t>31 0000895728 enb:DeferredAmountsAndOtherMember us-gaap:CommodityContractMember us-gaap:NondesignatedMember 2018-12-31 0000895728 us-gaap:ForeignExchangeContractMember us-gaap:NetInvestmentHedgingMember us-gaap:DesignatedAsHedgingInstrumentMember 2018-12-3</w:t>
      </w:r>
      <w:r>
        <w:rPr>
          <w:rFonts w:eastAsia="Times New Roman"/>
          <w:vanish/>
          <w:sz w:val="20"/>
          <w:szCs w:val="20"/>
        </w:rPr>
        <w:t>1 0000895728 us-gaap:InterestRateContractMember us-gaap:NondesignatedMember 2018-12-31 0000895728 enb:DeferredAmountsAndOtherMember us-gaap:InterestRateContractMember 2018-12-31 0000895728 enb:AccountsPayableAndOtherMember us-gaap:CommodityContractMember 2</w:t>
      </w:r>
      <w:r>
        <w:rPr>
          <w:rFonts w:eastAsia="Times New Roman"/>
          <w:vanish/>
          <w:sz w:val="20"/>
          <w:szCs w:val="20"/>
        </w:rPr>
        <w:t>018-12-31 0000895728 us-gaap:OtherLiabilitiesMember us-gaap:CommodityContractMember 2018-12-31 0000895728 enb:AccountsPayableAndOtherMember us-gaap:ForeignExchangeContractMember us-gaap:NetInvestmentHedgingMember us-gaap:DesignatedAsHedgingInstrumentMember</w:t>
      </w:r>
      <w:r>
        <w:rPr>
          <w:rFonts w:eastAsia="Times New Roman"/>
          <w:vanish/>
          <w:sz w:val="20"/>
          <w:szCs w:val="20"/>
        </w:rPr>
        <w:t xml:space="preserve"> 2018-12-31 0000895728 enb:DeferredAmountsAndOtherMember us-gaap:NondesignatedMember 2018-12-31 0000895728 us-gaap:InterestRateContractMember us-gaap:CashFlowHedgingMember us-gaap:DesignatedAsHedgingInstrumentMember 2018-12-31 0000895728 enb:DeferredAmount</w:t>
      </w:r>
      <w:r>
        <w:rPr>
          <w:rFonts w:eastAsia="Times New Roman"/>
          <w:vanish/>
          <w:sz w:val="20"/>
          <w:szCs w:val="20"/>
        </w:rPr>
        <w:t>sAndOtherMember us-gaap:ForeignExchangeContractMember us-gaap:NondesignatedMember 2018-12-31 0000895728 us-gaap:OtherLiabilitiesMember us-gaap:CashFlowHedgingMember us-gaap:DesignatedAsHedgingInstrumentMember 2018-12-31 0000895728 enb:AccountsPayableAndOth</w:t>
      </w:r>
      <w:r>
        <w:rPr>
          <w:rFonts w:eastAsia="Times New Roman"/>
          <w:vanish/>
          <w:sz w:val="20"/>
          <w:szCs w:val="20"/>
        </w:rPr>
        <w:t>erMember us-gaap:NondesignatedMember 2018-12-31 0000895728 enb:AccountsReceivableAndOtherMember us-gaap:InterestRateContractMember us-gaap:NondesignatedMember 2018-12-31 0000895728 us-gaap:InterestRateContractMember 2018-12-31 0000895728 enb:AccountsReceiv</w:t>
      </w:r>
      <w:r>
        <w:rPr>
          <w:rFonts w:eastAsia="Times New Roman"/>
          <w:vanish/>
          <w:sz w:val="20"/>
          <w:szCs w:val="20"/>
        </w:rPr>
        <w:t>ableAndOtherMember us-gaap:CommodityContractMember 2018-12-31 0000895728 us-gaap:OtherLiabilitiesMember us-gaap:OtherContractMember us-gaap:NetInvestmentHedgingMember us-gaap:DesignatedAsHedgingInstrumentMember 2018-12-31 0000895728 enb:DeferredAmountsAndO</w:t>
      </w:r>
      <w:r>
        <w:rPr>
          <w:rFonts w:eastAsia="Times New Roman"/>
          <w:vanish/>
          <w:sz w:val="20"/>
          <w:szCs w:val="20"/>
        </w:rPr>
        <w:t>therMember 2018-12-31 0000895728 enb:AccountsPayableAndOtherMember us-gaap:ForeignExchangeContractMember 2018-12-31 0000895728 enb:AccountsPayableAndOtherMember us-gaap:NetInvestmentHedgingMember us-gaap:DesignatedAsHedgingInstrumentMember 2018-12-31 00008</w:t>
      </w:r>
      <w:r>
        <w:rPr>
          <w:rFonts w:eastAsia="Times New Roman"/>
          <w:vanish/>
          <w:sz w:val="20"/>
          <w:szCs w:val="20"/>
        </w:rPr>
        <w:t>95728 us-gaap:NondesignatedMember 2018-12-31 0000895728 us-gaap:OtherContractMember 2018-12-31 0000895728 enb:DeferredAmountsAndOtherMember us-gaap:CashFlowHedgingMember us-gaap:DesignatedAsHedgingInstrumentMember 2018-12-31 0000895728 enb:AccountsPayableA</w:t>
      </w:r>
      <w:r>
        <w:rPr>
          <w:rFonts w:eastAsia="Times New Roman"/>
          <w:vanish/>
          <w:sz w:val="20"/>
          <w:szCs w:val="20"/>
        </w:rPr>
        <w:t>ndOtherMember us-gaap:InterestRateContractMember us-gaap:NondesignatedMember 2018-12-31 0000895728 us-gaap:ForeignExchangeContractMember 2018-12-31 0000895728 us-gaap:CommodityContractMember us-gaap:NondesignatedMember 2018-12-31 0000895728 enb:AccountsRec</w:t>
      </w:r>
      <w:r>
        <w:rPr>
          <w:rFonts w:eastAsia="Times New Roman"/>
          <w:vanish/>
          <w:sz w:val="20"/>
          <w:szCs w:val="20"/>
        </w:rPr>
        <w:t>eivableAndOtherMember 2018-12-31 0000895728 enb:DeferredAmountsAndOtherMember us-gaap:NetInvestmentHedgingMember us-gaap:DesignatedAsHedgingInstrumentMember 2018-12-31 0000895728 enb:AccountsPayableAndOtherMember us-gaap:InterestRateContractMember 2018-12-</w:t>
      </w:r>
      <w:r>
        <w:rPr>
          <w:rFonts w:eastAsia="Times New Roman"/>
          <w:vanish/>
          <w:sz w:val="20"/>
          <w:szCs w:val="20"/>
        </w:rPr>
        <w:t>31 0000895728 enb:AccountsPayableAndOtherMember us-gaap:OtherContractMember us-gaap:CashFlowHedgingMember us-gaap:DesignatedAsHedgingInstrumentMember 2018-12-31 0000895728 enb:AccountsPayableAndOtherMember us-gaap:InterestRateContractMember us-gaap:CashFlo</w:t>
      </w:r>
      <w:r>
        <w:rPr>
          <w:rFonts w:eastAsia="Times New Roman"/>
          <w:vanish/>
          <w:sz w:val="20"/>
          <w:szCs w:val="20"/>
        </w:rPr>
        <w:t>wHedgingMember us-gaap:DesignatedAsHedgingInstrumentMember 2018-12-31 0000895728 enb:DeferredAmountsAndOtherMember us-gaap:ForeignExchangeContractMember 2018-12-31 0000895728 us-gaap:OtherLiabilitiesMember us-gaap:OtherContractMember us-gaap:CashFlowHedgin</w:t>
      </w:r>
      <w:r>
        <w:rPr>
          <w:rFonts w:eastAsia="Times New Roman"/>
          <w:vanish/>
          <w:sz w:val="20"/>
          <w:szCs w:val="20"/>
        </w:rPr>
        <w:t>gMember us-gaap:DesignatedAsHedgingInstrumentMember 2018-12-31 0000895728 enb:AccountsPayableAndOtherMember us-gaap:CommodityContractMember us-gaap:NondesignatedMember 2018-12-31 0000895728 us-gaap:ForeignExchangeContractMember us-gaap:CashFlowHedgingMembe</w:t>
      </w:r>
      <w:r>
        <w:rPr>
          <w:rFonts w:eastAsia="Times New Roman"/>
          <w:vanish/>
          <w:sz w:val="20"/>
          <w:szCs w:val="20"/>
        </w:rPr>
        <w:t>r us-gaap:DesignatedAsHedgingInstrumentMember 2018-12-31 0000895728 enb:AccountsPayableAndOtherMember us-gaap:ForeignExchangeContractMember us-gaap:CashFlowHedgingMember us-gaap:DesignatedAsHedgingInstrumentMember 2018-12-31 0000895728 us-gaap:OtherContrac</w:t>
      </w:r>
      <w:r>
        <w:rPr>
          <w:rFonts w:eastAsia="Times New Roman"/>
          <w:vanish/>
          <w:sz w:val="20"/>
          <w:szCs w:val="20"/>
        </w:rPr>
        <w:t>tMember us-gaap:CashFlowHedgingMember us-gaap:DesignatedAsHedgingInstrumentMember 2018-12-31 0000895728 enb:AccountsReceivableAndOtherMember us-gaap:ForeignExchangeContractMember us-gaap:CashFlowHedgingMember us-gaap:DesignatedAsHedgingInstrumentMember 201</w:t>
      </w:r>
      <w:r>
        <w:rPr>
          <w:rFonts w:eastAsia="Times New Roman"/>
          <w:vanish/>
          <w:sz w:val="20"/>
          <w:szCs w:val="20"/>
        </w:rPr>
        <w:t>8-12-31 0000895728 us-gaap:InterestRateContractMember us-gaap:NetInvestmentHedgingMember us-gaap:DesignatedAsHedgingInstrumentMember 2018-12-31 0000895728 enb:AccountsReceivableAndOtherMember us-gaap:NondesignatedMember 2018-12-31 0000895728 enb:AccountsPa</w:t>
      </w:r>
      <w:r>
        <w:rPr>
          <w:rFonts w:eastAsia="Times New Roman"/>
          <w:vanish/>
          <w:sz w:val="20"/>
          <w:szCs w:val="20"/>
        </w:rPr>
        <w:t>yableAndOtherMember us-gaap:CommodityContractMember us-gaap:CashFlowHedgingMember us-gaap:DesignatedAsHedgingInstrumentMember 2018-12-31 0000895728 us-gaap:OtherLiabilitiesMember 2018-12-31 0000895728 enb:AccountsReceivableAndOtherMember us-gaap:ForeignExc</w:t>
      </w:r>
      <w:r>
        <w:rPr>
          <w:rFonts w:eastAsia="Times New Roman"/>
          <w:vanish/>
          <w:sz w:val="20"/>
          <w:szCs w:val="20"/>
        </w:rPr>
        <w:t>hangeContractMember us-gaap:NetInvestmentHedgingMember us-gaap:DesignatedAsHedgingInstrumentMember 2018-12-31 0000895728 enb:AccountsPayableAndOtherMember us-gaap:OtherContractMember us-gaap:NondesignatedMember 2018-12-31 0000895728 enb:AccountsReceivableA</w:t>
      </w:r>
      <w:r>
        <w:rPr>
          <w:rFonts w:eastAsia="Times New Roman"/>
          <w:vanish/>
          <w:sz w:val="20"/>
          <w:szCs w:val="20"/>
        </w:rPr>
        <w:t>ndOtherMember us-gaap:CommodityContractMember us-gaap:CashFlowHedgingMember us-gaap:DesignatedAsHedgingInstrumentMember 2018-12-31 0000895728 enb:AccountsReceivableAndOtherMember us-gaap:CashFlowHedgingMember us-gaap:DesignatedAsHedgingInstrumentMember 201</w:t>
      </w:r>
      <w:r>
        <w:rPr>
          <w:rFonts w:eastAsia="Times New Roman"/>
          <w:vanish/>
          <w:sz w:val="20"/>
          <w:szCs w:val="20"/>
        </w:rPr>
        <w:t>8-12-31 0000895728 enb:AccountsReceivableAndOtherMember us-gaap:ForeignExchangeContractMember us-gaap:NondesignatedMember 2018-12-31 0000895728 us-gaap:OtherLiabilitiesMember us-gaap:InterestRateContractMember us-gaap:NondesignatedMember 2018-12-31 0000895</w:t>
      </w:r>
      <w:r>
        <w:rPr>
          <w:rFonts w:eastAsia="Times New Roman"/>
          <w:vanish/>
          <w:sz w:val="20"/>
          <w:szCs w:val="20"/>
        </w:rPr>
        <w:t>728 enb:DeferredAmountsAndOtherMember us-gaap:CommodityContractMember us-gaap:CashFlowHedgingMember us-gaap:DesignatedAsHedgingInstrumentMember 2018-12-31 0000895728 enb:AccountsReceivableAndOtherMember us-gaap:CommodityContractMember us-gaap:Nondesignated</w:t>
      </w:r>
      <w:r>
        <w:rPr>
          <w:rFonts w:eastAsia="Times New Roman"/>
          <w:vanish/>
          <w:sz w:val="20"/>
          <w:szCs w:val="20"/>
        </w:rPr>
        <w:t>Member 2018-12-31 0000895728 us-gaap:OtherLiabilitiesMember us-gaap:NondesignatedMember 2018-12-31 0000895728 enb:DeferredAmountsAndOtherMember us-gaap:ForeignExchangeContractMember us-gaap:NetInvestmentHedgingMember us-gaap:DesignatedAsHedgingInstrumentMe</w:t>
      </w:r>
      <w:r>
        <w:rPr>
          <w:rFonts w:eastAsia="Times New Roman"/>
          <w:vanish/>
          <w:sz w:val="20"/>
          <w:szCs w:val="20"/>
        </w:rPr>
        <w:t>mber 2018-12-31 0000895728 us-gaap:OtherLiabilitiesMember us-gaap:CommodityContractMember us-gaap:CashFlowHedgingMember us-gaap:DesignatedAsHedgingInstrumentMember 2018-12-31 0000895728 us-gaap:OtherLiabilitiesMember us-gaap:CommodityContractMember us-gaap</w:t>
      </w:r>
      <w:r>
        <w:rPr>
          <w:rFonts w:eastAsia="Times New Roman"/>
          <w:vanish/>
          <w:sz w:val="20"/>
          <w:szCs w:val="20"/>
        </w:rPr>
        <w:t>:NetInvestmentHedgingMember us-gaap:DesignatedAsHedgingInstrumentMember 2018-12-31 0000895728 enb:AccountsReceivableAndOtherMember us-gaap:InterestRateContractMember us-gaap:CashFlowHedgingMember us-gaap:DesignatedAsHedgingInstrumentMember 2018-12-31 00008</w:t>
      </w:r>
      <w:r>
        <w:rPr>
          <w:rFonts w:eastAsia="Times New Roman"/>
          <w:vanish/>
          <w:sz w:val="20"/>
          <w:szCs w:val="20"/>
        </w:rPr>
        <w:t>95728 enb:AccountsPayableAndOtherMember us-gaap:InterestRateContractMember us-gaap:NetInvestmentHedgingMember us-gaap:DesignatedAsHedgingInstrumentMember 2018-12-31 0000895728 us-gaap:ForeignExchangeContractMember us-gaap:NondesignatedMember 2018-12-31 000</w:t>
      </w:r>
      <w:r>
        <w:rPr>
          <w:rFonts w:eastAsia="Times New Roman"/>
          <w:vanish/>
          <w:sz w:val="20"/>
          <w:szCs w:val="20"/>
        </w:rPr>
        <w:t>0895728 us-gaap:CashFlowHedgingMember us-gaap:DesignatedAsHedgingInstrumentMember 2018-12-31 0000895728 enb:AccountsPayableAndOtherMember us-gaap:CommodityContractMember us-gaap:NetInvestmentHedgingMember us-gaap:DesignatedAsHedgingInstrumentMember 2018-12</w:t>
      </w:r>
      <w:r>
        <w:rPr>
          <w:rFonts w:eastAsia="Times New Roman"/>
          <w:vanish/>
          <w:sz w:val="20"/>
          <w:szCs w:val="20"/>
        </w:rPr>
        <w:t>-31 0000895728 us-gaap:NetInvestmentHedgingMember us-gaap:DesignatedAsHedgingInstrumentMember 2018-12-31 0000895728 us-gaap:OtherLiabilitiesMember us-gaap:ForeignExchangeContractMember us-gaap:NondesignatedMember 2018-12-31 0000895728 enb:AccountsReceivabl</w:t>
      </w:r>
      <w:r>
        <w:rPr>
          <w:rFonts w:eastAsia="Times New Roman"/>
          <w:vanish/>
          <w:sz w:val="20"/>
          <w:szCs w:val="20"/>
        </w:rPr>
        <w:t>eAndOtherMember us-gaap:NetInvestmentHedgingMember us-gaap:DesignatedAsHedgingInstrumentMember 2018-12-31 0000895728 enb:AccountsPayableAndOtherMember us-gaap:ForeignExchangeContractMember us-gaap:NondesignatedMember 2018-12-31 0000895728 enb:DeferredAmoun</w:t>
      </w:r>
      <w:r>
        <w:rPr>
          <w:rFonts w:eastAsia="Times New Roman"/>
          <w:vanish/>
          <w:sz w:val="20"/>
          <w:szCs w:val="20"/>
        </w:rPr>
        <w:t>tsAndOtherMember us-gaap:ForeignExchangeContractMember us-gaap:CashFlowHedgingMember us-gaap:DesignatedAsHedgingInstrumentMember 2018-12-31 0000895728 enb:DeferredAmountsAndOtherMember us-gaap:InterestRateContractMember us-gaap:NetInvestmentHedgingMember u</w:t>
      </w:r>
      <w:r>
        <w:rPr>
          <w:rFonts w:eastAsia="Times New Roman"/>
          <w:vanish/>
          <w:sz w:val="20"/>
          <w:szCs w:val="20"/>
        </w:rPr>
        <w:t>s-gaap:DesignatedAsHedgingInstrumentMember 2018-12-31 0000895728 enb:DeferredAmountsAndOtherMember us-gaap:InterestRateContractMember us-gaap:NondesignatedMember 2018-12-31 0000895728 enb:DeferredAmountsAndOtherMember us-gaap:InterestRateContractMember us-</w:t>
      </w:r>
      <w:r>
        <w:rPr>
          <w:rFonts w:eastAsia="Times New Roman"/>
          <w:vanish/>
          <w:sz w:val="20"/>
          <w:szCs w:val="20"/>
        </w:rPr>
        <w:t>gaap:CashFlowHedgingMember us-gaap:DesignatedAsHedgingInstrumentMember 2018-12-31 0000895728 enb:AccountsPayableAndOtherMember us-gaap:CashFlowHedgingMember us-gaap:DesignatedAsHedgingInstrumentMember 2018-12-31 0000895728 enb:AccountsReceivableAndOtherMem</w:t>
      </w:r>
      <w:r>
        <w:rPr>
          <w:rFonts w:eastAsia="Times New Roman"/>
          <w:vanish/>
          <w:sz w:val="20"/>
          <w:szCs w:val="20"/>
        </w:rPr>
        <w:t>ber us-gaap:InterestRateContractMember us-gaap:NetInvestmentHedgingMember us-gaap:DesignatedAsHedgingInstrumentMember 2018-12-31 0000895728 us-gaap:OtherContractMember us-gaap:NondesignatedMember 2018-12-31 0000895728 enb:DeferredAmountsAndOtherMember us-g</w:t>
      </w:r>
      <w:r>
        <w:rPr>
          <w:rFonts w:eastAsia="Times New Roman"/>
          <w:vanish/>
          <w:sz w:val="20"/>
          <w:szCs w:val="20"/>
        </w:rPr>
        <w:t>aap:CommodityContractMember us-gaap:NetInvestmentHedgingMember us-gaap:DesignatedAsHedgingInstrumentMember 2018-12-31 0000895728 enb:PowerMember srt:MaximumMember enb:FinancialForwardCommodityContractMember us-gaap:FairValueInputsLevel3Member us-gaap:Marke</w:t>
      </w:r>
      <w:r>
        <w:rPr>
          <w:rFonts w:eastAsia="Times New Roman"/>
          <w:vanish/>
          <w:sz w:val="20"/>
          <w:szCs w:val="20"/>
        </w:rPr>
        <w:t>tApproachValuationTechniqueMember 2019-03-31 0000895728 srt:NaturalGasReservesMember srt:WeightedAverageMember enb:PhysicalForwardCommodityContractMember us-gaap:FairValueInputsLevel3Member us-gaap:MarketApproachValuationTechniqueMember 2019-03-31 00008957</w:t>
      </w:r>
      <w:r>
        <w:rPr>
          <w:rFonts w:eastAsia="Times New Roman"/>
          <w:vanish/>
          <w:sz w:val="20"/>
          <w:szCs w:val="20"/>
        </w:rPr>
        <w:t>28 srt:NaturalGasReservesMember srt:MinimumMember enb:FinancialForwardCommodityContractMember us-gaap:FairValueInputsLevel3Member us-gaap:MarketApproachValuationTechniqueMember 2019-03-31 0000895728 us-gaap:CrudeOilMember srt:MinimumMember enb:PhysicalForw</w:t>
      </w:r>
      <w:r>
        <w:rPr>
          <w:rFonts w:eastAsia="Times New Roman"/>
          <w:vanish/>
          <w:sz w:val="20"/>
          <w:szCs w:val="20"/>
        </w:rPr>
        <w:t>ardCommodityContractMember us-gaap:FairValueInputsLevel3Member us-gaap:MarketApproachValuationTechniqueMember 2019-03-31 0000895728 srt:NaturalGasReservesMember srt:MinimumMember enb:PhysicalForwardCommodityContractMember us-gaap:FairValueInputsLevel3Membe</w:t>
      </w:r>
      <w:r>
        <w:rPr>
          <w:rFonts w:eastAsia="Times New Roman"/>
          <w:vanish/>
          <w:sz w:val="20"/>
          <w:szCs w:val="20"/>
        </w:rPr>
        <w:t>r us-gaap:MarketApproachValuationTechniqueMember 2019-03-31 0000895728 srt:NaturalGasLiquidsReservesMember srt:WeightedAverageMember enb:PhysicalForwardCommodityContractMember us-gaap:FairValueInputsLevel3Member us-gaap:MarketApproachValuationTechniqueMemb</w:t>
      </w:r>
      <w:r>
        <w:rPr>
          <w:rFonts w:eastAsia="Times New Roman"/>
          <w:vanish/>
          <w:sz w:val="20"/>
          <w:szCs w:val="20"/>
        </w:rPr>
        <w:t>er 2019-03-31 0000895728 enb:PowerMember srt:MinimumMember enb:FinancialForwardCommodityContractMember us-gaap:FairValueInputsLevel3Member us-gaap:MarketApproachValuationTechniqueMember 2019-03-31 0000895728 us-gaap:CrudeOilMember srt:MinimumMember enb:Fin</w:t>
      </w:r>
      <w:r>
        <w:rPr>
          <w:rFonts w:eastAsia="Times New Roman"/>
          <w:vanish/>
          <w:sz w:val="20"/>
          <w:szCs w:val="20"/>
        </w:rPr>
        <w:t>ancialForwardCommodityContractMember us-gaap:FairValueInputsLevel3Member us-gaap:MarketApproachValuationTechniqueMember 2019-03-31 0000895728 srt:NaturalGasLiquidsReservesMember enb:PhysicalForwardCommodityContractMember us-gaap:FairValueInputsLevel3Member</w:t>
      </w:r>
      <w:r>
        <w:rPr>
          <w:rFonts w:eastAsia="Times New Roman"/>
          <w:vanish/>
          <w:sz w:val="20"/>
          <w:szCs w:val="20"/>
        </w:rPr>
        <w:t xml:space="preserve"> us-gaap:FairValueMeasurementsRecurringMember us-gaap:MarketApproachValuationTechniqueMember 2019-03-31 0000895728 us-gaap:CrudeOilMember enb:FinancialForwardCommodityContractMember us-gaap:FairValueInputsLevel3Member us-gaap:FairValueMeasurementsRecurring</w:t>
      </w:r>
      <w:r>
        <w:rPr>
          <w:rFonts w:eastAsia="Times New Roman"/>
          <w:vanish/>
          <w:sz w:val="20"/>
          <w:szCs w:val="20"/>
        </w:rPr>
        <w:t xml:space="preserve">Member us-gaap:MarketApproachValuationTechniqueMember 2019-03-31 0000895728 srt:NaturalGasLiquidsReservesMember srt:MaximumMember enb:PhysicalForwardCommodityContractMember us-gaap:FairValueInputsLevel3Member us-gaap:MarketApproachValuationTechniqueMember </w:t>
      </w:r>
      <w:r>
        <w:rPr>
          <w:rFonts w:eastAsia="Times New Roman"/>
          <w:vanish/>
          <w:sz w:val="20"/>
          <w:szCs w:val="20"/>
        </w:rPr>
        <w:t>2019-03-31 0000895728 us-gaap:CrudeOilMember srt:MaximumMember enb:PhysicalForwardCommodityContractMember us-gaap:FairValueInputsLevel3Member us-gaap:MarketApproachValuationTechniqueMember 2019-03-31 0000895728 enb:PowerMember enb:FinancialForwardCommodity</w:t>
      </w:r>
      <w:r>
        <w:rPr>
          <w:rFonts w:eastAsia="Times New Roman"/>
          <w:vanish/>
          <w:sz w:val="20"/>
          <w:szCs w:val="20"/>
        </w:rPr>
        <w:t>ContractMember us-gaap:FairValueInputsLevel3Member us-gaap:FairValueMeasurementsRecurringMember us-gaap:MarketApproachValuationTechniqueMember 2019-03-31 0000895728 srt:NaturalGasReservesMember enb:PhysicalForwardCommodityContractMember us-gaap:FairValueIn</w:t>
      </w:r>
      <w:r>
        <w:rPr>
          <w:rFonts w:eastAsia="Times New Roman"/>
          <w:vanish/>
          <w:sz w:val="20"/>
          <w:szCs w:val="20"/>
        </w:rPr>
        <w:t>putsLevel3Member us-gaap:FairValueMeasurementsRecurringMember us-gaap:MarketApproachValuationTechniqueMember 2019-03-31 0000895728 srt:NaturalGasReservesMember srt:MaximumMember enb:FinancialForwardCommodityContractMember us-gaap:FairValueInputsLevel3Membe</w:t>
      </w:r>
      <w:r>
        <w:rPr>
          <w:rFonts w:eastAsia="Times New Roman"/>
          <w:vanish/>
          <w:sz w:val="20"/>
          <w:szCs w:val="20"/>
        </w:rPr>
        <w:t>r us-gaap:MarketApproachValuationTechniqueMember 2019-03-31 0000895728 us-gaap:CrudeOilMember srt:MaximumMember enb:FinancialForwardCommodityContractMember us-gaap:FairValueInputsLevel3Member us-gaap:MarketApproachValuationTechniqueMember 2019-03-31 000089</w:t>
      </w:r>
      <w:r>
        <w:rPr>
          <w:rFonts w:eastAsia="Times New Roman"/>
          <w:vanish/>
          <w:sz w:val="20"/>
          <w:szCs w:val="20"/>
        </w:rPr>
        <w:t>5728 us-gaap:CrudeOilMember srt:WeightedAverageMember enb:FinancialForwardCommodityContractMember us-gaap:FairValueInputsLevel3Member us-gaap:MarketApproachValuationTechniqueMember 2019-03-31 0000895728 us-gaap:CrudeOilMember srt:WeightedAverageMember enb:</w:t>
      </w:r>
      <w:r>
        <w:rPr>
          <w:rFonts w:eastAsia="Times New Roman"/>
          <w:vanish/>
          <w:sz w:val="20"/>
          <w:szCs w:val="20"/>
        </w:rPr>
        <w:t>PhysicalForwardCommodityContractMember us-gaap:FairValueInputsLevel3Member us-gaap:MarketApproachValuationTechniqueMember 2019-03-31 0000895728 srt:NaturalGasReservesMember enb:FinancialForwardCommodityContractMember us-gaap:FairValueInputsLevel3Member us-</w:t>
      </w:r>
      <w:r>
        <w:rPr>
          <w:rFonts w:eastAsia="Times New Roman"/>
          <w:vanish/>
          <w:sz w:val="20"/>
          <w:szCs w:val="20"/>
        </w:rPr>
        <w:t>gaap:FairValueMeasurementsRecurringMember us-gaap:MarketApproachValuationTechniqueMember 2019-03-31 0000895728 us-gaap:CrudeOilMember enb:PhysicalForwardCommodityContractMember us-gaap:FairValueInputsLevel3Member us-gaap:FairValueMeasurementsRecurringMembe</w:t>
      </w:r>
      <w:r>
        <w:rPr>
          <w:rFonts w:eastAsia="Times New Roman"/>
          <w:vanish/>
          <w:sz w:val="20"/>
          <w:szCs w:val="20"/>
        </w:rPr>
        <w:t>r us-gaap:MarketApproachValuationTechniqueMember 2019-03-31 0000895728 srt:NaturalGasLiquidsReservesMember srt:MinimumMember enb:PhysicalForwardCommodityContractMember us-gaap:FairValueInputsLevel3Member us-gaap:MarketApproachValuationTechniqueMember 2019-</w:t>
      </w:r>
      <w:r>
        <w:rPr>
          <w:rFonts w:eastAsia="Times New Roman"/>
          <w:vanish/>
          <w:sz w:val="20"/>
          <w:szCs w:val="20"/>
        </w:rPr>
        <w:t>03-31 0000895728 srt:NaturalGasReservesMember srt:MaximumMember enb:PhysicalForwardCommodityContractMember us-gaap:FairValueInputsLevel3Member us-gaap:MarketApproachValuationTechniqueMember 2019-03-31 0000895728 enb:PowerMember srt:WeightedAverageMember en</w:t>
      </w:r>
      <w:r>
        <w:rPr>
          <w:rFonts w:eastAsia="Times New Roman"/>
          <w:vanish/>
          <w:sz w:val="20"/>
          <w:szCs w:val="20"/>
        </w:rPr>
        <w:t>b:FinancialForwardCommodityContractMember us-gaap:FairValueInputsLevel3Member us-gaap:MarketApproachValuationTechniqueMember 2019-03-31 0000895728 srt:NaturalGasReservesMember srt:WeightedAverageMember enb:FinancialForwardCommodityContractMember us-gaap:Fa</w:t>
      </w:r>
      <w:r>
        <w:rPr>
          <w:rFonts w:eastAsia="Times New Roman"/>
          <w:vanish/>
          <w:sz w:val="20"/>
          <w:szCs w:val="20"/>
        </w:rPr>
        <w:t>irValueInputsLevel3Member us-gaap:MarketApproachValuationTechniqueMember 2019-03-31 0000895728 us-gaap:DerivativeMember 2018-12-31 0000895728 2019-01-01 0000895728 srt:MinimumMember 2019-01-01 2019-03-31 0000895728 enb:EnbridgeEnergyPartnersLpMember srt:Gu</w:t>
      </w:r>
      <w:r>
        <w:rPr>
          <w:rFonts w:eastAsia="Times New Roman"/>
          <w:vanish/>
          <w:sz w:val="20"/>
          <w:szCs w:val="20"/>
        </w:rPr>
        <w:t>arantorSubsidiariesMember srt:ReportableLegalEntitiesMember 2019-01-01 2019-03-31 0000895728 srt:ParentCompanyMember srt:ReportableLegalEntitiesMember 2019-01-01 2019-03-31 0000895728 srt:ConsolidationEliminationsMember 2019-01-01 2019-03-31 0000895728 enb</w:t>
      </w:r>
      <w:r>
        <w:rPr>
          <w:rFonts w:eastAsia="Times New Roman"/>
          <w:vanish/>
          <w:sz w:val="20"/>
          <w:szCs w:val="20"/>
        </w:rPr>
        <w:t>:SpectraEnergyPartnersLPMember srt:GuarantorSubsidiariesMember srt:ReportableLegalEntitiesMember enb:CommoditySalesRevenueMember 2019-01-01 2019-03-31 0000895728 enb:SpectraEnergyPartnersLPMember srt:GuarantorSubsidiariesMember srt:ReportableLegalEntitiesM</w:t>
      </w:r>
      <w:r>
        <w:rPr>
          <w:rFonts w:eastAsia="Times New Roman"/>
          <w:vanish/>
          <w:sz w:val="20"/>
          <w:szCs w:val="20"/>
        </w:rPr>
        <w:t>ember enb:GasDistributionRevenueMember 2019-01-01 2019-03-31 0000895728 srt:ConsolidationEliminationsMember enb:GasDistributionRevenueMember 2019-01-01 2019-03-31 0000895728 srt:NonGuarantorSubsidiariesMember srt:ReportableLegalEntitiesMember 2019-01-01 20</w:t>
      </w:r>
      <w:r>
        <w:rPr>
          <w:rFonts w:eastAsia="Times New Roman"/>
          <w:vanish/>
          <w:sz w:val="20"/>
          <w:szCs w:val="20"/>
        </w:rPr>
        <w:t>19-03-31 0000895728 enb:SpectraEnergyPartnersLPMember srt:GuarantorSubsidiariesMember srt:ReportableLegalEntitiesMember 2019-01-01 2019-03-31 0000895728 srt:ParentCompanyMember srt:ReportableLegalEntitiesMember enb:GasDistributionRevenueMember 2019-01-01 2</w:t>
      </w:r>
      <w:r>
        <w:rPr>
          <w:rFonts w:eastAsia="Times New Roman"/>
          <w:vanish/>
          <w:sz w:val="20"/>
          <w:szCs w:val="20"/>
        </w:rPr>
        <w:t>019-03-31 0000895728 enb:SpectraEnergyPartnersLPMember srt:GuarantorSubsidiariesMember srt:ReportableLegalEntitiesMember enb:TransportationAndOtherServicesRevenuesMember 2019-01-01 2019-03-31 0000895728 enb:EnbridgeEnergyPartnersLpMember srt:GuarantorSubsi</w:t>
      </w:r>
      <w:r>
        <w:rPr>
          <w:rFonts w:eastAsia="Times New Roman"/>
          <w:vanish/>
          <w:sz w:val="20"/>
          <w:szCs w:val="20"/>
        </w:rPr>
        <w:t>diariesMember srt:ReportableLegalEntitiesMember enb:CommoditySalesRevenueMember 2019-01-01 2019-03-31 0000895728 enb:EnbridgeEnergyPartnersLpMember srt:GuarantorSubsidiariesMember srt:ReportableLegalEntitiesMember enb:TransportationAndOtherServicesRevenues</w:t>
      </w:r>
      <w:r>
        <w:rPr>
          <w:rFonts w:eastAsia="Times New Roman"/>
          <w:vanish/>
          <w:sz w:val="20"/>
          <w:szCs w:val="20"/>
        </w:rPr>
        <w:t>Member 2019-01-01 2019-03-31 0000895728 enb:EnbridgeEnergyPartnersLpMember srt:GuarantorSubsidiariesMember srt:ReportableLegalEntitiesMember enb:GasDistributionRevenueMember 2019-01-01 2019-03-31 0000895728 srt:ConsolidationEliminationsMember enb:Commodity</w:t>
      </w:r>
      <w:r>
        <w:rPr>
          <w:rFonts w:eastAsia="Times New Roman"/>
          <w:vanish/>
          <w:sz w:val="20"/>
          <w:szCs w:val="20"/>
        </w:rPr>
        <w:t>SalesRevenueMember 2019-01-01 2019-03-31 0000895728 srt:NonGuarantorSubsidiariesMember srt:ReportableLegalEntitiesMember enb:TransportationAndOtherServicesRevenuesMember 2019-01-01 2019-03-31 0000895728 srt:NonGuarantorSubsidiariesMember srt:ReportableLega</w:t>
      </w:r>
      <w:r>
        <w:rPr>
          <w:rFonts w:eastAsia="Times New Roman"/>
          <w:vanish/>
          <w:sz w:val="20"/>
          <w:szCs w:val="20"/>
        </w:rPr>
        <w:t>lEntitiesMember enb:GasDistributionRevenueMember 2019-01-01 2019-03-31 0000895728 srt:ParentCompanyMember srt:ReportableLegalEntitiesMember enb:TransportationAndOtherServicesRevenuesMember 2019-01-01 2019-03-31 0000895728 srt:ConsolidationEliminationsMembe</w:t>
      </w:r>
      <w:r>
        <w:rPr>
          <w:rFonts w:eastAsia="Times New Roman"/>
          <w:vanish/>
          <w:sz w:val="20"/>
          <w:szCs w:val="20"/>
        </w:rPr>
        <w:t>r enb:TransportationAndOtherServicesRevenuesMember 2019-01-01 2019-03-31 0000895728 srt:ParentCompanyMember srt:ReportableLegalEntitiesMember enb:CommoditySalesRevenueMember 2019-01-01 2019-03-31 0000895728 srt:NonGuarantorSubsidiariesMember srt:Reportable</w:t>
      </w:r>
      <w:r>
        <w:rPr>
          <w:rFonts w:eastAsia="Times New Roman"/>
          <w:vanish/>
          <w:sz w:val="20"/>
          <w:szCs w:val="20"/>
        </w:rPr>
        <w:t>LegalEntitiesMember enb:CommoditySalesRevenueMember 2019-01-01 2019-03-31 0000895728 srt:ConsolidationEliminationsMember 2018-12-31 0000895728 srt:ParentCompanyMember srt:ReportableLegalEntitiesMember 2018-12-31 0000895728 enb:EnbridgeEnergyPartnersLpMembe</w:t>
      </w:r>
      <w:r>
        <w:rPr>
          <w:rFonts w:eastAsia="Times New Roman"/>
          <w:vanish/>
          <w:sz w:val="20"/>
          <w:szCs w:val="20"/>
        </w:rPr>
        <w:t>r srt:GuarantorSubsidiariesMember srt:ReportableLegalEntitiesMember 2019-03-31 0000895728 enb:EnbridgeEnergyPartnersLpMember srt:GuarantorSubsidiariesMember srt:ReportableLegalEntitiesMember 2018-12-31 0000895728 srt:ConsolidationEliminationsMember 2019-03</w:t>
      </w:r>
      <w:r>
        <w:rPr>
          <w:rFonts w:eastAsia="Times New Roman"/>
          <w:vanish/>
          <w:sz w:val="20"/>
          <w:szCs w:val="20"/>
        </w:rPr>
        <w:t>-31 0000895728 enb:SpectraEnergyPartnersLPMember srt:GuarantorSubsidiariesMember srt:ReportableLegalEntitiesMember 2018-12-31 0000895728 srt:ParentCompanyMember srt:ReportableLegalEntitiesMember 2019-03-31 0000895728 enb:SpectraEnergyPartnersLPMember srt:G</w:t>
      </w:r>
      <w:r>
        <w:rPr>
          <w:rFonts w:eastAsia="Times New Roman"/>
          <w:vanish/>
          <w:sz w:val="20"/>
          <w:szCs w:val="20"/>
        </w:rPr>
        <w:t>uarantorSubsidiariesMember srt:ReportableLegalEntitiesMember 2019-03-31 0000895728 srt:NonGuarantorSubsidiariesMember srt:ReportableLegalEntitiesMember 2019-03-31 0000895728 srt:NonGuarantorSubsidiariesMember srt:ReportableLegalEntitiesMember 2018-12-31 00</w:t>
      </w:r>
      <w:r>
        <w:rPr>
          <w:rFonts w:eastAsia="Times New Roman"/>
          <w:vanish/>
          <w:sz w:val="20"/>
          <w:szCs w:val="20"/>
        </w:rPr>
        <w:t>00895728 srt:NonGuarantorSubsidiariesMember srt:ReportableLegalEntitiesMember 2018-01-01 2018-03-31 0000895728 srt:ParentCompanyMember srt:ReportableLegalEntitiesMember 2018-01-01 2018-03-31 0000895728 enb:SpectraEnergyPartnersLPMember srt:GuarantorSubsidi</w:t>
      </w:r>
      <w:r>
        <w:rPr>
          <w:rFonts w:eastAsia="Times New Roman"/>
          <w:vanish/>
          <w:sz w:val="20"/>
          <w:szCs w:val="20"/>
        </w:rPr>
        <w:t>ariesMember srt:ReportableLegalEntitiesMember 2018-01-01 2018-03-31 0000895728 enb:EnbridgeEnergyPartnersLpMember srt:GuarantorSubsidiariesMember srt:ReportableLegalEntitiesMember 2018-01-01 2018-03-31 0000895728 srt:ConsolidationEliminationsMember 2018-01</w:t>
      </w:r>
      <w:r>
        <w:rPr>
          <w:rFonts w:eastAsia="Times New Roman"/>
          <w:vanish/>
          <w:sz w:val="20"/>
          <w:szCs w:val="20"/>
        </w:rPr>
        <w:t>-01 2018-03-31 0000895728 enb:SpectraEnergyPartnersLPMember srt:GuarantorSubsidiariesMember srt:ReportableLegalEntitiesMember 2018-03-31 0000895728 srt:ParentCompanyMember srt:ReportableLegalEntitiesMember 2017-12-31 0000895728 enb:EnbridgeEnergyPartnersLp</w:t>
      </w:r>
      <w:r>
        <w:rPr>
          <w:rFonts w:eastAsia="Times New Roman"/>
          <w:vanish/>
          <w:sz w:val="20"/>
          <w:szCs w:val="20"/>
        </w:rPr>
        <w:t>Member srt:GuarantorSubsidiariesMember srt:ReportableLegalEntitiesMember 2018-03-31 0000895728 srt:ConsolidationEliminationsMember 2017-12-31 0000895728 srt:ParentCompanyMember srt:ReportableLegalEntitiesMember 2018-03-31 0000895728 srt:NonGuarantorSubsidi</w:t>
      </w:r>
      <w:r>
        <w:rPr>
          <w:rFonts w:eastAsia="Times New Roman"/>
          <w:vanish/>
          <w:sz w:val="20"/>
          <w:szCs w:val="20"/>
        </w:rPr>
        <w:t>ariesMember srt:ReportableLegalEntitiesMember 2017-12-31 0000895728 srt:ConsolidationEliminationsMember 2018-03-31 0000895728 srt:NonGuarantorSubsidiariesMember srt:ReportableLegalEntitiesMember 2018-03-31 0000895728 enb:EnbridgeEnergyPartnersLpMember srt:</w:t>
      </w:r>
      <w:r>
        <w:rPr>
          <w:rFonts w:eastAsia="Times New Roman"/>
          <w:vanish/>
          <w:sz w:val="20"/>
          <w:szCs w:val="20"/>
        </w:rPr>
        <w:t>GuarantorSubsidiariesMember srt:ReportableLegalEntitiesMember 2017-12-31 0000895728 enb:SpectraEnergyPartnersLPMember srt:GuarantorSubsidiariesMember srt:ReportableLegalEntitiesMember 2017-12-31 0000895728 enb:SpectraEnergyPartnersLPMember srt:GuarantorSub</w:t>
      </w:r>
      <w:r>
        <w:rPr>
          <w:rFonts w:eastAsia="Times New Roman"/>
          <w:vanish/>
          <w:sz w:val="20"/>
          <w:szCs w:val="20"/>
        </w:rPr>
        <w:t>sidiariesMember srt:ReportableLegalEntitiesMember enb:CommoditySalesRevenueMember 2018-01-01 2018-03-31 0000895728 srt:ParentCompanyMember srt:ReportableLegalEntitiesMember enb:CommoditySalesRevenueMember 2018-01-01 2018-03-31 0000895728 srt:ParentCompanyM</w:t>
      </w:r>
      <w:r>
        <w:rPr>
          <w:rFonts w:eastAsia="Times New Roman"/>
          <w:vanish/>
          <w:sz w:val="20"/>
          <w:szCs w:val="20"/>
        </w:rPr>
        <w:t>ember srt:ReportableLegalEntitiesMember enb:GasDistributionRevenueMember 2018-01-01 2018-03-31 0000895728 srt:NonGuarantorSubsidiariesMember srt:ReportableLegalEntitiesMember enb:CommoditySalesRevenueMember 2018-01-01 2018-03-31 0000895728 enb:SpectraEnerg</w:t>
      </w:r>
      <w:r>
        <w:rPr>
          <w:rFonts w:eastAsia="Times New Roman"/>
          <w:vanish/>
          <w:sz w:val="20"/>
          <w:szCs w:val="20"/>
        </w:rPr>
        <w:t>yPartnersLPMember srt:GuarantorSubsidiariesMember srt:ReportableLegalEntitiesMember enb:TransportationAndOtherServicesRevenuesMember 2018-01-01 2018-03-31 0000895728 enb:EnbridgeEnergyPartnersLpMember srt:GuarantorSubsidiariesMember srt:ReportableLegalEnti</w:t>
      </w:r>
      <w:r>
        <w:rPr>
          <w:rFonts w:eastAsia="Times New Roman"/>
          <w:vanish/>
          <w:sz w:val="20"/>
          <w:szCs w:val="20"/>
        </w:rPr>
        <w:t>tiesMember enb:TransportationAndOtherServicesRevenuesMember 2018-01-01 2018-03-31 0000895728 enb:SpectraEnergyPartnersLPMember srt:GuarantorSubsidiariesMember srt:ReportableLegalEntitiesMember enb:GasDistributionRevenueMember 2018-01-01 2018-03-31 00008957</w:t>
      </w:r>
      <w:r>
        <w:rPr>
          <w:rFonts w:eastAsia="Times New Roman"/>
          <w:vanish/>
          <w:sz w:val="20"/>
          <w:szCs w:val="20"/>
        </w:rPr>
        <w:t>28 srt:NonGuarantorSubsidiariesMember srt:ReportableLegalEntitiesMember enb:GasDistributionRevenueMember 2018-01-01 2018-03-31 0000895728 enb:EnbridgeEnergyPartnersLpMember srt:GuarantorSubsidiariesMember srt:ReportableLegalEntitiesMember enb:CommoditySale</w:t>
      </w:r>
      <w:r>
        <w:rPr>
          <w:rFonts w:eastAsia="Times New Roman"/>
          <w:vanish/>
          <w:sz w:val="20"/>
          <w:szCs w:val="20"/>
        </w:rPr>
        <w:t>sRevenueMember 2018-01-01 2018-03-31 0000895728 srt:NonGuarantorSubsidiariesMember srt:ReportableLegalEntitiesMember enb:TransportationAndOtherServicesRevenuesMember 2018-01-01 2018-03-31 0000895728 enb:EnbridgeEnergyPartnersLpMember srt:GuarantorSubsidiar</w:t>
      </w:r>
      <w:r>
        <w:rPr>
          <w:rFonts w:eastAsia="Times New Roman"/>
          <w:vanish/>
          <w:sz w:val="20"/>
          <w:szCs w:val="20"/>
        </w:rPr>
        <w:t>iesMember srt:ReportableLegalEntitiesMember enb:GasDistributionRevenueMember 2018-01-01 2018-03-31 0000895728 srt:ConsolidationEliminationsMember enb:TransportationAndOtherServicesRevenuesMember 2018-01-01 2018-03-31 0000895728 srt:ConsolidationElimination</w:t>
      </w:r>
      <w:r>
        <w:rPr>
          <w:rFonts w:eastAsia="Times New Roman"/>
          <w:vanish/>
          <w:sz w:val="20"/>
          <w:szCs w:val="20"/>
        </w:rPr>
        <w:t>sMember enb:CommoditySalesRevenueMember 2018-01-01 2018-03-31 0000895728 srt:ConsolidationEliminationsMember enb:GasDistributionRevenueMember 2018-01-01 2018-03-31 0000895728 srt:ParentCompanyMember srt:ReportableLegalEntitiesMember enb:TransportationAndOt</w:t>
      </w:r>
      <w:r>
        <w:rPr>
          <w:rFonts w:eastAsia="Times New Roman"/>
          <w:vanish/>
          <w:sz w:val="20"/>
          <w:szCs w:val="20"/>
        </w:rPr>
        <w:t>herServicesRevenuesMember 2018-01-01 2018-03-31 0000895728 enb:SpectraEnergyPartnersLPMember us-gaap:SeniorNotesMember 2019-03-31 0000895728 us-gaap:SeniorNotesMember 2019-03-31 0000895728 enb:EnbridgeEnergyPartnersLpMember us-gaap:SeniorNotesMember 2019-0</w:t>
      </w:r>
      <w:r>
        <w:rPr>
          <w:rFonts w:eastAsia="Times New Roman"/>
          <w:vanish/>
          <w:sz w:val="20"/>
          <w:szCs w:val="20"/>
        </w:rPr>
        <w:t>3-31 0000895728 enb:EnbridgeEnergyPartnersLpMember enb:A5.200NotesDue2020Member 2019-03-31 0000895728 enb:EnbridgeEnergyPartnersLpMember enb:A6.300Notesdue2034Member 2019-03-31 0000895728 enb:SpectraEnergyPartnersLPMember enb:A5.950SeniorNotesdue2043Member</w:t>
      </w:r>
      <w:r>
        <w:rPr>
          <w:rFonts w:eastAsia="Times New Roman"/>
          <w:vanish/>
          <w:sz w:val="20"/>
          <w:szCs w:val="20"/>
        </w:rPr>
        <w:t xml:space="preserve"> us-gaap:SeniorNotesMember 2019-03-31 0000895728 enb:SpectraEnergyPartnersLPMember enb:A4.500SeniorNotesdue2045Member us-gaap:SeniorNotesMember 2019-03-31 0000895728 enb:EnbridgeEnergyPartnersLpMember enb:A4.200Notesdue2021Member 2019-03-31 0000895728 enb:</w:t>
      </w:r>
      <w:r>
        <w:rPr>
          <w:rFonts w:eastAsia="Times New Roman"/>
          <w:vanish/>
          <w:sz w:val="20"/>
          <w:szCs w:val="20"/>
        </w:rPr>
        <w:t>EnbridgeEnergyPartnersLpMember enb:A7.375Notesdue2045Member 2019-03-31 0000895728 enb:SpectraEnergyPartnersLPMember enb:A3.375SeniorNotesdue2026Member us-gaap:SeniorNotesMember 2019-03-31 0000895728 enb:EnbridgeEnergyPartnersLpMember enb:A5.875Notesdue2025</w:t>
      </w:r>
      <w:r>
        <w:rPr>
          <w:rFonts w:eastAsia="Times New Roman"/>
          <w:vanish/>
          <w:sz w:val="20"/>
          <w:szCs w:val="20"/>
        </w:rPr>
        <w:t>Member 2019-03-31 0000895728 enb:EnbridgeEnergyPartnersLpMember enb:A4.375Notesdue2020Member 2019-03-31 0000895728 enb:SpectraEnergyPartnersLPMember enb:A3.500SeniorNotesdue2025Member us-gaap:SeniorNotesMember 2019-03-31 0000895728 enb:EnbridgeEnergyPartne</w:t>
      </w:r>
      <w:r>
        <w:rPr>
          <w:rFonts w:eastAsia="Times New Roman"/>
          <w:vanish/>
          <w:sz w:val="20"/>
          <w:szCs w:val="20"/>
        </w:rPr>
        <w:t>rsLpMember enb:A5.950Notesdue2033Member 2019-03-31 0000895728 enb:SpectraEnergyPartnersLPMember enb:A4.750SeniorNotesdue2024Member us-gaap:SeniorNotesMember 2019-03-31 0000895728 enb:EnbridgeEnergyPartnersLpMember enb:A7.500Notesdue2038Member 2019-03-31 00</w:t>
      </w:r>
      <w:r>
        <w:rPr>
          <w:rFonts w:eastAsia="Times New Roman"/>
          <w:vanish/>
          <w:sz w:val="20"/>
          <w:szCs w:val="20"/>
        </w:rPr>
        <w:t>00895728 enb:SpectraEnergyPartnersLPMember enb:A4.600SeniorNotesdue2021Member us-gaap:SeniorNotesMember 2019-03-31 0000895728 enb:EnbridgeEnergyPartnersLpMember enb:A5.500Notesdue2040Member 2019-03-31 0000895728 enb:A4.250SeniorNotesdue2026Member us-gaap:S</w:t>
      </w:r>
      <w:r>
        <w:rPr>
          <w:rFonts w:eastAsia="Times New Roman"/>
          <w:vanish/>
          <w:sz w:val="20"/>
          <w:szCs w:val="20"/>
        </w:rPr>
        <w:t>eniorNotesMember 2019-03-31 0000895728 enb:A3.950SeniorNotesdue2024Member us-gaap:SeniorNotesMember 2019-03-31 0000895728 enb:A4.850SeniorNotesdue2022Member us-gaap:SeniorNotesMember 2019-03-31 0000895728 enb:A4.850SeniorNotesdue2020Member us-gaap:SeniorNo</w:t>
      </w:r>
      <w:r>
        <w:rPr>
          <w:rFonts w:eastAsia="Times New Roman"/>
          <w:vanish/>
          <w:sz w:val="20"/>
          <w:szCs w:val="20"/>
        </w:rPr>
        <w:t>tesMember 2019-03-31 0000895728 enb:A3.160SeniorNotesdue2021Member us-gaap:SeniorNotesMember 2019-03-31 0000895728 enb:A4.500SeniorNotesdue2044Member us-gaap:SeniorNotesMember 2019-03-31 0000895728 enb:A4.260SeniorNotesdue2021Member us-gaap:SeniorNotesMemb</w:t>
      </w:r>
      <w:r>
        <w:rPr>
          <w:rFonts w:eastAsia="Times New Roman"/>
          <w:vanish/>
          <w:sz w:val="20"/>
          <w:szCs w:val="20"/>
        </w:rPr>
        <w:t>er 2019-03-31 0000895728 enb:A3.940SeniorNotesdue2023Member us-gaap:SeniorNotesMember 2019-03-31 0000895728 enb:A4.000SeniorNotesdue2023Member us-gaap:SeniorNotesMember 2019-03-31 0000895728 enb:A4.240SeniorNotesdue2042Member us-gaap:SeniorNotesMember 2019</w:t>
      </w:r>
      <w:r>
        <w:rPr>
          <w:rFonts w:eastAsia="Times New Roman"/>
          <w:vanish/>
          <w:sz w:val="20"/>
          <w:szCs w:val="20"/>
        </w:rPr>
        <w:t xml:space="preserve">-03-31 0000895728 enb:A3.200SeniorNotesdue2027Member us-gaap:SeniorNotesMember 2019-03-31 0000895728 enb:A5.500SeniorNotesdue2046Member us-gaap:SeniorNotesMember 2019-03-31 0000895728 enb:A4.870SeniorNotesdue2044Member us-gaap:SeniorNotesMember 2019-03-31 </w:t>
      </w:r>
      <w:r>
        <w:rPr>
          <w:rFonts w:eastAsia="Times New Roman"/>
          <w:vanish/>
          <w:sz w:val="20"/>
          <w:szCs w:val="20"/>
        </w:rPr>
        <w:t>0000895728 enb:A5.120SeniorNotesdue2040Member us-gaap:SeniorNotesMember 2019-03-31 0000895728 enb:A6.100SeniorNotesdue2028Member us-gaap:SeniorNotesMember 2019-03-31 0000895728 enb:A5.750SeniorNotesdue2039Member us-gaap:SeniorNotesMember 2019-03-31 0000895</w:t>
      </w:r>
      <w:r>
        <w:rPr>
          <w:rFonts w:eastAsia="Times New Roman"/>
          <w:vanish/>
          <w:sz w:val="20"/>
          <w:szCs w:val="20"/>
        </w:rPr>
        <w:t>728 enb:A4.570SeniorNotesdue2044Member us-gaap:SeniorNotesMember 2019-03-31 0000895728 enb:A3.500SeniorNotesdue2024Member us-gaap:SeniorNotesMember 2019-03-31 0000895728 enb:A3.700SeniorNotesdue2027Member us-gaap:SeniorNotesMember 2019-03-31 0000895728 enb</w:t>
      </w:r>
      <w:r>
        <w:rPr>
          <w:rFonts w:eastAsia="Times New Roman"/>
          <w:vanish/>
          <w:sz w:val="20"/>
          <w:szCs w:val="20"/>
        </w:rPr>
        <w:t>:A4.560SeniorNotesdue2064Member us-gaap:SeniorNotesMember 2019-03-31 0000895728 enb:A7.200SeniorNotesdue2032Member us-gaap:SeniorNotesMember 2019-03-31 0000895728 enb:A5.570SeniorNotesdue2035Member us-gaap:SeniorNotesMember 2019-03-31 0000895728 enb:A3.190</w:t>
      </w:r>
      <w:r>
        <w:rPr>
          <w:rFonts w:eastAsia="Times New Roman"/>
          <w:vanish/>
          <w:sz w:val="20"/>
          <w:szCs w:val="20"/>
        </w:rPr>
        <w:t>SeniorNotesdue2022Member us-gaap:SeniorNotesMember 2019-03-31 0000895728 enb:A4.770SeniorNotesdue2019Member us-gaap:SeniorNotesMember 2019-03-31 0000895728 enb:A2.900SeniorNotesdue2022Member us-gaap:SeniorNotesMember 2019-03-31 0000895728 enb:A7.220SeniorN</w:t>
      </w:r>
      <w:r>
        <w:rPr>
          <w:rFonts w:eastAsia="Times New Roman"/>
          <w:vanish/>
          <w:sz w:val="20"/>
          <w:szCs w:val="20"/>
        </w:rPr>
        <w:t xml:space="preserve">otesdue2030Member us-gaap:SeniorNotesMember 2019-03-31 0000895728 enb:A4.530SeniorNotesdue2020Member us-gaap:SeniorNotesMember 2019-03-31 iso4217:USD iso4217:CAD xbrli:pure xbrli:shares iso4217:CAD xbrli:shares iso4217:USD xbrli:shares utreg:MWh utreg:Bcf </w:t>
      </w:r>
      <w:r>
        <w:rPr>
          <w:rFonts w:eastAsia="Times New Roman"/>
          <w:vanish/>
          <w:sz w:val="20"/>
          <w:szCs w:val="20"/>
        </w:rPr>
        <w:t xml:space="preserve">iso4217:GBP iso4217:CAD utreg:bbl iso4217:EUR iso4217:CAD utreg:MWh iso4217:CAD enb:MillionsofBTU-MMBTU enb:Number_of_equity iso4217:JPY iso4217:CAD enb:Gallon-gal utreg:MMBbls </w:t>
      </w:r>
    </w:p>
    <w:p w14:paraId="35D1C135" w14:textId="77777777" w:rsidR="00000000" w:rsidRDefault="00A34E54">
      <w:pPr>
        <w:divId w:val="2137790423"/>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14:paraId="2407913B" w14:textId="77777777">
        <w:trPr>
          <w:divId w:val="1956211241"/>
          <w:jc w:val="center"/>
        </w:trPr>
        <w:tc>
          <w:tcPr>
            <w:tcW w:w="0" w:type="auto"/>
            <w:vAlign w:val="center"/>
            <w:hideMark/>
          </w:tcPr>
          <w:p w14:paraId="4AEDE8C4" w14:textId="77777777" w:rsidR="00000000" w:rsidRDefault="00A34E54">
            <w:pPr>
              <w:rPr>
                <w:rFonts w:eastAsia="Times New Roman"/>
                <w:sz w:val="20"/>
                <w:szCs w:val="20"/>
              </w:rPr>
            </w:pPr>
          </w:p>
        </w:tc>
      </w:tr>
      <w:tr w:rsidR="00000000" w14:paraId="339C55E5" w14:textId="77777777">
        <w:trPr>
          <w:divId w:val="1956211241"/>
          <w:jc w:val="center"/>
        </w:trPr>
        <w:tc>
          <w:tcPr>
            <w:tcW w:w="5000" w:type="pct"/>
            <w:vAlign w:val="center"/>
            <w:hideMark/>
          </w:tcPr>
          <w:p w14:paraId="515B38BC" w14:textId="77777777" w:rsidR="00000000" w:rsidRDefault="00A34E54">
            <w:pPr>
              <w:rPr>
                <w:rFonts w:eastAsia="Times New Roman"/>
                <w:sz w:val="20"/>
                <w:szCs w:val="20"/>
              </w:rPr>
            </w:pPr>
          </w:p>
        </w:tc>
      </w:tr>
      <w:tr w:rsidR="00000000" w14:paraId="55F5CD61" w14:textId="77777777">
        <w:trPr>
          <w:divId w:val="1956211241"/>
          <w:jc w:val="center"/>
        </w:trPr>
        <w:tc>
          <w:tcPr>
            <w:tcW w:w="0" w:type="auto"/>
            <w:tcBorders>
              <w:top w:val="single" w:sz="6" w:space="0" w:color="000000"/>
            </w:tcBorders>
            <w:tcMar>
              <w:top w:w="30" w:type="dxa"/>
              <w:left w:w="30" w:type="dxa"/>
              <w:bottom w:w="30" w:type="dxa"/>
              <w:right w:w="30" w:type="dxa"/>
            </w:tcMar>
            <w:vAlign w:val="bottom"/>
            <w:hideMark/>
          </w:tcPr>
          <w:p w14:paraId="0F98049E" w14:textId="77777777" w:rsidR="00000000" w:rsidRDefault="00A34E54">
            <w:pPr>
              <w:divId w:val="356202885"/>
              <w:rPr>
                <w:rFonts w:eastAsia="Times New Roman"/>
                <w:sz w:val="20"/>
                <w:szCs w:val="20"/>
              </w:rPr>
            </w:pPr>
            <w:r>
              <w:rPr>
                <w:rFonts w:ascii="inherit" w:eastAsia="Times New Roman" w:hAnsi="inherit"/>
                <w:sz w:val="20"/>
                <w:szCs w:val="20"/>
              </w:rPr>
              <w:t> </w:t>
            </w:r>
          </w:p>
        </w:tc>
      </w:tr>
    </w:tbl>
    <w:p w14:paraId="51D4F3FB" w14:textId="77777777" w:rsidR="00000000" w:rsidRDefault="00A34E54">
      <w:pPr>
        <w:spacing w:line="288" w:lineRule="auto"/>
        <w:jc w:val="center"/>
        <w:rPr>
          <w:rFonts w:eastAsia="Times New Roman"/>
          <w:sz w:val="20"/>
          <w:szCs w:val="20"/>
        </w:rPr>
      </w:pPr>
    </w:p>
    <w:p w14:paraId="71A0B3AE" w14:textId="77777777" w:rsidR="00000000" w:rsidRDefault="00A34E54">
      <w:pPr>
        <w:spacing w:line="288" w:lineRule="auto"/>
        <w:jc w:val="center"/>
        <w:rPr>
          <w:rFonts w:eastAsia="Times New Roman"/>
          <w:sz w:val="28"/>
          <w:szCs w:val="28"/>
        </w:rPr>
      </w:pPr>
      <w:r>
        <w:rPr>
          <w:rFonts w:ascii="Arial" w:eastAsia="Times New Roman" w:hAnsi="Arial" w:cs="Arial"/>
          <w:b/>
          <w:bCs/>
          <w:sz w:val="28"/>
          <w:szCs w:val="28"/>
        </w:rPr>
        <w:t>UNITED STATES</w:t>
      </w:r>
    </w:p>
    <w:p w14:paraId="3D1A0FB3" w14:textId="77777777" w:rsidR="00000000" w:rsidRDefault="00A34E54">
      <w:pPr>
        <w:spacing w:line="288" w:lineRule="auto"/>
        <w:jc w:val="center"/>
        <w:rPr>
          <w:rFonts w:eastAsia="Times New Roman"/>
          <w:sz w:val="28"/>
          <w:szCs w:val="28"/>
        </w:rPr>
      </w:pPr>
      <w:r>
        <w:rPr>
          <w:rFonts w:ascii="Arial" w:eastAsia="Times New Roman" w:hAnsi="Arial" w:cs="Arial"/>
          <w:b/>
          <w:bCs/>
          <w:sz w:val="28"/>
          <w:szCs w:val="28"/>
        </w:rPr>
        <w:t>SECURITIES AND EXCHANGE COMMISSION</w:t>
      </w:r>
    </w:p>
    <w:p w14:paraId="2BD918AD" w14:textId="77777777" w:rsidR="00000000" w:rsidRDefault="00A34E54">
      <w:pPr>
        <w:spacing w:line="288" w:lineRule="auto"/>
        <w:jc w:val="center"/>
        <w:rPr>
          <w:rFonts w:eastAsia="Times New Roman"/>
        </w:rPr>
      </w:pPr>
      <w:r>
        <w:rPr>
          <w:rFonts w:ascii="Arial" w:eastAsia="Times New Roman" w:hAnsi="Arial" w:cs="Arial"/>
          <w:b/>
          <w:bCs/>
        </w:rPr>
        <w:t>Washington, D.C. 2</w:t>
      </w:r>
      <w:r>
        <w:rPr>
          <w:rFonts w:ascii="Arial" w:eastAsia="Times New Roman" w:hAnsi="Arial" w:cs="Arial"/>
          <w:b/>
          <w:bCs/>
        </w:rPr>
        <w:t>0549</w:t>
      </w:r>
    </w:p>
    <w:tbl>
      <w:tblPr>
        <w:tblW w:w="2445" w:type="dxa"/>
        <w:jc w:val="center"/>
        <w:tblCellMar>
          <w:left w:w="0" w:type="dxa"/>
          <w:right w:w="0" w:type="dxa"/>
        </w:tblCellMar>
        <w:tblLook w:val="04A0" w:firstRow="1" w:lastRow="0" w:firstColumn="1" w:lastColumn="0" w:noHBand="0" w:noVBand="1"/>
      </w:tblPr>
      <w:tblGrid>
        <w:gridCol w:w="2445"/>
      </w:tblGrid>
      <w:tr w:rsidR="00000000" w14:paraId="520FC2AD" w14:textId="77777777">
        <w:trPr>
          <w:divId w:val="340620652"/>
          <w:jc w:val="center"/>
        </w:trPr>
        <w:tc>
          <w:tcPr>
            <w:tcW w:w="0" w:type="auto"/>
            <w:vAlign w:val="center"/>
            <w:hideMark/>
          </w:tcPr>
          <w:p w14:paraId="429465BC" w14:textId="77777777" w:rsidR="00000000" w:rsidRDefault="00A34E54">
            <w:pPr>
              <w:spacing w:line="288" w:lineRule="auto"/>
              <w:jc w:val="center"/>
              <w:rPr>
                <w:rFonts w:eastAsia="Times New Roman"/>
              </w:rPr>
            </w:pPr>
          </w:p>
        </w:tc>
      </w:tr>
      <w:tr w:rsidR="00000000" w14:paraId="06D8E185" w14:textId="77777777">
        <w:trPr>
          <w:divId w:val="340620652"/>
          <w:jc w:val="center"/>
        </w:trPr>
        <w:tc>
          <w:tcPr>
            <w:tcW w:w="2430" w:type="dxa"/>
            <w:vAlign w:val="center"/>
            <w:hideMark/>
          </w:tcPr>
          <w:p w14:paraId="41AC3779" w14:textId="77777777" w:rsidR="00000000" w:rsidRDefault="00A34E54">
            <w:pPr>
              <w:rPr>
                <w:rFonts w:eastAsia="Times New Roman"/>
                <w:sz w:val="20"/>
                <w:szCs w:val="20"/>
              </w:rPr>
            </w:pPr>
          </w:p>
        </w:tc>
      </w:tr>
      <w:tr w:rsidR="00000000" w14:paraId="2C797619" w14:textId="77777777">
        <w:trPr>
          <w:divId w:val="340620652"/>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9506682" w14:textId="77777777" w:rsidR="00000000" w:rsidRDefault="00A34E54">
            <w:pPr>
              <w:jc w:val="center"/>
              <w:rPr>
                <w:rFonts w:eastAsia="Times New Roman"/>
              </w:rPr>
            </w:pPr>
            <w:r>
              <w:rPr>
                <w:rFonts w:ascii="Arial" w:eastAsia="Times New Roman" w:hAnsi="Arial" w:cs="Arial"/>
                <w:b/>
                <w:bCs/>
              </w:rPr>
              <w:t>FORM 10-Q</w:t>
            </w:r>
          </w:p>
        </w:tc>
      </w:tr>
    </w:tbl>
    <w:tbl>
      <w:tblPr>
        <w:tblW w:w="10230" w:type="dxa"/>
        <w:jc w:val="center"/>
        <w:tblCellMar>
          <w:left w:w="0" w:type="dxa"/>
          <w:right w:w="0" w:type="dxa"/>
        </w:tblCellMar>
        <w:tblLook w:val="04A0" w:firstRow="1" w:lastRow="0" w:firstColumn="1" w:lastColumn="0" w:noHBand="0" w:noVBand="1"/>
      </w:tblPr>
      <w:tblGrid>
        <w:gridCol w:w="598"/>
        <w:gridCol w:w="133"/>
        <w:gridCol w:w="9499"/>
      </w:tblGrid>
      <w:tr w:rsidR="00000000" w14:paraId="07D2F274" w14:textId="77777777">
        <w:trPr>
          <w:jc w:val="center"/>
        </w:trPr>
        <w:tc>
          <w:tcPr>
            <w:tcW w:w="0" w:type="auto"/>
            <w:gridSpan w:val="3"/>
            <w:vAlign w:val="center"/>
            <w:hideMark/>
          </w:tcPr>
          <w:p w14:paraId="4AB47400" w14:textId="77777777" w:rsidR="00000000" w:rsidRDefault="00A34E54">
            <w:pPr>
              <w:jc w:val="center"/>
              <w:rPr>
                <w:rFonts w:eastAsia="Times New Roman"/>
              </w:rPr>
            </w:pPr>
          </w:p>
        </w:tc>
      </w:tr>
      <w:tr w:rsidR="00000000" w14:paraId="46972C23" w14:textId="77777777">
        <w:trPr>
          <w:jc w:val="center"/>
        </w:trPr>
        <w:tc>
          <w:tcPr>
            <w:tcW w:w="600" w:type="dxa"/>
            <w:vAlign w:val="center"/>
            <w:hideMark/>
          </w:tcPr>
          <w:p w14:paraId="42AC066F" w14:textId="77777777" w:rsidR="00000000" w:rsidRDefault="00A34E54">
            <w:pPr>
              <w:rPr>
                <w:rFonts w:eastAsia="Times New Roman"/>
                <w:sz w:val="20"/>
                <w:szCs w:val="20"/>
              </w:rPr>
            </w:pPr>
          </w:p>
        </w:tc>
        <w:tc>
          <w:tcPr>
            <w:tcW w:w="75" w:type="dxa"/>
            <w:vAlign w:val="center"/>
            <w:hideMark/>
          </w:tcPr>
          <w:p w14:paraId="5C7FB64D" w14:textId="77777777" w:rsidR="00000000" w:rsidRDefault="00A34E54">
            <w:pPr>
              <w:rPr>
                <w:rFonts w:eastAsia="Times New Roman"/>
                <w:sz w:val="20"/>
                <w:szCs w:val="20"/>
              </w:rPr>
            </w:pPr>
          </w:p>
        </w:tc>
        <w:tc>
          <w:tcPr>
            <w:tcW w:w="9555" w:type="dxa"/>
            <w:vAlign w:val="center"/>
            <w:hideMark/>
          </w:tcPr>
          <w:p w14:paraId="2A8189FB" w14:textId="77777777" w:rsidR="00000000" w:rsidRDefault="00A34E54">
            <w:pPr>
              <w:rPr>
                <w:rFonts w:eastAsia="Times New Roman"/>
                <w:sz w:val="20"/>
                <w:szCs w:val="20"/>
              </w:rPr>
            </w:pPr>
          </w:p>
        </w:tc>
      </w:tr>
      <w:tr w:rsidR="00000000" w14:paraId="24D78665" w14:textId="77777777">
        <w:trPr>
          <w:jc w:val="center"/>
        </w:trPr>
        <w:tc>
          <w:tcPr>
            <w:tcW w:w="0" w:type="auto"/>
            <w:tcMar>
              <w:top w:w="30" w:type="dxa"/>
              <w:left w:w="30" w:type="dxa"/>
              <w:bottom w:w="30" w:type="dxa"/>
              <w:right w:w="30" w:type="dxa"/>
            </w:tcMar>
            <w:hideMark/>
          </w:tcPr>
          <w:p w14:paraId="30851F45" w14:textId="77777777" w:rsidR="00000000" w:rsidRDefault="00A34E54">
            <w:pPr>
              <w:jc w:val="center"/>
              <w:rPr>
                <w:rFonts w:eastAsia="Times New Roman"/>
                <w:sz w:val="26"/>
                <w:szCs w:val="26"/>
              </w:rPr>
            </w:pPr>
            <w:r>
              <w:rPr>
                <w:rFonts w:ascii="Wingdings" w:eastAsia="Times New Roman" w:hAnsi="Wingdings"/>
                <w:b/>
                <w:bCs/>
                <w:sz w:val="26"/>
                <w:szCs w:val="26"/>
              </w:rPr>
              <w:t>x</w:t>
            </w:r>
          </w:p>
        </w:tc>
        <w:tc>
          <w:tcPr>
            <w:tcW w:w="0" w:type="auto"/>
            <w:tcMar>
              <w:top w:w="30" w:type="dxa"/>
              <w:left w:w="30" w:type="dxa"/>
              <w:bottom w:w="30" w:type="dxa"/>
              <w:right w:w="30" w:type="dxa"/>
            </w:tcMar>
            <w:hideMark/>
          </w:tcPr>
          <w:p w14:paraId="7E0D6AC3" w14:textId="77777777" w:rsidR="00000000" w:rsidRDefault="00A34E54">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14:paraId="63C5ACBB" w14:textId="77777777" w:rsidR="00000000" w:rsidRDefault="00A34E54">
            <w:pPr>
              <w:jc w:val="center"/>
              <w:rPr>
                <w:rFonts w:eastAsia="Times New Roman"/>
                <w:sz w:val="20"/>
                <w:szCs w:val="20"/>
              </w:rPr>
            </w:pPr>
            <w:r>
              <w:rPr>
                <w:rFonts w:ascii="Arial" w:eastAsia="Times New Roman" w:hAnsi="Arial" w:cs="Arial"/>
                <w:b/>
                <w:bCs/>
                <w:sz w:val="20"/>
                <w:szCs w:val="20"/>
              </w:rPr>
              <w:t>QUARTERLY REPORT PURSUANT TO SECTION 13 OR 15(d) OF THE</w:t>
            </w:r>
          </w:p>
          <w:p w14:paraId="31805F5F" w14:textId="77777777" w:rsidR="00000000" w:rsidRDefault="00A34E54">
            <w:pPr>
              <w:jc w:val="center"/>
              <w:rPr>
                <w:rFonts w:eastAsia="Times New Roman"/>
                <w:sz w:val="20"/>
                <w:szCs w:val="20"/>
              </w:rPr>
            </w:pPr>
            <w:r>
              <w:rPr>
                <w:rFonts w:ascii="Arial" w:eastAsia="Times New Roman" w:hAnsi="Arial" w:cs="Arial"/>
                <w:b/>
                <w:bCs/>
                <w:sz w:val="20"/>
                <w:szCs w:val="20"/>
              </w:rPr>
              <w:t>SECURITIES EXCHANGE ACT OF 1934</w:t>
            </w:r>
          </w:p>
        </w:tc>
      </w:tr>
    </w:tbl>
    <w:p w14:paraId="7B4BA415"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For the quarterly period ended March 31, 2019</w:t>
      </w:r>
      <w:r>
        <w:rPr>
          <w:rFonts w:ascii="Arial" w:eastAsia="Times New Roman" w:hAnsi="Arial" w:cs="Arial"/>
          <w:sz w:val="20"/>
          <w:szCs w:val="20"/>
        </w:rPr>
        <w:t xml:space="preserve"> </w:t>
      </w:r>
    </w:p>
    <w:p w14:paraId="1FE2C034"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OR</w:t>
      </w:r>
    </w:p>
    <w:tbl>
      <w:tblPr>
        <w:tblW w:w="10245" w:type="dxa"/>
        <w:jc w:val="center"/>
        <w:tblCellMar>
          <w:left w:w="0" w:type="dxa"/>
          <w:right w:w="0" w:type="dxa"/>
        </w:tblCellMar>
        <w:tblLook w:val="04A0" w:firstRow="1" w:lastRow="0" w:firstColumn="1" w:lastColumn="0" w:noHBand="0" w:noVBand="1"/>
      </w:tblPr>
      <w:tblGrid>
        <w:gridCol w:w="569"/>
        <w:gridCol w:w="133"/>
        <w:gridCol w:w="9543"/>
      </w:tblGrid>
      <w:tr w:rsidR="00000000" w14:paraId="2E56DED2" w14:textId="77777777">
        <w:trPr>
          <w:divId w:val="830487078"/>
          <w:jc w:val="center"/>
        </w:trPr>
        <w:tc>
          <w:tcPr>
            <w:tcW w:w="0" w:type="auto"/>
            <w:gridSpan w:val="3"/>
            <w:vAlign w:val="center"/>
            <w:hideMark/>
          </w:tcPr>
          <w:p w14:paraId="58F4470F" w14:textId="77777777" w:rsidR="00000000" w:rsidRDefault="00A34E54">
            <w:pPr>
              <w:spacing w:line="288" w:lineRule="auto"/>
              <w:jc w:val="center"/>
              <w:rPr>
                <w:rFonts w:eastAsia="Times New Roman"/>
                <w:sz w:val="20"/>
                <w:szCs w:val="20"/>
              </w:rPr>
            </w:pPr>
          </w:p>
        </w:tc>
      </w:tr>
      <w:tr w:rsidR="00000000" w14:paraId="25810B2D" w14:textId="77777777">
        <w:trPr>
          <w:divId w:val="830487078"/>
          <w:jc w:val="center"/>
        </w:trPr>
        <w:tc>
          <w:tcPr>
            <w:tcW w:w="570" w:type="dxa"/>
            <w:vAlign w:val="center"/>
            <w:hideMark/>
          </w:tcPr>
          <w:p w14:paraId="55AEE5FF" w14:textId="77777777" w:rsidR="00000000" w:rsidRDefault="00A34E54">
            <w:pPr>
              <w:rPr>
                <w:rFonts w:eastAsia="Times New Roman"/>
                <w:sz w:val="20"/>
                <w:szCs w:val="20"/>
              </w:rPr>
            </w:pPr>
          </w:p>
        </w:tc>
        <w:tc>
          <w:tcPr>
            <w:tcW w:w="75" w:type="dxa"/>
            <w:vAlign w:val="center"/>
            <w:hideMark/>
          </w:tcPr>
          <w:p w14:paraId="31BA3AF5" w14:textId="77777777" w:rsidR="00000000" w:rsidRDefault="00A34E54">
            <w:pPr>
              <w:rPr>
                <w:rFonts w:eastAsia="Times New Roman"/>
                <w:sz w:val="20"/>
                <w:szCs w:val="20"/>
              </w:rPr>
            </w:pPr>
          </w:p>
        </w:tc>
        <w:tc>
          <w:tcPr>
            <w:tcW w:w="9570" w:type="dxa"/>
            <w:vAlign w:val="center"/>
            <w:hideMark/>
          </w:tcPr>
          <w:p w14:paraId="5074A23E" w14:textId="77777777" w:rsidR="00000000" w:rsidRDefault="00A34E54">
            <w:pPr>
              <w:rPr>
                <w:rFonts w:eastAsia="Times New Roman"/>
                <w:sz w:val="20"/>
                <w:szCs w:val="20"/>
              </w:rPr>
            </w:pPr>
          </w:p>
        </w:tc>
      </w:tr>
      <w:tr w:rsidR="00000000" w14:paraId="1D44C9BE" w14:textId="77777777">
        <w:trPr>
          <w:divId w:val="830487078"/>
          <w:jc w:val="center"/>
        </w:trPr>
        <w:tc>
          <w:tcPr>
            <w:tcW w:w="0" w:type="auto"/>
            <w:tcMar>
              <w:top w:w="30" w:type="dxa"/>
              <w:left w:w="30" w:type="dxa"/>
              <w:bottom w:w="30" w:type="dxa"/>
              <w:right w:w="30" w:type="dxa"/>
            </w:tcMar>
            <w:hideMark/>
          </w:tcPr>
          <w:p w14:paraId="62969157" w14:textId="77777777" w:rsidR="00000000" w:rsidRDefault="00A34E54">
            <w:pPr>
              <w:jc w:val="center"/>
              <w:rPr>
                <w:rFonts w:eastAsia="Times New Roman"/>
                <w:sz w:val="26"/>
                <w:szCs w:val="26"/>
              </w:rPr>
            </w:pPr>
            <w:r>
              <w:rPr>
                <w:rFonts w:ascii="Wingdings" w:eastAsia="Times New Roman" w:hAnsi="Wingdings"/>
                <w:b/>
                <w:bCs/>
                <w:sz w:val="26"/>
                <w:szCs w:val="26"/>
              </w:rPr>
              <w:t>o</w:t>
            </w:r>
          </w:p>
          <w:p w14:paraId="4552A832" w14:textId="77777777" w:rsidR="00000000" w:rsidRDefault="00A34E54">
            <w:pPr>
              <w:jc w:val="center"/>
              <w:rPr>
                <w:rFonts w:eastAsia="Times New Roman"/>
                <w:sz w:val="26"/>
                <w:szCs w:val="26"/>
              </w:rPr>
            </w:pPr>
          </w:p>
        </w:tc>
        <w:tc>
          <w:tcPr>
            <w:tcW w:w="0" w:type="auto"/>
            <w:tcMar>
              <w:top w:w="30" w:type="dxa"/>
              <w:left w:w="30" w:type="dxa"/>
              <w:bottom w:w="30" w:type="dxa"/>
              <w:right w:w="30" w:type="dxa"/>
            </w:tcMar>
            <w:hideMark/>
          </w:tcPr>
          <w:p w14:paraId="0F0B6E18" w14:textId="77777777" w:rsidR="00000000" w:rsidRDefault="00A34E54">
            <w:pPr>
              <w:jc w:val="center"/>
              <w:rPr>
                <w:rFonts w:eastAsia="Times New Roman"/>
                <w:sz w:val="26"/>
                <w:szCs w:val="26"/>
              </w:rPr>
            </w:pPr>
            <w:r>
              <w:rPr>
                <w:rFonts w:ascii="Arial" w:eastAsia="Times New Roman" w:hAnsi="Arial" w:cs="Arial"/>
                <w:b/>
                <w:bCs/>
                <w:sz w:val="26"/>
                <w:szCs w:val="26"/>
              </w:rPr>
              <w:t> </w:t>
            </w:r>
          </w:p>
        </w:tc>
        <w:tc>
          <w:tcPr>
            <w:tcW w:w="0" w:type="auto"/>
            <w:tcMar>
              <w:top w:w="30" w:type="dxa"/>
              <w:left w:w="30" w:type="dxa"/>
              <w:bottom w:w="30" w:type="dxa"/>
              <w:right w:w="30" w:type="dxa"/>
            </w:tcMar>
            <w:hideMark/>
          </w:tcPr>
          <w:p w14:paraId="448B3FB9" w14:textId="77777777" w:rsidR="00000000" w:rsidRDefault="00A34E54">
            <w:pPr>
              <w:jc w:val="center"/>
              <w:rPr>
                <w:rFonts w:eastAsia="Times New Roman"/>
                <w:sz w:val="20"/>
                <w:szCs w:val="20"/>
              </w:rPr>
            </w:pPr>
            <w:r>
              <w:rPr>
                <w:rFonts w:ascii="Arial" w:eastAsia="Times New Roman" w:hAnsi="Arial" w:cs="Arial"/>
                <w:b/>
                <w:bCs/>
                <w:sz w:val="20"/>
                <w:szCs w:val="20"/>
              </w:rPr>
              <w:t>TRANSITION REPORT PURSUANT TO SECTION 13 OR 15(d) OF THE</w:t>
            </w:r>
          </w:p>
          <w:p w14:paraId="2D186E1B" w14:textId="77777777" w:rsidR="00000000" w:rsidRDefault="00A34E54">
            <w:pPr>
              <w:jc w:val="center"/>
              <w:rPr>
                <w:rFonts w:eastAsia="Times New Roman"/>
                <w:sz w:val="20"/>
                <w:szCs w:val="20"/>
              </w:rPr>
            </w:pPr>
            <w:r>
              <w:rPr>
                <w:rFonts w:ascii="Arial" w:eastAsia="Times New Roman" w:hAnsi="Arial" w:cs="Arial"/>
                <w:b/>
                <w:bCs/>
                <w:sz w:val="20"/>
                <w:szCs w:val="20"/>
              </w:rPr>
              <w:t>SECURITIES EXCHANGE ACT OF 1934</w:t>
            </w:r>
          </w:p>
        </w:tc>
      </w:tr>
    </w:tbl>
    <w:p w14:paraId="72FC3FE2"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For the transition period from            to           </w:t>
      </w:r>
    </w:p>
    <w:p w14:paraId="522BB457"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Commission file number 1-10934</w:t>
      </w:r>
    </w:p>
    <w:tbl>
      <w:tblPr>
        <w:tblW w:w="10260" w:type="dxa"/>
        <w:jc w:val="center"/>
        <w:tblCellMar>
          <w:left w:w="0" w:type="dxa"/>
          <w:right w:w="0" w:type="dxa"/>
        </w:tblCellMar>
        <w:tblLook w:val="04A0" w:firstRow="1" w:lastRow="0" w:firstColumn="1" w:lastColumn="0" w:noHBand="0" w:noVBand="1"/>
      </w:tblPr>
      <w:tblGrid>
        <w:gridCol w:w="3420"/>
        <w:gridCol w:w="3420"/>
        <w:gridCol w:w="3420"/>
      </w:tblGrid>
      <w:tr w:rsidR="00000000" w14:paraId="618819C5" w14:textId="77777777">
        <w:trPr>
          <w:divId w:val="478111829"/>
          <w:jc w:val="center"/>
        </w:trPr>
        <w:tc>
          <w:tcPr>
            <w:tcW w:w="0" w:type="auto"/>
            <w:gridSpan w:val="3"/>
            <w:vAlign w:val="center"/>
            <w:hideMark/>
          </w:tcPr>
          <w:p w14:paraId="71B25587" w14:textId="77777777" w:rsidR="00000000" w:rsidRDefault="00A34E54">
            <w:pPr>
              <w:spacing w:line="288" w:lineRule="auto"/>
              <w:jc w:val="center"/>
              <w:rPr>
                <w:rFonts w:eastAsia="Times New Roman"/>
                <w:sz w:val="20"/>
                <w:szCs w:val="20"/>
              </w:rPr>
            </w:pPr>
          </w:p>
        </w:tc>
      </w:tr>
      <w:tr w:rsidR="00000000" w14:paraId="3F0D946F" w14:textId="77777777">
        <w:trPr>
          <w:divId w:val="478111829"/>
          <w:jc w:val="center"/>
        </w:trPr>
        <w:tc>
          <w:tcPr>
            <w:tcW w:w="3420" w:type="dxa"/>
            <w:vAlign w:val="center"/>
            <w:hideMark/>
          </w:tcPr>
          <w:p w14:paraId="3D5192FA" w14:textId="77777777" w:rsidR="00000000" w:rsidRDefault="00A34E54">
            <w:pPr>
              <w:rPr>
                <w:rFonts w:eastAsia="Times New Roman"/>
                <w:sz w:val="20"/>
                <w:szCs w:val="20"/>
              </w:rPr>
            </w:pPr>
          </w:p>
        </w:tc>
        <w:tc>
          <w:tcPr>
            <w:tcW w:w="3420" w:type="dxa"/>
            <w:vAlign w:val="center"/>
            <w:hideMark/>
          </w:tcPr>
          <w:p w14:paraId="7D8056AF" w14:textId="77777777" w:rsidR="00000000" w:rsidRDefault="00A34E54">
            <w:pPr>
              <w:rPr>
                <w:rFonts w:eastAsia="Times New Roman"/>
                <w:sz w:val="20"/>
                <w:szCs w:val="20"/>
              </w:rPr>
            </w:pPr>
          </w:p>
        </w:tc>
        <w:tc>
          <w:tcPr>
            <w:tcW w:w="3420" w:type="dxa"/>
            <w:vAlign w:val="center"/>
            <w:hideMark/>
          </w:tcPr>
          <w:p w14:paraId="3F8A7DEC" w14:textId="77777777" w:rsidR="00000000" w:rsidRDefault="00A34E54">
            <w:pPr>
              <w:rPr>
                <w:rFonts w:eastAsia="Times New Roman"/>
                <w:sz w:val="20"/>
                <w:szCs w:val="20"/>
              </w:rPr>
            </w:pPr>
          </w:p>
        </w:tc>
      </w:tr>
      <w:tr w:rsidR="00000000" w14:paraId="082741F0" w14:textId="77777777">
        <w:trPr>
          <w:divId w:val="478111829"/>
          <w:jc w:val="center"/>
        </w:trPr>
        <w:tc>
          <w:tcPr>
            <w:tcW w:w="0" w:type="auto"/>
            <w:tcMar>
              <w:top w:w="30" w:type="dxa"/>
              <w:left w:w="30" w:type="dxa"/>
              <w:bottom w:w="30" w:type="dxa"/>
              <w:right w:w="30" w:type="dxa"/>
            </w:tcMar>
            <w:vAlign w:val="bottom"/>
            <w:hideMark/>
          </w:tcPr>
          <w:p w14:paraId="07044E07" w14:textId="77777777" w:rsidR="00000000" w:rsidRDefault="00A34E54">
            <w:pPr>
              <w:divId w:val="12688081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4B322501" w14:textId="77777777" w:rsidR="00000000" w:rsidRDefault="00A34E54">
            <w:pPr>
              <w:jc w:val="center"/>
              <w:rPr>
                <w:rFonts w:eastAsia="Times New Roman"/>
                <w:sz w:val="20"/>
                <w:szCs w:val="20"/>
              </w:rPr>
            </w:pPr>
            <w:r>
              <w:rPr>
                <w:rFonts w:eastAsia="Times New Roman"/>
                <w:noProof/>
                <w:sz w:val="20"/>
                <w:szCs w:val="20"/>
              </w:rPr>
              <w:drawing>
                <wp:inline distT="0" distB="0" distL="0" distR="0" wp14:anchorId="4877D25C" wp14:editId="37CDF714">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Mar>
              <w:top w:w="30" w:type="dxa"/>
              <w:left w:w="30" w:type="dxa"/>
              <w:bottom w:w="30" w:type="dxa"/>
              <w:right w:w="30" w:type="dxa"/>
            </w:tcMar>
            <w:vAlign w:val="bottom"/>
            <w:hideMark/>
          </w:tcPr>
          <w:p w14:paraId="5DC2759F" w14:textId="77777777" w:rsidR="00000000" w:rsidRDefault="00A34E54">
            <w:pPr>
              <w:divId w:val="2139763067"/>
              <w:rPr>
                <w:rFonts w:eastAsia="Times New Roman"/>
                <w:sz w:val="20"/>
                <w:szCs w:val="20"/>
              </w:rPr>
            </w:pPr>
            <w:r>
              <w:rPr>
                <w:rFonts w:ascii="inherit" w:eastAsia="Times New Roman" w:hAnsi="inherit"/>
                <w:sz w:val="20"/>
                <w:szCs w:val="20"/>
              </w:rPr>
              <w:t> </w:t>
            </w:r>
          </w:p>
        </w:tc>
      </w:tr>
      <w:tr w:rsidR="00000000" w14:paraId="0F3048ED" w14:textId="77777777">
        <w:trPr>
          <w:divId w:val="478111829"/>
          <w:jc w:val="center"/>
        </w:trPr>
        <w:tc>
          <w:tcPr>
            <w:tcW w:w="0" w:type="auto"/>
            <w:gridSpan w:val="3"/>
            <w:tcMar>
              <w:top w:w="30" w:type="dxa"/>
              <w:left w:w="30" w:type="dxa"/>
              <w:bottom w:w="30" w:type="dxa"/>
              <w:right w:w="30" w:type="dxa"/>
            </w:tcMar>
            <w:vAlign w:val="bottom"/>
            <w:hideMark/>
          </w:tcPr>
          <w:p w14:paraId="65193A40" w14:textId="77777777" w:rsidR="00000000" w:rsidRDefault="00A34E54">
            <w:pPr>
              <w:jc w:val="center"/>
              <w:rPr>
                <w:rFonts w:eastAsia="Times New Roman"/>
              </w:rPr>
            </w:pPr>
            <w:r>
              <w:rPr>
                <w:rFonts w:ascii="Arial" w:eastAsia="Times New Roman" w:hAnsi="Arial" w:cs="Arial"/>
                <w:b/>
                <w:bCs/>
              </w:rPr>
              <w:t>ENBRIDGE INC.</w:t>
            </w:r>
          </w:p>
          <w:p w14:paraId="13DC8D95" w14:textId="77777777" w:rsidR="00000000" w:rsidRDefault="00A34E54">
            <w:pPr>
              <w:ind w:firstLine="60"/>
              <w:jc w:val="center"/>
              <w:rPr>
                <w:rFonts w:eastAsia="Times New Roman"/>
                <w:sz w:val="16"/>
                <w:szCs w:val="16"/>
              </w:rPr>
            </w:pPr>
            <w:r>
              <w:rPr>
                <w:rFonts w:ascii="Arial" w:eastAsia="Times New Roman" w:hAnsi="Arial" w:cs="Arial"/>
                <w:sz w:val="16"/>
                <w:szCs w:val="16"/>
              </w:rPr>
              <w:t>(Exact Name of Registrant as Specified in Its Charter)</w:t>
            </w:r>
          </w:p>
        </w:tc>
      </w:tr>
      <w:tr w:rsidR="00000000" w14:paraId="3954CC46" w14:textId="77777777">
        <w:trPr>
          <w:divId w:val="478111829"/>
          <w:jc w:val="center"/>
        </w:trPr>
        <w:tc>
          <w:tcPr>
            <w:tcW w:w="0" w:type="auto"/>
            <w:tcMar>
              <w:top w:w="30" w:type="dxa"/>
              <w:left w:w="30" w:type="dxa"/>
              <w:bottom w:w="30" w:type="dxa"/>
              <w:right w:w="30" w:type="dxa"/>
            </w:tcMar>
            <w:vAlign w:val="bottom"/>
            <w:hideMark/>
          </w:tcPr>
          <w:p w14:paraId="4A6A5DA0" w14:textId="77777777" w:rsidR="00000000" w:rsidRDefault="00A34E54">
            <w:pPr>
              <w:divId w:val="1699348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969F6F" w14:textId="77777777" w:rsidR="00000000" w:rsidRDefault="00A34E54">
            <w:pPr>
              <w:divId w:val="148118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F5D22" w14:textId="77777777" w:rsidR="00000000" w:rsidRDefault="00A34E54">
            <w:pPr>
              <w:divId w:val="1441681281"/>
              <w:rPr>
                <w:rFonts w:eastAsia="Times New Roman"/>
                <w:sz w:val="20"/>
                <w:szCs w:val="20"/>
              </w:rPr>
            </w:pPr>
            <w:r>
              <w:rPr>
                <w:rFonts w:ascii="inherit" w:eastAsia="Times New Roman" w:hAnsi="inherit"/>
                <w:sz w:val="20"/>
                <w:szCs w:val="20"/>
              </w:rPr>
              <w:t> </w:t>
            </w:r>
          </w:p>
        </w:tc>
      </w:tr>
    </w:tbl>
    <w:tbl>
      <w:tblPr>
        <w:tblW w:w="4990" w:type="pct"/>
        <w:tblCellMar>
          <w:left w:w="0" w:type="dxa"/>
          <w:right w:w="0" w:type="dxa"/>
        </w:tblCellMar>
        <w:tblLook w:val="04A0" w:firstRow="1" w:lastRow="0" w:firstColumn="1" w:lastColumn="0" w:noHBand="0" w:noVBand="1"/>
      </w:tblPr>
      <w:tblGrid>
        <w:gridCol w:w="3978"/>
        <w:gridCol w:w="332"/>
        <w:gridCol w:w="3979"/>
      </w:tblGrid>
      <w:tr w:rsidR="00000000" w14:paraId="3CD4026B" w14:textId="77777777">
        <w:tc>
          <w:tcPr>
            <w:tcW w:w="0" w:type="auto"/>
            <w:gridSpan w:val="3"/>
            <w:vAlign w:val="center"/>
            <w:hideMark/>
          </w:tcPr>
          <w:p w14:paraId="052D7AFE" w14:textId="77777777" w:rsidR="00000000" w:rsidRDefault="00A34E54">
            <w:pPr>
              <w:jc w:val="center"/>
              <w:rPr>
                <w:rFonts w:eastAsia="Times New Roman"/>
              </w:rPr>
            </w:pPr>
          </w:p>
        </w:tc>
      </w:tr>
      <w:tr w:rsidR="00000000" w14:paraId="08214340" w14:textId="77777777">
        <w:tc>
          <w:tcPr>
            <w:tcW w:w="2400" w:type="pct"/>
            <w:vAlign w:val="center"/>
            <w:hideMark/>
          </w:tcPr>
          <w:p w14:paraId="2C6D99CA" w14:textId="77777777" w:rsidR="00000000" w:rsidRDefault="00A34E54">
            <w:pPr>
              <w:rPr>
                <w:rFonts w:eastAsia="Times New Roman"/>
                <w:sz w:val="20"/>
                <w:szCs w:val="20"/>
              </w:rPr>
            </w:pPr>
          </w:p>
        </w:tc>
        <w:tc>
          <w:tcPr>
            <w:tcW w:w="200" w:type="pct"/>
            <w:vAlign w:val="center"/>
            <w:hideMark/>
          </w:tcPr>
          <w:p w14:paraId="03B1A8D6" w14:textId="77777777" w:rsidR="00000000" w:rsidRDefault="00A34E54">
            <w:pPr>
              <w:rPr>
                <w:rFonts w:eastAsia="Times New Roman"/>
                <w:sz w:val="20"/>
                <w:szCs w:val="20"/>
              </w:rPr>
            </w:pPr>
          </w:p>
        </w:tc>
        <w:tc>
          <w:tcPr>
            <w:tcW w:w="2400" w:type="pct"/>
            <w:vAlign w:val="center"/>
            <w:hideMark/>
          </w:tcPr>
          <w:p w14:paraId="51A6D409" w14:textId="77777777" w:rsidR="00000000" w:rsidRDefault="00A34E54">
            <w:pPr>
              <w:rPr>
                <w:rFonts w:eastAsia="Times New Roman"/>
                <w:sz w:val="20"/>
                <w:szCs w:val="20"/>
              </w:rPr>
            </w:pPr>
          </w:p>
        </w:tc>
      </w:tr>
      <w:tr w:rsidR="00000000" w14:paraId="18994AAA" w14:textId="77777777">
        <w:tc>
          <w:tcPr>
            <w:tcW w:w="0" w:type="auto"/>
            <w:tcMar>
              <w:top w:w="30" w:type="dxa"/>
              <w:left w:w="30" w:type="dxa"/>
              <w:bottom w:w="30" w:type="dxa"/>
              <w:right w:w="30" w:type="dxa"/>
            </w:tcMar>
            <w:vAlign w:val="bottom"/>
            <w:hideMark/>
          </w:tcPr>
          <w:p w14:paraId="7F1DA9E4" w14:textId="77777777" w:rsidR="00000000" w:rsidRDefault="00A34E54">
            <w:pPr>
              <w:jc w:val="center"/>
              <w:rPr>
                <w:rFonts w:eastAsia="Times New Roman"/>
                <w:sz w:val="20"/>
                <w:szCs w:val="20"/>
              </w:rPr>
            </w:pPr>
            <w:r>
              <w:rPr>
                <w:rFonts w:ascii="Arial" w:eastAsia="Times New Roman" w:hAnsi="Arial" w:cs="Arial"/>
                <w:b/>
                <w:bCs/>
                <w:sz w:val="20"/>
                <w:szCs w:val="20"/>
              </w:rPr>
              <w:t>Canada</w:t>
            </w:r>
          </w:p>
        </w:tc>
        <w:tc>
          <w:tcPr>
            <w:tcW w:w="0" w:type="auto"/>
            <w:tcMar>
              <w:top w:w="30" w:type="dxa"/>
              <w:left w:w="30" w:type="dxa"/>
              <w:bottom w:w="30" w:type="dxa"/>
              <w:right w:w="30" w:type="dxa"/>
            </w:tcMar>
            <w:vAlign w:val="bottom"/>
            <w:hideMark/>
          </w:tcPr>
          <w:p w14:paraId="300B8026" w14:textId="77777777" w:rsidR="00000000" w:rsidRDefault="00A34E54">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443FF012" w14:textId="77777777" w:rsidR="00000000" w:rsidRDefault="00A34E54">
            <w:pPr>
              <w:jc w:val="center"/>
              <w:rPr>
                <w:rFonts w:eastAsia="Times New Roman"/>
                <w:sz w:val="20"/>
                <w:szCs w:val="20"/>
              </w:rPr>
            </w:pPr>
            <w:r>
              <w:rPr>
                <w:rFonts w:ascii="Arial" w:eastAsia="Times New Roman" w:hAnsi="Arial" w:cs="Arial"/>
                <w:b/>
                <w:bCs/>
                <w:sz w:val="20"/>
                <w:szCs w:val="20"/>
              </w:rPr>
              <w:t>98-0377957</w:t>
            </w:r>
          </w:p>
          <w:p w14:paraId="63E9BA34" w14:textId="77777777" w:rsidR="00000000" w:rsidRDefault="00A34E54">
            <w:pPr>
              <w:jc w:val="center"/>
              <w:rPr>
                <w:rFonts w:eastAsia="Times New Roman"/>
                <w:sz w:val="20"/>
                <w:szCs w:val="20"/>
              </w:rPr>
            </w:pPr>
          </w:p>
        </w:tc>
      </w:tr>
      <w:tr w:rsidR="00000000" w14:paraId="65F7F997" w14:textId="77777777">
        <w:tc>
          <w:tcPr>
            <w:tcW w:w="0" w:type="auto"/>
            <w:tcMar>
              <w:top w:w="30" w:type="dxa"/>
              <w:left w:w="30" w:type="dxa"/>
              <w:bottom w:w="30" w:type="dxa"/>
              <w:right w:w="30" w:type="dxa"/>
            </w:tcMar>
            <w:vAlign w:val="bottom"/>
            <w:hideMark/>
          </w:tcPr>
          <w:p w14:paraId="4BD21334" w14:textId="77777777" w:rsidR="00000000" w:rsidRDefault="00A34E54">
            <w:pPr>
              <w:jc w:val="center"/>
              <w:rPr>
                <w:rFonts w:eastAsia="Times New Roman"/>
                <w:sz w:val="20"/>
                <w:szCs w:val="20"/>
              </w:rPr>
            </w:pPr>
            <w:r>
              <w:rPr>
                <w:rFonts w:ascii="Arial" w:eastAsia="Times New Roman" w:hAnsi="Arial" w:cs="Arial"/>
                <w:sz w:val="20"/>
                <w:szCs w:val="20"/>
              </w:rPr>
              <w:t>(State or Other Jurisdiction of</w:t>
            </w:r>
          </w:p>
          <w:p w14:paraId="55379B9D" w14:textId="77777777" w:rsidR="00000000" w:rsidRDefault="00A34E54">
            <w:pPr>
              <w:jc w:val="center"/>
              <w:rPr>
                <w:rFonts w:eastAsia="Times New Roman"/>
                <w:sz w:val="20"/>
                <w:szCs w:val="20"/>
              </w:rPr>
            </w:pPr>
            <w:r>
              <w:rPr>
                <w:rFonts w:ascii="Arial" w:eastAsia="Times New Roman" w:hAnsi="Arial" w:cs="Arial"/>
                <w:sz w:val="20"/>
                <w:szCs w:val="20"/>
              </w:rPr>
              <w:t>Incorporation or Organization)</w:t>
            </w:r>
          </w:p>
        </w:tc>
        <w:tc>
          <w:tcPr>
            <w:tcW w:w="0" w:type="auto"/>
            <w:tcMar>
              <w:top w:w="30" w:type="dxa"/>
              <w:left w:w="30" w:type="dxa"/>
              <w:bottom w:w="30" w:type="dxa"/>
              <w:right w:w="30" w:type="dxa"/>
            </w:tcMar>
            <w:vAlign w:val="bottom"/>
            <w:hideMark/>
          </w:tcPr>
          <w:p w14:paraId="5159BB30" w14:textId="77777777" w:rsidR="00000000" w:rsidRDefault="00A34E54">
            <w:pPr>
              <w:jc w:val="cente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7A6F0284" w14:textId="77777777" w:rsidR="00000000" w:rsidRDefault="00A34E54">
            <w:pPr>
              <w:jc w:val="center"/>
              <w:rPr>
                <w:rFonts w:eastAsia="Times New Roman"/>
                <w:sz w:val="20"/>
                <w:szCs w:val="20"/>
              </w:rPr>
            </w:pPr>
            <w:r>
              <w:rPr>
                <w:rFonts w:ascii="Arial" w:eastAsia="Times New Roman" w:hAnsi="Arial" w:cs="Arial"/>
                <w:sz w:val="20"/>
                <w:szCs w:val="20"/>
              </w:rPr>
              <w:t>(I.R.S. Employer</w:t>
            </w:r>
          </w:p>
          <w:p w14:paraId="0FC0793E" w14:textId="77777777" w:rsidR="00000000" w:rsidRDefault="00A34E54">
            <w:pPr>
              <w:jc w:val="center"/>
              <w:rPr>
                <w:rFonts w:eastAsia="Times New Roman"/>
                <w:sz w:val="20"/>
                <w:szCs w:val="20"/>
              </w:rPr>
            </w:pPr>
            <w:r>
              <w:rPr>
                <w:rFonts w:ascii="Arial" w:eastAsia="Times New Roman" w:hAnsi="Arial" w:cs="Arial"/>
                <w:sz w:val="20"/>
                <w:szCs w:val="20"/>
              </w:rPr>
              <w:t>Identification No.)</w:t>
            </w:r>
          </w:p>
        </w:tc>
      </w:tr>
    </w:tbl>
    <w:p w14:paraId="752F0D4A"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200, 425 - 1st Street S.W.</w:t>
      </w:r>
    </w:p>
    <w:p w14:paraId="291DBE41"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Calgary, Alberta, Canada T2P 3L8</w:t>
      </w:r>
    </w:p>
    <w:p w14:paraId="75188C84" w14:textId="77777777" w:rsidR="00000000" w:rsidRDefault="00A34E54">
      <w:pPr>
        <w:spacing w:line="288" w:lineRule="auto"/>
        <w:ind w:firstLine="60"/>
        <w:jc w:val="center"/>
        <w:rPr>
          <w:rFonts w:eastAsia="Times New Roman"/>
          <w:sz w:val="16"/>
          <w:szCs w:val="16"/>
        </w:rPr>
      </w:pPr>
      <w:r>
        <w:rPr>
          <w:rFonts w:ascii="Arial" w:eastAsia="Times New Roman" w:hAnsi="Arial" w:cs="Arial"/>
          <w:sz w:val="16"/>
          <w:szCs w:val="16"/>
        </w:rPr>
        <w:t>(Address of Principal Executive Offices) (Zip Code)</w:t>
      </w:r>
    </w:p>
    <w:p w14:paraId="49D39A0A" w14:textId="77777777" w:rsidR="00000000" w:rsidRDefault="00A34E54">
      <w:pPr>
        <w:spacing w:line="288" w:lineRule="auto"/>
        <w:ind w:firstLine="60"/>
        <w:jc w:val="center"/>
        <w:rPr>
          <w:rFonts w:eastAsia="Times New Roman"/>
          <w:sz w:val="20"/>
          <w:szCs w:val="20"/>
        </w:rPr>
      </w:pPr>
      <w:r>
        <w:rPr>
          <w:rFonts w:ascii="Arial" w:eastAsia="Times New Roman" w:hAnsi="Arial" w:cs="Arial"/>
          <w:b/>
          <w:bCs/>
          <w:sz w:val="20"/>
          <w:szCs w:val="20"/>
        </w:rPr>
        <w:t>(403) 231-3900</w:t>
      </w:r>
    </w:p>
    <w:p w14:paraId="55C955A9" w14:textId="77777777" w:rsidR="00000000" w:rsidRDefault="00A34E54">
      <w:pPr>
        <w:spacing w:line="288" w:lineRule="auto"/>
        <w:ind w:firstLine="60"/>
        <w:jc w:val="center"/>
        <w:rPr>
          <w:rFonts w:eastAsia="Times New Roman"/>
          <w:sz w:val="16"/>
          <w:szCs w:val="16"/>
        </w:rPr>
      </w:pPr>
      <w:r>
        <w:rPr>
          <w:rFonts w:ascii="Arial" w:eastAsia="Times New Roman" w:hAnsi="Arial" w:cs="Arial"/>
          <w:sz w:val="16"/>
          <w:szCs w:val="16"/>
        </w:rPr>
        <w:t>(Registrant’s Telephone Number, Including Area Code)</w:t>
      </w:r>
    </w:p>
    <w:p w14:paraId="27E8210B" w14:textId="77777777" w:rsidR="00000000" w:rsidRDefault="00A34E54">
      <w:pPr>
        <w:spacing w:line="288" w:lineRule="auto"/>
        <w:jc w:val="center"/>
        <w:rPr>
          <w:rFonts w:eastAsia="Times New Roman"/>
          <w:sz w:val="12"/>
          <w:szCs w:val="12"/>
        </w:rPr>
      </w:pPr>
      <w:r>
        <w:rPr>
          <w:rFonts w:ascii="Arial" w:eastAsia="Times New Roman" w:hAnsi="Arial" w:cs="Arial"/>
          <w:sz w:val="12"/>
          <w:szCs w:val="12"/>
        </w:rPr>
        <w:t>_______________________________</w:t>
      </w:r>
    </w:p>
    <w:p w14:paraId="0F486503" w14:textId="77777777" w:rsidR="00000000" w:rsidRDefault="00A34E54">
      <w:pPr>
        <w:spacing w:line="288" w:lineRule="auto"/>
        <w:ind w:firstLine="60"/>
        <w:jc w:val="center"/>
        <w:rPr>
          <w:rFonts w:eastAsia="Times New Roman"/>
          <w:sz w:val="18"/>
          <w:szCs w:val="18"/>
        </w:rPr>
      </w:pPr>
      <w:r>
        <w:rPr>
          <w:rFonts w:ascii="Arial" w:eastAsia="Times New Roman" w:hAnsi="Arial" w:cs="Arial"/>
          <w:sz w:val="18"/>
          <w:szCs w:val="18"/>
        </w:rPr>
        <w:t>Securities registered pursuant to Section 12(b) of the Act:</w:t>
      </w:r>
    </w:p>
    <w:tbl>
      <w:tblPr>
        <w:tblW w:w="4970" w:type="pct"/>
        <w:jc w:val="center"/>
        <w:tblCellMar>
          <w:left w:w="0" w:type="dxa"/>
          <w:right w:w="0" w:type="dxa"/>
        </w:tblCellMar>
        <w:tblLook w:val="04A0" w:firstRow="1" w:lastRow="0" w:firstColumn="1" w:lastColumn="0" w:noHBand="0" w:noVBand="1"/>
      </w:tblPr>
      <w:tblGrid>
        <w:gridCol w:w="2458"/>
        <w:gridCol w:w="116"/>
        <w:gridCol w:w="1962"/>
        <w:gridCol w:w="105"/>
        <w:gridCol w:w="3615"/>
      </w:tblGrid>
      <w:tr w:rsidR="00000000" w14:paraId="301B05AB" w14:textId="77777777">
        <w:trPr>
          <w:divId w:val="1762335026"/>
          <w:jc w:val="center"/>
        </w:trPr>
        <w:tc>
          <w:tcPr>
            <w:tcW w:w="0" w:type="auto"/>
            <w:gridSpan w:val="5"/>
            <w:vAlign w:val="center"/>
            <w:hideMark/>
          </w:tcPr>
          <w:p w14:paraId="6757D88A" w14:textId="77777777" w:rsidR="00000000" w:rsidRDefault="00A34E54">
            <w:pPr>
              <w:spacing w:line="288" w:lineRule="auto"/>
              <w:ind w:firstLine="60"/>
              <w:jc w:val="center"/>
              <w:rPr>
                <w:rFonts w:eastAsia="Times New Roman"/>
                <w:sz w:val="18"/>
                <w:szCs w:val="18"/>
              </w:rPr>
            </w:pPr>
          </w:p>
        </w:tc>
      </w:tr>
      <w:tr w:rsidR="00000000" w14:paraId="40F9432C" w14:textId="77777777">
        <w:trPr>
          <w:divId w:val="1762335026"/>
          <w:jc w:val="center"/>
        </w:trPr>
        <w:tc>
          <w:tcPr>
            <w:tcW w:w="1500" w:type="pct"/>
            <w:vAlign w:val="center"/>
            <w:hideMark/>
          </w:tcPr>
          <w:p w14:paraId="17B53B4E" w14:textId="77777777" w:rsidR="00000000" w:rsidRDefault="00A34E54">
            <w:pPr>
              <w:rPr>
                <w:rFonts w:eastAsia="Times New Roman"/>
                <w:sz w:val="20"/>
                <w:szCs w:val="20"/>
              </w:rPr>
            </w:pPr>
          </w:p>
        </w:tc>
        <w:tc>
          <w:tcPr>
            <w:tcW w:w="50" w:type="pct"/>
            <w:vAlign w:val="center"/>
            <w:hideMark/>
          </w:tcPr>
          <w:p w14:paraId="1EB0CC12" w14:textId="77777777" w:rsidR="00000000" w:rsidRDefault="00A34E54">
            <w:pPr>
              <w:rPr>
                <w:rFonts w:eastAsia="Times New Roman"/>
                <w:sz w:val="20"/>
                <w:szCs w:val="20"/>
              </w:rPr>
            </w:pPr>
          </w:p>
        </w:tc>
        <w:tc>
          <w:tcPr>
            <w:tcW w:w="1200" w:type="pct"/>
            <w:vAlign w:val="center"/>
            <w:hideMark/>
          </w:tcPr>
          <w:p w14:paraId="7F9192DF" w14:textId="77777777" w:rsidR="00000000" w:rsidRDefault="00A34E54">
            <w:pPr>
              <w:rPr>
                <w:rFonts w:eastAsia="Times New Roman"/>
                <w:sz w:val="20"/>
                <w:szCs w:val="20"/>
              </w:rPr>
            </w:pPr>
          </w:p>
        </w:tc>
        <w:tc>
          <w:tcPr>
            <w:tcW w:w="50" w:type="pct"/>
            <w:vAlign w:val="center"/>
            <w:hideMark/>
          </w:tcPr>
          <w:p w14:paraId="0EBC6808" w14:textId="77777777" w:rsidR="00000000" w:rsidRDefault="00A34E54">
            <w:pPr>
              <w:rPr>
                <w:rFonts w:eastAsia="Times New Roman"/>
                <w:sz w:val="20"/>
                <w:szCs w:val="20"/>
              </w:rPr>
            </w:pPr>
          </w:p>
        </w:tc>
        <w:tc>
          <w:tcPr>
            <w:tcW w:w="2200" w:type="pct"/>
            <w:vAlign w:val="center"/>
            <w:hideMark/>
          </w:tcPr>
          <w:p w14:paraId="6CEFA77C" w14:textId="77777777" w:rsidR="00000000" w:rsidRDefault="00A34E54">
            <w:pPr>
              <w:rPr>
                <w:rFonts w:eastAsia="Times New Roman"/>
                <w:sz w:val="20"/>
                <w:szCs w:val="20"/>
              </w:rPr>
            </w:pPr>
          </w:p>
        </w:tc>
      </w:tr>
      <w:tr w:rsidR="00000000" w14:paraId="3A941A55" w14:textId="77777777">
        <w:trPr>
          <w:divId w:val="1762335026"/>
          <w:jc w:val="center"/>
        </w:trPr>
        <w:tc>
          <w:tcPr>
            <w:tcW w:w="0" w:type="auto"/>
            <w:tcMar>
              <w:top w:w="30" w:type="dxa"/>
              <w:left w:w="30" w:type="dxa"/>
              <w:bottom w:w="30" w:type="dxa"/>
              <w:right w:w="30" w:type="dxa"/>
            </w:tcMar>
            <w:vAlign w:val="bottom"/>
            <w:hideMark/>
          </w:tcPr>
          <w:p w14:paraId="3592C407" w14:textId="77777777" w:rsidR="00000000" w:rsidRDefault="00A34E54">
            <w:pPr>
              <w:jc w:val="center"/>
              <w:rPr>
                <w:rFonts w:eastAsia="Times New Roman"/>
                <w:sz w:val="20"/>
                <w:szCs w:val="20"/>
              </w:rPr>
            </w:pPr>
            <w:r>
              <w:rPr>
                <w:rFonts w:ascii="Arial" w:eastAsia="Times New Roman" w:hAnsi="Arial" w:cs="Arial"/>
                <w:b/>
                <w:bCs/>
                <w:sz w:val="20"/>
                <w:szCs w:val="20"/>
                <w:u w:val="single"/>
              </w:rPr>
              <w:t>Title of each class</w:t>
            </w:r>
          </w:p>
        </w:tc>
        <w:tc>
          <w:tcPr>
            <w:tcW w:w="0" w:type="auto"/>
            <w:tcMar>
              <w:top w:w="30" w:type="dxa"/>
              <w:left w:w="30" w:type="dxa"/>
              <w:bottom w:w="30" w:type="dxa"/>
              <w:right w:w="30" w:type="dxa"/>
            </w:tcMar>
            <w:vAlign w:val="bottom"/>
            <w:hideMark/>
          </w:tcPr>
          <w:p w14:paraId="5A77209A" w14:textId="77777777" w:rsidR="00000000" w:rsidRDefault="00A34E54">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272A888B" w14:textId="77777777" w:rsidR="00000000" w:rsidRDefault="00A34E54">
            <w:pPr>
              <w:jc w:val="center"/>
              <w:rPr>
                <w:rFonts w:eastAsia="Times New Roman"/>
                <w:sz w:val="20"/>
                <w:szCs w:val="20"/>
              </w:rPr>
            </w:pPr>
            <w:r>
              <w:rPr>
                <w:rFonts w:ascii="Arial" w:eastAsia="Times New Roman" w:hAnsi="Arial" w:cs="Arial"/>
                <w:b/>
                <w:bCs/>
                <w:sz w:val="20"/>
                <w:szCs w:val="20"/>
                <w:u w:val="single"/>
              </w:rPr>
              <w:t>Trading Symbol(s)</w:t>
            </w:r>
          </w:p>
        </w:tc>
        <w:tc>
          <w:tcPr>
            <w:tcW w:w="0" w:type="auto"/>
            <w:tcMar>
              <w:top w:w="30" w:type="dxa"/>
              <w:left w:w="30" w:type="dxa"/>
              <w:bottom w:w="30" w:type="dxa"/>
              <w:right w:w="30" w:type="dxa"/>
            </w:tcMar>
            <w:vAlign w:val="bottom"/>
            <w:hideMark/>
          </w:tcPr>
          <w:p w14:paraId="25C4F2BF" w14:textId="77777777" w:rsidR="00000000" w:rsidRDefault="00A34E54">
            <w:pPr>
              <w:divId w:val="770979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A15059" w14:textId="77777777" w:rsidR="00000000" w:rsidRDefault="00A34E54">
            <w:pPr>
              <w:jc w:val="center"/>
              <w:rPr>
                <w:rFonts w:eastAsia="Times New Roman"/>
                <w:sz w:val="20"/>
                <w:szCs w:val="20"/>
              </w:rPr>
            </w:pPr>
            <w:r>
              <w:rPr>
                <w:rFonts w:ascii="Arial" w:eastAsia="Times New Roman" w:hAnsi="Arial" w:cs="Arial"/>
                <w:b/>
                <w:bCs/>
                <w:sz w:val="20"/>
                <w:szCs w:val="20"/>
                <w:u w:val="single"/>
              </w:rPr>
              <w:t>Name of each exchange on which registered</w:t>
            </w:r>
          </w:p>
        </w:tc>
      </w:tr>
      <w:tr w:rsidR="00000000" w14:paraId="61A4686E" w14:textId="77777777">
        <w:trPr>
          <w:divId w:val="1762335026"/>
          <w:jc w:val="center"/>
        </w:trPr>
        <w:tc>
          <w:tcPr>
            <w:tcW w:w="0" w:type="auto"/>
            <w:tcMar>
              <w:top w:w="30" w:type="dxa"/>
              <w:left w:w="30" w:type="dxa"/>
              <w:bottom w:w="30" w:type="dxa"/>
              <w:right w:w="30" w:type="dxa"/>
            </w:tcMar>
            <w:vAlign w:val="bottom"/>
            <w:hideMark/>
          </w:tcPr>
          <w:p w14:paraId="5EC30AF7" w14:textId="77777777" w:rsidR="00000000" w:rsidRDefault="00A34E54">
            <w:pPr>
              <w:jc w:val="center"/>
              <w:rPr>
                <w:rFonts w:eastAsia="Times New Roman"/>
                <w:sz w:val="20"/>
                <w:szCs w:val="20"/>
              </w:rPr>
            </w:pPr>
            <w:r>
              <w:rPr>
                <w:rFonts w:ascii="Arial" w:eastAsia="Times New Roman" w:hAnsi="Arial" w:cs="Arial"/>
                <w:sz w:val="20"/>
                <w:szCs w:val="20"/>
              </w:rPr>
              <w:t>Common Shares</w:t>
            </w:r>
          </w:p>
        </w:tc>
        <w:tc>
          <w:tcPr>
            <w:tcW w:w="0" w:type="auto"/>
            <w:tcMar>
              <w:top w:w="30" w:type="dxa"/>
              <w:left w:w="30" w:type="dxa"/>
              <w:bottom w:w="30" w:type="dxa"/>
              <w:right w:w="30" w:type="dxa"/>
            </w:tcMar>
            <w:vAlign w:val="bottom"/>
            <w:hideMark/>
          </w:tcPr>
          <w:p w14:paraId="7B8888A2" w14:textId="77777777" w:rsidR="00000000" w:rsidRDefault="00A34E54">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3FEEA610" w14:textId="77777777" w:rsidR="00000000" w:rsidRDefault="00A34E54">
            <w:pPr>
              <w:jc w:val="center"/>
              <w:rPr>
                <w:rFonts w:eastAsia="Times New Roman"/>
                <w:sz w:val="20"/>
                <w:szCs w:val="20"/>
              </w:rPr>
            </w:pPr>
            <w:r>
              <w:rPr>
                <w:rFonts w:ascii="Arial" w:eastAsia="Times New Roman" w:hAnsi="Arial" w:cs="Arial"/>
                <w:sz w:val="20"/>
                <w:szCs w:val="20"/>
              </w:rPr>
              <w:t>ENB</w:t>
            </w:r>
          </w:p>
        </w:tc>
        <w:tc>
          <w:tcPr>
            <w:tcW w:w="0" w:type="auto"/>
            <w:tcMar>
              <w:top w:w="30" w:type="dxa"/>
              <w:left w:w="30" w:type="dxa"/>
              <w:bottom w:w="30" w:type="dxa"/>
              <w:right w:w="30" w:type="dxa"/>
            </w:tcMar>
            <w:vAlign w:val="bottom"/>
            <w:hideMark/>
          </w:tcPr>
          <w:p w14:paraId="41658D5A" w14:textId="77777777" w:rsidR="00000000" w:rsidRDefault="00A34E54">
            <w:pPr>
              <w:divId w:val="1973754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EC91DB" w14:textId="77777777" w:rsidR="00000000" w:rsidRDefault="00A34E54">
            <w:pPr>
              <w:jc w:val="center"/>
              <w:rPr>
                <w:rFonts w:eastAsia="Times New Roman"/>
                <w:sz w:val="20"/>
                <w:szCs w:val="20"/>
              </w:rPr>
            </w:pPr>
            <w:r>
              <w:rPr>
                <w:rFonts w:ascii="Arial" w:eastAsia="Times New Roman" w:hAnsi="Arial" w:cs="Arial"/>
                <w:sz w:val="20"/>
                <w:szCs w:val="20"/>
              </w:rPr>
              <w:t>New York Stock Exchange</w:t>
            </w:r>
          </w:p>
        </w:tc>
      </w:tr>
    </w:tbl>
    <w:p w14:paraId="7B47371F" w14:textId="77777777" w:rsidR="00000000" w:rsidRDefault="00A34E54">
      <w:pPr>
        <w:spacing w:line="288" w:lineRule="auto"/>
        <w:ind w:firstLine="60"/>
        <w:jc w:val="center"/>
        <w:rPr>
          <w:rFonts w:eastAsia="Times New Roman"/>
          <w:sz w:val="18"/>
          <w:szCs w:val="18"/>
        </w:rPr>
      </w:pPr>
      <w:r>
        <w:rPr>
          <w:rFonts w:ascii="Arial" w:eastAsia="Times New Roman" w:hAnsi="Arial" w:cs="Arial"/>
          <w:sz w:val="18"/>
          <w:szCs w:val="18"/>
        </w:rPr>
        <w:t xml:space="preserve">Securities registered pursuant to Section 12(g) of the Act: </w:t>
      </w:r>
      <w:r>
        <w:rPr>
          <w:rFonts w:ascii="Arial" w:eastAsia="Times New Roman" w:hAnsi="Arial" w:cs="Arial"/>
          <w:b/>
          <w:bCs/>
          <w:sz w:val="18"/>
          <w:szCs w:val="18"/>
        </w:rPr>
        <w:t>None</w:t>
      </w:r>
    </w:p>
    <w:p w14:paraId="761AA76E" w14:textId="77777777" w:rsidR="00000000" w:rsidRDefault="00A34E54">
      <w:pPr>
        <w:spacing w:line="288" w:lineRule="auto"/>
        <w:ind w:firstLine="60"/>
        <w:jc w:val="center"/>
        <w:rPr>
          <w:rFonts w:eastAsia="Times New Roman"/>
          <w:sz w:val="16"/>
          <w:szCs w:val="16"/>
        </w:rPr>
      </w:pPr>
    </w:p>
    <w:p w14:paraId="77961ADF" w14:textId="77777777" w:rsidR="00000000" w:rsidRDefault="00A34E54">
      <w:pPr>
        <w:spacing w:line="288" w:lineRule="auto"/>
        <w:jc w:val="both"/>
        <w:rPr>
          <w:rFonts w:eastAsia="Times New Roman"/>
          <w:sz w:val="20"/>
          <w:szCs w:val="20"/>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rFonts w:ascii="Arial" w:eastAsia="Times New Roman" w:hAnsi="Arial" w:cs="Arial"/>
          <w:sz w:val="16"/>
          <w:szCs w:val="16"/>
        </w:rPr>
        <w:t>such reports), and (2) has been subject to such filing requirements for the past 90 days. Yes</w:t>
      </w:r>
      <w:r>
        <w:rPr>
          <w:rFonts w:ascii="inherit" w:eastAsia="Times New Roman" w:hAnsi="inherit"/>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inherit" w:eastAsia="Times New Roman" w:hAnsi="inherit"/>
          <w:sz w:val="20"/>
          <w:szCs w:val="20"/>
        </w:rPr>
        <w:t xml:space="preserve"> </w:t>
      </w:r>
      <w:r>
        <w:rPr>
          <w:rFonts w:ascii="Wingdings" w:eastAsia="Times New Roman" w:hAnsi="Wingdings"/>
          <w:sz w:val="20"/>
          <w:szCs w:val="20"/>
        </w:rPr>
        <w:t>o</w:t>
      </w:r>
    </w:p>
    <w:p w14:paraId="5491DD37" w14:textId="77777777" w:rsidR="00000000" w:rsidRDefault="00A34E54">
      <w:pPr>
        <w:spacing w:line="288" w:lineRule="auto"/>
        <w:jc w:val="both"/>
        <w:rPr>
          <w:rFonts w:eastAsia="Times New Roman"/>
          <w:sz w:val="20"/>
          <w:szCs w:val="20"/>
        </w:rPr>
      </w:pPr>
      <w:r>
        <w:rPr>
          <w:rFonts w:ascii="Arial" w:eastAsia="Times New Roman" w:hAnsi="Arial" w:cs="Arial"/>
          <w:sz w:val="16"/>
          <w:szCs w:val="16"/>
        </w:rPr>
        <w:t>Indicate by check mark whether the registrant has submitted electronically every Interactive Data File required to be submitted pursuant to Rule 405 of Reg</w:t>
      </w:r>
      <w:r>
        <w:rPr>
          <w:rFonts w:ascii="Arial" w:eastAsia="Times New Roman" w:hAnsi="Arial" w:cs="Arial"/>
          <w:sz w:val="16"/>
          <w:szCs w:val="16"/>
        </w:rPr>
        <w:t>ulation S-T (§232.405 of this chapter) during the preceding 12 months (or for such shorter period that the registrant was required to submit such files). Yes</w:t>
      </w:r>
      <w:r>
        <w:rPr>
          <w:rFonts w:ascii="inherit" w:eastAsia="Times New Roman" w:hAnsi="inherit"/>
          <w:sz w:val="20"/>
          <w:szCs w:val="20"/>
        </w:rPr>
        <w:t xml:space="preserve"> </w:t>
      </w:r>
      <w:r>
        <w:rPr>
          <w:rFonts w:ascii="Wingdings" w:eastAsia="Times New Roman" w:hAnsi="Wingdings"/>
          <w:sz w:val="20"/>
          <w:szCs w:val="20"/>
        </w:rPr>
        <w:t>x</w:t>
      </w:r>
      <w:r>
        <w:rPr>
          <w:rFonts w:ascii="Wingdings" w:eastAsia="Times New Roman" w:hAnsi="Wingdings"/>
          <w:sz w:val="20"/>
          <w:szCs w:val="20"/>
        </w:rPr>
        <w:t xml:space="preserve"> </w:t>
      </w:r>
      <w:r>
        <w:rPr>
          <w:rFonts w:ascii="Arial" w:eastAsia="Times New Roman" w:hAnsi="Arial" w:cs="Arial"/>
          <w:sz w:val="16"/>
          <w:szCs w:val="16"/>
        </w:rPr>
        <w:t>No</w:t>
      </w:r>
      <w:r>
        <w:rPr>
          <w:rFonts w:ascii="inherit" w:eastAsia="Times New Roman" w:hAnsi="inherit"/>
          <w:sz w:val="20"/>
          <w:szCs w:val="20"/>
        </w:rPr>
        <w:t xml:space="preserve"> </w:t>
      </w:r>
      <w:r>
        <w:rPr>
          <w:rFonts w:ascii="Wingdings" w:eastAsia="Times New Roman" w:hAnsi="Wingdings"/>
          <w:sz w:val="20"/>
          <w:szCs w:val="20"/>
        </w:rPr>
        <w:t>o</w:t>
      </w:r>
    </w:p>
    <w:p w14:paraId="7AE058B9" w14:textId="77777777" w:rsidR="00000000" w:rsidRDefault="00A34E54">
      <w:pPr>
        <w:spacing w:line="288" w:lineRule="auto"/>
        <w:jc w:val="both"/>
        <w:rPr>
          <w:rFonts w:eastAsia="Times New Roman"/>
          <w:sz w:val="16"/>
          <w:szCs w:val="16"/>
        </w:rPr>
      </w:pPr>
      <w:r>
        <w:rPr>
          <w:rFonts w:ascii="Arial" w:eastAsia="Times New Roman" w:hAnsi="Arial" w:cs="Arial"/>
          <w:sz w:val="16"/>
          <w:szCs w:val="16"/>
        </w:rPr>
        <w:t xml:space="preserve">Indicate by check mark whether the registrant is a large accelerated filer, an accelerated </w:t>
      </w:r>
      <w:r>
        <w:rPr>
          <w:rFonts w:ascii="Arial" w:eastAsia="Times New Roman" w:hAnsi="Arial" w:cs="Arial"/>
          <w:sz w:val="16"/>
          <w:szCs w:val="16"/>
        </w:rPr>
        <w:t>filer, a non-accelerated filer, a smaller reporting company, or an emerging growth company. See the definitions of “large accelerated filer,” “accelerated filer,” “smaller reporting company,” and “emerging growth company” in Rule 12b-2 of the Exchange Act.</w:t>
      </w:r>
    </w:p>
    <w:tbl>
      <w:tblPr>
        <w:tblW w:w="10275" w:type="dxa"/>
        <w:tblCellMar>
          <w:left w:w="0" w:type="dxa"/>
          <w:right w:w="0" w:type="dxa"/>
        </w:tblCellMar>
        <w:tblLook w:val="04A0" w:firstRow="1" w:lastRow="0" w:firstColumn="1" w:lastColumn="0" w:noHBand="0" w:noVBand="1"/>
      </w:tblPr>
      <w:tblGrid>
        <w:gridCol w:w="6900"/>
        <w:gridCol w:w="211"/>
        <w:gridCol w:w="3164"/>
      </w:tblGrid>
      <w:tr w:rsidR="00000000" w14:paraId="4874EFB7" w14:textId="77777777">
        <w:trPr>
          <w:divId w:val="407114694"/>
        </w:trPr>
        <w:tc>
          <w:tcPr>
            <w:tcW w:w="0" w:type="auto"/>
            <w:gridSpan w:val="3"/>
            <w:vAlign w:val="center"/>
            <w:hideMark/>
          </w:tcPr>
          <w:p w14:paraId="0BB8B7EE" w14:textId="77777777" w:rsidR="00000000" w:rsidRDefault="00A34E54">
            <w:pPr>
              <w:spacing w:line="288" w:lineRule="auto"/>
              <w:jc w:val="both"/>
              <w:rPr>
                <w:rFonts w:eastAsia="Times New Roman"/>
                <w:sz w:val="16"/>
                <w:szCs w:val="16"/>
              </w:rPr>
            </w:pPr>
          </w:p>
        </w:tc>
      </w:tr>
      <w:tr w:rsidR="00000000" w14:paraId="4001BACF" w14:textId="77777777">
        <w:trPr>
          <w:divId w:val="407114694"/>
        </w:trPr>
        <w:tc>
          <w:tcPr>
            <w:tcW w:w="6870" w:type="dxa"/>
            <w:vAlign w:val="center"/>
            <w:hideMark/>
          </w:tcPr>
          <w:p w14:paraId="491D198B" w14:textId="77777777" w:rsidR="00000000" w:rsidRDefault="00A34E54">
            <w:pPr>
              <w:rPr>
                <w:rFonts w:eastAsia="Times New Roman"/>
                <w:sz w:val="20"/>
                <w:szCs w:val="20"/>
              </w:rPr>
            </w:pPr>
          </w:p>
        </w:tc>
        <w:tc>
          <w:tcPr>
            <w:tcW w:w="210" w:type="dxa"/>
            <w:vAlign w:val="center"/>
            <w:hideMark/>
          </w:tcPr>
          <w:p w14:paraId="7C69D012" w14:textId="77777777" w:rsidR="00000000" w:rsidRDefault="00A34E54">
            <w:pPr>
              <w:rPr>
                <w:rFonts w:eastAsia="Times New Roman"/>
                <w:sz w:val="20"/>
                <w:szCs w:val="20"/>
              </w:rPr>
            </w:pPr>
          </w:p>
        </w:tc>
        <w:tc>
          <w:tcPr>
            <w:tcW w:w="3150" w:type="dxa"/>
            <w:vAlign w:val="center"/>
            <w:hideMark/>
          </w:tcPr>
          <w:p w14:paraId="026035EF" w14:textId="77777777" w:rsidR="00000000" w:rsidRDefault="00A34E54">
            <w:pPr>
              <w:rPr>
                <w:rFonts w:eastAsia="Times New Roman"/>
                <w:sz w:val="20"/>
                <w:szCs w:val="20"/>
              </w:rPr>
            </w:pPr>
          </w:p>
        </w:tc>
      </w:tr>
      <w:tr w:rsidR="00000000" w14:paraId="3EC39256" w14:textId="77777777">
        <w:trPr>
          <w:divId w:val="407114694"/>
        </w:trPr>
        <w:tc>
          <w:tcPr>
            <w:tcW w:w="0" w:type="auto"/>
            <w:tcMar>
              <w:top w:w="30" w:type="dxa"/>
              <w:left w:w="30" w:type="dxa"/>
              <w:bottom w:w="30" w:type="dxa"/>
              <w:right w:w="30" w:type="dxa"/>
            </w:tcMar>
            <w:vAlign w:val="bottom"/>
            <w:hideMark/>
          </w:tcPr>
          <w:p w14:paraId="1D687EC1" w14:textId="77777777" w:rsidR="00000000" w:rsidRDefault="00A34E54">
            <w:pPr>
              <w:divId w:val="491022984"/>
              <w:rPr>
                <w:rFonts w:eastAsia="Times New Roman"/>
                <w:sz w:val="20"/>
                <w:szCs w:val="20"/>
              </w:rPr>
            </w:pPr>
            <w:r>
              <w:rPr>
                <w:rFonts w:ascii="Arial" w:eastAsia="Times New Roman" w:hAnsi="Arial" w:cs="Arial"/>
                <w:sz w:val="16"/>
                <w:szCs w:val="16"/>
              </w:rPr>
              <w:t>Large accelerated filer</w:t>
            </w:r>
            <w:r>
              <w:rPr>
                <w:rFonts w:ascii="Arial" w:eastAsia="Times New Roman" w:hAnsi="Arial" w:cs="Arial"/>
                <w:sz w:val="20"/>
                <w:szCs w:val="20"/>
              </w:rPr>
              <w:t> </w:t>
            </w: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14:paraId="4CD37DA4" w14:textId="77777777" w:rsidR="00000000" w:rsidRDefault="00A34E54">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6887DA03" w14:textId="77777777" w:rsidR="00000000" w:rsidRDefault="00A34E54">
            <w:pPr>
              <w:jc w:val="right"/>
              <w:rPr>
                <w:rFonts w:eastAsia="Times New Roman"/>
                <w:sz w:val="20"/>
                <w:szCs w:val="20"/>
              </w:rPr>
            </w:pPr>
            <w:r>
              <w:rPr>
                <w:rFonts w:ascii="Arial" w:eastAsia="Times New Roman" w:hAnsi="Arial" w:cs="Arial"/>
                <w:sz w:val="16"/>
                <w:szCs w:val="16"/>
              </w:rPr>
              <w:t>Accelerated filer</w:t>
            </w:r>
            <w:r>
              <w:rPr>
                <w:rFonts w:ascii="Arial" w:eastAsia="Times New Roman" w:hAnsi="Arial" w:cs="Arial"/>
                <w:sz w:val="20"/>
                <w:szCs w:val="20"/>
              </w:rPr>
              <w:t> </w:t>
            </w:r>
            <w:r>
              <w:rPr>
                <w:rFonts w:ascii="Wingdings" w:eastAsia="Times New Roman" w:hAnsi="Wingdings"/>
                <w:sz w:val="20"/>
                <w:szCs w:val="20"/>
              </w:rPr>
              <w:t>o</w:t>
            </w:r>
          </w:p>
        </w:tc>
      </w:tr>
      <w:tr w:rsidR="00000000" w14:paraId="5F7A9592" w14:textId="77777777">
        <w:trPr>
          <w:divId w:val="407114694"/>
        </w:trPr>
        <w:tc>
          <w:tcPr>
            <w:tcW w:w="0" w:type="auto"/>
            <w:tcMar>
              <w:top w:w="30" w:type="dxa"/>
              <w:left w:w="30" w:type="dxa"/>
              <w:bottom w:w="30" w:type="dxa"/>
              <w:right w:w="30" w:type="dxa"/>
            </w:tcMar>
            <w:vAlign w:val="bottom"/>
            <w:hideMark/>
          </w:tcPr>
          <w:p w14:paraId="6FD1C0A3" w14:textId="77777777" w:rsidR="00000000" w:rsidRDefault="00A34E54">
            <w:pPr>
              <w:divId w:val="120005021"/>
              <w:rPr>
                <w:rFonts w:eastAsia="Times New Roman"/>
                <w:sz w:val="20"/>
                <w:szCs w:val="20"/>
              </w:rPr>
            </w:pPr>
            <w:r>
              <w:rPr>
                <w:rFonts w:ascii="Arial" w:eastAsia="Times New Roman" w:hAnsi="Arial" w:cs="Arial"/>
                <w:sz w:val="16"/>
                <w:szCs w:val="16"/>
              </w:rPr>
              <w:t>Non-accelerated filer</w:t>
            </w:r>
            <w:r>
              <w:rPr>
                <w:rFonts w:ascii="Arial" w:eastAsia="Times New Roman" w:hAnsi="Arial" w:cs="Arial"/>
                <w:sz w:val="20"/>
                <w:szCs w:val="20"/>
              </w:rPr>
              <w:t> </w:t>
            </w: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5CD80D6C" w14:textId="77777777" w:rsidR="00000000" w:rsidRDefault="00A34E54">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6787CAC3" w14:textId="77777777" w:rsidR="00000000" w:rsidRDefault="00A34E54">
            <w:pPr>
              <w:jc w:val="right"/>
              <w:rPr>
                <w:rFonts w:eastAsia="Times New Roman"/>
                <w:sz w:val="20"/>
                <w:szCs w:val="20"/>
              </w:rPr>
            </w:pPr>
            <w:r>
              <w:rPr>
                <w:rFonts w:ascii="Arial" w:eastAsia="Times New Roman" w:hAnsi="Arial" w:cs="Arial"/>
                <w:sz w:val="16"/>
                <w:szCs w:val="16"/>
              </w:rPr>
              <w:t xml:space="preserve">Smaller reporting company </w:t>
            </w:r>
            <w:r>
              <w:rPr>
                <w:rFonts w:ascii="Wingdings" w:eastAsia="Times New Roman" w:hAnsi="Wingdings"/>
                <w:sz w:val="20"/>
                <w:szCs w:val="20"/>
              </w:rPr>
              <w:t>o</w:t>
            </w:r>
          </w:p>
        </w:tc>
      </w:tr>
      <w:tr w:rsidR="00000000" w14:paraId="72D0E5BD" w14:textId="77777777">
        <w:trPr>
          <w:divId w:val="407114694"/>
        </w:trPr>
        <w:tc>
          <w:tcPr>
            <w:tcW w:w="0" w:type="auto"/>
            <w:tcMar>
              <w:top w:w="30" w:type="dxa"/>
              <w:left w:w="30" w:type="dxa"/>
              <w:bottom w:w="30" w:type="dxa"/>
              <w:right w:w="30" w:type="dxa"/>
            </w:tcMar>
            <w:vAlign w:val="bottom"/>
            <w:hideMark/>
          </w:tcPr>
          <w:p w14:paraId="7CC8F01B" w14:textId="77777777" w:rsidR="00000000" w:rsidRDefault="00A34E54">
            <w:pPr>
              <w:divId w:val="653338822"/>
              <w:rPr>
                <w:rFonts w:eastAsia="Times New Roman"/>
                <w:sz w:val="20"/>
                <w:szCs w:val="20"/>
              </w:rPr>
            </w:pPr>
            <w:r>
              <w:rPr>
                <w:rFonts w:ascii="Arial" w:eastAsia="Times New Roman" w:hAnsi="Arial" w:cs="Arial"/>
                <w:sz w:val="16"/>
                <w:szCs w:val="16"/>
              </w:rPr>
              <w:t>Emerging growth company</w:t>
            </w:r>
            <w:r>
              <w:rPr>
                <w:rFonts w:ascii="Arial" w:eastAsia="Times New Roman" w:hAnsi="Arial" w:cs="Arial"/>
                <w:sz w:val="18"/>
                <w:szCs w:val="18"/>
              </w:rPr>
              <w:t> </w:t>
            </w: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43B0357E" w14:textId="77777777" w:rsidR="00000000" w:rsidRDefault="00A34E54">
            <w:pPr>
              <w:jc w:val="cente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5A00FC03" w14:textId="77777777" w:rsidR="00000000" w:rsidRDefault="00A34E54">
            <w:pPr>
              <w:rPr>
                <w:rFonts w:eastAsia="Times New Roman"/>
                <w:sz w:val="20"/>
                <w:szCs w:val="20"/>
              </w:rPr>
            </w:pPr>
            <w:r>
              <w:rPr>
                <w:rFonts w:ascii="Arial" w:eastAsia="Times New Roman" w:hAnsi="Arial" w:cs="Arial"/>
                <w:sz w:val="20"/>
                <w:szCs w:val="20"/>
              </w:rPr>
              <w:t>  </w:t>
            </w:r>
          </w:p>
        </w:tc>
      </w:tr>
    </w:tbl>
    <w:p w14:paraId="530A7E04" w14:textId="77777777" w:rsidR="00000000" w:rsidRDefault="00A34E54">
      <w:pPr>
        <w:spacing w:line="288" w:lineRule="auto"/>
        <w:jc w:val="both"/>
        <w:rPr>
          <w:rFonts w:eastAsia="Times New Roman"/>
          <w:sz w:val="20"/>
          <w:szCs w:val="20"/>
        </w:rPr>
      </w:pPr>
      <w:r>
        <w:rPr>
          <w:rFonts w:ascii="Arial" w:eastAsia="Times New Roman" w:hAnsi="Arial" w:cs="Arial"/>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Arial" w:eastAsia="Times New Roman" w:hAnsi="Arial" w:cs="Arial"/>
          <w:sz w:val="20"/>
          <w:szCs w:val="20"/>
        </w:rPr>
        <w:t xml:space="preserve"> </w:t>
      </w:r>
      <w:r>
        <w:rPr>
          <w:rFonts w:ascii="Wingdings" w:eastAsia="Times New Roman" w:hAnsi="Wingdings"/>
          <w:sz w:val="20"/>
          <w:szCs w:val="20"/>
        </w:rPr>
        <w:t>o</w:t>
      </w:r>
    </w:p>
    <w:p w14:paraId="5491511E" w14:textId="77777777" w:rsidR="00000000" w:rsidRDefault="00A34E54">
      <w:pPr>
        <w:spacing w:line="288" w:lineRule="auto"/>
        <w:jc w:val="both"/>
        <w:rPr>
          <w:rFonts w:eastAsia="Times New Roman"/>
          <w:sz w:val="20"/>
          <w:szCs w:val="20"/>
        </w:rPr>
      </w:pPr>
      <w:r>
        <w:rPr>
          <w:rFonts w:ascii="Arial" w:eastAsia="Times New Roman" w:hAnsi="Arial" w:cs="Arial"/>
          <w:sz w:val="16"/>
          <w:szCs w:val="16"/>
        </w:rPr>
        <w:t>Ind</w:t>
      </w:r>
      <w:r>
        <w:rPr>
          <w:rFonts w:ascii="Arial" w:eastAsia="Times New Roman" w:hAnsi="Arial" w:cs="Arial"/>
          <w:sz w:val="16"/>
          <w:szCs w:val="16"/>
        </w:rPr>
        <w:t>icate by check mark whether the registrant is a shell company (as defined in Rule 12b-2 of the Exchange Act). Yes</w:t>
      </w:r>
      <w:r>
        <w:rPr>
          <w:rFonts w:ascii="inherit" w:eastAsia="Times New Roman" w:hAnsi="inherit"/>
          <w:sz w:val="20"/>
          <w:szCs w:val="20"/>
        </w:rPr>
        <w:t xml:space="preserve"> </w:t>
      </w:r>
      <w:r>
        <w:rPr>
          <w:rFonts w:ascii="Wingdings" w:eastAsia="Times New Roman" w:hAnsi="Wingdings"/>
          <w:sz w:val="20"/>
          <w:szCs w:val="20"/>
        </w:rPr>
        <w:t>o</w:t>
      </w:r>
      <w:r>
        <w:rPr>
          <w:rFonts w:ascii="inherit" w:eastAsia="Times New Roman" w:hAnsi="inherit"/>
          <w:sz w:val="20"/>
          <w:szCs w:val="20"/>
        </w:rPr>
        <w:t xml:space="preserve"> </w:t>
      </w:r>
      <w:r>
        <w:rPr>
          <w:rFonts w:ascii="Arial" w:eastAsia="Times New Roman" w:hAnsi="Arial" w:cs="Arial"/>
          <w:sz w:val="16"/>
          <w:szCs w:val="16"/>
        </w:rPr>
        <w:t>No</w:t>
      </w:r>
      <w:r>
        <w:rPr>
          <w:rFonts w:ascii="inherit" w:eastAsia="Times New Roman" w:hAnsi="inherit"/>
          <w:sz w:val="20"/>
          <w:szCs w:val="20"/>
        </w:rPr>
        <w:t xml:space="preserve"> </w:t>
      </w:r>
      <w:r>
        <w:rPr>
          <w:rFonts w:ascii="Wingdings" w:eastAsia="Times New Roman" w:hAnsi="Wingdings"/>
          <w:sz w:val="20"/>
          <w:szCs w:val="20"/>
        </w:rPr>
        <w:t>x</w:t>
      </w:r>
    </w:p>
    <w:p w14:paraId="65E1DACA" w14:textId="77777777" w:rsidR="00000000" w:rsidRDefault="00A34E54">
      <w:pPr>
        <w:spacing w:line="288" w:lineRule="auto"/>
        <w:rPr>
          <w:rFonts w:eastAsia="Times New Roman"/>
          <w:sz w:val="20"/>
          <w:szCs w:val="20"/>
        </w:rPr>
      </w:pPr>
      <w:r>
        <w:rPr>
          <w:rFonts w:ascii="Arial" w:eastAsia="Times New Roman" w:hAnsi="Arial" w:cs="Arial"/>
          <w:sz w:val="16"/>
          <w:szCs w:val="16"/>
        </w:rPr>
        <w:lastRenderedPageBreak/>
        <w:t>The registrant had 2,023,709,816 common shares outstanding as at May 3, 2019.</w:t>
      </w:r>
    </w:p>
    <w:tbl>
      <w:tblPr>
        <w:tblW w:w="4990" w:type="pct"/>
        <w:tblCellMar>
          <w:left w:w="0" w:type="dxa"/>
          <w:right w:w="0" w:type="dxa"/>
        </w:tblCellMar>
        <w:tblLook w:val="04A0" w:firstRow="1" w:lastRow="0" w:firstColumn="1" w:lastColumn="0" w:noHBand="0" w:noVBand="1"/>
      </w:tblPr>
      <w:tblGrid>
        <w:gridCol w:w="8289"/>
      </w:tblGrid>
      <w:tr w:rsidR="00000000" w14:paraId="4762928B" w14:textId="77777777">
        <w:trPr>
          <w:divId w:val="1022974201"/>
        </w:trPr>
        <w:tc>
          <w:tcPr>
            <w:tcW w:w="0" w:type="auto"/>
            <w:vAlign w:val="center"/>
            <w:hideMark/>
          </w:tcPr>
          <w:p w14:paraId="249370FE" w14:textId="77777777" w:rsidR="00000000" w:rsidRDefault="00A34E54">
            <w:pPr>
              <w:spacing w:line="288" w:lineRule="auto"/>
              <w:rPr>
                <w:rFonts w:eastAsia="Times New Roman"/>
                <w:sz w:val="20"/>
                <w:szCs w:val="20"/>
              </w:rPr>
            </w:pPr>
          </w:p>
        </w:tc>
      </w:tr>
      <w:tr w:rsidR="00000000" w14:paraId="38E22FB0" w14:textId="77777777">
        <w:trPr>
          <w:divId w:val="1022974201"/>
        </w:trPr>
        <w:tc>
          <w:tcPr>
            <w:tcW w:w="5000" w:type="pct"/>
            <w:vAlign w:val="center"/>
            <w:hideMark/>
          </w:tcPr>
          <w:p w14:paraId="2B9CC945" w14:textId="77777777" w:rsidR="00000000" w:rsidRDefault="00A34E54">
            <w:pPr>
              <w:rPr>
                <w:rFonts w:eastAsia="Times New Roman"/>
                <w:sz w:val="20"/>
                <w:szCs w:val="20"/>
              </w:rPr>
            </w:pPr>
          </w:p>
        </w:tc>
      </w:tr>
      <w:tr w:rsidR="00000000" w14:paraId="0080D31C" w14:textId="77777777">
        <w:trPr>
          <w:divId w:val="1022974201"/>
        </w:trPr>
        <w:tc>
          <w:tcPr>
            <w:tcW w:w="0" w:type="auto"/>
            <w:tcBorders>
              <w:bottom w:val="single" w:sz="6" w:space="0" w:color="000000"/>
            </w:tcBorders>
            <w:tcMar>
              <w:top w:w="30" w:type="dxa"/>
              <w:left w:w="30" w:type="dxa"/>
              <w:bottom w:w="30" w:type="dxa"/>
              <w:right w:w="30" w:type="dxa"/>
            </w:tcMar>
            <w:vAlign w:val="bottom"/>
            <w:hideMark/>
          </w:tcPr>
          <w:p w14:paraId="584C41B0" w14:textId="77777777" w:rsidR="00000000" w:rsidRDefault="00A34E54">
            <w:pPr>
              <w:divId w:val="388695963"/>
              <w:rPr>
                <w:rFonts w:eastAsia="Times New Roman"/>
                <w:sz w:val="20"/>
                <w:szCs w:val="20"/>
              </w:rPr>
            </w:pPr>
            <w:r>
              <w:rPr>
                <w:rFonts w:ascii="inherit" w:eastAsia="Times New Roman" w:hAnsi="inherit"/>
                <w:sz w:val="20"/>
                <w:szCs w:val="20"/>
              </w:rPr>
              <w:t> </w:t>
            </w:r>
          </w:p>
        </w:tc>
      </w:tr>
    </w:tbl>
    <w:p w14:paraId="692F884D" w14:textId="77777777" w:rsidR="00000000" w:rsidRDefault="00A34E54">
      <w:pPr>
        <w:divId w:val="1473594467"/>
        <w:rPr>
          <w:rFonts w:eastAsia="Times New Roman"/>
          <w:sz w:val="20"/>
          <w:szCs w:val="20"/>
        </w:rPr>
      </w:pPr>
    </w:p>
    <w:p w14:paraId="5F8CD57A" w14:textId="77777777" w:rsidR="00000000" w:rsidRDefault="00A34E54">
      <w:pPr>
        <w:spacing w:line="288" w:lineRule="auto"/>
        <w:jc w:val="center"/>
        <w:divId w:val="325090283"/>
        <w:rPr>
          <w:rFonts w:eastAsia="Times New Roman"/>
          <w:sz w:val="20"/>
          <w:szCs w:val="20"/>
        </w:rPr>
      </w:pPr>
    </w:p>
    <w:p w14:paraId="38E69704" w14:textId="77777777" w:rsidR="00000000" w:rsidRDefault="00A34E54">
      <w:pPr>
        <w:spacing w:line="288" w:lineRule="auto"/>
        <w:jc w:val="center"/>
        <w:divId w:val="296225317"/>
        <w:rPr>
          <w:rFonts w:eastAsia="Times New Roman"/>
          <w:sz w:val="20"/>
          <w:szCs w:val="20"/>
        </w:rPr>
      </w:pPr>
      <w:r>
        <w:rPr>
          <w:rFonts w:ascii="Arial" w:eastAsia="Times New Roman" w:hAnsi="Arial" w:cs="Arial"/>
          <w:sz w:val="20"/>
          <w:szCs w:val="20"/>
        </w:rPr>
        <w:t>1</w:t>
      </w:r>
    </w:p>
    <w:p w14:paraId="013C4B4D" w14:textId="77777777" w:rsidR="00000000" w:rsidRDefault="00A34E54">
      <w:pPr>
        <w:rPr>
          <w:rFonts w:eastAsia="Times New Roman"/>
          <w:sz w:val="20"/>
          <w:szCs w:val="20"/>
        </w:rPr>
      </w:pPr>
      <w:r>
        <w:rPr>
          <w:rFonts w:eastAsia="Times New Roman"/>
          <w:sz w:val="20"/>
          <w:szCs w:val="20"/>
        </w:rPr>
        <w:pict w14:anchorId="738C8411">
          <v:rect id="_x0000_i1026" style="width:0;height:1.5pt" o:hralign="center" o:hrstd="t" o:hr="t" fillcolor="#a0a0a0" stroked="f"/>
        </w:pict>
      </w:r>
    </w:p>
    <w:p w14:paraId="01216A18" w14:textId="77777777" w:rsidR="00000000" w:rsidRDefault="00A34E54">
      <w:pPr>
        <w:divId w:val="848788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
        <w:gridCol w:w="6562"/>
        <w:gridCol w:w="914"/>
      </w:tblGrid>
      <w:tr w:rsidR="00000000" w14:paraId="0169DE75" w14:textId="77777777">
        <w:trPr>
          <w:divId w:val="1851019394"/>
          <w:jc w:val="center"/>
        </w:trPr>
        <w:tc>
          <w:tcPr>
            <w:tcW w:w="0" w:type="auto"/>
            <w:gridSpan w:val="3"/>
            <w:vAlign w:val="center"/>
            <w:hideMark/>
          </w:tcPr>
          <w:p w14:paraId="79EFD922" w14:textId="77777777" w:rsidR="00000000" w:rsidRDefault="00A34E54">
            <w:pPr>
              <w:rPr>
                <w:rFonts w:eastAsia="Times New Roman"/>
                <w:sz w:val="20"/>
                <w:szCs w:val="20"/>
              </w:rPr>
            </w:pPr>
          </w:p>
        </w:tc>
      </w:tr>
      <w:tr w:rsidR="00000000" w14:paraId="49AFF30B" w14:textId="77777777">
        <w:trPr>
          <w:divId w:val="1851019394"/>
          <w:jc w:val="center"/>
        </w:trPr>
        <w:tc>
          <w:tcPr>
            <w:tcW w:w="500" w:type="pct"/>
            <w:vAlign w:val="center"/>
            <w:hideMark/>
          </w:tcPr>
          <w:p w14:paraId="5587E56D" w14:textId="77777777" w:rsidR="00000000" w:rsidRDefault="00A34E54">
            <w:pPr>
              <w:rPr>
                <w:rFonts w:eastAsia="Times New Roman"/>
                <w:sz w:val="20"/>
                <w:szCs w:val="20"/>
              </w:rPr>
            </w:pPr>
          </w:p>
        </w:tc>
        <w:tc>
          <w:tcPr>
            <w:tcW w:w="3950" w:type="pct"/>
            <w:vAlign w:val="center"/>
            <w:hideMark/>
          </w:tcPr>
          <w:p w14:paraId="597965E8" w14:textId="77777777" w:rsidR="00000000" w:rsidRDefault="00A34E54">
            <w:pPr>
              <w:rPr>
                <w:rFonts w:eastAsia="Times New Roman"/>
                <w:sz w:val="20"/>
                <w:szCs w:val="20"/>
              </w:rPr>
            </w:pPr>
          </w:p>
        </w:tc>
        <w:tc>
          <w:tcPr>
            <w:tcW w:w="550" w:type="pct"/>
            <w:vAlign w:val="center"/>
            <w:hideMark/>
          </w:tcPr>
          <w:p w14:paraId="21475C63" w14:textId="77777777" w:rsidR="00000000" w:rsidRDefault="00A34E54">
            <w:pPr>
              <w:rPr>
                <w:rFonts w:eastAsia="Times New Roman"/>
                <w:sz w:val="20"/>
                <w:szCs w:val="20"/>
              </w:rPr>
            </w:pPr>
          </w:p>
        </w:tc>
      </w:tr>
      <w:tr w:rsidR="00000000" w14:paraId="3F441B04" w14:textId="77777777">
        <w:trPr>
          <w:divId w:val="1851019394"/>
          <w:jc w:val="center"/>
        </w:trPr>
        <w:tc>
          <w:tcPr>
            <w:tcW w:w="0" w:type="auto"/>
            <w:tcMar>
              <w:top w:w="30" w:type="dxa"/>
              <w:left w:w="30" w:type="dxa"/>
              <w:bottom w:w="30" w:type="dxa"/>
              <w:right w:w="30" w:type="dxa"/>
            </w:tcMar>
            <w:vAlign w:val="bottom"/>
            <w:hideMark/>
          </w:tcPr>
          <w:p w14:paraId="7E0BC5DC" w14:textId="77777777" w:rsidR="00000000" w:rsidRDefault="00A34E54">
            <w:pPr>
              <w:divId w:val="101615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B27319" w14:textId="77777777" w:rsidR="00000000" w:rsidRDefault="00A34E54">
            <w:pPr>
              <w:divId w:val="20708100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CF64864" w14:textId="77777777" w:rsidR="00000000" w:rsidRDefault="00A34E54">
            <w:pPr>
              <w:jc w:val="center"/>
              <w:rPr>
                <w:rFonts w:eastAsia="Times New Roman"/>
                <w:sz w:val="16"/>
                <w:szCs w:val="16"/>
              </w:rPr>
            </w:pPr>
            <w:r>
              <w:rPr>
                <w:rFonts w:ascii="Arial" w:eastAsia="Times New Roman" w:hAnsi="Arial" w:cs="Arial"/>
                <w:b/>
                <w:bCs/>
                <w:sz w:val="16"/>
                <w:szCs w:val="16"/>
              </w:rPr>
              <w:t>Page</w:t>
            </w:r>
          </w:p>
        </w:tc>
      </w:tr>
      <w:tr w:rsidR="00000000" w14:paraId="7CDE01DD" w14:textId="77777777">
        <w:trPr>
          <w:divId w:val="1851019394"/>
          <w:jc w:val="center"/>
        </w:trPr>
        <w:tc>
          <w:tcPr>
            <w:tcW w:w="0" w:type="auto"/>
            <w:tcMar>
              <w:top w:w="30" w:type="dxa"/>
              <w:left w:w="30" w:type="dxa"/>
              <w:bottom w:w="30" w:type="dxa"/>
              <w:right w:w="30" w:type="dxa"/>
            </w:tcMar>
            <w:vAlign w:val="bottom"/>
            <w:hideMark/>
          </w:tcPr>
          <w:p w14:paraId="32CD3781" w14:textId="77777777" w:rsidR="00000000" w:rsidRDefault="00A34E54">
            <w:pPr>
              <w:divId w:val="2069527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D71B8B" w14:textId="77777777" w:rsidR="00000000" w:rsidRDefault="00A34E54">
            <w:pPr>
              <w:rPr>
                <w:rFonts w:eastAsia="Times New Roman"/>
                <w:sz w:val="20"/>
                <w:szCs w:val="20"/>
              </w:rPr>
            </w:pPr>
            <w:r>
              <w:rPr>
                <w:rFonts w:ascii="Arial" w:eastAsia="Times New Roman" w:hAnsi="Arial" w:cs="Arial"/>
                <w:b/>
                <w:bCs/>
                <w:sz w:val="20"/>
                <w:szCs w:val="20"/>
              </w:rPr>
              <w:t>PART I</w:t>
            </w:r>
          </w:p>
        </w:tc>
        <w:tc>
          <w:tcPr>
            <w:tcW w:w="0" w:type="auto"/>
            <w:tcMar>
              <w:top w:w="30" w:type="dxa"/>
              <w:left w:w="30" w:type="dxa"/>
              <w:bottom w:w="30" w:type="dxa"/>
              <w:right w:w="30" w:type="dxa"/>
            </w:tcMar>
            <w:vAlign w:val="bottom"/>
            <w:hideMark/>
          </w:tcPr>
          <w:p w14:paraId="28486882" w14:textId="77777777" w:rsidR="00000000" w:rsidRDefault="00A34E54">
            <w:pPr>
              <w:jc w:val="right"/>
              <w:rPr>
                <w:rFonts w:eastAsia="Times New Roman"/>
                <w:sz w:val="20"/>
                <w:szCs w:val="20"/>
              </w:rPr>
            </w:pPr>
            <w:r>
              <w:rPr>
                <w:rFonts w:ascii="Arial" w:eastAsia="Times New Roman" w:hAnsi="Arial" w:cs="Arial"/>
                <w:sz w:val="20"/>
                <w:szCs w:val="20"/>
              </w:rPr>
              <w:t>  </w:t>
            </w:r>
          </w:p>
        </w:tc>
      </w:tr>
      <w:tr w:rsidR="00000000" w14:paraId="3A33C765" w14:textId="77777777">
        <w:trPr>
          <w:divId w:val="1851019394"/>
          <w:jc w:val="center"/>
        </w:trPr>
        <w:tc>
          <w:tcPr>
            <w:tcW w:w="0" w:type="auto"/>
            <w:tcMar>
              <w:top w:w="30" w:type="dxa"/>
              <w:left w:w="30" w:type="dxa"/>
              <w:bottom w:w="30" w:type="dxa"/>
              <w:right w:w="30" w:type="dxa"/>
            </w:tcMar>
            <w:hideMark/>
          </w:tcPr>
          <w:p w14:paraId="6BFA75CA" w14:textId="77777777" w:rsidR="00000000" w:rsidRDefault="00A34E54">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14:paraId="0285C5FD" w14:textId="77777777" w:rsidR="00000000" w:rsidRDefault="00A34E54">
            <w:pPr>
              <w:rPr>
                <w:rFonts w:eastAsia="Times New Roman"/>
                <w:sz w:val="20"/>
                <w:szCs w:val="20"/>
              </w:rPr>
            </w:pPr>
            <w:hyperlink w:anchor="sF338C4048D465726927B7E6C39281F93" w:history="1">
              <w:r>
                <w:rPr>
                  <w:rStyle w:val="a3"/>
                  <w:rFonts w:ascii="Arial" w:eastAsia="Times New Roman" w:hAnsi="Arial" w:cs="Arial"/>
                  <w:sz w:val="20"/>
                  <w:szCs w:val="20"/>
                </w:rPr>
                <w:t>Financial Statements</w:t>
              </w:r>
            </w:hyperlink>
          </w:p>
        </w:tc>
        <w:tc>
          <w:tcPr>
            <w:tcW w:w="0" w:type="auto"/>
            <w:tcMar>
              <w:top w:w="30" w:type="dxa"/>
              <w:left w:w="30" w:type="dxa"/>
              <w:bottom w:w="30" w:type="dxa"/>
              <w:right w:w="30" w:type="dxa"/>
            </w:tcMar>
            <w:vAlign w:val="bottom"/>
            <w:hideMark/>
          </w:tcPr>
          <w:p w14:paraId="61093B46" w14:textId="77777777" w:rsidR="00000000" w:rsidRDefault="00A34E54">
            <w:pPr>
              <w:jc w:val="right"/>
              <w:rPr>
                <w:rFonts w:eastAsia="Times New Roman"/>
                <w:sz w:val="20"/>
                <w:szCs w:val="20"/>
              </w:rPr>
            </w:pPr>
            <w:hyperlink w:anchor="sF338C4048D465726927B7E6C39281F93" w:history="1">
              <w:r>
                <w:rPr>
                  <w:rStyle w:val="a3"/>
                  <w:rFonts w:ascii="Arial" w:eastAsia="Times New Roman" w:hAnsi="Arial" w:cs="Arial"/>
                  <w:sz w:val="20"/>
                  <w:szCs w:val="20"/>
                </w:rPr>
                <w:t>7</w:t>
              </w:r>
            </w:hyperlink>
          </w:p>
        </w:tc>
      </w:tr>
      <w:tr w:rsidR="00000000" w14:paraId="34729CB0" w14:textId="77777777">
        <w:trPr>
          <w:divId w:val="1851019394"/>
          <w:jc w:val="center"/>
        </w:trPr>
        <w:tc>
          <w:tcPr>
            <w:tcW w:w="0" w:type="auto"/>
            <w:tcMar>
              <w:top w:w="30" w:type="dxa"/>
              <w:left w:w="30" w:type="dxa"/>
              <w:bottom w:w="30" w:type="dxa"/>
              <w:right w:w="30" w:type="dxa"/>
            </w:tcMar>
            <w:hideMark/>
          </w:tcPr>
          <w:p w14:paraId="6F754BCC" w14:textId="77777777" w:rsidR="00000000" w:rsidRDefault="00A34E54">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14:paraId="01E9D6B6" w14:textId="77777777" w:rsidR="00000000" w:rsidRDefault="00A34E54">
            <w:pPr>
              <w:rPr>
                <w:rFonts w:eastAsia="Times New Roman"/>
                <w:sz w:val="20"/>
                <w:szCs w:val="20"/>
              </w:rPr>
            </w:pPr>
            <w:hyperlink w:anchor="s1B025D74F84751848630E39E2DF88DDF"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02DEB280" w14:textId="77777777" w:rsidR="00000000" w:rsidRDefault="00A34E54">
            <w:pPr>
              <w:jc w:val="right"/>
              <w:rPr>
                <w:rFonts w:eastAsia="Times New Roman"/>
                <w:sz w:val="20"/>
                <w:szCs w:val="20"/>
              </w:rPr>
            </w:pPr>
            <w:hyperlink w:anchor="s1B025D74F84751848630E39E2DF88DDF" w:history="1">
              <w:r>
                <w:rPr>
                  <w:rStyle w:val="a3"/>
                  <w:rFonts w:ascii="Arial" w:eastAsia="Times New Roman" w:hAnsi="Arial" w:cs="Arial"/>
                  <w:sz w:val="20"/>
                  <w:szCs w:val="20"/>
                </w:rPr>
                <w:t>48</w:t>
              </w:r>
            </w:hyperlink>
          </w:p>
        </w:tc>
      </w:tr>
      <w:tr w:rsidR="00000000" w14:paraId="3227FC78" w14:textId="77777777">
        <w:trPr>
          <w:divId w:val="1851019394"/>
          <w:jc w:val="center"/>
        </w:trPr>
        <w:tc>
          <w:tcPr>
            <w:tcW w:w="0" w:type="auto"/>
            <w:tcMar>
              <w:top w:w="30" w:type="dxa"/>
              <w:left w:w="30" w:type="dxa"/>
              <w:bottom w:w="30" w:type="dxa"/>
              <w:right w:w="30" w:type="dxa"/>
            </w:tcMar>
            <w:hideMark/>
          </w:tcPr>
          <w:p w14:paraId="2BF1E1A7" w14:textId="77777777" w:rsidR="00000000" w:rsidRDefault="00A34E54">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14:paraId="796A8E12" w14:textId="77777777" w:rsidR="00000000" w:rsidRDefault="00A34E54">
            <w:pPr>
              <w:rPr>
                <w:rFonts w:eastAsia="Times New Roman"/>
                <w:sz w:val="20"/>
                <w:szCs w:val="20"/>
              </w:rPr>
            </w:pPr>
            <w:hyperlink w:anchor="sFB9FD2FF59A559539358472030F99932"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07D9308B" w14:textId="77777777" w:rsidR="00000000" w:rsidRDefault="00A34E54">
            <w:pPr>
              <w:jc w:val="right"/>
              <w:rPr>
                <w:rFonts w:eastAsia="Times New Roman"/>
                <w:sz w:val="20"/>
                <w:szCs w:val="20"/>
              </w:rPr>
            </w:pPr>
            <w:hyperlink w:anchor="sFB9FD2FF59A559539358472030F99932" w:history="1">
              <w:r>
                <w:rPr>
                  <w:rStyle w:val="a3"/>
                  <w:rFonts w:ascii="Arial" w:eastAsia="Times New Roman" w:hAnsi="Arial" w:cs="Arial"/>
                  <w:sz w:val="20"/>
                  <w:szCs w:val="20"/>
                </w:rPr>
                <w:t>61</w:t>
              </w:r>
            </w:hyperlink>
          </w:p>
        </w:tc>
      </w:tr>
      <w:tr w:rsidR="00000000" w14:paraId="090D6A20" w14:textId="77777777">
        <w:trPr>
          <w:divId w:val="1851019394"/>
          <w:jc w:val="center"/>
        </w:trPr>
        <w:tc>
          <w:tcPr>
            <w:tcW w:w="0" w:type="auto"/>
            <w:tcMar>
              <w:top w:w="30" w:type="dxa"/>
              <w:left w:w="30" w:type="dxa"/>
              <w:bottom w:w="30" w:type="dxa"/>
              <w:right w:w="30" w:type="dxa"/>
            </w:tcMar>
            <w:hideMark/>
          </w:tcPr>
          <w:p w14:paraId="430D555F" w14:textId="77777777" w:rsidR="00000000" w:rsidRDefault="00A34E54">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14:paraId="7190E5D1" w14:textId="77777777" w:rsidR="00000000" w:rsidRDefault="00A34E54">
            <w:pPr>
              <w:rPr>
                <w:rFonts w:eastAsia="Times New Roman"/>
                <w:sz w:val="20"/>
                <w:szCs w:val="20"/>
              </w:rPr>
            </w:pPr>
            <w:hyperlink w:anchor="s49F372C171265B238969869D3C053450"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14:paraId="5ECD67A1" w14:textId="77777777" w:rsidR="00000000" w:rsidRDefault="00A34E54">
            <w:pPr>
              <w:jc w:val="right"/>
              <w:rPr>
                <w:rFonts w:eastAsia="Times New Roman"/>
                <w:sz w:val="20"/>
                <w:szCs w:val="20"/>
              </w:rPr>
            </w:pPr>
            <w:hyperlink w:anchor="s49F372C171265B238969869D3C053450" w:history="1">
              <w:r>
                <w:rPr>
                  <w:rStyle w:val="a3"/>
                  <w:rFonts w:ascii="Arial" w:eastAsia="Times New Roman" w:hAnsi="Arial" w:cs="Arial"/>
                  <w:sz w:val="20"/>
                  <w:szCs w:val="20"/>
                </w:rPr>
                <w:t>61</w:t>
              </w:r>
            </w:hyperlink>
          </w:p>
        </w:tc>
      </w:tr>
      <w:tr w:rsidR="00000000" w14:paraId="44BEABE4" w14:textId="77777777">
        <w:trPr>
          <w:divId w:val="1851019394"/>
          <w:jc w:val="center"/>
        </w:trPr>
        <w:tc>
          <w:tcPr>
            <w:tcW w:w="0" w:type="auto"/>
            <w:tcMar>
              <w:top w:w="30" w:type="dxa"/>
              <w:left w:w="30" w:type="dxa"/>
              <w:bottom w:w="30" w:type="dxa"/>
              <w:right w:w="30" w:type="dxa"/>
            </w:tcMar>
            <w:vAlign w:val="bottom"/>
            <w:hideMark/>
          </w:tcPr>
          <w:p w14:paraId="62AD10E9" w14:textId="77777777" w:rsidR="00000000" w:rsidRDefault="00A34E54">
            <w:pPr>
              <w:divId w:val="161566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46E98D5" w14:textId="77777777" w:rsidR="00000000" w:rsidRDefault="00A34E54">
            <w:pPr>
              <w:rPr>
                <w:rFonts w:eastAsia="Times New Roman"/>
                <w:sz w:val="20"/>
                <w:szCs w:val="20"/>
              </w:rPr>
            </w:pPr>
            <w:r>
              <w:rPr>
                <w:rFonts w:ascii="Arial" w:eastAsia="Times New Roman" w:hAnsi="Arial" w:cs="Arial"/>
                <w:b/>
                <w:bCs/>
                <w:sz w:val="20"/>
                <w:szCs w:val="20"/>
              </w:rPr>
              <w:t>PART II</w:t>
            </w:r>
          </w:p>
        </w:tc>
        <w:tc>
          <w:tcPr>
            <w:tcW w:w="0" w:type="auto"/>
            <w:tcMar>
              <w:top w:w="30" w:type="dxa"/>
              <w:left w:w="30" w:type="dxa"/>
              <w:bottom w:w="30" w:type="dxa"/>
              <w:right w:w="30" w:type="dxa"/>
            </w:tcMar>
            <w:vAlign w:val="bottom"/>
            <w:hideMark/>
          </w:tcPr>
          <w:p w14:paraId="41E9E338" w14:textId="77777777" w:rsidR="00000000" w:rsidRDefault="00A34E54">
            <w:pPr>
              <w:divId w:val="99422282"/>
              <w:rPr>
                <w:rFonts w:eastAsia="Times New Roman"/>
                <w:sz w:val="20"/>
                <w:szCs w:val="20"/>
              </w:rPr>
            </w:pPr>
            <w:r>
              <w:rPr>
                <w:rFonts w:ascii="inherit" w:eastAsia="Times New Roman" w:hAnsi="inherit"/>
                <w:sz w:val="20"/>
                <w:szCs w:val="20"/>
              </w:rPr>
              <w:t> </w:t>
            </w:r>
          </w:p>
        </w:tc>
      </w:tr>
      <w:tr w:rsidR="00000000" w14:paraId="6A63D150" w14:textId="77777777">
        <w:trPr>
          <w:divId w:val="1851019394"/>
          <w:jc w:val="center"/>
        </w:trPr>
        <w:tc>
          <w:tcPr>
            <w:tcW w:w="0" w:type="auto"/>
            <w:tcMar>
              <w:top w:w="30" w:type="dxa"/>
              <w:left w:w="30" w:type="dxa"/>
              <w:bottom w:w="30" w:type="dxa"/>
              <w:right w:w="30" w:type="dxa"/>
            </w:tcMar>
            <w:hideMark/>
          </w:tcPr>
          <w:p w14:paraId="61D52DC8" w14:textId="77777777" w:rsidR="00000000" w:rsidRDefault="00A34E54">
            <w:pPr>
              <w:rPr>
                <w:rFonts w:eastAsia="Times New Roman"/>
                <w:sz w:val="20"/>
                <w:szCs w:val="20"/>
              </w:rPr>
            </w:pPr>
            <w:r>
              <w:rPr>
                <w:rFonts w:ascii="Arial" w:eastAsia="Times New Roman" w:hAnsi="Arial" w:cs="Arial"/>
                <w:sz w:val="20"/>
                <w:szCs w:val="20"/>
              </w:rPr>
              <w:t>Item 1.</w:t>
            </w:r>
          </w:p>
        </w:tc>
        <w:tc>
          <w:tcPr>
            <w:tcW w:w="0" w:type="auto"/>
            <w:tcMar>
              <w:top w:w="30" w:type="dxa"/>
              <w:left w:w="30" w:type="dxa"/>
              <w:bottom w:w="30" w:type="dxa"/>
              <w:right w:w="30" w:type="dxa"/>
            </w:tcMar>
            <w:hideMark/>
          </w:tcPr>
          <w:p w14:paraId="4A4A3755" w14:textId="77777777" w:rsidR="00000000" w:rsidRDefault="00A34E54">
            <w:pPr>
              <w:rPr>
                <w:rFonts w:eastAsia="Times New Roman"/>
                <w:sz w:val="20"/>
                <w:szCs w:val="20"/>
              </w:rPr>
            </w:pPr>
            <w:hyperlink w:anchor="sF662EC477DA85DA58494C724C8DE83E8"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14:paraId="1C39A461" w14:textId="77777777" w:rsidR="00000000" w:rsidRDefault="00A34E54">
            <w:pPr>
              <w:jc w:val="right"/>
              <w:rPr>
                <w:rFonts w:eastAsia="Times New Roman"/>
                <w:sz w:val="20"/>
                <w:szCs w:val="20"/>
              </w:rPr>
            </w:pPr>
            <w:hyperlink w:anchor="sF662EC477DA85DA58494C724C8DE83E8" w:history="1">
              <w:r>
                <w:rPr>
                  <w:rStyle w:val="a3"/>
                  <w:rFonts w:ascii="Arial" w:eastAsia="Times New Roman" w:hAnsi="Arial" w:cs="Arial"/>
                  <w:sz w:val="20"/>
                  <w:szCs w:val="20"/>
                </w:rPr>
                <w:t>62</w:t>
              </w:r>
            </w:hyperlink>
          </w:p>
        </w:tc>
      </w:tr>
      <w:tr w:rsidR="00000000" w14:paraId="7432100D" w14:textId="77777777">
        <w:trPr>
          <w:divId w:val="1851019394"/>
          <w:jc w:val="center"/>
        </w:trPr>
        <w:tc>
          <w:tcPr>
            <w:tcW w:w="0" w:type="auto"/>
            <w:tcMar>
              <w:top w:w="30" w:type="dxa"/>
              <w:left w:w="30" w:type="dxa"/>
              <w:bottom w:w="30" w:type="dxa"/>
              <w:right w:w="30" w:type="dxa"/>
            </w:tcMar>
            <w:hideMark/>
          </w:tcPr>
          <w:p w14:paraId="1261CD1F" w14:textId="77777777" w:rsidR="00000000" w:rsidRDefault="00A34E54">
            <w:pPr>
              <w:rPr>
                <w:rFonts w:eastAsia="Times New Roman"/>
                <w:sz w:val="20"/>
                <w:szCs w:val="20"/>
              </w:rPr>
            </w:pPr>
            <w:r>
              <w:rPr>
                <w:rFonts w:ascii="Arial" w:eastAsia="Times New Roman" w:hAnsi="Arial" w:cs="Arial"/>
                <w:sz w:val="20"/>
                <w:szCs w:val="20"/>
              </w:rPr>
              <w:t>Item 1A.</w:t>
            </w:r>
          </w:p>
        </w:tc>
        <w:tc>
          <w:tcPr>
            <w:tcW w:w="0" w:type="auto"/>
            <w:tcMar>
              <w:top w:w="30" w:type="dxa"/>
              <w:left w:w="30" w:type="dxa"/>
              <w:bottom w:w="30" w:type="dxa"/>
              <w:right w:w="30" w:type="dxa"/>
            </w:tcMar>
            <w:hideMark/>
          </w:tcPr>
          <w:p w14:paraId="4D06D6AF" w14:textId="77777777" w:rsidR="00000000" w:rsidRDefault="00A34E54">
            <w:pPr>
              <w:rPr>
                <w:rFonts w:eastAsia="Times New Roman"/>
                <w:sz w:val="20"/>
                <w:szCs w:val="20"/>
              </w:rPr>
            </w:pPr>
            <w:hyperlink w:anchor="sE2E3880727A25CA9B4B997300A9F3574"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14:paraId="1A66C8CD" w14:textId="77777777" w:rsidR="00000000" w:rsidRDefault="00A34E54">
            <w:pPr>
              <w:jc w:val="right"/>
              <w:rPr>
                <w:rFonts w:eastAsia="Times New Roman"/>
                <w:sz w:val="20"/>
                <w:szCs w:val="20"/>
              </w:rPr>
            </w:pPr>
            <w:hyperlink w:anchor="sE2E3880727A25CA9B4B997300A9F3574" w:history="1">
              <w:r>
                <w:rPr>
                  <w:rStyle w:val="a3"/>
                  <w:rFonts w:ascii="Arial" w:eastAsia="Times New Roman" w:hAnsi="Arial" w:cs="Arial"/>
                  <w:sz w:val="20"/>
                  <w:szCs w:val="20"/>
                </w:rPr>
                <w:t>62</w:t>
              </w:r>
            </w:hyperlink>
          </w:p>
        </w:tc>
      </w:tr>
      <w:tr w:rsidR="00000000" w14:paraId="66FE71AD" w14:textId="77777777">
        <w:trPr>
          <w:divId w:val="1851019394"/>
          <w:jc w:val="center"/>
        </w:trPr>
        <w:tc>
          <w:tcPr>
            <w:tcW w:w="0" w:type="auto"/>
            <w:tcMar>
              <w:top w:w="30" w:type="dxa"/>
              <w:left w:w="30" w:type="dxa"/>
              <w:bottom w:w="30" w:type="dxa"/>
              <w:right w:w="30" w:type="dxa"/>
            </w:tcMar>
            <w:hideMark/>
          </w:tcPr>
          <w:p w14:paraId="3F9EA9AD" w14:textId="77777777" w:rsidR="00000000" w:rsidRDefault="00A34E54">
            <w:pPr>
              <w:rPr>
                <w:rFonts w:eastAsia="Times New Roman"/>
                <w:sz w:val="20"/>
                <w:szCs w:val="20"/>
              </w:rPr>
            </w:pPr>
            <w:r>
              <w:rPr>
                <w:rFonts w:ascii="Arial" w:eastAsia="Times New Roman" w:hAnsi="Arial" w:cs="Arial"/>
                <w:sz w:val="20"/>
                <w:szCs w:val="20"/>
              </w:rPr>
              <w:t>Item 2.</w:t>
            </w:r>
          </w:p>
        </w:tc>
        <w:tc>
          <w:tcPr>
            <w:tcW w:w="0" w:type="auto"/>
            <w:tcMar>
              <w:top w:w="30" w:type="dxa"/>
              <w:left w:w="30" w:type="dxa"/>
              <w:bottom w:w="30" w:type="dxa"/>
              <w:right w:w="30" w:type="dxa"/>
            </w:tcMar>
            <w:hideMark/>
          </w:tcPr>
          <w:p w14:paraId="44E01B81" w14:textId="77777777" w:rsidR="00000000" w:rsidRDefault="00A34E54">
            <w:pPr>
              <w:rPr>
                <w:rFonts w:eastAsia="Times New Roman"/>
                <w:sz w:val="20"/>
                <w:szCs w:val="20"/>
              </w:rPr>
            </w:pPr>
            <w:hyperlink w:anchor="sB3D5E5C9F2885D78947E15D91A60BF57" w:history="1">
              <w:r>
                <w:rPr>
                  <w:rStyle w:val="a3"/>
                  <w:rFonts w:ascii="Arial" w:eastAsia="Times New Roman" w:hAnsi="Arial" w:cs="Arial"/>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648BEC8B" w14:textId="77777777" w:rsidR="00000000" w:rsidRDefault="00A34E54">
            <w:pPr>
              <w:jc w:val="right"/>
              <w:rPr>
                <w:rFonts w:eastAsia="Times New Roman"/>
                <w:sz w:val="20"/>
                <w:szCs w:val="20"/>
              </w:rPr>
            </w:pPr>
            <w:hyperlink w:anchor="sB3D5E5C9F2885D78947E15D91A60BF57" w:history="1">
              <w:r>
                <w:rPr>
                  <w:rStyle w:val="a3"/>
                  <w:rFonts w:ascii="Arial" w:eastAsia="Times New Roman" w:hAnsi="Arial" w:cs="Arial"/>
                  <w:sz w:val="20"/>
                  <w:szCs w:val="20"/>
                </w:rPr>
                <w:t>62</w:t>
              </w:r>
            </w:hyperlink>
          </w:p>
        </w:tc>
      </w:tr>
      <w:tr w:rsidR="00000000" w14:paraId="22242B13" w14:textId="77777777">
        <w:trPr>
          <w:divId w:val="1851019394"/>
          <w:jc w:val="center"/>
        </w:trPr>
        <w:tc>
          <w:tcPr>
            <w:tcW w:w="0" w:type="auto"/>
            <w:tcMar>
              <w:top w:w="30" w:type="dxa"/>
              <w:left w:w="30" w:type="dxa"/>
              <w:bottom w:w="30" w:type="dxa"/>
              <w:right w:w="30" w:type="dxa"/>
            </w:tcMar>
            <w:hideMark/>
          </w:tcPr>
          <w:p w14:paraId="4A5BEA3D" w14:textId="77777777" w:rsidR="00000000" w:rsidRDefault="00A34E54">
            <w:pPr>
              <w:rPr>
                <w:rFonts w:eastAsia="Times New Roman"/>
                <w:sz w:val="20"/>
                <w:szCs w:val="20"/>
              </w:rPr>
            </w:pPr>
            <w:r>
              <w:rPr>
                <w:rFonts w:ascii="Arial" w:eastAsia="Times New Roman" w:hAnsi="Arial" w:cs="Arial"/>
                <w:sz w:val="20"/>
                <w:szCs w:val="20"/>
              </w:rPr>
              <w:t>Item 3.</w:t>
            </w:r>
          </w:p>
        </w:tc>
        <w:tc>
          <w:tcPr>
            <w:tcW w:w="0" w:type="auto"/>
            <w:tcMar>
              <w:top w:w="30" w:type="dxa"/>
              <w:left w:w="30" w:type="dxa"/>
              <w:bottom w:w="30" w:type="dxa"/>
              <w:right w:w="30" w:type="dxa"/>
            </w:tcMar>
            <w:hideMark/>
          </w:tcPr>
          <w:p w14:paraId="433611AF" w14:textId="77777777" w:rsidR="00000000" w:rsidRDefault="00A34E54">
            <w:pPr>
              <w:rPr>
                <w:rFonts w:eastAsia="Times New Roman"/>
                <w:sz w:val="20"/>
                <w:szCs w:val="20"/>
              </w:rPr>
            </w:pPr>
            <w:hyperlink w:anchor="s186467AA6C2758F0AF3D255A3A179C7E" w:history="1">
              <w:r>
                <w:rPr>
                  <w:rStyle w:val="a3"/>
                  <w:rFonts w:ascii="Arial" w:eastAsia="Times New Roman" w:hAnsi="Arial" w:cs="Arial"/>
                  <w:sz w:val="20"/>
                  <w:szCs w:val="20"/>
                </w:rPr>
                <w:t>Defaults Upon Senior Securities</w:t>
              </w:r>
            </w:hyperlink>
          </w:p>
        </w:tc>
        <w:tc>
          <w:tcPr>
            <w:tcW w:w="0" w:type="auto"/>
            <w:tcMar>
              <w:top w:w="30" w:type="dxa"/>
              <w:left w:w="30" w:type="dxa"/>
              <w:bottom w:w="30" w:type="dxa"/>
              <w:right w:w="30" w:type="dxa"/>
            </w:tcMar>
            <w:vAlign w:val="bottom"/>
            <w:hideMark/>
          </w:tcPr>
          <w:p w14:paraId="0C513328" w14:textId="77777777" w:rsidR="00000000" w:rsidRDefault="00A34E54">
            <w:pPr>
              <w:jc w:val="right"/>
              <w:rPr>
                <w:rFonts w:eastAsia="Times New Roman"/>
                <w:sz w:val="20"/>
                <w:szCs w:val="20"/>
              </w:rPr>
            </w:pPr>
            <w:hyperlink w:anchor="s186467AA6C2758F0AF3D255A3A179C7E" w:history="1">
              <w:r>
                <w:rPr>
                  <w:rStyle w:val="a3"/>
                  <w:rFonts w:ascii="Arial" w:eastAsia="Times New Roman" w:hAnsi="Arial" w:cs="Arial"/>
                  <w:sz w:val="20"/>
                  <w:szCs w:val="20"/>
                </w:rPr>
                <w:t>62</w:t>
              </w:r>
            </w:hyperlink>
          </w:p>
        </w:tc>
      </w:tr>
      <w:tr w:rsidR="00000000" w14:paraId="133A2CB3" w14:textId="77777777">
        <w:trPr>
          <w:divId w:val="1851019394"/>
          <w:jc w:val="center"/>
        </w:trPr>
        <w:tc>
          <w:tcPr>
            <w:tcW w:w="0" w:type="auto"/>
            <w:tcMar>
              <w:top w:w="30" w:type="dxa"/>
              <w:left w:w="30" w:type="dxa"/>
              <w:bottom w:w="30" w:type="dxa"/>
              <w:right w:w="30" w:type="dxa"/>
            </w:tcMar>
            <w:hideMark/>
          </w:tcPr>
          <w:p w14:paraId="60952B74" w14:textId="77777777" w:rsidR="00000000" w:rsidRDefault="00A34E54">
            <w:pPr>
              <w:rPr>
                <w:rFonts w:eastAsia="Times New Roman"/>
                <w:sz w:val="20"/>
                <w:szCs w:val="20"/>
              </w:rPr>
            </w:pPr>
            <w:r>
              <w:rPr>
                <w:rFonts w:ascii="Arial" w:eastAsia="Times New Roman" w:hAnsi="Arial" w:cs="Arial"/>
                <w:sz w:val="20"/>
                <w:szCs w:val="20"/>
              </w:rPr>
              <w:t>Item 4.</w:t>
            </w:r>
          </w:p>
        </w:tc>
        <w:tc>
          <w:tcPr>
            <w:tcW w:w="0" w:type="auto"/>
            <w:tcMar>
              <w:top w:w="30" w:type="dxa"/>
              <w:left w:w="30" w:type="dxa"/>
              <w:bottom w:w="30" w:type="dxa"/>
              <w:right w:w="30" w:type="dxa"/>
            </w:tcMar>
            <w:hideMark/>
          </w:tcPr>
          <w:p w14:paraId="55B0D9C8" w14:textId="77777777" w:rsidR="00000000" w:rsidRDefault="00A34E54">
            <w:pPr>
              <w:rPr>
                <w:rFonts w:eastAsia="Times New Roman"/>
                <w:sz w:val="20"/>
                <w:szCs w:val="20"/>
              </w:rPr>
            </w:pPr>
            <w:hyperlink w:anchor="sE93D98B5C5C35421B860A5ACB2E8B172"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14:paraId="7C9FA2EC" w14:textId="77777777" w:rsidR="00000000" w:rsidRDefault="00A34E54">
            <w:pPr>
              <w:jc w:val="right"/>
              <w:rPr>
                <w:rFonts w:eastAsia="Times New Roman"/>
                <w:sz w:val="20"/>
                <w:szCs w:val="20"/>
              </w:rPr>
            </w:pPr>
            <w:hyperlink w:anchor="sE93D98B5C5C35421B860A5ACB2E8B172" w:history="1">
              <w:r>
                <w:rPr>
                  <w:rStyle w:val="a3"/>
                  <w:rFonts w:ascii="Arial" w:eastAsia="Times New Roman" w:hAnsi="Arial" w:cs="Arial"/>
                  <w:sz w:val="20"/>
                  <w:szCs w:val="20"/>
                </w:rPr>
                <w:t>62</w:t>
              </w:r>
            </w:hyperlink>
          </w:p>
        </w:tc>
      </w:tr>
      <w:tr w:rsidR="00000000" w14:paraId="566BA87D" w14:textId="77777777">
        <w:trPr>
          <w:divId w:val="1851019394"/>
          <w:jc w:val="center"/>
        </w:trPr>
        <w:tc>
          <w:tcPr>
            <w:tcW w:w="0" w:type="auto"/>
            <w:tcMar>
              <w:top w:w="30" w:type="dxa"/>
              <w:left w:w="30" w:type="dxa"/>
              <w:bottom w:w="30" w:type="dxa"/>
              <w:right w:w="30" w:type="dxa"/>
            </w:tcMar>
            <w:hideMark/>
          </w:tcPr>
          <w:p w14:paraId="39D19755" w14:textId="77777777" w:rsidR="00000000" w:rsidRDefault="00A34E54">
            <w:pPr>
              <w:rPr>
                <w:rFonts w:eastAsia="Times New Roman"/>
                <w:sz w:val="20"/>
                <w:szCs w:val="20"/>
              </w:rPr>
            </w:pPr>
            <w:r>
              <w:rPr>
                <w:rFonts w:ascii="Arial" w:eastAsia="Times New Roman" w:hAnsi="Arial" w:cs="Arial"/>
                <w:sz w:val="20"/>
                <w:szCs w:val="20"/>
              </w:rPr>
              <w:t>Item 5.</w:t>
            </w:r>
          </w:p>
        </w:tc>
        <w:tc>
          <w:tcPr>
            <w:tcW w:w="0" w:type="auto"/>
            <w:tcMar>
              <w:top w:w="30" w:type="dxa"/>
              <w:left w:w="30" w:type="dxa"/>
              <w:bottom w:w="30" w:type="dxa"/>
              <w:right w:w="30" w:type="dxa"/>
            </w:tcMar>
            <w:hideMark/>
          </w:tcPr>
          <w:p w14:paraId="38A77C95" w14:textId="77777777" w:rsidR="00000000" w:rsidRDefault="00A34E54">
            <w:pPr>
              <w:rPr>
                <w:rFonts w:eastAsia="Times New Roman"/>
                <w:sz w:val="20"/>
                <w:szCs w:val="20"/>
              </w:rPr>
            </w:pPr>
            <w:hyperlink w:anchor="sA56413B97B6357F7A4782201858C740A"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14:paraId="0C633EC4" w14:textId="77777777" w:rsidR="00000000" w:rsidRDefault="00A34E54">
            <w:pPr>
              <w:jc w:val="right"/>
              <w:rPr>
                <w:rFonts w:eastAsia="Times New Roman"/>
                <w:sz w:val="20"/>
                <w:szCs w:val="20"/>
              </w:rPr>
            </w:pPr>
            <w:hyperlink w:anchor="sA56413B97B6357F7A4782201858C740A" w:history="1">
              <w:r>
                <w:rPr>
                  <w:rStyle w:val="a3"/>
                  <w:rFonts w:ascii="Arial" w:eastAsia="Times New Roman" w:hAnsi="Arial" w:cs="Arial"/>
                  <w:sz w:val="20"/>
                  <w:szCs w:val="20"/>
                </w:rPr>
                <w:t>62</w:t>
              </w:r>
            </w:hyperlink>
          </w:p>
        </w:tc>
      </w:tr>
      <w:tr w:rsidR="00000000" w14:paraId="2BEB799D" w14:textId="77777777">
        <w:trPr>
          <w:divId w:val="1851019394"/>
          <w:jc w:val="center"/>
        </w:trPr>
        <w:tc>
          <w:tcPr>
            <w:tcW w:w="0" w:type="auto"/>
            <w:tcMar>
              <w:top w:w="30" w:type="dxa"/>
              <w:left w:w="30" w:type="dxa"/>
              <w:bottom w:w="30" w:type="dxa"/>
              <w:right w:w="30" w:type="dxa"/>
            </w:tcMar>
            <w:hideMark/>
          </w:tcPr>
          <w:p w14:paraId="7B2BA197" w14:textId="77777777" w:rsidR="00000000" w:rsidRDefault="00A34E54">
            <w:pPr>
              <w:rPr>
                <w:rFonts w:eastAsia="Times New Roman"/>
                <w:sz w:val="20"/>
                <w:szCs w:val="20"/>
              </w:rPr>
            </w:pPr>
            <w:r>
              <w:rPr>
                <w:rFonts w:ascii="Arial" w:eastAsia="Times New Roman" w:hAnsi="Arial" w:cs="Arial"/>
                <w:sz w:val="20"/>
                <w:szCs w:val="20"/>
              </w:rPr>
              <w:t>Item 6.</w:t>
            </w:r>
          </w:p>
        </w:tc>
        <w:tc>
          <w:tcPr>
            <w:tcW w:w="0" w:type="auto"/>
            <w:tcMar>
              <w:top w:w="30" w:type="dxa"/>
              <w:left w:w="30" w:type="dxa"/>
              <w:bottom w:w="30" w:type="dxa"/>
              <w:right w:w="30" w:type="dxa"/>
            </w:tcMar>
            <w:hideMark/>
          </w:tcPr>
          <w:p w14:paraId="53E32A6C" w14:textId="77777777" w:rsidR="00000000" w:rsidRDefault="00A34E54">
            <w:pPr>
              <w:rPr>
                <w:rFonts w:eastAsia="Times New Roman"/>
                <w:sz w:val="20"/>
                <w:szCs w:val="20"/>
              </w:rPr>
            </w:pPr>
            <w:hyperlink w:anchor="s1F651FD8FBE45C14BDEB353AF026DE7F" w:history="1">
              <w:r>
                <w:rPr>
                  <w:rStyle w:val="a3"/>
                  <w:rFonts w:ascii="Arial" w:eastAsia="Times New Roman" w:hAnsi="Arial" w:cs="Arial"/>
                  <w:sz w:val="20"/>
                  <w:szCs w:val="20"/>
                </w:rPr>
                <w:t>Exhibits</w:t>
              </w:r>
            </w:hyperlink>
          </w:p>
        </w:tc>
        <w:tc>
          <w:tcPr>
            <w:tcW w:w="0" w:type="auto"/>
            <w:tcMar>
              <w:top w:w="30" w:type="dxa"/>
              <w:left w:w="30" w:type="dxa"/>
              <w:bottom w:w="30" w:type="dxa"/>
              <w:right w:w="30" w:type="dxa"/>
            </w:tcMar>
            <w:vAlign w:val="bottom"/>
            <w:hideMark/>
          </w:tcPr>
          <w:p w14:paraId="4CDF41C8" w14:textId="77777777" w:rsidR="00000000" w:rsidRDefault="00A34E54">
            <w:pPr>
              <w:jc w:val="right"/>
              <w:rPr>
                <w:rFonts w:eastAsia="Times New Roman"/>
                <w:sz w:val="20"/>
                <w:szCs w:val="20"/>
              </w:rPr>
            </w:pPr>
            <w:hyperlink w:anchor="s1F651FD8FBE45C14BDEB353AF026DE7F" w:history="1">
              <w:r>
                <w:rPr>
                  <w:rStyle w:val="a3"/>
                  <w:rFonts w:ascii="Arial" w:eastAsia="Times New Roman" w:hAnsi="Arial" w:cs="Arial"/>
                  <w:sz w:val="20"/>
                  <w:szCs w:val="20"/>
                </w:rPr>
                <w:t>64</w:t>
              </w:r>
            </w:hyperlink>
          </w:p>
        </w:tc>
      </w:tr>
      <w:tr w:rsidR="00000000" w14:paraId="4B980145" w14:textId="77777777">
        <w:trPr>
          <w:divId w:val="1851019394"/>
          <w:jc w:val="center"/>
        </w:trPr>
        <w:tc>
          <w:tcPr>
            <w:tcW w:w="0" w:type="auto"/>
            <w:tcMar>
              <w:top w:w="30" w:type="dxa"/>
              <w:left w:w="30" w:type="dxa"/>
              <w:bottom w:w="30" w:type="dxa"/>
              <w:right w:w="30" w:type="dxa"/>
            </w:tcMar>
            <w:vAlign w:val="bottom"/>
            <w:hideMark/>
          </w:tcPr>
          <w:p w14:paraId="03A53B5B" w14:textId="77777777" w:rsidR="00000000" w:rsidRDefault="00A34E54">
            <w:pPr>
              <w:divId w:val="1642802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4E2B1D3" w14:textId="77777777" w:rsidR="00000000" w:rsidRDefault="00A34E54">
            <w:pPr>
              <w:rPr>
                <w:rFonts w:eastAsia="Times New Roman"/>
                <w:sz w:val="20"/>
                <w:szCs w:val="20"/>
              </w:rPr>
            </w:pPr>
            <w:hyperlink w:anchor="s800778A187D155EF9D0738A855ABEEC8"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14:paraId="37CCEC74" w14:textId="77777777" w:rsidR="00000000" w:rsidRDefault="00A34E54">
            <w:pPr>
              <w:jc w:val="right"/>
              <w:rPr>
                <w:rFonts w:eastAsia="Times New Roman"/>
                <w:sz w:val="20"/>
                <w:szCs w:val="20"/>
              </w:rPr>
            </w:pPr>
            <w:hyperlink w:anchor="s800778A187D155EF9D0738A855ABEEC8" w:history="1">
              <w:r>
                <w:rPr>
                  <w:rStyle w:val="a3"/>
                  <w:rFonts w:ascii="Arial" w:eastAsia="Times New Roman" w:hAnsi="Arial" w:cs="Arial"/>
                  <w:sz w:val="20"/>
                  <w:szCs w:val="20"/>
                </w:rPr>
                <w:t>66</w:t>
              </w:r>
            </w:hyperlink>
          </w:p>
        </w:tc>
      </w:tr>
    </w:tbl>
    <w:p w14:paraId="217599D2" w14:textId="77777777" w:rsidR="00000000" w:rsidRDefault="00A34E54">
      <w:pPr>
        <w:spacing w:line="288" w:lineRule="auto"/>
        <w:divId w:val="584191590"/>
        <w:rPr>
          <w:rFonts w:eastAsia="Times New Roman"/>
          <w:sz w:val="20"/>
          <w:szCs w:val="20"/>
        </w:rPr>
      </w:pPr>
    </w:p>
    <w:p w14:paraId="379ADA64" w14:textId="77777777" w:rsidR="00000000" w:rsidRDefault="00A34E54">
      <w:pPr>
        <w:divId w:val="1650474148"/>
        <w:rPr>
          <w:rFonts w:eastAsia="Times New Roman"/>
          <w:sz w:val="20"/>
          <w:szCs w:val="20"/>
        </w:rPr>
      </w:pPr>
    </w:p>
    <w:p w14:paraId="4AB904A5" w14:textId="77777777" w:rsidR="00000000" w:rsidRDefault="00A34E54">
      <w:pPr>
        <w:spacing w:line="288" w:lineRule="auto"/>
        <w:jc w:val="center"/>
        <w:divId w:val="1981763734"/>
        <w:rPr>
          <w:rFonts w:eastAsia="Times New Roman"/>
          <w:sz w:val="20"/>
          <w:szCs w:val="20"/>
        </w:rPr>
      </w:pPr>
    </w:p>
    <w:p w14:paraId="36F4115F" w14:textId="77777777" w:rsidR="00000000" w:rsidRDefault="00A34E54">
      <w:pPr>
        <w:spacing w:line="288" w:lineRule="auto"/>
        <w:jc w:val="center"/>
        <w:divId w:val="886993718"/>
        <w:rPr>
          <w:rFonts w:eastAsia="Times New Roman"/>
          <w:sz w:val="20"/>
          <w:szCs w:val="20"/>
        </w:rPr>
      </w:pPr>
      <w:r>
        <w:rPr>
          <w:rFonts w:ascii="Arial" w:eastAsia="Times New Roman" w:hAnsi="Arial" w:cs="Arial"/>
          <w:sz w:val="20"/>
          <w:szCs w:val="20"/>
        </w:rPr>
        <w:t>2</w:t>
      </w:r>
    </w:p>
    <w:p w14:paraId="4C4B44C6" w14:textId="77777777" w:rsidR="00000000" w:rsidRDefault="00A34E54">
      <w:pPr>
        <w:rPr>
          <w:rFonts w:eastAsia="Times New Roman"/>
          <w:sz w:val="20"/>
          <w:szCs w:val="20"/>
        </w:rPr>
      </w:pPr>
      <w:r>
        <w:rPr>
          <w:rFonts w:eastAsia="Times New Roman"/>
          <w:sz w:val="20"/>
          <w:szCs w:val="20"/>
        </w:rPr>
        <w:pict w14:anchorId="70B37D27">
          <v:rect id="_x0000_i1027" style="width:0;height:1.5pt" o:hralign="center" o:hrstd="t" o:hr="t" fillcolor="#a0a0a0" stroked="f"/>
        </w:pict>
      </w:r>
    </w:p>
    <w:p w14:paraId="7E9A42E8" w14:textId="77777777" w:rsidR="00000000" w:rsidRDefault="00A34E54">
      <w:pPr>
        <w:divId w:val="148401160"/>
        <w:rPr>
          <w:rFonts w:eastAsia="Times New Roman"/>
          <w:sz w:val="20"/>
          <w:szCs w:val="20"/>
        </w:rPr>
      </w:pPr>
    </w:p>
    <w:p w14:paraId="7F05BC75" w14:textId="77777777" w:rsidR="00000000" w:rsidRDefault="00A34E54">
      <w:pPr>
        <w:spacing w:line="288" w:lineRule="auto"/>
        <w:divId w:val="423454779"/>
        <w:rPr>
          <w:rFonts w:eastAsia="Times New Roman"/>
          <w:sz w:val="30"/>
          <w:szCs w:val="30"/>
        </w:rPr>
      </w:pPr>
      <w:r>
        <w:rPr>
          <w:rFonts w:ascii="Arial" w:eastAsia="Times New Roman" w:hAnsi="Arial" w:cs="Arial"/>
          <w:b/>
          <w:bCs/>
          <w:sz w:val="30"/>
          <w:szCs w:val="30"/>
        </w:rPr>
        <w:t>GLOSSARY</w:t>
      </w:r>
    </w:p>
    <w:p w14:paraId="1A1BD037" w14:textId="77777777" w:rsidR="00000000" w:rsidRDefault="00A34E54">
      <w:pPr>
        <w:spacing w:line="288" w:lineRule="auto"/>
        <w:divId w:val="1298757609"/>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2243"/>
        <w:gridCol w:w="6063"/>
      </w:tblGrid>
      <w:tr w:rsidR="00000000" w14:paraId="45453E6B" w14:textId="77777777">
        <w:trPr>
          <w:divId w:val="877474152"/>
        </w:trPr>
        <w:tc>
          <w:tcPr>
            <w:tcW w:w="0" w:type="auto"/>
            <w:gridSpan w:val="2"/>
            <w:vAlign w:val="center"/>
            <w:hideMark/>
          </w:tcPr>
          <w:p w14:paraId="380F7D43" w14:textId="77777777" w:rsidR="00000000" w:rsidRDefault="00A34E54">
            <w:pPr>
              <w:spacing w:line="288" w:lineRule="auto"/>
              <w:rPr>
                <w:rFonts w:eastAsia="Times New Roman"/>
                <w:sz w:val="20"/>
                <w:szCs w:val="20"/>
              </w:rPr>
            </w:pPr>
          </w:p>
        </w:tc>
      </w:tr>
      <w:tr w:rsidR="00000000" w14:paraId="1003F58F" w14:textId="77777777">
        <w:trPr>
          <w:divId w:val="877474152"/>
        </w:trPr>
        <w:tc>
          <w:tcPr>
            <w:tcW w:w="1350" w:type="pct"/>
            <w:vAlign w:val="center"/>
            <w:hideMark/>
          </w:tcPr>
          <w:p w14:paraId="0C7868DD" w14:textId="77777777" w:rsidR="00000000" w:rsidRDefault="00A34E54">
            <w:pPr>
              <w:rPr>
                <w:rFonts w:eastAsia="Times New Roman"/>
                <w:sz w:val="20"/>
                <w:szCs w:val="20"/>
              </w:rPr>
            </w:pPr>
          </w:p>
        </w:tc>
        <w:tc>
          <w:tcPr>
            <w:tcW w:w="3650" w:type="pct"/>
            <w:vAlign w:val="center"/>
            <w:hideMark/>
          </w:tcPr>
          <w:p w14:paraId="025B9F89" w14:textId="77777777" w:rsidR="00000000" w:rsidRDefault="00A34E54">
            <w:pPr>
              <w:rPr>
                <w:rFonts w:eastAsia="Times New Roman"/>
                <w:sz w:val="20"/>
                <w:szCs w:val="20"/>
              </w:rPr>
            </w:pPr>
          </w:p>
        </w:tc>
      </w:tr>
      <w:tr w:rsidR="00000000" w14:paraId="4BAD8B9C" w14:textId="77777777">
        <w:trPr>
          <w:divId w:val="877474152"/>
        </w:trPr>
        <w:tc>
          <w:tcPr>
            <w:tcW w:w="0" w:type="auto"/>
            <w:tcMar>
              <w:top w:w="30" w:type="dxa"/>
              <w:left w:w="30" w:type="dxa"/>
              <w:bottom w:w="30" w:type="dxa"/>
              <w:right w:w="30" w:type="dxa"/>
            </w:tcMar>
            <w:vAlign w:val="bottom"/>
            <w:hideMark/>
          </w:tcPr>
          <w:p w14:paraId="02F01791" w14:textId="77777777" w:rsidR="00000000" w:rsidRDefault="00A34E54">
            <w:pPr>
              <w:divId w:val="108777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4CB06" w14:textId="77777777" w:rsidR="00000000" w:rsidRDefault="00A34E54">
            <w:pPr>
              <w:divId w:val="1722514377"/>
              <w:rPr>
                <w:rFonts w:eastAsia="Times New Roman"/>
                <w:sz w:val="20"/>
                <w:szCs w:val="20"/>
              </w:rPr>
            </w:pPr>
            <w:r>
              <w:rPr>
                <w:rFonts w:ascii="inherit" w:eastAsia="Times New Roman" w:hAnsi="inherit"/>
                <w:sz w:val="20"/>
                <w:szCs w:val="20"/>
              </w:rPr>
              <w:t> </w:t>
            </w:r>
          </w:p>
        </w:tc>
      </w:tr>
      <w:tr w:rsidR="00000000" w14:paraId="31713D33" w14:textId="77777777">
        <w:trPr>
          <w:divId w:val="877474152"/>
        </w:trPr>
        <w:tc>
          <w:tcPr>
            <w:tcW w:w="0" w:type="auto"/>
            <w:tcMar>
              <w:top w:w="30" w:type="dxa"/>
              <w:left w:w="30" w:type="dxa"/>
              <w:bottom w:w="30" w:type="dxa"/>
              <w:right w:w="30" w:type="dxa"/>
            </w:tcMar>
            <w:hideMark/>
          </w:tcPr>
          <w:p w14:paraId="5BD1B5C3" w14:textId="77777777" w:rsidR="00000000" w:rsidRDefault="00A34E54">
            <w:pPr>
              <w:rPr>
                <w:rFonts w:eastAsia="Times New Roman"/>
                <w:sz w:val="20"/>
                <w:szCs w:val="20"/>
              </w:rPr>
            </w:pPr>
            <w:r>
              <w:rPr>
                <w:rFonts w:ascii="Arial" w:eastAsia="Times New Roman" w:hAnsi="Arial" w:cs="Arial"/>
                <w:sz w:val="20"/>
                <w:szCs w:val="20"/>
              </w:rPr>
              <w:t>AOCI</w:t>
            </w:r>
          </w:p>
        </w:tc>
        <w:tc>
          <w:tcPr>
            <w:tcW w:w="0" w:type="auto"/>
            <w:tcMar>
              <w:top w:w="30" w:type="dxa"/>
              <w:left w:w="30" w:type="dxa"/>
              <w:bottom w:w="30" w:type="dxa"/>
              <w:right w:w="30" w:type="dxa"/>
            </w:tcMar>
            <w:hideMark/>
          </w:tcPr>
          <w:p w14:paraId="1736EEBB" w14:textId="77777777" w:rsidR="00000000" w:rsidRDefault="00A34E54">
            <w:pPr>
              <w:rPr>
                <w:rFonts w:eastAsia="Times New Roman"/>
                <w:sz w:val="20"/>
                <w:szCs w:val="20"/>
              </w:rPr>
            </w:pPr>
            <w:r>
              <w:rPr>
                <w:rFonts w:ascii="Arial" w:eastAsia="Times New Roman" w:hAnsi="Arial" w:cs="Arial"/>
                <w:sz w:val="20"/>
                <w:szCs w:val="20"/>
              </w:rPr>
              <w:t>Accumulated other comprehensive income/(loss)</w:t>
            </w:r>
          </w:p>
        </w:tc>
      </w:tr>
      <w:tr w:rsidR="00000000" w14:paraId="18D1D5F6" w14:textId="77777777">
        <w:trPr>
          <w:divId w:val="877474152"/>
        </w:trPr>
        <w:tc>
          <w:tcPr>
            <w:tcW w:w="0" w:type="auto"/>
            <w:tcMar>
              <w:top w:w="30" w:type="dxa"/>
              <w:left w:w="30" w:type="dxa"/>
              <w:bottom w:w="30" w:type="dxa"/>
              <w:right w:w="30" w:type="dxa"/>
            </w:tcMar>
            <w:hideMark/>
          </w:tcPr>
          <w:p w14:paraId="60458905" w14:textId="77777777" w:rsidR="00000000" w:rsidRDefault="00A34E54">
            <w:pPr>
              <w:rPr>
                <w:rFonts w:eastAsia="Times New Roman"/>
                <w:sz w:val="20"/>
                <w:szCs w:val="20"/>
              </w:rPr>
            </w:pPr>
            <w:r>
              <w:rPr>
                <w:rFonts w:ascii="Arial" w:eastAsia="Times New Roman" w:hAnsi="Arial" w:cs="Arial"/>
                <w:sz w:val="20"/>
                <w:szCs w:val="20"/>
              </w:rPr>
              <w:t>Army Corps</w:t>
            </w:r>
          </w:p>
        </w:tc>
        <w:tc>
          <w:tcPr>
            <w:tcW w:w="0" w:type="auto"/>
            <w:tcMar>
              <w:top w:w="30" w:type="dxa"/>
              <w:left w:w="30" w:type="dxa"/>
              <w:bottom w:w="30" w:type="dxa"/>
              <w:right w:w="30" w:type="dxa"/>
            </w:tcMar>
            <w:hideMark/>
          </w:tcPr>
          <w:p w14:paraId="66A66732" w14:textId="77777777" w:rsidR="00000000" w:rsidRDefault="00A34E54">
            <w:pPr>
              <w:rPr>
                <w:rFonts w:eastAsia="Times New Roman"/>
                <w:sz w:val="20"/>
                <w:szCs w:val="20"/>
              </w:rPr>
            </w:pPr>
            <w:r>
              <w:rPr>
                <w:rFonts w:ascii="Arial" w:eastAsia="Times New Roman" w:hAnsi="Arial" w:cs="Arial"/>
                <w:sz w:val="20"/>
                <w:szCs w:val="20"/>
              </w:rPr>
              <w:t>United States Army Corps of Engineers</w:t>
            </w:r>
          </w:p>
        </w:tc>
      </w:tr>
      <w:tr w:rsidR="00000000" w14:paraId="3ADD15EC" w14:textId="77777777">
        <w:trPr>
          <w:divId w:val="877474152"/>
        </w:trPr>
        <w:tc>
          <w:tcPr>
            <w:tcW w:w="0" w:type="auto"/>
            <w:tcMar>
              <w:top w:w="30" w:type="dxa"/>
              <w:left w:w="30" w:type="dxa"/>
              <w:bottom w:w="30" w:type="dxa"/>
              <w:right w:w="30" w:type="dxa"/>
            </w:tcMar>
            <w:hideMark/>
          </w:tcPr>
          <w:p w14:paraId="450A0E51" w14:textId="77777777" w:rsidR="00000000" w:rsidRDefault="00A34E54">
            <w:pPr>
              <w:rPr>
                <w:rFonts w:eastAsia="Times New Roman"/>
                <w:sz w:val="20"/>
                <w:szCs w:val="20"/>
              </w:rPr>
            </w:pPr>
            <w:r>
              <w:rPr>
                <w:rFonts w:ascii="Arial" w:eastAsia="Times New Roman" w:hAnsi="Arial" w:cs="Arial"/>
                <w:sz w:val="20"/>
                <w:szCs w:val="20"/>
              </w:rPr>
              <w:t>ASC</w:t>
            </w:r>
          </w:p>
        </w:tc>
        <w:tc>
          <w:tcPr>
            <w:tcW w:w="0" w:type="auto"/>
            <w:tcMar>
              <w:top w:w="30" w:type="dxa"/>
              <w:left w:w="30" w:type="dxa"/>
              <w:bottom w:w="30" w:type="dxa"/>
              <w:right w:w="30" w:type="dxa"/>
            </w:tcMar>
            <w:hideMark/>
          </w:tcPr>
          <w:p w14:paraId="2DD40C00" w14:textId="77777777" w:rsidR="00000000" w:rsidRDefault="00A34E54">
            <w:pPr>
              <w:rPr>
                <w:rFonts w:eastAsia="Times New Roman"/>
                <w:sz w:val="20"/>
                <w:szCs w:val="20"/>
              </w:rPr>
            </w:pPr>
            <w:r>
              <w:rPr>
                <w:rFonts w:ascii="Arial" w:eastAsia="Times New Roman" w:hAnsi="Arial" w:cs="Arial"/>
                <w:sz w:val="20"/>
                <w:szCs w:val="20"/>
              </w:rPr>
              <w:t>Accounting Standards Codification</w:t>
            </w:r>
          </w:p>
        </w:tc>
      </w:tr>
      <w:tr w:rsidR="00000000" w14:paraId="45C6CA6C" w14:textId="77777777">
        <w:trPr>
          <w:divId w:val="877474152"/>
        </w:trPr>
        <w:tc>
          <w:tcPr>
            <w:tcW w:w="0" w:type="auto"/>
            <w:tcMar>
              <w:top w:w="30" w:type="dxa"/>
              <w:left w:w="30" w:type="dxa"/>
              <w:bottom w:w="30" w:type="dxa"/>
              <w:right w:w="30" w:type="dxa"/>
            </w:tcMar>
            <w:hideMark/>
          </w:tcPr>
          <w:p w14:paraId="4E9EC1DF" w14:textId="77777777" w:rsidR="00000000" w:rsidRDefault="00A34E54">
            <w:pPr>
              <w:rPr>
                <w:rFonts w:eastAsia="Times New Roman"/>
                <w:sz w:val="20"/>
                <w:szCs w:val="20"/>
              </w:rPr>
            </w:pPr>
            <w:r>
              <w:rPr>
                <w:rFonts w:ascii="Arial" w:eastAsia="Times New Roman" w:hAnsi="Arial" w:cs="Arial"/>
                <w:sz w:val="20"/>
                <w:szCs w:val="20"/>
              </w:rPr>
              <w:t>ASU</w:t>
            </w:r>
          </w:p>
        </w:tc>
        <w:tc>
          <w:tcPr>
            <w:tcW w:w="0" w:type="auto"/>
            <w:tcMar>
              <w:top w:w="30" w:type="dxa"/>
              <w:left w:w="30" w:type="dxa"/>
              <w:bottom w:w="30" w:type="dxa"/>
              <w:right w:w="30" w:type="dxa"/>
            </w:tcMar>
            <w:hideMark/>
          </w:tcPr>
          <w:p w14:paraId="3B805843" w14:textId="77777777" w:rsidR="00000000" w:rsidRDefault="00A34E54">
            <w:pPr>
              <w:rPr>
                <w:rFonts w:eastAsia="Times New Roman"/>
                <w:sz w:val="20"/>
                <w:szCs w:val="20"/>
              </w:rPr>
            </w:pPr>
            <w:r>
              <w:rPr>
                <w:rFonts w:ascii="Arial" w:eastAsia="Times New Roman" w:hAnsi="Arial" w:cs="Arial"/>
                <w:sz w:val="20"/>
                <w:szCs w:val="20"/>
              </w:rPr>
              <w:t>Accounting Standards Update</w:t>
            </w:r>
          </w:p>
        </w:tc>
      </w:tr>
      <w:tr w:rsidR="00000000" w14:paraId="23573872" w14:textId="77777777">
        <w:trPr>
          <w:divId w:val="877474152"/>
        </w:trPr>
        <w:tc>
          <w:tcPr>
            <w:tcW w:w="0" w:type="auto"/>
            <w:tcMar>
              <w:top w:w="30" w:type="dxa"/>
              <w:left w:w="30" w:type="dxa"/>
              <w:bottom w:w="30" w:type="dxa"/>
              <w:right w:w="30" w:type="dxa"/>
            </w:tcMar>
            <w:hideMark/>
          </w:tcPr>
          <w:p w14:paraId="76506108" w14:textId="77777777" w:rsidR="00000000" w:rsidRDefault="00A34E54">
            <w:pPr>
              <w:rPr>
                <w:rFonts w:eastAsia="Times New Roman"/>
                <w:sz w:val="20"/>
                <w:szCs w:val="20"/>
              </w:rPr>
            </w:pPr>
            <w:r>
              <w:rPr>
                <w:rFonts w:ascii="Arial" w:eastAsia="Times New Roman" w:hAnsi="Arial" w:cs="Arial"/>
                <w:sz w:val="20"/>
                <w:szCs w:val="20"/>
              </w:rPr>
              <w:t>EBITDA</w:t>
            </w:r>
          </w:p>
        </w:tc>
        <w:tc>
          <w:tcPr>
            <w:tcW w:w="0" w:type="auto"/>
            <w:tcMar>
              <w:top w:w="30" w:type="dxa"/>
              <w:left w:w="30" w:type="dxa"/>
              <w:bottom w:w="30" w:type="dxa"/>
              <w:right w:w="30" w:type="dxa"/>
            </w:tcMar>
            <w:hideMark/>
          </w:tcPr>
          <w:p w14:paraId="04A75AE8" w14:textId="77777777" w:rsidR="00000000" w:rsidRDefault="00A34E54">
            <w:pPr>
              <w:rPr>
                <w:rFonts w:eastAsia="Times New Roman"/>
                <w:sz w:val="20"/>
                <w:szCs w:val="20"/>
              </w:rPr>
            </w:pPr>
            <w:r>
              <w:rPr>
                <w:rFonts w:ascii="Arial" w:eastAsia="Times New Roman" w:hAnsi="Arial" w:cs="Arial"/>
                <w:sz w:val="20"/>
                <w:szCs w:val="20"/>
              </w:rPr>
              <w:t>Earnings before interest, income taxes and depreciation and amortization</w:t>
            </w:r>
          </w:p>
        </w:tc>
      </w:tr>
      <w:tr w:rsidR="00000000" w14:paraId="28D40422" w14:textId="77777777">
        <w:trPr>
          <w:divId w:val="877474152"/>
        </w:trPr>
        <w:tc>
          <w:tcPr>
            <w:tcW w:w="0" w:type="auto"/>
            <w:tcMar>
              <w:top w:w="30" w:type="dxa"/>
              <w:left w:w="30" w:type="dxa"/>
              <w:bottom w:w="30" w:type="dxa"/>
              <w:right w:w="30" w:type="dxa"/>
            </w:tcMar>
            <w:hideMark/>
          </w:tcPr>
          <w:p w14:paraId="641D2FCC" w14:textId="77777777" w:rsidR="00000000" w:rsidRDefault="00A34E54">
            <w:pPr>
              <w:rPr>
                <w:rFonts w:eastAsia="Times New Roman"/>
                <w:sz w:val="20"/>
                <w:szCs w:val="20"/>
              </w:rPr>
            </w:pPr>
            <w:r>
              <w:rPr>
                <w:rFonts w:ascii="Arial" w:eastAsia="Times New Roman" w:hAnsi="Arial" w:cs="Arial"/>
                <w:sz w:val="20"/>
                <w:szCs w:val="20"/>
              </w:rPr>
              <w:t>Eddystone Rail</w:t>
            </w:r>
          </w:p>
        </w:tc>
        <w:tc>
          <w:tcPr>
            <w:tcW w:w="0" w:type="auto"/>
            <w:tcMar>
              <w:top w:w="30" w:type="dxa"/>
              <w:left w:w="30" w:type="dxa"/>
              <w:bottom w:w="30" w:type="dxa"/>
              <w:right w:w="30" w:type="dxa"/>
            </w:tcMar>
            <w:hideMark/>
          </w:tcPr>
          <w:p w14:paraId="4EBFA2C3" w14:textId="77777777" w:rsidR="00000000" w:rsidRDefault="00A34E54">
            <w:pPr>
              <w:rPr>
                <w:rFonts w:eastAsia="Times New Roman"/>
                <w:sz w:val="20"/>
                <w:szCs w:val="20"/>
              </w:rPr>
            </w:pPr>
            <w:r>
              <w:rPr>
                <w:rFonts w:ascii="Arial" w:eastAsia="Times New Roman" w:hAnsi="Arial" w:cs="Arial"/>
                <w:sz w:val="20"/>
                <w:szCs w:val="20"/>
              </w:rPr>
              <w:t>Eddystone Rail Company, LLC</w:t>
            </w:r>
          </w:p>
        </w:tc>
      </w:tr>
      <w:tr w:rsidR="00000000" w14:paraId="76F0DA76" w14:textId="77777777">
        <w:trPr>
          <w:divId w:val="877474152"/>
        </w:trPr>
        <w:tc>
          <w:tcPr>
            <w:tcW w:w="0" w:type="auto"/>
            <w:tcMar>
              <w:top w:w="30" w:type="dxa"/>
              <w:left w:w="30" w:type="dxa"/>
              <w:bottom w:w="30" w:type="dxa"/>
              <w:right w:w="30" w:type="dxa"/>
            </w:tcMar>
            <w:hideMark/>
          </w:tcPr>
          <w:p w14:paraId="68AF5867" w14:textId="77777777" w:rsidR="00000000" w:rsidRDefault="00A34E54">
            <w:pPr>
              <w:rPr>
                <w:rFonts w:eastAsia="Times New Roman"/>
                <w:sz w:val="20"/>
                <w:szCs w:val="20"/>
              </w:rPr>
            </w:pPr>
            <w:r>
              <w:rPr>
                <w:rFonts w:ascii="Arial" w:eastAsia="Times New Roman" w:hAnsi="Arial" w:cs="Arial"/>
                <w:sz w:val="20"/>
                <w:szCs w:val="20"/>
              </w:rPr>
              <w:t>EEP</w:t>
            </w:r>
          </w:p>
        </w:tc>
        <w:tc>
          <w:tcPr>
            <w:tcW w:w="0" w:type="auto"/>
            <w:tcMar>
              <w:top w:w="30" w:type="dxa"/>
              <w:left w:w="30" w:type="dxa"/>
              <w:bottom w:w="30" w:type="dxa"/>
              <w:right w:w="30" w:type="dxa"/>
            </w:tcMar>
            <w:hideMark/>
          </w:tcPr>
          <w:p w14:paraId="29DF4F45" w14:textId="77777777" w:rsidR="00000000" w:rsidRDefault="00A34E54">
            <w:pPr>
              <w:rPr>
                <w:rFonts w:eastAsia="Times New Roman"/>
                <w:sz w:val="20"/>
                <w:szCs w:val="20"/>
              </w:rPr>
            </w:pPr>
            <w:r>
              <w:rPr>
                <w:rFonts w:ascii="Arial" w:eastAsia="Times New Roman" w:hAnsi="Arial" w:cs="Arial"/>
                <w:sz w:val="20"/>
                <w:szCs w:val="20"/>
              </w:rPr>
              <w:t>Enbridge Energy Partners, L.P.</w:t>
            </w:r>
          </w:p>
        </w:tc>
      </w:tr>
      <w:tr w:rsidR="00000000" w14:paraId="73977594" w14:textId="77777777">
        <w:trPr>
          <w:divId w:val="877474152"/>
        </w:trPr>
        <w:tc>
          <w:tcPr>
            <w:tcW w:w="0" w:type="auto"/>
            <w:tcMar>
              <w:top w:w="30" w:type="dxa"/>
              <w:left w:w="30" w:type="dxa"/>
              <w:bottom w:w="30" w:type="dxa"/>
              <w:right w:w="30" w:type="dxa"/>
            </w:tcMar>
            <w:hideMark/>
          </w:tcPr>
          <w:p w14:paraId="10F9DD40" w14:textId="77777777" w:rsidR="00000000" w:rsidRDefault="00A34E54">
            <w:pPr>
              <w:rPr>
                <w:rFonts w:eastAsia="Times New Roman"/>
                <w:sz w:val="20"/>
                <w:szCs w:val="20"/>
              </w:rPr>
            </w:pPr>
            <w:r>
              <w:rPr>
                <w:rFonts w:ascii="Arial" w:eastAsia="Times New Roman" w:hAnsi="Arial" w:cs="Arial"/>
                <w:sz w:val="20"/>
                <w:szCs w:val="20"/>
              </w:rPr>
              <w:t>Enbridge</w:t>
            </w:r>
          </w:p>
        </w:tc>
        <w:tc>
          <w:tcPr>
            <w:tcW w:w="0" w:type="auto"/>
            <w:tcMar>
              <w:top w:w="30" w:type="dxa"/>
              <w:left w:w="30" w:type="dxa"/>
              <w:bottom w:w="30" w:type="dxa"/>
              <w:right w:w="30" w:type="dxa"/>
            </w:tcMar>
            <w:hideMark/>
          </w:tcPr>
          <w:p w14:paraId="5CA9A7CE" w14:textId="77777777" w:rsidR="00000000" w:rsidRDefault="00A34E54">
            <w:pPr>
              <w:rPr>
                <w:rFonts w:eastAsia="Times New Roman"/>
                <w:sz w:val="20"/>
                <w:szCs w:val="20"/>
              </w:rPr>
            </w:pPr>
            <w:r>
              <w:rPr>
                <w:rFonts w:ascii="Arial" w:eastAsia="Times New Roman" w:hAnsi="Arial" w:cs="Arial"/>
                <w:sz w:val="20"/>
                <w:szCs w:val="20"/>
              </w:rPr>
              <w:t>Enbridge Inc.</w:t>
            </w:r>
          </w:p>
        </w:tc>
      </w:tr>
      <w:tr w:rsidR="00000000" w14:paraId="35DA1650" w14:textId="77777777">
        <w:trPr>
          <w:divId w:val="877474152"/>
        </w:trPr>
        <w:tc>
          <w:tcPr>
            <w:tcW w:w="0" w:type="auto"/>
            <w:tcMar>
              <w:top w:w="30" w:type="dxa"/>
              <w:left w:w="30" w:type="dxa"/>
              <w:bottom w:w="30" w:type="dxa"/>
              <w:right w:w="30" w:type="dxa"/>
            </w:tcMar>
            <w:hideMark/>
          </w:tcPr>
          <w:p w14:paraId="1486B69D" w14:textId="77777777" w:rsidR="00000000" w:rsidRDefault="00A34E54">
            <w:pPr>
              <w:rPr>
                <w:rFonts w:eastAsia="Times New Roman"/>
                <w:sz w:val="20"/>
                <w:szCs w:val="20"/>
              </w:rPr>
            </w:pPr>
            <w:r>
              <w:rPr>
                <w:rFonts w:ascii="Arial" w:eastAsia="Times New Roman" w:hAnsi="Arial" w:cs="Arial"/>
                <w:sz w:val="20"/>
                <w:szCs w:val="20"/>
              </w:rPr>
              <w:t>kbpd</w:t>
            </w:r>
          </w:p>
        </w:tc>
        <w:tc>
          <w:tcPr>
            <w:tcW w:w="0" w:type="auto"/>
            <w:tcMar>
              <w:top w:w="30" w:type="dxa"/>
              <w:left w:w="30" w:type="dxa"/>
              <w:bottom w:w="30" w:type="dxa"/>
              <w:right w:w="30" w:type="dxa"/>
            </w:tcMar>
            <w:hideMark/>
          </w:tcPr>
          <w:p w14:paraId="0F1864A7" w14:textId="77777777" w:rsidR="00000000" w:rsidRDefault="00A34E54">
            <w:pPr>
              <w:rPr>
                <w:rFonts w:eastAsia="Times New Roman"/>
                <w:sz w:val="20"/>
                <w:szCs w:val="20"/>
              </w:rPr>
            </w:pPr>
            <w:r>
              <w:rPr>
                <w:rFonts w:ascii="Arial" w:eastAsia="Times New Roman" w:hAnsi="Arial" w:cs="Arial"/>
                <w:sz w:val="20"/>
                <w:szCs w:val="20"/>
              </w:rPr>
              <w:t>thousands of barrels per day</w:t>
            </w:r>
          </w:p>
        </w:tc>
      </w:tr>
      <w:tr w:rsidR="00000000" w14:paraId="0A79906E" w14:textId="77777777">
        <w:trPr>
          <w:divId w:val="877474152"/>
        </w:trPr>
        <w:tc>
          <w:tcPr>
            <w:tcW w:w="0" w:type="auto"/>
            <w:tcMar>
              <w:top w:w="30" w:type="dxa"/>
              <w:left w:w="30" w:type="dxa"/>
              <w:bottom w:w="30" w:type="dxa"/>
              <w:right w:w="30" w:type="dxa"/>
            </w:tcMar>
            <w:hideMark/>
          </w:tcPr>
          <w:p w14:paraId="0A96C505" w14:textId="77777777" w:rsidR="00000000" w:rsidRDefault="00A34E54">
            <w:pPr>
              <w:rPr>
                <w:rFonts w:eastAsia="Times New Roman"/>
                <w:sz w:val="20"/>
                <w:szCs w:val="20"/>
              </w:rPr>
            </w:pPr>
            <w:r>
              <w:rPr>
                <w:rFonts w:ascii="Arial" w:eastAsia="Times New Roman" w:hAnsi="Arial" w:cs="Arial"/>
                <w:sz w:val="20"/>
                <w:szCs w:val="20"/>
              </w:rPr>
              <w:t>Market Risk</w:t>
            </w:r>
          </w:p>
        </w:tc>
        <w:tc>
          <w:tcPr>
            <w:tcW w:w="0" w:type="auto"/>
            <w:tcMar>
              <w:top w:w="30" w:type="dxa"/>
              <w:left w:w="30" w:type="dxa"/>
              <w:bottom w:w="30" w:type="dxa"/>
              <w:right w:w="30" w:type="dxa"/>
            </w:tcMar>
            <w:hideMark/>
          </w:tcPr>
          <w:p w14:paraId="55110F02" w14:textId="77777777" w:rsidR="00000000" w:rsidRDefault="00A34E54">
            <w:pPr>
              <w:rPr>
                <w:rFonts w:eastAsia="Times New Roman"/>
                <w:sz w:val="20"/>
                <w:szCs w:val="20"/>
              </w:rPr>
            </w:pPr>
            <w:r>
              <w:rPr>
                <w:rFonts w:ascii="Arial" w:eastAsia="Times New Roman" w:hAnsi="Arial" w:cs="Arial"/>
                <w:sz w:val="20"/>
                <w:szCs w:val="20"/>
              </w:rPr>
              <w:t>Movements in foreign exchange r</w:t>
            </w:r>
            <w:r>
              <w:rPr>
                <w:rFonts w:ascii="Arial" w:eastAsia="Times New Roman" w:hAnsi="Arial" w:cs="Arial"/>
                <w:sz w:val="20"/>
                <w:szCs w:val="20"/>
              </w:rPr>
              <w:t xml:space="preserve">ates, interest rates, commodity prices and the Company's share price. </w:t>
            </w:r>
          </w:p>
        </w:tc>
      </w:tr>
      <w:tr w:rsidR="00000000" w14:paraId="56AB4AC5" w14:textId="77777777">
        <w:trPr>
          <w:divId w:val="877474152"/>
        </w:trPr>
        <w:tc>
          <w:tcPr>
            <w:tcW w:w="0" w:type="auto"/>
            <w:tcMar>
              <w:top w:w="30" w:type="dxa"/>
              <w:left w:w="30" w:type="dxa"/>
              <w:bottom w:w="30" w:type="dxa"/>
              <w:right w:w="30" w:type="dxa"/>
            </w:tcMar>
            <w:hideMark/>
          </w:tcPr>
          <w:p w14:paraId="74A6711F" w14:textId="77777777" w:rsidR="00000000" w:rsidRDefault="00A34E54">
            <w:pPr>
              <w:rPr>
                <w:rFonts w:eastAsia="Times New Roman"/>
                <w:sz w:val="20"/>
                <w:szCs w:val="20"/>
              </w:rPr>
            </w:pPr>
            <w:r>
              <w:rPr>
                <w:rFonts w:ascii="Arial" w:eastAsia="Times New Roman" w:hAnsi="Arial" w:cs="Arial"/>
                <w:sz w:val="20"/>
                <w:szCs w:val="20"/>
              </w:rPr>
              <w:t>NGL</w:t>
            </w:r>
          </w:p>
        </w:tc>
        <w:tc>
          <w:tcPr>
            <w:tcW w:w="0" w:type="auto"/>
            <w:tcMar>
              <w:top w:w="30" w:type="dxa"/>
              <w:left w:w="30" w:type="dxa"/>
              <w:bottom w:w="30" w:type="dxa"/>
              <w:right w:w="30" w:type="dxa"/>
            </w:tcMar>
            <w:hideMark/>
          </w:tcPr>
          <w:p w14:paraId="304EB610" w14:textId="77777777" w:rsidR="00000000" w:rsidRDefault="00A34E54">
            <w:pPr>
              <w:rPr>
                <w:rFonts w:eastAsia="Times New Roman"/>
                <w:sz w:val="20"/>
                <w:szCs w:val="20"/>
              </w:rPr>
            </w:pPr>
            <w:r>
              <w:rPr>
                <w:rFonts w:ascii="Arial" w:eastAsia="Times New Roman" w:hAnsi="Arial" w:cs="Arial"/>
                <w:sz w:val="20"/>
                <w:szCs w:val="20"/>
              </w:rPr>
              <w:t>Natural gas liquids</w:t>
            </w:r>
          </w:p>
        </w:tc>
      </w:tr>
      <w:tr w:rsidR="00000000" w14:paraId="2E3694C4" w14:textId="77777777">
        <w:trPr>
          <w:divId w:val="877474152"/>
        </w:trPr>
        <w:tc>
          <w:tcPr>
            <w:tcW w:w="0" w:type="auto"/>
            <w:tcMar>
              <w:top w:w="30" w:type="dxa"/>
              <w:left w:w="30" w:type="dxa"/>
              <w:bottom w:w="30" w:type="dxa"/>
              <w:right w:w="30" w:type="dxa"/>
            </w:tcMar>
            <w:hideMark/>
          </w:tcPr>
          <w:p w14:paraId="046041EF" w14:textId="77777777" w:rsidR="00000000" w:rsidRDefault="00A34E54">
            <w:pPr>
              <w:rPr>
                <w:rFonts w:eastAsia="Times New Roman"/>
                <w:sz w:val="20"/>
                <w:szCs w:val="20"/>
              </w:rPr>
            </w:pPr>
            <w:r>
              <w:rPr>
                <w:rFonts w:ascii="Arial" w:eastAsia="Times New Roman" w:hAnsi="Arial" w:cs="Arial"/>
                <w:sz w:val="20"/>
                <w:szCs w:val="20"/>
              </w:rPr>
              <w:t>OCI</w:t>
            </w:r>
          </w:p>
        </w:tc>
        <w:tc>
          <w:tcPr>
            <w:tcW w:w="0" w:type="auto"/>
            <w:tcMar>
              <w:top w:w="30" w:type="dxa"/>
              <w:left w:w="30" w:type="dxa"/>
              <w:bottom w:w="30" w:type="dxa"/>
              <w:right w:w="30" w:type="dxa"/>
            </w:tcMar>
            <w:hideMark/>
          </w:tcPr>
          <w:p w14:paraId="7BCE238B" w14:textId="77777777" w:rsidR="00000000" w:rsidRDefault="00A34E54">
            <w:pPr>
              <w:rPr>
                <w:rFonts w:eastAsia="Times New Roman"/>
                <w:sz w:val="20"/>
                <w:szCs w:val="20"/>
              </w:rPr>
            </w:pPr>
            <w:r>
              <w:rPr>
                <w:rFonts w:ascii="Arial" w:eastAsia="Times New Roman" w:hAnsi="Arial" w:cs="Arial"/>
                <w:sz w:val="20"/>
                <w:szCs w:val="20"/>
              </w:rPr>
              <w:t>Other comprehensive income/(loss)</w:t>
            </w:r>
          </w:p>
        </w:tc>
      </w:tr>
      <w:tr w:rsidR="00000000" w14:paraId="71FCB6C7" w14:textId="77777777">
        <w:trPr>
          <w:divId w:val="877474152"/>
        </w:trPr>
        <w:tc>
          <w:tcPr>
            <w:tcW w:w="0" w:type="auto"/>
            <w:tcMar>
              <w:top w:w="30" w:type="dxa"/>
              <w:left w:w="30" w:type="dxa"/>
              <w:bottom w:w="30" w:type="dxa"/>
              <w:right w:w="30" w:type="dxa"/>
            </w:tcMar>
            <w:hideMark/>
          </w:tcPr>
          <w:p w14:paraId="7EF5F40C" w14:textId="77777777" w:rsidR="00000000" w:rsidRDefault="00A34E54">
            <w:pPr>
              <w:rPr>
                <w:rFonts w:eastAsia="Times New Roman"/>
                <w:sz w:val="20"/>
                <w:szCs w:val="20"/>
              </w:rPr>
            </w:pPr>
            <w:r>
              <w:rPr>
                <w:rFonts w:ascii="Arial" w:eastAsia="Times New Roman" w:hAnsi="Arial" w:cs="Arial"/>
                <w:sz w:val="20"/>
                <w:szCs w:val="20"/>
              </w:rPr>
              <w:t>SEP</w:t>
            </w:r>
          </w:p>
        </w:tc>
        <w:tc>
          <w:tcPr>
            <w:tcW w:w="0" w:type="auto"/>
            <w:tcMar>
              <w:top w:w="30" w:type="dxa"/>
              <w:left w:w="30" w:type="dxa"/>
              <w:bottom w:w="30" w:type="dxa"/>
              <w:right w:w="30" w:type="dxa"/>
            </w:tcMar>
            <w:hideMark/>
          </w:tcPr>
          <w:p w14:paraId="3CA07030" w14:textId="77777777" w:rsidR="00000000" w:rsidRDefault="00A34E54">
            <w:pPr>
              <w:rPr>
                <w:rFonts w:eastAsia="Times New Roman"/>
                <w:sz w:val="20"/>
                <w:szCs w:val="20"/>
              </w:rPr>
            </w:pPr>
            <w:r>
              <w:rPr>
                <w:rFonts w:ascii="Arial" w:eastAsia="Times New Roman" w:hAnsi="Arial" w:cs="Arial"/>
                <w:sz w:val="20"/>
                <w:szCs w:val="20"/>
              </w:rPr>
              <w:t>Spectra Energy Partners, LP</w:t>
            </w:r>
          </w:p>
        </w:tc>
      </w:tr>
      <w:tr w:rsidR="00000000" w14:paraId="6C144F8F" w14:textId="77777777">
        <w:trPr>
          <w:divId w:val="877474152"/>
        </w:trPr>
        <w:tc>
          <w:tcPr>
            <w:tcW w:w="0" w:type="auto"/>
            <w:tcMar>
              <w:top w:w="30" w:type="dxa"/>
              <w:left w:w="30" w:type="dxa"/>
              <w:bottom w:w="30" w:type="dxa"/>
              <w:right w:w="30" w:type="dxa"/>
            </w:tcMar>
            <w:hideMark/>
          </w:tcPr>
          <w:p w14:paraId="06FCEC3A" w14:textId="77777777" w:rsidR="00000000" w:rsidRDefault="00A34E54">
            <w:pPr>
              <w:rPr>
                <w:rFonts w:eastAsia="Times New Roman"/>
                <w:sz w:val="20"/>
                <w:szCs w:val="20"/>
              </w:rPr>
            </w:pPr>
            <w:r>
              <w:rPr>
                <w:rFonts w:ascii="Arial" w:eastAsia="Times New Roman" w:hAnsi="Arial" w:cs="Arial"/>
                <w:sz w:val="20"/>
                <w:szCs w:val="20"/>
              </w:rPr>
              <w:t>the Court</w:t>
            </w:r>
          </w:p>
        </w:tc>
        <w:tc>
          <w:tcPr>
            <w:tcW w:w="0" w:type="auto"/>
            <w:tcMar>
              <w:top w:w="30" w:type="dxa"/>
              <w:left w:w="30" w:type="dxa"/>
              <w:bottom w:w="30" w:type="dxa"/>
              <w:right w:w="30" w:type="dxa"/>
            </w:tcMar>
            <w:hideMark/>
          </w:tcPr>
          <w:p w14:paraId="2FFF3155" w14:textId="77777777" w:rsidR="00000000" w:rsidRDefault="00A34E54">
            <w:pPr>
              <w:rPr>
                <w:rFonts w:eastAsia="Times New Roman"/>
                <w:sz w:val="20"/>
                <w:szCs w:val="20"/>
              </w:rPr>
            </w:pPr>
            <w:r>
              <w:rPr>
                <w:rFonts w:ascii="Arial" w:eastAsia="Times New Roman" w:hAnsi="Arial" w:cs="Arial"/>
                <w:sz w:val="20"/>
                <w:szCs w:val="20"/>
              </w:rPr>
              <w:t xml:space="preserve">United States District Court for the Eastern District of Pennsylvania </w:t>
            </w:r>
          </w:p>
        </w:tc>
      </w:tr>
      <w:tr w:rsidR="00000000" w14:paraId="39F58785" w14:textId="77777777">
        <w:trPr>
          <w:divId w:val="877474152"/>
        </w:trPr>
        <w:tc>
          <w:tcPr>
            <w:tcW w:w="0" w:type="auto"/>
            <w:tcMar>
              <w:top w:w="30" w:type="dxa"/>
              <w:left w:w="30" w:type="dxa"/>
              <w:bottom w:w="30" w:type="dxa"/>
              <w:right w:w="30" w:type="dxa"/>
            </w:tcMar>
            <w:hideMark/>
          </w:tcPr>
          <w:p w14:paraId="623D1E4D" w14:textId="77777777" w:rsidR="00000000" w:rsidRDefault="00A34E54">
            <w:pPr>
              <w:rPr>
                <w:rFonts w:eastAsia="Times New Roman"/>
                <w:sz w:val="20"/>
                <w:szCs w:val="20"/>
              </w:rPr>
            </w:pPr>
            <w:r>
              <w:rPr>
                <w:rFonts w:ascii="Arial" w:eastAsia="Times New Roman" w:hAnsi="Arial" w:cs="Arial"/>
                <w:sz w:val="20"/>
                <w:szCs w:val="20"/>
              </w:rPr>
              <w:t>U.S. L3R Program</w:t>
            </w:r>
          </w:p>
        </w:tc>
        <w:tc>
          <w:tcPr>
            <w:tcW w:w="0" w:type="auto"/>
            <w:tcMar>
              <w:top w:w="30" w:type="dxa"/>
              <w:left w:w="30" w:type="dxa"/>
              <w:bottom w:w="30" w:type="dxa"/>
              <w:right w:w="30" w:type="dxa"/>
            </w:tcMar>
            <w:hideMark/>
          </w:tcPr>
          <w:p w14:paraId="5DC06BD4" w14:textId="77777777" w:rsidR="00000000" w:rsidRDefault="00A34E54">
            <w:pPr>
              <w:rPr>
                <w:rFonts w:eastAsia="Times New Roman"/>
                <w:sz w:val="20"/>
                <w:szCs w:val="20"/>
              </w:rPr>
            </w:pPr>
            <w:r>
              <w:rPr>
                <w:rFonts w:ascii="Arial" w:eastAsia="Times New Roman" w:hAnsi="Arial" w:cs="Arial"/>
                <w:sz w:val="20"/>
                <w:szCs w:val="20"/>
              </w:rPr>
              <w:t>United States Line 3 Replacement Program</w:t>
            </w:r>
          </w:p>
        </w:tc>
      </w:tr>
      <w:tr w:rsidR="00000000" w14:paraId="6B413308" w14:textId="77777777">
        <w:trPr>
          <w:divId w:val="877474152"/>
        </w:trPr>
        <w:tc>
          <w:tcPr>
            <w:tcW w:w="0" w:type="auto"/>
            <w:tcMar>
              <w:top w:w="30" w:type="dxa"/>
              <w:left w:w="30" w:type="dxa"/>
              <w:bottom w:w="30" w:type="dxa"/>
              <w:right w:w="30" w:type="dxa"/>
            </w:tcMar>
            <w:hideMark/>
          </w:tcPr>
          <w:p w14:paraId="1B5CDB8D" w14:textId="77777777" w:rsidR="00000000" w:rsidRDefault="00A34E54">
            <w:pPr>
              <w:rPr>
                <w:rFonts w:eastAsia="Times New Roman"/>
                <w:sz w:val="20"/>
                <w:szCs w:val="20"/>
              </w:rPr>
            </w:pPr>
            <w:r>
              <w:rPr>
                <w:rFonts w:ascii="Arial" w:eastAsia="Times New Roman" w:hAnsi="Arial" w:cs="Arial"/>
                <w:sz w:val="20"/>
                <w:szCs w:val="20"/>
              </w:rPr>
              <w:lastRenderedPageBreak/>
              <w:t>VIE</w:t>
            </w:r>
          </w:p>
        </w:tc>
        <w:tc>
          <w:tcPr>
            <w:tcW w:w="0" w:type="auto"/>
            <w:tcMar>
              <w:top w:w="30" w:type="dxa"/>
              <w:left w:w="30" w:type="dxa"/>
              <w:bottom w:w="30" w:type="dxa"/>
              <w:right w:w="30" w:type="dxa"/>
            </w:tcMar>
            <w:hideMark/>
          </w:tcPr>
          <w:p w14:paraId="545F68B8" w14:textId="77777777" w:rsidR="00000000" w:rsidRDefault="00A34E54">
            <w:pPr>
              <w:rPr>
                <w:rFonts w:eastAsia="Times New Roman"/>
                <w:sz w:val="20"/>
                <w:szCs w:val="20"/>
              </w:rPr>
            </w:pPr>
            <w:r>
              <w:rPr>
                <w:rFonts w:ascii="Arial" w:eastAsia="Times New Roman" w:hAnsi="Arial" w:cs="Arial"/>
                <w:sz w:val="20"/>
                <w:szCs w:val="20"/>
              </w:rPr>
              <w:t>Variable Interest Entity</w:t>
            </w:r>
          </w:p>
        </w:tc>
      </w:tr>
    </w:tbl>
    <w:p w14:paraId="3F4FB217" w14:textId="77777777" w:rsidR="00000000" w:rsidRDefault="00A34E54">
      <w:pPr>
        <w:divId w:val="1904412693"/>
        <w:rPr>
          <w:rFonts w:eastAsia="Times New Roman"/>
          <w:sz w:val="20"/>
          <w:szCs w:val="20"/>
        </w:rPr>
      </w:pPr>
    </w:p>
    <w:p w14:paraId="6F7003AE" w14:textId="77777777" w:rsidR="00000000" w:rsidRDefault="00A34E54">
      <w:pPr>
        <w:spacing w:line="288" w:lineRule="auto"/>
        <w:jc w:val="center"/>
        <w:divId w:val="595284354"/>
        <w:rPr>
          <w:rFonts w:eastAsia="Times New Roman"/>
          <w:sz w:val="20"/>
          <w:szCs w:val="20"/>
        </w:rPr>
      </w:pPr>
    </w:p>
    <w:p w14:paraId="374A168F" w14:textId="77777777" w:rsidR="00000000" w:rsidRDefault="00A34E54">
      <w:pPr>
        <w:spacing w:line="288" w:lineRule="auto"/>
        <w:jc w:val="center"/>
        <w:divId w:val="1982274117"/>
        <w:rPr>
          <w:rFonts w:eastAsia="Times New Roman"/>
          <w:sz w:val="20"/>
          <w:szCs w:val="20"/>
        </w:rPr>
      </w:pPr>
      <w:r>
        <w:rPr>
          <w:rFonts w:ascii="Arial" w:eastAsia="Times New Roman" w:hAnsi="Arial" w:cs="Arial"/>
          <w:sz w:val="20"/>
          <w:szCs w:val="20"/>
        </w:rPr>
        <w:t>3</w:t>
      </w:r>
    </w:p>
    <w:p w14:paraId="3050389A" w14:textId="77777777" w:rsidR="00000000" w:rsidRDefault="00A34E54">
      <w:pPr>
        <w:rPr>
          <w:rFonts w:eastAsia="Times New Roman"/>
          <w:sz w:val="20"/>
          <w:szCs w:val="20"/>
        </w:rPr>
      </w:pPr>
      <w:r>
        <w:rPr>
          <w:rFonts w:eastAsia="Times New Roman"/>
          <w:sz w:val="20"/>
          <w:szCs w:val="20"/>
        </w:rPr>
        <w:pict w14:anchorId="30D54079">
          <v:rect id="_x0000_i1028" style="width:0;height:1.5pt" o:hralign="center" o:hrstd="t" o:hr="t" fillcolor="#a0a0a0" stroked="f"/>
        </w:pict>
      </w:r>
    </w:p>
    <w:p w14:paraId="10983ED2" w14:textId="77777777" w:rsidR="00000000" w:rsidRDefault="00A34E54">
      <w:pPr>
        <w:divId w:val="1628504680"/>
        <w:rPr>
          <w:rFonts w:eastAsia="Times New Roman"/>
          <w:sz w:val="20"/>
          <w:szCs w:val="20"/>
        </w:rPr>
      </w:pPr>
    </w:p>
    <w:p w14:paraId="3BAEADB8" w14:textId="77777777" w:rsidR="00000000" w:rsidRDefault="00A34E54">
      <w:pPr>
        <w:spacing w:line="288" w:lineRule="auto"/>
        <w:divId w:val="1314412999"/>
        <w:rPr>
          <w:rFonts w:eastAsia="Times New Roman"/>
          <w:sz w:val="30"/>
          <w:szCs w:val="30"/>
        </w:rPr>
      </w:pPr>
      <w:r>
        <w:rPr>
          <w:rFonts w:ascii="Arial" w:eastAsia="Times New Roman" w:hAnsi="Arial" w:cs="Arial"/>
          <w:b/>
          <w:bCs/>
          <w:sz w:val="30"/>
          <w:szCs w:val="30"/>
        </w:rPr>
        <w:t>CONVENTIONS</w:t>
      </w:r>
    </w:p>
    <w:p w14:paraId="374B44DC" w14:textId="77777777" w:rsidR="00000000" w:rsidRDefault="00A34E54">
      <w:pPr>
        <w:spacing w:line="288" w:lineRule="auto"/>
        <w:divId w:val="1430352838"/>
        <w:rPr>
          <w:rFonts w:eastAsia="Times New Roman"/>
          <w:sz w:val="20"/>
          <w:szCs w:val="20"/>
        </w:rPr>
      </w:pPr>
    </w:p>
    <w:p w14:paraId="5D9D7DAB" w14:textId="77777777" w:rsidR="00000000" w:rsidRDefault="00A34E54">
      <w:pPr>
        <w:spacing w:line="288" w:lineRule="auto"/>
        <w:rPr>
          <w:rFonts w:eastAsia="Times New Roman"/>
          <w:sz w:val="20"/>
          <w:szCs w:val="20"/>
        </w:rPr>
      </w:pPr>
      <w:r>
        <w:rPr>
          <w:rFonts w:ascii="Arial" w:eastAsia="Times New Roman" w:hAnsi="Arial" w:cs="Arial"/>
          <w:sz w:val="20"/>
          <w:szCs w:val="20"/>
        </w:rPr>
        <w:t>The terms "we", "our", "us" and "Enb</w:t>
      </w:r>
      <w:r>
        <w:rPr>
          <w:rFonts w:ascii="Arial" w:eastAsia="Times New Roman" w:hAnsi="Arial" w:cs="Arial"/>
          <w:sz w:val="20"/>
          <w:szCs w:val="20"/>
        </w:rPr>
        <w:t>ridge" as used in this report refer collectively to Enbridge Inc. unless the context suggests otherwise. These terms are used for convenience only and are not intended as a precise description of any separate legal entity within Enbridge.</w:t>
      </w:r>
    </w:p>
    <w:p w14:paraId="7DEAE97A" w14:textId="77777777" w:rsidR="00000000" w:rsidRDefault="00A34E54">
      <w:pPr>
        <w:spacing w:line="288" w:lineRule="auto"/>
        <w:rPr>
          <w:rFonts w:eastAsia="Times New Roman"/>
          <w:sz w:val="20"/>
          <w:szCs w:val="20"/>
        </w:rPr>
      </w:pPr>
    </w:p>
    <w:p w14:paraId="380BDDCA" w14:textId="77777777" w:rsidR="00000000" w:rsidRDefault="00A34E54">
      <w:pPr>
        <w:spacing w:line="288" w:lineRule="auto"/>
        <w:rPr>
          <w:rFonts w:eastAsia="Times New Roman"/>
          <w:sz w:val="20"/>
          <w:szCs w:val="20"/>
        </w:rPr>
      </w:pPr>
      <w:r>
        <w:rPr>
          <w:rFonts w:ascii="Arial" w:eastAsia="Times New Roman" w:hAnsi="Arial" w:cs="Arial"/>
          <w:sz w:val="20"/>
          <w:szCs w:val="20"/>
        </w:rPr>
        <w:t>Unless otherwise specified, all dollar amounts are expressed in Canadian dollars, all references to “dollars”, “$” or “C$” are to Canadian dollars and all references to “US$” are to United States dollars. All amounts are provided on a before tax basis, unl</w:t>
      </w:r>
      <w:r>
        <w:rPr>
          <w:rFonts w:ascii="Arial" w:eastAsia="Times New Roman" w:hAnsi="Arial" w:cs="Arial"/>
          <w:sz w:val="20"/>
          <w:szCs w:val="20"/>
        </w:rPr>
        <w:t>ess otherwise stated.</w:t>
      </w:r>
    </w:p>
    <w:p w14:paraId="3A485A96" w14:textId="77777777" w:rsidR="00000000" w:rsidRDefault="00A34E54">
      <w:pPr>
        <w:spacing w:line="288" w:lineRule="auto"/>
        <w:divId w:val="607857443"/>
        <w:rPr>
          <w:rFonts w:eastAsia="Times New Roman"/>
          <w:sz w:val="20"/>
          <w:szCs w:val="20"/>
        </w:rPr>
      </w:pPr>
    </w:p>
    <w:p w14:paraId="04C7FBEC" w14:textId="77777777" w:rsidR="00000000" w:rsidRDefault="00A34E54">
      <w:pPr>
        <w:spacing w:line="288" w:lineRule="auto"/>
        <w:divId w:val="1749036486"/>
        <w:rPr>
          <w:rFonts w:eastAsia="Times New Roman"/>
          <w:sz w:val="30"/>
          <w:szCs w:val="30"/>
        </w:rPr>
      </w:pPr>
      <w:r>
        <w:rPr>
          <w:rFonts w:ascii="Arial" w:eastAsia="Times New Roman" w:hAnsi="Arial" w:cs="Arial"/>
          <w:b/>
          <w:bCs/>
          <w:sz w:val="30"/>
          <w:szCs w:val="30"/>
        </w:rPr>
        <w:t>FORWARD-LOOKING INFORMATION</w:t>
      </w:r>
    </w:p>
    <w:p w14:paraId="07182E88" w14:textId="77777777" w:rsidR="00000000" w:rsidRDefault="00A34E54">
      <w:pPr>
        <w:spacing w:line="288" w:lineRule="auto"/>
        <w:rPr>
          <w:rFonts w:eastAsia="Times New Roman"/>
          <w:sz w:val="18"/>
          <w:szCs w:val="18"/>
        </w:rPr>
      </w:pPr>
    </w:p>
    <w:p w14:paraId="45BDC7CF" w14:textId="77777777" w:rsidR="00000000" w:rsidRDefault="00A34E54">
      <w:pPr>
        <w:spacing w:line="288" w:lineRule="auto"/>
        <w:rPr>
          <w:rFonts w:eastAsia="Times New Roman"/>
          <w:sz w:val="20"/>
          <w:szCs w:val="20"/>
        </w:rPr>
      </w:pPr>
      <w:r>
        <w:rPr>
          <w:rFonts w:ascii="Arial" w:eastAsia="Times New Roman" w:hAnsi="Arial" w:cs="Arial"/>
          <w:i/>
          <w:iCs/>
          <w:sz w:val="18"/>
          <w:szCs w:val="18"/>
        </w:rPr>
        <w:t xml:space="preserve">Forward-looking information, or forward-looking statements, have been included in this quarterly report on Form 10-Q </w:t>
      </w:r>
      <w:r>
        <w:rPr>
          <w:rFonts w:ascii="Arial" w:eastAsia="Times New Roman" w:hAnsi="Arial" w:cs="Arial"/>
          <w:i/>
          <w:iCs/>
          <w:sz w:val="18"/>
          <w:szCs w:val="18"/>
        </w:rPr>
        <w:t>to provide information about us and our subsidiaries and affiliates, including management’s assessment of our and our subsidiaries’ future plans and operations. This information may not be appropriate for other purposes. Forward-looking statements are typi</w:t>
      </w:r>
      <w:r>
        <w:rPr>
          <w:rFonts w:ascii="Arial" w:eastAsia="Times New Roman" w:hAnsi="Arial" w:cs="Arial"/>
          <w:i/>
          <w:iCs/>
          <w:sz w:val="18"/>
          <w:szCs w:val="18"/>
        </w:rPr>
        <w:t>cally identified by words such as ‘‘anticipate”, “believe”, “estimate”, “expect”, “forecast”, “intend”, “likely”, “plan”, “project”, “target” and similar words suggesting future outcomes or statements regarding an outlook. Forward-looking information or st</w:t>
      </w:r>
      <w:r>
        <w:rPr>
          <w:rFonts w:ascii="Arial" w:eastAsia="Times New Roman" w:hAnsi="Arial" w:cs="Arial"/>
          <w:i/>
          <w:iCs/>
          <w:sz w:val="18"/>
          <w:szCs w:val="18"/>
        </w:rPr>
        <w:t>atements included or incorporated by reference in this document include, but are not limited to, statements with respect to the following: expected earnings before interest, income taxes and depreciation and amortization (EBITDA); expected earnings/(loss);</w:t>
      </w:r>
      <w:r>
        <w:rPr>
          <w:rFonts w:ascii="Arial" w:eastAsia="Times New Roman" w:hAnsi="Arial" w:cs="Arial"/>
          <w:i/>
          <w:iCs/>
          <w:sz w:val="18"/>
          <w:szCs w:val="18"/>
        </w:rPr>
        <w:t xml:space="preserve"> expected earnings/(loss) per share; expected future cash flows; expected performance of the Liquids Pipelines, Gas Transmission and Midstream, Gas Distribution, Renewable Power Generation and Transmission, and Energy Services businesses; financial strengt</w:t>
      </w:r>
      <w:r>
        <w:rPr>
          <w:rFonts w:ascii="Arial" w:eastAsia="Times New Roman" w:hAnsi="Arial" w:cs="Arial"/>
          <w:i/>
          <w:iCs/>
          <w:sz w:val="18"/>
          <w:szCs w:val="18"/>
        </w:rPr>
        <w:t>h and flexibility; expectations on sources of liquidity and sufficiency of financial resources; expected costs related to announced projects and projects under construction; expected in-service dates for announced projects and projects under construction;</w:t>
      </w:r>
      <w:r>
        <w:rPr>
          <w:rFonts w:eastAsia="Times New Roman"/>
          <w:sz w:val="20"/>
          <w:szCs w:val="20"/>
        </w:rPr>
        <w:t xml:space="preserve"> </w:t>
      </w:r>
      <w:r>
        <w:rPr>
          <w:rFonts w:ascii="Arial" w:eastAsia="Times New Roman" w:hAnsi="Arial" w:cs="Arial"/>
          <w:i/>
          <w:iCs/>
          <w:sz w:val="18"/>
          <w:szCs w:val="18"/>
        </w:rPr>
        <w:t>expected capital expenditures; expected equity funding requirements for our commercially secured growth program; expected future growth and expansion opportunities;</w:t>
      </w:r>
      <w:r>
        <w:rPr>
          <w:rFonts w:eastAsia="Times New Roman"/>
          <w:sz w:val="20"/>
          <w:szCs w:val="20"/>
        </w:rPr>
        <w:t xml:space="preserve"> </w:t>
      </w:r>
      <w:r>
        <w:rPr>
          <w:rFonts w:ascii="Arial" w:eastAsia="Times New Roman" w:hAnsi="Arial" w:cs="Arial"/>
          <w:i/>
          <w:iCs/>
          <w:sz w:val="18"/>
          <w:szCs w:val="18"/>
        </w:rPr>
        <w:t>expectations about our joint venture partners’ ability to complete and finance projects und</w:t>
      </w:r>
      <w:r>
        <w:rPr>
          <w:rFonts w:ascii="Arial" w:eastAsia="Times New Roman" w:hAnsi="Arial" w:cs="Arial"/>
          <w:i/>
          <w:iCs/>
          <w:sz w:val="18"/>
          <w:szCs w:val="18"/>
        </w:rPr>
        <w:t>er construction; expected closing of acquisitions and dispositions and expected timing thereof;</w:t>
      </w:r>
      <w:r>
        <w:rPr>
          <w:rFonts w:eastAsia="Times New Roman"/>
          <w:sz w:val="20"/>
          <w:szCs w:val="20"/>
        </w:rPr>
        <w:t xml:space="preserve"> </w:t>
      </w:r>
      <w:r>
        <w:rPr>
          <w:rFonts w:ascii="Arial" w:eastAsia="Times New Roman" w:hAnsi="Arial" w:cs="Arial"/>
          <w:i/>
          <w:iCs/>
          <w:sz w:val="18"/>
          <w:szCs w:val="18"/>
        </w:rPr>
        <w:t>estimated future dividends; expected future actions of regulators; expected costs related to leak remediation and potential insurance recoveries; expectations r</w:t>
      </w:r>
      <w:r>
        <w:rPr>
          <w:rFonts w:ascii="Arial" w:eastAsia="Times New Roman" w:hAnsi="Arial" w:cs="Arial"/>
          <w:i/>
          <w:iCs/>
          <w:sz w:val="18"/>
          <w:szCs w:val="18"/>
        </w:rPr>
        <w:t>egarding commodity prices; supply forecasts; expectations regarding the impact of the stock-for-stock merger transaction completed on February 27, 2017 between Enbridge and Spectra Energy Corp (the Merger Transaction) including our combined scale, financia</w:t>
      </w:r>
      <w:r>
        <w:rPr>
          <w:rFonts w:ascii="Arial" w:eastAsia="Times New Roman" w:hAnsi="Arial" w:cs="Arial"/>
          <w:i/>
          <w:iCs/>
          <w:sz w:val="18"/>
          <w:szCs w:val="18"/>
        </w:rPr>
        <w:t xml:space="preserve">l flexibility, growth program, future business prospects and performance; United States Line 3 Replacement Program (U.S. L3R Program); expected impact of the Federal Energy Regulatory Commission (FERC) policy on treatment of income taxes; the transactions </w:t>
      </w:r>
      <w:r>
        <w:rPr>
          <w:rFonts w:ascii="Arial" w:eastAsia="Times New Roman" w:hAnsi="Arial" w:cs="Arial"/>
          <w:i/>
          <w:iCs/>
          <w:sz w:val="18"/>
          <w:szCs w:val="18"/>
        </w:rPr>
        <w:t xml:space="preserve">undertaken to simplify our corporate structure; our dividend payout policy; dividend growth and dividend payout expectation; expectations on impact of our hedging program; and expectations resulting from the successful execution of our 2018-2020 Strategic </w:t>
      </w:r>
      <w:r>
        <w:rPr>
          <w:rFonts w:ascii="Arial" w:eastAsia="Times New Roman" w:hAnsi="Arial" w:cs="Arial"/>
          <w:i/>
          <w:iCs/>
          <w:sz w:val="18"/>
          <w:szCs w:val="18"/>
        </w:rPr>
        <w:t xml:space="preserve">Plan. </w:t>
      </w:r>
    </w:p>
    <w:p w14:paraId="1CA73714" w14:textId="77777777" w:rsidR="00000000" w:rsidRDefault="00A34E54">
      <w:pPr>
        <w:spacing w:line="288" w:lineRule="auto"/>
        <w:rPr>
          <w:rFonts w:eastAsia="Times New Roman"/>
          <w:sz w:val="20"/>
          <w:szCs w:val="20"/>
        </w:rPr>
      </w:pPr>
    </w:p>
    <w:p w14:paraId="55F8BCCD" w14:textId="77777777" w:rsidR="00000000" w:rsidRDefault="00A34E54">
      <w:pPr>
        <w:spacing w:line="288" w:lineRule="auto"/>
        <w:rPr>
          <w:rFonts w:eastAsia="Times New Roman"/>
          <w:sz w:val="20"/>
          <w:szCs w:val="20"/>
        </w:rPr>
      </w:pPr>
      <w:r>
        <w:rPr>
          <w:rFonts w:ascii="Arial" w:eastAsia="Times New Roman" w:hAnsi="Arial" w:cs="Arial"/>
          <w:i/>
          <w:iCs/>
          <w:sz w:val="18"/>
          <w:szCs w:val="18"/>
        </w:rPr>
        <w:t>Although we believe these forward-looking statements are reasonable based on the information available on the date such statements are made and processes used to prepare the information, such statements are not guarantees of future performance and</w:t>
      </w:r>
      <w:r>
        <w:rPr>
          <w:rFonts w:ascii="Arial" w:eastAsia="Times New Roman" w:hAnsi="Arial" w:cs="Arial"/>
          <w:i/>
          <w:iCs/>
          <w:sz w:val="18"/>
          <w:szCs w:val="18"/>
        </w:rPr>
        <w:t xml:space="preserve"> readers are cautioned against placing undue reliance on forward-looking statements. By their nature, these statements involve a variety of assumptions, known and unknown risks and uncertainties and other factors, which may cause actual results, levels of </w:t>
      </w:r>
      <w:r>
        <w:rPr>
          <w:rFonts w:ascii="Arial" w:eastAsia="Times New Roman" w:hAnsi="Arial" w:cs="Arial"/>
          <w:i/>
          <w:iCs/>
          <w:sz w:val="18"/>
          <w:szCs w:val="18"/>
        </w:rPr>
        <w:t xml:space="preserve">activity and achievements to differ materially from those expressed or implied by such </w:t>
      </w:r>
      <w:r>
        <w:rPr>
          <w:rFonts w:ascii="Arial" w:eastAsia="Times New Roman" w:hAnsi="Arial" w:cs="Arial"/>
          <w:i/>
          <w:iCs/>
          <w:sz w:val="18"/>
          <w:szCs w:val="18"/>
        </w:rPr>
        <w:lastRenderedPageBreak/>
        <w:t>statements. Material assumptions include assumptions about the following: the expected supply of and demand for crude oil, natural gas, natural gas liquids (NGL) and ren</w:t>
      </w:r>
      <w:r>
        <w:rPr>
          <w:rFonts w:ascii="Arial" w:eastAsia="Times New Roman" w:hAnsi="Arial" w:cs="Arial"/>
          <w:i/>
          <w:iCs/>
          <w:sz w:val="18"/>
          <w:szCs w:val="18"/>
        </w:rPr>
        <w:t>ewable energy; prices of crude oil, natural gas, NGL and renewable energy; exchange rates; inflation; interest rates; availability and price of labor and construction materials; operational reliability; customer and regulatory approvals; maintenance of sup</w:t>
      </w:r>
      <w:r>
        <w:rPr>
          <w:rFonts w:ascii="Arial" w:eastAsia="Times New Roman" w:hAnsi="Arial" w:cs="Arial"/>
          <w:i/>
          <w:iCs/>
          <w:sz w:val="18"/>
          <w:szCs w:val="18"/>
        </w:rPr>
        <w:t>port and regulatory approvals for our projects; anticipated in-service dates; weather; the timing and closing of dispositions; the realization of anticipated benefits and synergies of the Merger Transaction; governmental legislation; acquisitions and the t</w:t>
      </w:r>
      <w:r>
        <w:rPr>
          <w:rFonts w:ascii="Arial" w:eastAsia="Times New Roman" w:hAnsi="Arial" w:cs="Arial"/>
          <w:i/>
          <w:iCs/>
          <w:sz w:val="18"/>
          <w:szCs w:val="18"/>
        </w:rPr>
        <w:t xml:space="preserve">iming thereof; the success of integration plans; impact of the dividend policy on our future cash flows; credit ratings; capital project funding; expected EBITDA; expected earnings/(loss); expected earnings/(loss) per share; expected future cash flows and </w:t>
      </w:r>
      <w:r>
        <w:rPr>
          <w:rFonts w:ascii="Arial" w:eastAsia="Times New Roman" w:hAnsi="Arial" w:cs="Arial"/>
          <w:i/>
          <w:iCs/>
          <w:sz w:val="18"/>
          <w:szCs w:val="18"/>
        </w:rPr>
        <w:t>estimated future dividends. Assumptions regarding the expected supply of and demand for crude oil, natural gas, NGL and renewable energy, and the prices of these commodities, are material to and underlie all forward-looking statements, as they may impact c</w:t>
      </w:r>
      <w:r>
        <w:rPr>
          <w:rFonts w:ascii="Arial" w:eastAsia="Times New Roman" w:hAnsi="Arial" w:cs="Arial"/>
          <w:i/>
          <w:iCs/>
          <w:sz w:val="18"/>
          <w:szCs w:val="18"/>
        </w:rPr>
        <w:t>urrent and future levels of demand for our services. Similarly, exchange rates, inflation and interest rates impact the economies and business environments in which we operate and may impact levels of demand for our services and cost of inputs, and are the</w:t>
      </w:r>
      <w:r>
        <w:rPr>
          <w:rFonts w:ascii="Arial" w:eastAsia="Times New Roman" w:hAnsi="Arial" w:cs="Arial"/>
          <w:i/>
          <w:iCs/>
          <w:sz w:val="18"/>
          <w:szCs w:val="18"/>
        </w:rPr>
        <w:t>refore inherent in all forward-looking statements. Due to the interdependencies and correlation of these macroeconomic factors, the impact of any one assumption on a forward-looking statement cannot be determined with certainty,</w:t>
      </w:r>
      <w:r>
        <w:rPr>
          <w:rFonts w:eastAsia="Times New Roman"/>
          <w:sz w:val="20"/>
          <w:szCs w:val="20"/>
        </w:rPr>
        <w:t xml:space="preserve"> </w:t>
      </w:r>
      <w:r>
        <w:rPr>
          <w:rFonts w:ascii="Arial" w:eastAsia="Times New Roman" w:hAnsi="Arial" w:cs="Arial"/>
          <w:i/>
          <w:iCs/>
          <w:sz w:val="18"/>
          <w:szCs w:val="18"/>
        </w:rPr>
        <w:t xml:space="preserve">particularly with </w:t>
      </w:r>
    </w:p>
    <w:p w14:paraId="426FE9B3" w14:textId="77777777" w:rsidR="00000000" w:rsidRDefault="00A34E54">
      <w:pPr>
        <w:divId w:val="169880429"/>
        <w:rPr>
          <w:rFonts w:eastAsia="Times New Roman"/>
          <w:sz w:val="20"/>
          <w:szCs w:val="20"/>
        </w:rPr>
      </w:pPr>
    </w:p>
    <w:p w14:paraId="5A656113" w14:textId="77777777" w:rsidR="00000000" w:rsidRDefault="00A34E54">
      <w:pPr>
        <w:spacing w:line="288" w:lineRule="auto"/>
        <w:jc w:val="center"/>
        <w:divId w:val="2003391816"/>
        <w:rPr>
          <w:rFonts w:eastAsia="Times New Roman"/>
          <w:sz w:val="20"/>
          <w:szCs w:val="20"/>
        </w:rPr>
      </w:pPr>
    </w:p>
    <w:p w14:paraId="7E4A0910" w14:textId="77777777" w:rsidR="00000000" w:rsidRDefault="00A34E54">
      <w:pPr>
        <w:spacing w:line="288" w:lineRule="auto"/>
        <w:jc w:val="center"/>
        <w:divId w:val="1512833205"/>
        <w:rPr>
          <w:rFonts w:eastAsia="Times New Roman"/>
          <w:sz w:val="20"/>
          <w:szCs w:val="20"/>
        </w:rPr>
      </w:pPr>
      <w:r>
        <w:rPr>
          <w:rFonts w:ascii="Arial" w:eastAsia="Times New Roman" w:hAnsi="Arial" w:cs="Arial"/>
          <w:sz w:val="20"/>
          <w:szCs w:val="20"/>
        </w:rPr>
        <w:t>4</w:t>
      </w:r>
    </w:p>
    <w:p w14:paraId="794AB1FB" w14:textId="77777777" w:rsidR="00000000" w:rsidRDefault="00A34E54">
      <w:pPr>
        <w:rPr>
          <w:rFonts w:eastAsia="Times New Roman"/>
          <w:sz w:val="20"/>
          <w:szCs w:val="20"/>
        </w:rPr>
      </w:pPr>
      <w:r>
        <w:rPr>
          <w:rFonts w:eastAsia="Times New Roman"/>
          <w:sz w:val="20"/>
          <w:szCs w:val="20"/>
        </w:rPr>
        <w:pict w14:anchorId="00172CD1">
          <v:rect id="_x0000_i1029" style="width:0;height:1.5pt" o:hralign="center" o:hrstd="t" o:hr="t" fillcolor="#a0a0a0" stroked="f"/>
        </w:pict>
      </w:r>
    </w:p>
    <w:p w14:paraId="419ADE19" w14:textId="77777777" w:rsidR="00000000" w:rsidRDefault="00A34E54">
      <w:pPr>
        <w:divId w:val="700743188"/>
        <w:rPr>
          <w:rFonts w:eastAsia="Times New Roman"/>
          <w:sz w:val="20"/>
          <w:szCs w:val="20"/>
        </w:rPr>
      </w:pPr>
    </w:p>
    <w:p w14:paraId="6D473EEB" w14:textId="77777777" w:rsidR="00000000" w:rsidRDefault="00A34E54">
      <w:pPr>
        <w:spacing w:line="288" w:lineRule="auto"/>
        <w:rPr>
          <w:rFonts w:eastAsia="Times New Roman"/>
          <w:sz w:val="20"/>
          <w:szCs w:val="20"/>
        </w:rPr>
      </w:pPr>
      <w:r>
        <w:rPr>
          <w:rFonts w:ascii="Arial" w:eastAsia="Times New Roman" w:hAnsi="Arial" w:cs="Arial"/>
          <w:i/>
          <w:iCs/>
          <w:sz w:val="18"/>
          <w:szCs w:val="18"/>
        </w:rPr>
        <w:t>respect to the impact of the Merger Transaction on us,</w:t>
      </w:r>
      <w:r>
        <w:rPr>
          <w:rFonts w:eastAsia="Times New Roman"/>
          <w:sz w:val="20"/>
          <w:szCs w:val="20"/>
        </w:rPr>
        <w:t xml:space="preserve"> </w:t>
      </w:r>
      <w:r>
        <w:rPr>
          <w:rFonts w:ascii="Arial" w:eastAsia="Times New Roman" w:hAnsi="Arial" w:cs="Arial"/>
          <w:i/>
          <w:iCs/>
          <w:sz w:val="18"/>
          <w:szCs w:val="18"/>
        </w:rPr>
        <w:t>expected EBITDA, expected earnings/(loss), expected earnings/(loss) per share, or estimated future dividends. The most relevant assumptions associated with forward-l</w:t>
      </w:r>
      <w:r>
        <w:rPr>
          <w:rFonts w:ascii="Arial" w:eastAsia="Times New Roman" w:hAnsi="Arial" w:cs="Arial"/>
          <w:i/>
          <w:iCs/>
          <w:sz w:val="18"/>
          <w:szCs w:val="18"/>
        </w:rPr>
        <w:t>ooking statements regarding announced projects and projects under construction, including estimated completion dates and expected capital expenditures, include the following: the availability and price of labor and construction materials; the effects of in</w:t>
      </w:r>
      <w:r>
        <w:rPr>
          <w:rFonts w:ascii="Arial" w:eastAsia="Times New Roman" w:hAnsi="Arial" w:cs="Arial"/>
          <w:i/>
          <w:iCs/>
          <w:sz w:val="18"/>
          <w:szCs w:val="18"/>
        </w:rPr>
        <w:t xml:space="preserve">flation and foreign exchange rates on labor and material costs; the effects of interest rates on borrowing costs; the impact of weather and customer, government and regulatory approvals on construction and in-service schedules and cost recovery regimes. </w:t>
      </w:r>
    </w:p>
    <w:p w14:paraId="6145B568" w14:textId="77777777" w:rsidR="00000000" w:rsidRDefault="00A34E54">
      <w:pPr>
        <w:spacing w:line="288" w:lineRule="auto"/>
        <w:rPr>
          <w:rFonts w:eastAsia="Times New Roman"/>
          <w:sz w:val="20"/>
          <w:szCs w:val="20"/>
        </w:rPr>
      </w:pPr>
    </w:p>
    <w:p w14:paraId="4A4D3052" w14:textId="77777777" w:rsidR="00000000" w:rsidRDefault="00A34E54">
      <w:pPr>
        <w:spacing w:line="288" w:lineRule="auto"/>
        <w:rPr>
          <w:rFonts w:eastAsia="Times New Roman"/>
          <w:sz w:val="20"/>
          <w:szCs w:val="20"/>
        </w:rPr>
      </w:pPr>
      <w:r>
        <w:rPr>
          <w:rFonts w:ascii="Arial" w:eastAsia="Times New Roman" w:hAnsi="Arial" w:cs="Arial"/>
          <w:i/>
          <w:iCs/>
          <w:sz w:val="18"/>
          <w:szCs w:val="18"/>
        </w:rPr>
        <w:t>Our forward-looking statements are subject to risks and uncertainties pertaining to the realization of anticipated benefits and synergies of the Merger Transaction, operating performance, regulatory parameters, changes in regulations applicable to our bus</w:t>
      </w:r>
      <w:r>
        <w:rPr>
          <w:rFonts w:ascii="Arial" w:eastAsia="Times New Roman" w:hAnsi="Arial" w:cs="Arial"/>
          <w:i/>
          <w:iCs/>
          <w:sz w:val="18"/>
          <w:szCs w:val="18"/>
        </w:rPr>
        <w:t>iness, dispositions, the transactions undertaken to simplify our corporate structure, our dividend policy, project approval and support, renewals of rights-of-way, weather, economic and competitive conditions, public opinion, changes in tax laws and tax ra</w:t>
      </w:r>
      <w:r>
        <w:rPr>
          <w:rFonts w:ascii="Arial" w:eastAsia="Times New Roman" w:hAnsi="Arial" w:cs="Arial"/>
          <w:i/>
          <w:iCs/>
          <w:sz w:val="18"/>
          <w:szCs w:val="18"/>
        </w:rPr>
        <w:t>tes, changes in trade agreements, exchange rates, interest rates, commodity prices,</w:t>
      </w:r>
      <w:r>
        <w:rPr>
          <w:rFonts w:eastAsia="Times New Roman"/>
          <w:sz w:val="20"/>
          <w:szCs w:val="20"/>
        </w:rPr>
        <w:t xml:space="preserve"> </w:t>
      </w:r>
      <w:r>
        <w:rPr>
          <w:rFonts w:ascii="Arial" w:eastAsia="Times New Roman" w:hAnsi="Arial" w:cs="Arial"/>
          <w:i/>
          <w:iCs/>
          <w:sz w:val="18"/>
          <w:szCs w:val="18"/>
        </w:rPr>
        <w:t>political decisions and supply of and demand for commodities,</w:t>
      </w:r>
      <w:r>
        <w:rPr>
          <w:rFonts w:eastAsia="Times New Roman"/>
          <w:sz w:val="20"/>
          <w:szCs w:val="20"/>
        </w:rPr>
        <w:t xml:space="preserve"> </w:t>
      </w:r>
      <w:r>
        <w:rPr>
          <w:rFonts w:ascii="Arial" w:eastAsia="Times New Roman" w:hAnsi="Arial" w:cs="Arial"/>
          <w:i/>
          <w:iCs/>
          <w:sz w:val="18"/>
          <w:szCs w:val="18"/>
        </w:rPr>
        <w:t>including but not limited to those risks and uncertainties discussed in this quarterly report on Form 10-Q and</w:t>
      </w:r>
      <w:r>
        <w:rPr>
          <w:rFonts w:ascii="Arial" w:eastAsia="Times New Roman" w:hAnsi="Arial" w:cs="Arial"/>
          <w:i/>
          <w:iCs/>
          <w:sz w:val="18"/>
          <w:szCs w:val="18"/>
        </w:rPr>
        <w:t xml:space="preserve"> in our other filings with Canadian and United States securities regulators. The impact of any one risk, uncertainty or factor on a particular forward-looking statement is not determinable with certainty as these are interdependent and our future course of</w:t>
      </w:r>
      <w:r>
        <w:rPr>
          <w:rFonts w:ascii="Arial" w:eastAsia="Times New Roman" w:hAnsi="Arial" w:cs="Arial"/>
          <w:i/>
          <w:iCs/>
          <w:sz w:val="18"/>
          <w:szCs w:val="18"/>
        </w:rPr>
        <w:t xml:space="preserve"> action depends on management’s assessment of all information available at the relevant time. Except to the extent required by applicable law, Enbridge Inc. assumes no obligation to publicly update or revise any forward-looking statements made in this quar</w:t>
      </w:r>
      <w:r>
        <w:rPr>
          <w:rFonts w:ascii="Arial" w:eastAsia="Times New Roman" w:hAnsi="Arial" w:cs="Arial"/>
          <w:i/>
          <w:iCs/>
          <w:sz w:val="18"/>
          <w:szCs w:val="18"/>
        </w:rPr>
        <w:t>terly report on Form 10-Q or otherwise, whether as a result of new information, future events or otherwise. All forward-looking statements, whether written or oral, attributable to us or persons acting on our behalf, are expressly qualified in their entire</w:t>
      </w:r>
      <w:r>
        <w:rPr>
          <w:rFonts w:ascii="Arial" w:eastAsia="Times New Roman" w:hAnsi="Arial" w:cs="Arial"/>
          <w:i/>
          <w:iCs/>
          <w:sz w:val="18"/>
          <w:szCs w:val="18"/>
        </w:rPr>
        <w:t xml:space="preserve">ty by these cautionary statements. </w:t>
      </w:r>
    </w:p>
    <w:p w14:paraId="0E4395F4" w14:textId="77777777" w:rsidR="00000000" w:rsidRDefault="00A34E54">
      <w:pPr>
        <w:spacing w:line="288" w:lineRule="auto"/>
        <w:divId w:val="1948997979"/>
        <w:rPr>
          <w:rFonts w:eastAsia="Times New Roman"/>
          <w:sz w:val="20"/>
          <w:szCs w:val="20"/>
        </w:rPr>
      </w:pPr>
    </w:p>
    <w:p w14:paraId="51DC7526" w14:textId="77777777" w:rsidR="00000000" w:rsidRDefault="00A34E54">
      <w:pPr>
        <w:divId w:val="215824377"/>
        <w:rPr>
          <w:rFonts w:eastAsia="Times New Roman"/>
          <w:sz w:val="20"/>
          <w:szCs w:val="20"/>
        </w:rPr>
      </w:pPr>
    </w:p>
    <w:p w14:paraId="118725E6" w14:textId="77777777" w:rsidR="00000000" w:rsidRDefault="00A34E54">
      <w:pPr>
        <w:spacing w:line="288" w:lineRule="auto"/>
        <w:jc w:val="center"/>
        <w:divId w:val="1508057300"/>
        <w:rPr>
          <w:rFonts w:eastAsia="Times New Roman"/>
          <w:sz w:val="20"/>
          <w:szCs w:val="20"/>
        </w:rPr>
      </w:pPr>
    </w:p>
    <w:p w14:paraId="08C59C09" w14:textId="77777777" w:rsidR="00000000" w:rsidRDefault="00A34E54">
      <w:pPr>
        <w:spacing w:line="288" w:lineRule="auto"/>
        <w:jc w:val="center"/>
        <w:divId w:val="2026322453"/>
        <w:rPr>
          <w:rFonts w:eastAsia="Times New Roman"/>
          <w:sz w:val="20"/>
          <w:szCs w:val="20"/>
        </w:rPr>
      </w:pPr>
      <w:r>
        <w:rPr>
          <w:rFonts w:ascii="Arial" w:eastAsia="Times New Roman" w:hAnsi="Arial" w:cs="Arial"/>
          <w:sz w:val="20"/>
          <w:szCs w:val="20"/>
        </w:rPr>
        <w:t>5</w:t>
      </w:r>
    </w:p>
    <w:p w14:paraId="1FFFB095" w14:textId="77777777" w:rsidR="00000000" w:rsidRDefault="00A34E54">
      <w:pPr>
        <w:rPr>
          <w:rFonts w:eastAsia="Times New Roman"/>
          <w:sz w:val="20"/>
          <w:szCs w:val="20"/>
        </w:rPr>
      </w:pPr>
      <w:r>
        <w:rPr>
          <w:rFonts w:eastAsia="Times New Roman"/>
          <w:sz w:val="20"/>
          <w:szCs w:val="20"/>
        </w:rPr>
        <w:pict w14:anchorId="141EECA6">
          <v:rect id="_x0000_i1030" style="width:0;height:1.5pt" o:hralign="center" o:hrstd="t" o:hr="t" fillcolor="#a0a0a0" stroked="f"/>
        </w:pict>
      </w:r>
    </w:p>
    <w:p w14:paraId="2F25F728" w14:textId="77777777" w:rsidR="00000000" w:rsidRDefault="00A34E54">
      <w:pPr>
        <w:divId w:val="1514108642"/>
        <w:rPr>
          <w:rFonts w:eastAsia="Times New Roman"/>
          <w:sz w:val="20"/>
          <w:szCs w:val="20"/>
        </w:rPr>
      </w:pPr>
    </w:p>
    <w:p w14:paraId="5E8787C1" w14:textId="77777777" w:rsidR="00000000" w:rsidRDefault="00A34E54">
      <w:pPr>
        <w:spacing w:line="288" w:lineRule="auto"/>
        <w:jc w:val="center"/>
        <w:rPr>
          <w:rFonts w:eastAsia="Times New Roman"/>
          <w:sz w:val="28"/>
          <w:szCs w:val="28"/>
        </w:rPr>
      </w:pPr>
      <w:r>
        <w:rPr>
          <w:rFonts w:ascii="Arial" w:eastAsia="Times New Roman" w:hAnsi="Arial" w:cs="Arial"/>
          <w:b/>
          <w:bCs/>
          <w:sz w:val="28"/>
          <w:szCs w:val="28"/>
        </w:rPr>
        <w:t>PART I - FINANCIAL INFORMATION</w:t>
      </w:r>
    </w:p>
    <w:p w14:paraId="106FE93B" w14:textId="77777777" w:rsidR="00000000" w:rsidRDefault="00A34E54">
      <w:pPr>
        <w:spacing w:line="288" w:lineRule="auto"/>
        <w:jc w:val="center"/>
        <w:rPr>
          <w:rFonts w:eastAsia="Times New Roman"/>
          <w:sz w:val="28"/>
          <w:szCs w:val="28"/>
        </w:rPr>
      </w:pPr>
    </w:p>
    <w:p w14:paraId="3053486A" w14:textId="77777777" w:rsidR="00000000" w:rsidRDefault="00A34E54">
      <w:pPr>
        <w:divId w:val="1975597589"/>
        <w:rPr>
          <w:rFonts w:eastAsia="Times New Roman"/>
          <w:sz w:val="20"/>
          <w:szCs w:val="20"/>
        </w:rPr>
      </w:pPr>
    </w:p>
    <w:p w14:paraId="060DC508" w14:textId="77777777" w:rsidR="00000000" w:rsidRDefault="00A34E54">
      <w:pPr>
        <w:spacing w:line="288" w:lineRule="auto"/>
        <w:jc w:val="center"/>
        <w:divId w:val="1174760670"/>
        <w:rPr>
          <w:rFonts w:eastAsia="Times New Roman"/>
          <w:sz w:val="20"/>
          <w:szCs w:val="20"/>
        </w:rPr>
      </w:pPr>
    </w:p>
    <w:p w14:paraId="594C7210" w14:textId="77777777" w:rsidR="00000000" w:rsidRDefault="00A34E54">
      <w:pPr>
        <w:spacing w:line="288" w:lineRule="auto"/>
        <w:jc w:val="center"/>
        <w:divId w:val="911278978"/>
        <w:rPr>
          <w:rFonts w:eastAsia="Times New Roman"/>
          <w:sz w:val="20"/>
          <w:szCs w:val="20"/>
        </w:rPr>
      </w:pPr>
      <w:r>
        <w:rPr>
          <w:rFonts w:ascii="Arial" w:eastAsia="Times New Roman" w:hAnsi="Arial" w:cs="Arial"/>
          <w:sz w:val="20"/>
          <w:szCs w:val="20"/>
        </w:rPr>
        <w:t>6</w:t>
      </w:r>
    </w:p>
    <w:p w14:paraId="64C0A574" w14:textId="77777777" w:rsidR="00000000" w:rsidRDefault="00A34E54">
      <w:pPr>
        <w:rPr>
          <w:rFonts w:eastAsia="Times New Roman"/>
          <w:sz w:val="20"/>
          <w:szCs w:val="20"/>
        </w:rPr>
      </w:pPr>
      <w:r>
        <w:rPr>
          <w:rFonts w:eastAsia="Times New Roman"/>
          <w:sz w:val="20"/>
          <w:szCs w:val="20"/>
        </w:rPr>
        <w:pict w14:anchorId="016961EB">
          <v:rect id="_x0000_i1031" style="width:0;height:1.5pt" o:hralign="center" o:hrstd="t" o:hr="t" fillcolor="#a0a0a0" stroked="f"/>
        </w:pict>
      </w:r>
    </w:p>
    <w:p w14:paraId="4D984495" w14:textId="77777777" w:rsidR="00000000" w:rsidRDefault="00A34E54">
      <w:pPr>
        <w:divId w:val="389616231"/>
        <w:rPr>
          <w:rFonts w:eastAsia="Times New Roman"/>
          <w:sz w:val="20"/>
          <w:szCs w:val="20"/>
        </w:rPr>
      </w:pPr>
    </w:p>
    <w:p w14:paraId="658BE21E" w14:textId="77777777" w:rsidR="00000000" w:rsidRDefault="00A34E54">
      <w:pPr>
        <w:spacing w:line="288" w:lineRule="auto"/>
        <w:divId w:val="2113502449"/>
        <w:rPr>
          <w:rFonts w:eastAsia="Times New Roman"/>
          <w:sz w:val="28"/>
          <w:szCs w:val="28"/>
        </w:rPr>
      </w:pPr>
      <w:r>
        <w:rPr>
          <w:rFonts w:ascii="Arial" w:eastAsia="Times New Roman" w:hAnsi="Arial" w:cs="Arial"/>
          <w:b/>
          <w:bCs/>
          <w:sz w:val="28"/>
          <w:szCs w:val="28"/>
        </w:rPr>
        <w:t>ITEM 1. FINANCIAL STATEMENTS</w:t>
      </w:r>
    </w:p>
    <w:p w14:paraId="426E7882" w14:textId="77777777" w:rsidR="00000000" w:rsidRDefault="00A34E54">
      <w:pPr>
        <w:spacing w:line="288" w:lineRule="auto"/>
        <w:rPr>
          <w:rFonts w:eastAsia="Times New Roman"/>
          <w:sz w:val="28"/>
          <w:szCs w:val="28"/>
        </w:rPr>
      </w:pPr>
    </w:p>
    <w:p w14:paraId="2311E460"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ENBRIDGE INC.</w:t>
      </w:r>
    </w:p>
    <w:p w14:paraId="007305DB"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CONSOLIDATED STATEMENTS OF EARNINGS</w:t>
      </w:r>
      <w:r>
        <w:rPr>
          <w:rFonts w:ascii="Arial" w:eastAsia="Times New Roman" w:hAnsi="Arial" w:cs="Arial"/>
          <w:b/>
          <w:bCs/>
          <w:sz w:val="16"/>
          <w:szCs w:val="16"/>
        </w:rPr>
        <w:t xml:space="preserve"> </w:t>
      </w:r>
    </w:p>
    <w:p w14:paraId="57B440E7" w14:textId="77777777" w:rsidR="00000000" w:rsidRDefault="00A34E54">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3A17253D" w14:textId="77777777">
        <w:trPr>
          <w:divId w:val="584728386"/>
        </w:trPr>
        <w:tc>
          <w:tcPr>
            <w:tcW w:w="0" w:type="auto"/>
            <w:gridSpan w:val="5"/>
            <w:vAlign w:val="center"/>
            <w:hideMark/>
          </w:tcPr>
          <w:p w14:paraId="392ACD6A" w14:textId="77777777" w:rsidR="00000000" w:rsidRDefault="00A34E54">
            <w:pPr>
              <w:spacing w:line="288" w:lineRule="auto"/>
              <w:jc w:val="center"/>
              <w:rPr>
                <w:rFonts w:eastAsia="Times New Roman"/>
                <w:sz w:val="20"/>
                <w:szCs w:val="20"/>
              </w:rPr>
            </w:pPr>
          </w:p>
        </w:tc>
      </w:tr>
      <w:tr w:rsidR="00000000" w14:paraId="7BB484E5" w14:textId="77777777">
        <w:trPr>
          <w:divId w:val="584728386"/>
        </w:trPr>
        <w:tc>
          <w:tcPr>
            <w:tcW w:w="3900" w:type="pct"/>
            <w:vAlign w:val="center"/>
            <w:hideMark/>
          </w:tcPr>
          <w:p w14:paraId="24FC64D0" w14:textId="77777777" w:rsidR="00000000" w:rsidRDefault="00A34E54">
            <w:pPr>
              <w:rPr>
                <w:rFonts w:eastAsia="Times New Roman"/>
                <w:sz w:val="20"/>
                <w:szCs w:val="20"/>
              </w:rPr>
            </w:pPr>
          </w:p>
        </w:tc>
        <w:tc>
          <w:tcPr>
            <w:tcW w:w="500" w:type="pct"/>
            <w:vAlign w:val="center"/>
            <w:hideMark/>
          </w:tcPr>
          <w:p w14:paraId="01B43644" w14:textId="77777777" w:rsidR="00000000" w:rsidRDefault="00A34E54">
            <w:pPr>
              <w:rPr>
                <w:rFonts w:eastAsia="Times New Roman"/>
                <w:sz w:val="20"/>
                <w:szCs w:val="20"/>
              </w:rPr>
            </w:pPr>
          </w:p>
        </w:tc>
        <w:tc>
          <w:tcPr>
            <w:tcW w:w="50" w:type="pct"/>
            <w:vAlign w:val="center"/>
            <w:hideMark/>
          </w:tcPr>
          <w:p w14:paraId="799272BE" w14:textId="77777777" w:rsidR="00000000" w:rsidRDefault="00A34E54">
            <w:pPr>
              <w:rPr>
                <w:rFonts w:eastAsia="Times New Roman"/>
                <w:sz w:val="20"/>
                <w:szCs w:val="20"/>
              </w:rPr>
            </w:pPr>
          </w:p>
        </w:tc>
        <w:tc>
          <w:tcPr>
            <w:tcW w:w="500" w:type="pct"/>
            <w:vAlign w:val="center"/>
            <w:hideMark/>
          </w:tcPr>
          <w:p w14:paraId="0248CB08" w14:textId="77777777" w:rsidR="00000000" w:rsidRDefault="00A34E54">
            <w:pPr>
              <w:rPr>
                <w:rFonts w:eastAsia="Times New Roman"/>
                <w:sz w:val="20"/>
                <w:szCs w:val="20"/>
              </w:rPr>
            </w:pPr>
          </w:p>
        </w:tc>
        <w:tc>
          <w:tcPr>
            <w:tcW w:w="50" w:type="pct"/>
            <w:vAlign w:val="center"/>
            <w:hideMark/>
          </w:tcPr>
          <w:p w14:paraId="3DA19A98" w14:textId="77777777" w:rsidR="00000000" w:rsidRDefault="00A34E54">
            <w:pPr>
              <w:rPr>
                <w:rFonts w:eastAsia="Times New Roman"/>
                <w:sz w:val="20"/>
                <w:szCs w:val="20"/>
              </w:rPr>
            </w:pPr>
          </w:p>
        </w:tc>
      </w:tr>
      <w:tr w:rsidR="00000000" w14:paraId="0C0E9902" w14:textId="77777777">
        <w:trPr>
          <w:divId w:val="584728386"/>
        </w:trPr>
        <w:tc>
          <w:tcPr>
            <w:tcW w:w="0" w:type="auto"/>
            <w:tcMar>
              <w:top w:w="30" w:type="dxa"/>
              <w:left w:w="30" w:type="dxa"/>
              <w:bottom w:w="30" w:type="dxa"/>
              <w:right w:w="30" w:type="dxa"/>
            </w:tcMar>
            <w:vAlign w:val="bottom"/>
            <w:hideMark/>
          </w:tcPr>
          <w:p w14:paraId="575B4791" w14:textId="77777777" w:rsidR="00000000" w:rsidRDefault="00A34E54">
            <w:pPr>
              <w:divId w:val="126399571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3D5619C"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7EA1A914" w14:textId="77777777">
        <w:trPr>
          <w:divId w:val="584728386"/>
        </w:trPr>
        <w:tc>
          <w:tcPr>
            <w:tcW w:w="0" w:type="auto"/>
            <w:tcBorders>
              <w:bottom w:val="single" w:sz="6" w:space="0" w:color="000000"/>
            </w:tcBorders>
            <w:tcMar>
              <w:top w:w="30" w:type="dxa"/>
              <w:left w:w="30" w:type="dxa"/>
              <w:bottom w:w="30" w:type="dxa"/>
              <w:right w:w="30" w:type="dxa"/>
            </w:tcMar>
            <w:vAlign w:val="bottom"/>
            <w:hideMark/>
          </w:tcPr>
          <w:p w14:paraId="27109474" w14:textId="77777777" w:rsidR="00000000" w:rsidRDefault="00A34E54">
            <w:pPr>
              <w:divId w:val="2818905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21BFEDB"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470CF3C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6F1A396"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F1DA077" w14:textId="77777777" w:rsidR="00000000" w:rsidRDefault="00A34E54">
            <w:pPr>
              <w:rPr>
                <w:rFonts w:eastAsia="Times New Roman"/>
                <w:sz w:val="20"/>
                <w:szCs w:val="20"/>
              </w:rPr>
            </w:pPr>
          </w:p>
        </w:tc>
      </w:tr>
      <w:tr w:rsidR="00000000" w14:paraId="32C12A10" w14:textId="77777777">
        <w:trPr>
          <w:divId w:val="584728386"/>
        </w:trPr>
        <w:tc>
          <w:tcPr>
            <w:tcW w:w="0" w:type="auto"/>
            <w:tcMar>
              <w:top w:w="30" w:type="dxa"/>
              <w:left w:w="30" w:type="dxa"/>
              <w:bottom w:w="30" w:type="dxa"/>
              <w:right w:w="30" w:type="dxa"/>
            </w:tcMar>
            <w:vAlign w:val="bottom"/>
            <w:hideMark/>
          </w:tcPr>
          <w:p w14:paraId="1AE058C8" w14:textId="77777777" w:rsidR="00000000" w:rsidRDefault="00A34E54">
            <w:pPr>
              <w:rPr>
                <w:rFonts w:eastAsia="Times New Roman"/>
                <w:sz w:val="16"/>
                <w:szCs w:val="16"/>
              </w:rPr>
            </w:pPr>
            <w:r>
              <w:rPr>
                <w:rFonts w:ascii="Arial" w:eastAsia="Times New Roman" w:hAnsi="Arial" w:cs="Arial"/>
                <w:i/>
                <w:iCs/>
                <w:sz w:val="16"/>
                <w:szCs w:val="16"/>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14:paraId="2BBAB584"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4D2600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BA7C3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E3BAF4E" w14:textId="77777777" w:rsidR="00000000" w:rsidRDefault="00A34E54">
            <w:pPr>
              <w:rPr>
                <w:rFonts w:eastAsia="Times New Roman"/>
                <w:sz w:val="20"/>
                <w:szCs w:val="20"/>
              </w:rPr>
            </w:pPr>
          </w:p>
        </w:tc>
      </w:tr>
      <w:tr w:rsidR="00000000" w14:paraId="3EB58C35" w14:textId="77777777">
        <w:trPr>
          <w:divId w:val="584728386"/>
        </w:trPr>
        <w:tc>
          <w:tcPr>
            <w:tcW w:w="0" w:type="auto"/>
            <w:tcMar>
              <w:top w:w="30" w:type="dxa"/>
              <w:left w:w="30" w:type="dxa"/>
              <w:bottom w:w="30" w:type="dxa"/>
              <w:right w:w="30" w:type="dxa"/>
            </w:tcMar>
            <w:vAlign w:val="bottom"/>
            <w:hideMark/>
          </w:tcPr>
          <w:p w14:paraId="377782C7" w14:textId="77777777" w:rsidR="00000000" w:rsidRDefault="00A34E54">
            <w:pPr>
              <w:rPr>
                <w:rFonts w:eastAsia="Times New Roman"/>
                <w:sz w:val="20"/>
                <w:szCs w:val="20"/>
              </w:rPr>
            </w:pPr>
            <w:r>
              <w:rPr>
                <w:rFonts w:ascii="Arial" w:eastAsia="Times New Roman" w:hAnsi="Arial" w:cs="Arial"/>
                <w:sz w:val="20"/>
                <w:szCs w:val="20"/>
              </w:rPr>
              <w:t>Operating revenues</w:t>
            </w:r>
          </w:p>
        </w:tc>
        <w:tc>
          <w:tcPr>
            <w:tcW w:w="0" w:type="auto"/>
            <w:shd w:val="clear" w:color="auto" w:fill="D9D9D9"/>
            <w:tcMar>
              <w:top w:w="30" w:type="dxa"/>
              <w:left w:w="30" w:type="dxa"/>
              <w:bottom w:w="30" w:type="dxa"/>
              <w:right w:w="0" w:type="dxa"/>
            </w:tcMar>
            <w:vAlign w:val="bottom"/>
            <w:hideMark/>
          </w:tcPr>
          <w:p w14:paraId="7EE0D36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121AD85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AEAEEE8"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1DBF793" w14:textId="77777777" w:rsidR="00000000" w:rsidRDefault="00A34E54">
            <w:pPr>
              <w:rPr>
                <w:rFonts w:eastAsia="Times New Roman"/>
                <w:sz w:val="20"/>
                <w:szCs w:val="20"/>
              </w:rPr>
            </w:pPr>
          </w:p>
        </w:tc>
      </w:tr>
      <w:tr w:rsidR="00000000" w14:paraId="0B5F0940" w14:textId="77777777">
        <w:trPr>
          <w:divId w:val="584728386"/>
        </w:trPr>
        <w:tc>
          <w:tcPr>
            <w:tcW w:w="0" w:type="auto"/>
            <w:tcMar>
              <w:top w:w="30" w:type="dxa"/>
              <w:left w:w="180" w:type="dxa"/>
              <w:bottom w:w="30" w:type="dxa"/>
              <w:right w:w="30" w:type="dxa"/>
            </w:tcMar>
            <w:vAlign w:val="bottom"/>
            <w:hideMark/>
          </w:tcPr>
          <w:p w14:paraId="55D0A3DF" w14:textId="77777777" w:rsidR="00000000" w:rsidRDefault="00A34E54">
            <w:pPr>
              <w:rPr>
                <w:rFonts w:eastAsia="Times New Roman"/>
                <w:sz w:val="20"/>
                <w:szCs w:val="20"/>
              </w:rPr>
            </w:pPr>
            <w:r>
              <w:rPr>
                <w:rFonts w:ascii="Arial" w:eastAsia="Times New Roman" w:hAnsi="Arial" w:cs="Arial"/>
                <w:sz w:val="20"/>
                <w:szCs w:val="20"/>
              </w:rPr>
              <w:t>Commodity sales</w:t>
            </w:r>
          </w:p>
        </w:tc>
        <w:tc>
          <w:tcPr>
            <w:tcW w:w="0" w:type="auto"/>
            <w:shd w:val="clear" w:color="auto" w:fill="D9D9D9"/>
            <w:tcMar>
              <w:top w:w="30" w:type="dxa"/>
              <w:left w:w="30" w:type="dxa"/>
              <w:bottom w:w="30" w:type="dxa"/>
              <w:right w:w="0" w:type="dxa"/>
            </w:tcMar>
            <w:vAlign w:val="bottom"/>
            <w:hideMark/>
          </w:tcPr>
          <w:p w14:paraId="402B7AF4" w14:textId="77777777" w:rsidR="00000000" w:rsidRDefault="00A34E54">
            <w:pPr>
              <w:jc w:val="right"/>
              <w:rPr>
                <w:rFonts w:eastAsia="Times New Roman"/>
                <w:sz w:val="20"/>
                <w:szCs w:val="20"/>
              </w:rPr>
            </w:pPr>
            <w:r>
              <w:rPr>
                <w:rFonts w:ascii="Arial" w:eastAsia="Times New Roman" w:hAnsi="Arial" w:cs="Arial"/>
                <w:b/>
                <w:bCs/>
                <w:sz w:val="20"/>
                <w:szCs w:val="20"/>
              </w:rPr>
              <w:t>6,632</w:t>
            </w:r>
          </w:p>
        </w:tc>
        <w:tc>
          <w:tcPr>
            <w:tcW w:w="0" w:type="auto"/>
            <w:shd w:val="clear" w:color="auto" w:fill="D9D9D9"/>
            <w:vAlign w:val="bottom"/>
            <w:hideMark/>
          </w:tcPr>
          <w:p w14:paraId="5F18AD6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C1C659" w14:textId="77777777" w:rsidR="00000000" w:rsidRDefault="00A34E54">
            <w:pPr>
              <w:jc w:val="right"/>
              <w:rPr>
                <w:rFonts w:eastAsia="Times New Roman"/>
                <w:sz w:val="20"/>
                <w:szCs w:val="20"/>
              </w:rPr>
            </w:pPr>
            <w:r>
              <w:rPr>
                <w:rFonts w:ascii="Arial" w:eastAsia="Times New Roman" w:hAnsi="Arial" w:cs="Arial"/>
                <w:sz w:val="20"/>
                <w:szCs w:val="20"/>
              </w:rPr>
              <w:t>7,268</w:t>
            </w:r>
          </w:p>
        </w:tc>
        <w:tc>
          <w:tcPr>
            <w:tcW w:w="0" w:type="auto"/>
            <w:vAlign w:val="bottom"/>
            <w:hideMark/>
          </w:tcPr>
          <w:p w14:paraId="34E3346D" w14:textId="77777777" w:rsidR="00000000" w:rsidRDefault="00A34E54">
            <w:pPr>
              <w:rPr>
                <w:rFonts w:eastAsia="Times New Roman"/>
                <w:sz w:val="20"/>
                <w:szCs w:val="20"/>
              </w:rPr>
            </w:pPr>
          </w:p>
        </w:tc>
      </w:tr>
      <w:tr w:rsidR="00000000" w14:paraId="7E10D92C" w14:textId="77777777">
        <w:trPr>
          <w:divId w:val="584728386"/>
        </w:trPr>
        <w:tc>
          <w:tcPr>
            <w:tcW w:w="0" w:type="auto"/>
            <w:tcMar>
              <w:top w:w="30" w:type="dxa"/>
              <w:left w:w="180" w:type="dxa"/>
              <w:bottom w:w="30" w:type="dxa"/>
              <w:right w:w="30" w:type="dxa"/>
            </w:tcMar>
            <w:vAlign w:val="bottom"/>
            <w:hideMark/>
          </w:tcPr>
          <w:p w14:paraId="57F292F2" w14:textId="77777777" w:rsidR="00000000" w:rsidRDefault="00A34E54">
            <w:pPr>
              <w:rPr>
                <w:rFonts w:eastAsia="Times New Roman"/>
                <w:sz w:val="20"/>
                <w:szCs w:val="20"/>
              </w:rPr>
            </w:pPr>
            <w:r>
              <w:rPr>
                <w:rFonts w:ascii="Arial" w:eastAsia="Times New Roman" w:hAnsi="Arial" w:cs="Arial"/>
                <w:sz w:val="20"/>
                <w:szCs w:val="20"/>
              </w:rPr>
              <w:t>Gas distribution sales</w:t>
            </w:r>
          </w:p>
        </w:tc>
        <w:tc>
          <w:tcPr>
            <w:tcW w:w="0" w:type="auto"/>
            <w:shd w:val="clear" w:color="auto" w:fill="D9D9D9"/>
            <w:tcMar>
              <w:top w:w="30" w:type="dxa"/>
              <w:left w:w="30" w:type="dxa"/>
              <w:bottom w:w="30" w:type="dxa"/>
              <w:right w:w="0" w:type="dxa"/>
            </w:tcMar>
            <w:vAlign w:val="bottom"/>
            <w:hideMark/>
          </w:tcPr>
          <w:p w14:paraId="0FFC3EAF" w14:textId="77777777" w:rsidR="00000000" w:rsidRDefault="00A34E54">
            <w:pPr>
              <w:jc w:val="right"/>
              <w:rPr>
                <w:rFonts w:eastAsia="Times New Roman"/>
                <w:sz w:val="20"/>
                <w:szCs w:val="20"/>
              </w:rPr>
            </w:pPr>
            <w:r>
              <w:rPr>
                <w:rFonts w:ascii="Arial" w:eastAsia="Times New Roman" w:hAnsi="Arial" w:cs="Arial"/>
                <w:b/>
                <w:bCs/>
                <w:sz w:val="20"/>
                <w:szCs w:val="20"/>
              </w:rPr>
              <w:t>1,876</w:t>
            </w:r>
          </w:p>
        </w:tc>
        <w:tc>
          <w:tcPr>
            <w:tcW w:w="0" w:type="auto"/>
            <w:shd w:val="clear" w:color="auto" w:fill="D9D9D9"/>
            <w:vAlign w:val="bottom"/>
            <w:hideMark/>
          </w:tcPr>
          <w:p w14:paraId="5AFD813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52D2F4" w14:textId="77777777" w:rsidR="00000000" w:rsidRDefault="00A34E54">
            <w:pPr>
              <w:jc w:val="right"/>
              <w:rPr>
                <w:rFonts w:eastAsia="Times New Roman"/>
                <w:sz w:val="20"/>
                <w:szCs w:val="20"/>
              </w:rPr>
            </w:pPr>
            <w:r>
              <w:rPr>
                <w:rFonts w:ascii="Arial" w:eastAsia="Times New Roman" w:hAnsi="Arial" w:cs="Arial"/>
                <w:sz w:val="20"/>
                <w:szCs w:val="20"/>
              </w:rPr>
              <w:t>1,926</w:t>
            </w:r>
          </w:p>
        </w:tc>
        <w:tc>
          <w:tcPr>
            <w:tcW w:w="0" w:type="auto"/>
            <w:vAlign w:val="bottom"/>
            <w:hideMark/>
          </w:tcPr>
          <w:p w14:paraId="6673A86A" w14:textId="77777777" w:rsidR="00000000" w:rsidRDefault="00A34E54">
            <w:pPr>
              <w:rPr>
                <w:rFonts w:eastAsia="Times New Roman"/>
                <w:sz w:val="20"/>
                <w:szCs w:val="20"/>
              </w:rPr>
            </w:pPr>
          </w:p>
        </w:tc>
      </w:tr>
      <w:tr w:rsidR="00000000" w14:paraId="31C70FBF" w14:textId="77777777">
        <w:trPr>
          <w:divId w:val="584728386"/>
        </w:trPr>
        <w:tc>
          <w:tcPr>
            <w:tcW w:w="0" w:type="auto"/>
            <w:tcBorders>
              <w:bottom w:val="single" w:sz="6" w:space="0" w:color="000000"/>
            </w:tcBorders>
            <w:tcMar>
              <w:top w:w="30" w:type="dxa"/>
              <w:left w:w="180" w:type="dxa"/>
              <w:bottom w:w="30" w:type="dxa"/>
              <w:right w:w="30" w:type="dxa"/>
            </w:tcMar>
            <w:vAlign w:val="bottom"/>
            <w:hideMark/>
          </w:tcPr>
          <w:p w14:paraId="6768780D" w14:textId="77777777" w:rsidR="00000000" w:rsidRDefault="00A34E54">
            <w:pPr>
              <w:rPr>
                <w:rFonts w:eastAsia="Times New Roman"/>
                <w:sz w:val="20"/>
                <w:szCs w:val="20"/>
              </w:rPr>
            </w:pPr>
            <w:r>
              <w:rPr>
                <w:rFonts w:ascii="Arial" w:eastAsia="Times New Roman" w:hAnsi="Arial" w:cs="Arial"/>
                <w:sz w:val="20"/>
                <w:szCs w:val="20"/>
              </w:rPr>
              <w:t>Transportation and other services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DD2695C" w14:textId="77777777" w:rsidR="00000000" w:rsidRDefault="00A34E54">
            <w:pPr>
              <w:jc w:val="right"/>
              <w:rPr>
                <w:rFonts w:eastAsia="Times New Roman"/>
                <w:sz w:val="20"/>
                <w:szCs w:val="20"/>
              </w:rPr>
            </w:pPr>
            <w:r>
              <w:rPr>
                <w:rFonts w:ascii="Arial" w:eastAsia="Times New Roman" w:hAnsi="Arial" w:cs="Arial"/>
                <w:b/>
                <w:bCs/>
                <w:sz w:val="20"/>
                <w:szCs w:val="20"/>
              </w:rPr>
              <w:t>4,348</w:t>
            </w:r>
          </w:p>
        </w:tc>
        <w:tc>
          <w:tcPr>
            <w:tcW w:w="0" w:type="auto"/>
            <w:tcBorders>
              <w:bottom w:val="single" w:sz="6" w:space="0" w:color="000000"/>
            </w:tcBorders>
            <w:shd w:val="clear" w:color="auto" w:fill="D9D9D9"/>
            <w:vAlign w:val="bottom"/>
            <w:hideMark/>
          </w:tcPr>
          <w:p w14:paraId="7C20B1B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4E4AF1" w14:textId="77777777" w:rsidR="00000000" w:rsidRDefault="00A34E54">
            <w:pPr>
              <w:jc w:val="right"/>
              <w:rPr>
                <w:rFonts w:eastAsia="Times New Roman"/>
                <w:sz w:val="20"/>
                <w:szCs w:val="20"/>
              </w:rPr>
            </w:pPr>
            <w:r>
              <w:rPr>
                <w:rFonts w:ascii="Arial" w:eastAsia="Times New Roman" w:hAnsi="Arial" w:cs="Arial"/>
                <w:sz w:val="20"/>
                <w:szCs w:val="20"/>
              </w:rPr>
              <w:t>3,532</w:t>
            </w:r>
          </w:p>
        </w:tc>
        <w:tc>
          <w:tcPr>
            <w:tcW w:w="0" w:type="auto"/>
            <w:tcBorders>
              <w:bottom w:val="single" w:sz="6" w:space="0" w:color="000000"/>
            </w:tcBorders>
            <w:vAlign w:val="bottom"/>
            <w:hideMark/>
          </w:tcPr>
          <w:p w14:paraId="0F9DBF78" w14:textId="77777777" w:rsidR="00000000" w:rsidRDefault="00A34E54">
            <w:pPr>
              <w:rPr>
                <w:rFonts w:eastAsia="Times New Roman"/>
                <w:sz w:val="20"/>
                <w:szCs w:val="20"/>
              </w:rPr>
            </w:pPr>
          </w:p>
        </w:tc>
      </w:tr>
      <w:tr w:rsidR="00000000" w14:paraId="1AC92738" w14:textId="77777777">
        <w:trPr>
          <w:divId w:val="584728386"/>
        </w:trPr>
        <w:tc>
          <w:tcPr>
            <w:tcW w:w="0" w:type="auto"/>
            <w:tcBorders>
              <w:bottom w:val="single" w:sz="6" w:space="0" w:color="000000"/>
            </w:tcBorders>
            <w:tcMar>
              <w:top w:w="30" w:type="dxa"/>
              <w:left w:w="180" w:type="dxa"/>
              <w:bottom w:w="30" w:type="dxa"/>
              <w:right w:w="30" w:type="dxa"/>
            </w:tcMar>
            <w:vAlign w:val="bottom"/>
            <w:hideMark/>
          </w:tcPr>
          <w:p w14:paraId="3CB3F238" w14:textId="77777777" w:rsidR="00000000" w:rsidRDefault="00A34E54">
            <w:pPr>
              <w:rPr>
                <w:rFonts w:eastAsia="Times New Roman"/>
                <w:sz w:val="20"/>
                <w:szCs w:val="20"/>
              </w:rPr>
            </w:pPr>
            <w:r>
              <w:rPr>
                <w:rFonts w:ascii="Arial" w:eastAsia="Times New Roman" w:hAnsi="Arial" w:cs="Arial"/>
                <w:sz w:val="20"/>
                <w:szCs w:val="20"/>
              </w:rPr>
              <w:t xml:space="preserve">Total operating revenues </w:t>
            </w:r>
            <w:r>
              <w:rPr>
                <w:rFonts w:ascii="Arial" w:eastAsia="Times New Roman" w:hAnsi="Arial" w:cs="Arial"/>
                <w:i/>
                <w:iCs/>
                <w:sz w:val="16"/>
                <w:szCs w:val="16"/>
              </w:rPr>
              <w:t>(Note 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E603465" w14:textId="77777777" w:rsidR="00000000" w:rsidRDefault="00A34E54">
            <w:pPr>
              <w:jc w:val="right"/>
              <w:rPr>
                <w:rFonts w:eastAsia="Times New Roman"/>
                <w:sz w:val="20"/>
                <w:szCs w:val="20"/>
              </w:rPr>
            </w:pPr>
            <w:r>
              <w:rPr>
                <w:rFonts w:ascii="Arial" w:eastAsia="Times New Roman" w:hAnsi="Arial" w:cs="Arial"/>
                <w:b/>
                <w:bCs/>
                <w:sz w:val="20"/>
                <w:szCs w:val="20"/>
              </w:rPr>
              <w:t>12,856</w:t>
            </w:r>
          </w:p>
        </w:tc>
        <w:tc>
          <w:tcPr>
            <w:tcW w:w="0" w:type="auto"/>
            <w:tcBorders>
              <w:bottom w:val="single" w:sz="6" w:space="0" w:color="000000"/>
            </w:tcBorders>
            <w:shd w:val="clear" w:color="auto" w:fill="D9D9D9"/>
            <w:vAlign w:val="bottom"/>
            <w:hideMark/>
          </w:tcPr>
          <w:p w14:paraId="2BC6EFA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E538F5" w14:textId="77777777" w:rsidR="00000000" w:rsidRDefault="00A34E54">
            <w:pPr>
              <w:jc w:val="right"/>
              <w:rPr>
                <w:rFonts w:eastAsia="Times New Roman"/>
                <w:sz w:val="20"/>
                <w:szCs w:val="20"/>
              </w:rPr>
            </w:pPr>
            <w:r>
              <w:rPr>
                <w:rFonts w:ascii="Arial" w:eastAsia="Times New Roman" w:hAnsi="Arial" w:cs="Arial"/>
                <w:sz w:val="20"/>
                <w:szCs w:val="20"/>
              </w:rPr>
              <w:t>12,726</w:t>
            </w:r>
          </w:p>
        </w:tc>
        <w:tc>
          <w:tcPr>
            <w:tcW w:w="0" w:type="auto"/>
            <w:tcBorders>
              <w:bottom w:val="single" w:sz="6" w:space="0" w:color="000000"/>
            </w:tcBorders>
            <w:vAlign w:val="bottom"/>
            <w:hideMark/>
          </w:tcPr>
          <w:p w14:paraId="39C6CD92" w14:textId="77777777" w:rsidR="00000000" w:rsidRDefault="00A34E54">
            <w:pPr>
              <w:rPr>
                <w:rFonts w:eastAsia="Times New Roman"/>
                <w:sz w:val="20"/>
                <w:szCs w:val="20"/>
              </w:rPr>
            </w:pPr>
          </w:p>
        </w:tc>
      </w:tr>
      <w:tr w:rsidR="00000000" w14:paraId="16E90308" w14:textId="77777777">
        <w:trPr>
          <w:divId w:val="584728386"/>
        </w:trPr>
        <w:tc>
          <w:tcPr>
            <w:tcW w:w="0" w:type="auto"/>
            <w:tcMar>
              <w:top w:w="30" w:type="dxa"/>
              <w:left w:w="30" w:type="dxa"/>
              <w:bottom w:w="30" w:type="dxa"/>
              <w:right w:w="30" w:type="dxa"/>
            </w:tcMar>
            <w:vAlign w:val="bottom"/>
            <w:hideMark/>
          </w:tcPr>
          <w:p w14:paraId="31F24644" w14:textId="77777777" w:rsidR="00000000" w:rsidRDefault="00A34E54">
            <w:pPr>
              <w:rPr>
                <w:rFonts w:eastAsia="Times New Roman"/>
                <w:sz w:val="20"/>
                <w:szCs w:val="20"/>
              </w:rPr>
            </w:pPr>
            <w:r>
              <w:rPr>
                <w:rFonts w:ascii="Arial" w:eastAsia="Times New Roman" w:hAnsi="Arial" w:cs="Arial"/>
                <w:sz w:val="20"/>
                <w:szCs w:val="20"/>
              </w:rPr>
              <w:t>Operating expenses</w:t>
            </w:r>
          </w:p>
        </w:tc>
        <w:tc>
          <w:tcPr>
            <w:tcW w:w="0" w:type="auto"/>
            <w:gridSpan w:val="2"/>
            <w:shd w:val="clear" w:color="auto" w:fill="D9D9D9"/>
            <w:tcMar>
              <w:top w:w="30" w:type="dxa"/>
              <w:left w:w="30" w:type="dxa"/>
              <w:bottom w:w="30" w:type="dxa"/>
              <w:right w:w="30" w:type="dxa"/>
            </w:tcMar>
            <w:vAlign w:val="bottom"/>
            <w:hideMark/>
          </w:tcPr>
          <w:p w14:paraId="367E7E03" w14:textId="77777777" w:rsidR="00000000" w:rsidRDefault="00A34E54">
            <w:pPr>
              <w:divId w:val="1553493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B514BB" w14:textId="77777777" w:rsidR="00000000" w:rsidRDefault="00A34E54">
            <w:pPr>
              <w:divId w:val="550308522"/>
              <w:rPr>
                <w:rFonts w:eastAsia="Times New Roman"/>
                <w:sz w:val="20"/>
                <w:szCs w:val="20"/>
              </w:rPr>
            </w:pPr>
            <w:r>
              <w:rPr>
                <w:rFonts w:ascii="inherit" w:eastAsia="Times New Roman" w:hAnsi="inherit"/>
                <w:sz w:val="20"/>
                <w:szCs w:val="20"/>
              </w:rPr>
              <w:t> </w:t>
            </w:r>
          </w:p>
        </w:tc>
      </w:tr>
      <w:tr w:rsidR="00000000" w14:paraId="191A6316" w14:textId="77777777">
        <w:trPr>
          <w:divId w:val="584728386"/>
        </w:trPr>
        <w:tc>
          <w:tcPr>
            <w:tcW w:w="0" w:type="auto"/>
            <w:tcMar>
              <w:top w:w="30" w:type="dxa"/>
              <w:left w:w="180" w:type="dxa"/>
              <w:bottom w:w="30" w:type="dxa"/>
              <w:right w:w="30" w:type="dxa"/>
            </w:tcMar>
            <w:vAlign w:val="bottom"/>
            <w:hideMark/>
          </w:tcPr>
          <w:p w14:paraId="04260D1F" w14:textId="77777777" w:rsidR="00000000" w:rsidRDefault="00A34E54">
            <w:pPr>
              <w:rPr>
                <w:rFonts w:eastAsia="Times New Roman"/>
                <w:sz w:val="20"/>
                <w:szCs w:val="20"/>
              </w:rPr>
            </w:pPr>
            <w:r>
              <w:rPr>
                <w:rFonts w:ascii="Arial" w:eastAsia="Times New Roman" w:hAnsi="Arial" w:cs="Arial"/>
                <w:sz w:val="20"/>
                <w:szCs w:val="20"/>
              </w:rPr>
              <w:t>Commodity costs</w:t>
            </w:r>
          </w:p>
        </w:tc>
        <w:tc>
          <w:tcPr>
            <w:tcW w:w="0" w:type="auto"/>
            <w:shd w:val="clear" w:color="auto" w:fill="D9D9D9"/>
            <w:tcMar>
              <w:top w:w="30" w:type="dxa"/>
              <w:left w:w="30" w:type="dxa"/>
              <w:bottom w:w="30" w:type="dxa"/>
              <w:right w:w="0" w:type="dxa"/>
            </w:tcMar>
            <w:vAlign w:val="bottom"/>
            <w:hideMark/>
          </w:tcPr>
          <w:p w14:paraId="42D20F1D" w14:textId="77777777" w:rsidR="00000000" w:rsidRDefault="00A34E54">
            <w:pPr>
              <w:jc w:val="right"/>
              <w:rPr>
                <w:rFonts w:eastAsia="Times New Roman"/>
                <w:sz w:val="20"/>
                <w:szCs w:val="20"/>
              </w:rPr>
            </w:pPr>
            <w:r>
              <w:rPr>
                <w:rFonts w:ascii="Arial" w:eastAsia="Times New Roman" w:hAnsi="Arial" w:cs="Arial"/>
                <w:b/>
                <w:bCs/>
                <w:sz w:val="20"/>
                <w:szCs w:val="20"/>
              </w:rPr>
              <w:t>6,565</w:t>
            </w:r>
          </w:p>
        </w:tc>
        <w:tc>
          <w:tcPr>
            <w:tcW w:w="0" w:type="auto"/>
            <w:shd w:val="clear" w:color="auto" w:fill="D9D9D9"/>
            <w:vAlign w:val="bottom"/>
            <w:hideMark/>
          </w:tcPr>
          <w:p w14:paraId="0F9AB5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3F8918" w14:textId="77777777" w:rsidR="00000000" w:rsidRDefault="00A34E54">
            <w:pPr>
              <w:jc w:val="right"/>
              <w:rPr>
                <w:rFonts w:eastAsia="Times New Roman"/>
                <w:sz w:val="20"/>
                <w:szCs w:val="20"/>
              </w:rPr>
            </w:pPr>
            <w:r>
              <w:rPr>
                <w:rFonts w:ascii="Arial" w:eastAsia="Times New Roman" w:hAnsi="Arial" w:cs="Arial"/>
                <w:sz w:val="20"/>
                <w:szCs w:val="20"/>
              </w:rPr>
              <w:t>6,997</w:t>
            </w:r>
          </w:p>
        </w:tc>
        <w:tc>
          <w:tcPr>
            <w:tcW w:w="0" w:type="auto"/>
            <w:vAlign w:val="bottom"/>
            <w:hideMark/>
          </w:tcPr>
          <w:p w14:paraId="497B4532" w14:textId="77777777" w:rsidR="00000000" w:rsidRDefault="00A34E54">
            <w:pPr>
              <w:rPr>
                <w:rFonts w:eastAsia="Times New Roman"/>
                <w:sz w:val="20"/>
                <w:szCs w:val="20"/>
              </w:rPr>
            </w:pPr>
          </w:p>
        </w:tc>
      </w:tr>
      <w:tr w:rsidR="00000000" w14:paraId="72D5CD37" w14:textId="77777777">
        <w:trPr>
          <w:divId w:val="584728386"/>
        </w:trPr>
        <w:tc>
          <w:tcPr>
            <w:tcW w:w="0" w:type="auto"/>
            <w:tcMar>
              <w:top w:w="30" w:type="dxa"/>
              <w:left w:w="180" w:type="dxa"/>
              <w:bottom w:w="30" w:type="dxa"/>
              <w:right w:w="30" w:type="dxa"/>
            </w:tcMar>
            <w:vAlign w:val="bottom"/>
            <w:hideMark/>
          </w:tcPr>
          <w:p w14:paraId="24580741" w14:textId="77777777" w:rsidR="00000000" w:rsidRDefault="00A34E54">
            <w:pPr>
              <w:rPr>
                <w:rFonts w:eastAsia="Times New Roman"/>
                <w:sz w:val="20"/>
                <w:szCs w:val="20"/>
              </w:rPr>
            </w:pPr>
            <w:r>
              <w:rPr>
                <w:rFonts w:ascii="Arial" w:eastAsia="Times New Roman" w:hAnsi="Arial" w:cs="Arial"/>
                <w:sz w:val="20"/>
                <w:szCs w:val="20"/>
              </w:rPr>
              <w:t>Gas distribution costs</w:t>
            </w:r>
          </w:p>
        </w:tc>
        <w:tc>
          <w:tcPr>
            <w:tcW w:w="0" w:type="auto"/>
            <w:shd w:val="clear" w:color="auto" w:fill="D9D9D9"/>
            <w:tcMar>
              <w:top w:w="30" w:type="dxa"/>
              <w:left w:w="30" w:type="dxa"/>
              <w:bottom w:w="30" w:type="dxa"/>
              <w:right w:w="0" w:type="dxa"/>
            </w:tcMar>
            <w:vAlign w:val="bottom"/>
            <w:hideMark/>
          </w:tcPr>
          <w:p w14:paraId="601B0E4C" w14:textId="77777777" w:rsidR="00000000" w:rsidRDefault="00A34E54">
            <w:pPr>
              <w:jc w:val="right"/>
              <w:rPr>
                <w:rFonts w:eastAsia="Times New Roman"/>
                <w:sz w:val="20"/>
                <w:szCs w:val="20"/>
              </w:rPr>
            </w:pPr>
            <w:r>
              <w:rPr>
                <w:rFonts w:ascii="Arial" w:eastAsia="Times New Roman" w:hAnsi="Arial" w:cs="Arial"/>
                <w:b/>
                <w:bCs/>
                <w:sz w:val="20"/>
                <w:szCs w:val="20"/>
              </w:rPr>
              <w:t>1,207</w:t>
            </w:r>
          </w:p>
        </w:tc>
        <w:tc>
          <w:tcPr>
            <w:tcW w:w="0" w:type="auto"/>
            <w:shd w:val="clear" w:color="auto" w:fill="D9D9D9"/>
            <w:vAlign w:val="bottom"/>
            <w:hideMark/>
          </w:tcPr>
          <w:p w14:paraId="0900509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20F95C" w14:textId="77777777" w:rsidR="00000000" w:rsidRDefault="00A34E54">
            <w:pPr>
              <w:jc w:val="right"/>
              <w:rPr>
                <w:rFonts w:eastAsia="Times New Roman"/>
                <w:sz w:val="20"/>
                <w:szCs w:val="20"/>
              </w:rPr>
            </w:pPr>
            <w:r>
              <w:rPr>
                <w:rFonts w:ascii="Arial" w:eastAsia="Times New Roman" w:hAnsi="Arial" w:cs="Arial"/>
                <w:sz w:val="20"/>
                <w:szCs w:val="20"/>
              </w:rPr>
              <w:t>1,324</w:t>
            </w:r>
          </w:p>
        </w:tc>
        <w:tc>
          <w:tcPr>
            <w:tcW w:w="0" w:type="auto"/>
            <w:vAlign w:val="bottom"/>
            <w:hideMark/>
          </w:tcPr>
          <w:p w14:paraId="480B4152" w14:textId="77777777" w:rsidR="00000000" w:rsidRDefault="00A34E54">
            <w:pPr>
              <w:rPr>
                <w:rFonts w:eastAsia="Times New Roman"/>
                <w:sz w:val="20"/>
                <w:szCs w:val="20"/>
              </w:rPr>
            </w:pPr>
          </w:p>
        </w:tc>
      </w:tr>
      <w:tr w:rsidR="00000000" w14:paraId="41BA70A8" w14:textId="77777777">
        <w:trPr>
          <w:divId w:val="584728386"/>
        </w:trPr>
        <w:tc>
          <w:tcPr>
            <w:tcW w:w="0" w:type="auto"/>
            <w:tcMar>
              <w:top w:w="30" w:type="dxa"/>
              <w:left w:w="180" w:type="dxa"/>
              <w:bottom w:w="30" w:type="dxa"/>
              <w:right w:w="30" w:type="dxa"/>
            </w:tcMar>
            <w:vAlign w:val="bottom"/>
            <w:hideMark/>
          </w:tcPr>
          <w:p w14:paraId="0F2E9C70" w14:textId="77777777" w:rsidR="00000000" w:rsidRDefault="00A34E54">
            <w:pPr>
              <w:rPr>
                <w:rFonts w:eastAsia="Times New Roman"/>
                <w:sz w:val="20"/>
                <w:szCs w:val="20"/>
              </w:rPr>
            </w:pPr>
            <w:r>
              <w:rPr>
                <w:rFonts w:ascii="Arial" w:eastAsia="Times New Roman" w:hAnsi="Arial" w:cs="Arial"/>
                <w:sz w:val="20"/>
                <w:szCs w:val="20"/>
              </w:rPr>
              <w:t>Operating and administrative</w:t>
            </w:r>
          </w:p>
        </w:tc>
        <w:tc>
          <w:tcPr>
            <w:tcW w:w="0" w:type="auto"/>
            <w:shd w:val="clear" w:color="auto" w:fill="D9D9D9"/>
            <w:tcMar>
              <w:top w:w="30" w:type="dxa"/>
              <w:left w:w="30" w:type="dxa"/>
              <w:bottom w:w="30" w:type="dxa"/>
              <w:right w:w="0" w:type="dxa"/>
            </w:tcMar>
            <w:vAlign w:val="bottom"/>
            <w:hideMark/>
          </w:tcPr>
          <w:p w14:paraId="0A342612" w14:textId="77777777" w:rsidR="00000000" w:rsidRDefault="00A34E54">
            <w:pPr>
              <w:jc w:val="right"/>
              <w:rPr>
                <w:rFonts w:eastAsia="Times New Roman"/>
                <w:sz w:val="20"/>
                <w:szCs w:val="20"/>
              </w:rPr>
            </w:pPr>
            <w:r>
              <w:rPr>
                <w:rFonts w:ascii="Arial" w:eastAsia="Times New Roman" w:hAnsi="Arial" w:cs="Arial"/>
                <w:b/>
                <w:bCs/>
                <w:sz w:val="20"/>
                <w:szCs w:val="20"/>
              </w:rPr>
              <w:t>1,625</w:t>
            </w:r>
          </w:p>
        </w:tc>
        <w:tc>
          <w:tcPr>
            <w:tcW w:w="0" w:type="auto"/>
            <w:shd w:val="clear" w:color="auto" w:fill="D9D9D9"/>
            <w:vAlign w:val="bottom"/>
            <w:hideMark/>
          </w:tcPr>
          <w:p w14:paraId="0DA5288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41182EA" w14:textId="77777777" w:rsidR="00000000" w:rsidRDefault="00A34E54">
            <w:pPr>
              <w:jc w:val="right"/>
              <w:rPr>
                <w:rFonts w:eastAsia="Times New Roman"/>
                <w:sz w:val="20"/>
                <w:szCs w:val="20"/>
              </w:rPr>
            </w:pPr>
            <w:r>
              <w:rPr>
                <w:rFonts w:ascii="Arial" w:eastAsia="Times New Roman" w:hAnsi="Arial" w:cs="Arial"/>
                <w:sz w:val="20"/>
                <w:szCs w:val="20"/>
              </w:rPr>
              <w:t>1,641</w:t>
            </w:r>
          </w:p>
        </w:tc>
        <w:tc>
          <w:tcPr>
            <w:tcW w:w="0" w:type="auto"/>
            <w:vAlign w:val="bottom"/>
            <w:hideMark/>
          </w:tcPr>
          <w:p w14:paraId="7ED80EBD" w14:textId="77777777" w:rsidR="00000000" w:rsidRDefault="00A34E54">
            <w:pPr>
              <w:rPr>
                <w:rFonts w:eastAsia="Times New Roman"/>
                <w:sz w:val="20"/>
                <w:szCs w:val="20"/>
              </w:rPr>
            </w:pPr>
          </w:p>
        </w:tc>
      </w:tr>
      <w:tr w:rsidR="00000000" w14:paraId="5A2692B0" w14:textId="77777777">
        <w:trPr>
          <w:divId w:val="584728386"/>
        </w:trPr>
        <w:tc>
          <w:tcPr>
            <w:tcW w:w="0" w:type="auto"/>
            <w:tcMar>
              <w:top w:w="30" w:type="dxa"/>
              <w:left w:w="180" w:type="dxa"/>
              <w:bottom w:w="30" w:type="dxa"/>
              <w:right w:w="30" w:type="dxa"/>
            </w:tcMar>
            <w:vAlign w:val="bottom"/>
            <w:hideMark/>
          </w:tcPr>
          <w:p w14:paraId="2880AA95" w14:textId="77777777" w:rsidR="00000000" w:rsidRDefault="00A34E54">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6B1CEFE4" w14:textId="77777777" w:rsidR="00000000" w:rsidRDefault="00A34E54">
            <w:pPr>
              <w:jc w:val="right"/>
              <w:rPr>
                <w:rFonts w:eastAsia="Times New Roman"/>
                <w:sz w:val="20"/>
                <w:szCs w:val="20"/>
              </w:rPr>
            </w:pPr>
            <w:r>
              <w:rPr>
                <w:rFonts w:ascii="Arial" w:eastAsia="Times New Roman" w:hAnsi="Arial" w:cs="Arial"/>
                <w:b/>
                <w:bCs/>
                <w:sz w:val="20"/>
                <w:szCs w:val="20"/>
              </w:rPr>
              <w:t>840</w:t>
            </w:r>
          </w:p>
        </w:tc>
        <w:tc>
          <w:tcPr>
            <w:tcW w:w="0" w:type="auto"/>
            <w:shd w:val="clear" w:color="auto" w:fill="D9D9D9"/>
            <w:vAlign w:val="bottom"/>
            <w:hideMark/>
          </w:tcPr>
          <w:p w14:paraId="502BEEE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78A4C7" w14:textId="77777777" w:rsidR="00000000" w:rsidRDefault="00A34E54">
            <w:pPr>
              <w:jc w:val="right"/>
              <w:rPr>
                <w:rFonts w:eastAsia="Times New Roman"/>
                <w:sz w:val="20"/>
                <w:szCs w:val="20"/>
              </w:rPr>
            </w:pPr>
            <w:r>
              <w:rPr>
                <w:rFonts w:ascii="Arial" w:eastAsia="Times New Roman" w:hAnsi="Arial" w:cs="Arial"/>
                <w:sz w:val="20"/>
                <w:szCs w:val="20"/>
              </w:rPr>
              <w:t>824</w:t>
            </w:r>
          </w:p>
        </w:tc>
        <w:tc>
          <w:tcPr>
            <w:tcW w:w="0" w:type="auto"/>
            <w:vAlign w:val="bottom"/>
            <w:hideMark/>
          </w:tcPr>
          <w:p w14:paraId="6F563B1C" w14:textId="77777777" w:rsidR="00000000" w:rsidRDefault="00A34E54">
            <w:pPr>
              <w:rPr>
                <w:rFonts w:eastAsia="Times New Roman"/>
                <w:sz w:val="20"/>
                <w:szCs w:val="20"/>
              </w:rPr>
            </w:pPr>
          </w:p>
        </w:tc>
      </w:tr>
      <w:tr w:rsidR="00000000" w14:paraId="2E605925" w14:textId="77777777">
        <w:trPr>
          <w:divId w:val="584728386"/>
        </w:trPr>
        <w:tc>
          <w:tcPr>
            <w:tcW w:w="0" w:type="auto"/>
            <w:tcBorders>
              <w:bottom w:val="single" w:sz="6" w:space="0" w:color="000000"/>
            </w:tcBorders>
            <w:tcMar>
              <w:top w:w="30" w:type="dxa"/>
              <w:left w:w="180" w:type="dxa"/>
              <w:bottom w:w="30" w:type="dxa"/>
              <w:right w:w="30" w:type="dxa"/>
            </w:tcMar>
            <w:vAlign w:val="bottom"/>
            <w:hideMark/>
          </w:tcPr>
          <w:p w14:paraId="14D64AF9" w14:textId="77777777" w:rsidR="00000000" w:rsidRDefault="00A34E54">
            <w:pPr>
              <w:rPr>
                <w:rFonts w:eastAsia="Times New Roman"/>
                <w:sz w:val="20"/>
                <w:szCs w:val="20"/>
              </w:rPr>
            </w:pPr>
            <w:r>
              <w:rPr>
                <w:rFonts w:ascii="Arial" w:eastAsia="Times New Roman" w:hAnsi="Arial" w:cs="Arial"/>
                <w:sz w:val="20"/>
                <w:szCs w:val="20"/>
              </w:rPr>
              <w:t xml:space="preserve">Impairment of long-lived assets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C06EE8C"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30FA64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F31A08" w14:textId="77777777" w:rsidR="00000000" w:rsidRDefault="00A34E54">
            <w:pPr>
              <w:jc w:val="right"/>
              <w:rPr>
                <w:rFonts w:eastAsia="Times New Roman"/>
                <w:sz w:val="20"/>
                <w:szCs w:val="20"/>
              </w:rPr>
            </w:pPr>
            <w:r>
              <w:rPr>
                <w:rFonts w:ascii="Arial" w:eastAsia="Times New Roman" w:hAnsi="Arial" w:cs="Arial"/>
                <w:sz w:val="20"/>
                <w:szCs w:val="20"/>
              </w:rPr>
              <w:t>1,062</w:t>
            </w:r>
          </w:p>
        </w:tc>
        <w:tc>
          <w:tcPr>
            <w:tcW w:w="0" w:type="auto"/>
            <w:vAlign w:val="bottom"/>
            <w:hideMark/>
          </w:tcPr>
          <w:p w14:paraId="593A5875" w14:textId="77777777" w:rsidR="00000000" w:rsidRDefault="00A34E54">
            <w:pPr>
              <w:rPr>
                <w:rFonts w:eastAsia="Times New Roman"/>
                <w:sz w:val="20"/>
                <w:szCs w:val="20"/>
              </w:rPr>
            </w:pPr>
          </w:p>
        </w:tc>
      </w:tr>
      <w:tr w:rsidR="00000000" w14:paraId="5B0F585E" w14:textId="77777777">
        <w:trPr>
          <w:divId w:val="584728386"/>
        </w:trPr>
        <w:tc>
          <w:tcPr>
            <w:tcW w:w="0" w:type="auto"/>
            <w:tcBorders>
              <w:top w:val="single" w:sz="6" w:space="0" w:color="000000"/>
              <w:bottom w:val="single" w:sz="6" w:space="0" w:color="000000"/>
            </w:tcBorders>
            <w:tcMar>
              <w:top w:w="30" w:type="dxa"/>
              <w:left w:w="180" w:type="dxa"/>
              <w:bottom w:w="30" w:type="dxa"/>
              <w:right w:w="30" w:type="dxa"/>
            </w:tcMar>
            <w:vAlign w:val="bottom"/>
            <w:hideMark/>
          </w:tcPr>
          <w:p w14:paraId="4148B5B6" w14:textId="77777777" w:rsidR="00000000" w:rsidRDefault="00A34E54">
            <w:pPr>
              <w:rPr>
                <w:rFonts w:eastAsia="Times New Roman"/>
                <w:sz w:val="20"/>
                <w:szCs w:val="20"/>
              </w:rPr>
            </w:pPr>
            <w:r>
              <w:rPr>
                <w:rFonts w:ascii="Arial" w:eastAsia="Times New Roman" w:hAnsi="Arial" w:cs="Arial"/>
                <w:sz w:val="20"/>
                <w:szCs w:val="20"/>
              </w:rPr>
              <w:t>Total operating expenses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D6FD5B8" w14:textId="77777777" w:rsidR="00000000" w:rsidRDefault="00A34E54">
            <w:pPr>
              <w:jc w:val="right"/>
              <w:rPr>
                <w:rFonts w:eastAsia="Times New Roman"/>
                <w:sz w:val="20"/>
                <w:szCs w:val="20"/>
              </w:rPr>
            </w:pPr>
            <w:r>
              <w:rPr>
                <w:rFonts w:ascii="Arial" w:eastAsia="Times New Roman" w:hAnsi="Arial" w:cs="Arial"/>
                <w:b/>
                <w:bCs/>
                <w:sz w:val="20"/>
                <w:szCs w:val="20"/>
              </w:rPr>
              <w:t>10,237</w:t>
            </w:r>
          </w:p>
        </w:tc>
        <w:tc>
          <w:tcPr>
            <w:tcW w:w="0" w:type="auto"/>
            <w:tcBorders>
              <w:top w:val="single" w:sz="6" w:space="0" w:color="000000"/>
              <w:bottom w:val="single" w:sz="6" w:space="0" w:color="000000"/>
            </w:tcBorders>
            <w:shd w:val="clear" w:color="auto" w:fill="D9D9D9"/>
            <w:vAlign w:val="bottom"/>
            <w:hideMark/>
          </w:tcPr>
          <w:p w14:paraId="6666BC13"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E4A02A4" w14:textId="77777777" w:rsidR="00000000" w:rsidRDefault="00A34E54">
            <w:pPr>
              <w:jc w:val="right"/>
              <w:rPr>
                <w:rFonts w:eastAsia="Times New Roman"/>
                <w:sz w:val="20"/>
                <w:szCs w:val="20"/>
              </w:rPr>
            </w:pPr>
            <w:r>
              <w:rPr>
                <w:rFonts w:ascii="Arial" w:eastAsia="Times New Roman" w:hAnsi="Arial" w:cs="Arial"/>
                <w:sz w:val="20"/>
                <w:szCs w:val="20"/>
              </w:rPr>
              <w:t>11,848</w:t>
            </w:r>
          </w:p>
        </w:tc>
        <w:tc>
          <w:tcPr>
            <w:tcW w:w="0" w:type="auto"/>
            <w:tcBorders>
              <w:top w:val="single" w:sz="6" w:space="0" w:color="000000"/>
              <w:bottom w:val="single" w:sz="6" w:space="0" w:color="000000"/>
            </w:tcBorders>
            <w:vAlign w:val="bottom"/>
            <w:hideMark/>
          </w:tcPr>
          <w:p w14:paraId="485409F8" w14:textId="77777777" w:rsidR="00000000" w:rsidRDefault="00A34E54">
            <w:pPr>
              <w:rPr>
                <w:rFonts w:eastAsia="Times New Roman"/>
                <w:sz w:val="20"/>
                <w:szCs w:val="20"/>
              </w:rPr>
            </w:pPr>
          </w:p>
        </w:tc>
      </w:tr>
      <w:tr w:rsidR="00000000" w14:paraId="5003B1A5" w14:textId="77777777">
        <w:trPr>
          <w:divId w:val="584728386"/>
        </w:trPr>
        <w:tc>
          <w:tcPr>
            <w:tcW w:w="0" w:type="auto"/>
            <w:tcMar>
              <w:top w:w="30" w:type="dxa"/>
              <w:left w:w="30" w:type="dxa"/>
              <w:bottom w:w="30" w:type="dxa"/>
              <w:right w:w="30" w:type="dxa"/>
            </w:tcMar>
            <w:vAlign w:val="bottom"/>
            <w:hideMark/>
          </w:tcPr>
          <w:p w14:paraId="76BDEFDA" w14:textId="77777777" w:rsidR="00000000" w:rsidRDefault="00A34E54">
            <w:pPr>
              <w:rPr>
                <w:rFonts w:eastAsia="Times New Roman"/>
                <w:sz w:val="20"/>
                <w:szCs w:val="20"/>
              </w:rPr>
            </w:pPr>
            <w:r>
              <w:rPr>
                <w:rFonts w:ascii="Arial" w:eastAsia="Times New Roman" w:hAnsi="Arial" w:cs="Arial"/>
                <w:sz w:val="20"/>
                <w:szCs w:val="20"/>
              </w:rPr>
              <w:t>Operating income</w:t>
            </w:r>
          </w:p>
        </w:tc>
        <w:tc>
          <w:tcPr>
            <w:tcW w:w="0" w:type="auto"/>
            <w:shd w:val="clear" w:color="auto" w:fill="D9D9D9"/>
            <w:tcMar>
              <w:top w:w="30" w:type="dxa"/>
              <w:left w:w="30" w:type="dxa"/>
              <w:bottom w:w="30" w:type="dxa"/>
              <w:right w:w="0" w:type="dxa"/>
            </w:tcMar>
            <w:vAlign w:val="bottom"/>
            <w:hideMark/>
          </w:tcPr>
          <w:p w14:paraId="6FA77900" w14:textId="77777777" w:rsidR="00000000" w:rsidRDefault="00A34E54">
            <w:pPr>
              <w:jc w:val="right"/>
              <w:rPr>
                <w:rFonts w:eastAsia="Times New Roman"/>
                <w:sz w:val="20"/>
                <w:szCs w:val="20"/>
              </w:rPr>
            </w:pPr>
            <w:r>
              <w:rPr>
                <w:rFonts w:ascii="Arial" w:eastAsia="Times New Roman" w:hAnsi="Arial" w:cs="Arial"/>
                <w:b/>
                <w:bCs/>
                <w:sz w:val="20"/>
                <w:szCs w:val="20"/>
              </w:rPr>
              <w:t>2,619</w:t>
            </w:r>
          </w:p>
        </w:tc>
        <w:tc>
          <w:tcPr>
            <w:tcW w:w="0" w:type="auto"/>
            <w:shd w:val="clear" w:color="auto" w:fill="D9D9D9"/>
            <w:vAlign w:val="bottom"/>
            <w:hideMark/>
          </w:tcPr>
          <w:p w14:paraId="06D9EA1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0F730C6" w14:textId="77777777" w:rsidR="00000000" w:rsidRDefault="00A34E54">
            <w:pPr>
              <w:jc w:val="right"/>
              <w:rPr>
                <w:rFonts w:eastAsia="Times New Roman"/>
                <w:sz w:val="20"/>
                <w:szCs w:val="20"/>
              </w:rPr>
            </w:pPr>
            <w:r>
              <w:rPr>
                <w:rFonts w:ascii="Arial" w:eastAsia="Times New Roman" w:hAnsi="Arial" w:cs="Arial"/>
                <w:sz w:val="20"/>
                <w:szCs w:val="20"/>
              </w:rPr>
              <w:t>878</w:t>
            </w:r>
          </w:p>
        </w:tc>
        <w:tc>
          <w:tcPr>
            <w:tcW w:w="0" w:type="auto"/>
            <w:vAlign w:val="bottom"/>
            <w:hideMark/>
          </w:tcPr>
          <w:p w14:paraId="56171EC1" w14:textId="77777777" w:rsidR="00000000" w:rsidRDefault="00A34E54">
            <w:pPr>
              <w:rPr>
                <w:rFonts w:eastAsia="Times New Roman"/>
                <w:sz w:val="20"/>
                <w:szCs w:val="20"/>
              </w:rPr>
            </w:pPr>
          </w:p>
        </w:tc>
      </w:tr>
      <w:tr w:rsidR="00000000" w14:paraId="47D21ED0" w14:textId="77777777">
        <w:trPr>
          <w:divId w:val="584728386"/>
        </w:trPr>
        <w:tc>
          <w:tcPr>
            <w:tcW w:w="0" w:type="auto"/>
            <w:tcMar>
              <w:top w:w="30" w:type="dxa"/>
              <w:left w:w="30" w:type="dxa"/>
              <w:bottom w:w="30" w:type="dxa"/>
              <w:right w:w="30" w:type="dxa"/>
            </w:tcMar>
            <w:vAlign w:val="bottom"/>
            <w:hideMark/>
          </w:tcPr>
          <w:p w14:paraId="38C2F77C" w14:textId="77777777" w:rsidR="00000000" w:rsidRDefault="00A34E54">
            <w:pPr>
              <w:rPr>
                <w:rFonts w:eastAsia="Times New Roman"/>
                <w:sz w:val="20"/>
                <w:szCs w:val="20"/>
              </w:rPr>
            </w:pPr>
            <w:r>
              <w:rPr>
                <w:rFonts w:ascii="Arial" w:eastAsia="Times New Roman" w:hAnsi="Arial" w:cs="Arial"/>
                <w:sz w:val="20"/>
                <w:szCs w:val="20"/>
              </w:rPr>
              <w:t>Income from equity investments</w:t>
            </w:r>
          </w:p>
        </w:tc>
        <w:tc>
          <w:tcPr>
            <w:tcW w:w="0" w:type="auto"/>
            <w:shd w:val="clear" w:color="auto" w:fill="D9D9D9"/>
            <w:tcMar>
              <w:top w:w="30" w:type="dxa"/>
              <w:left w:w="30" w:type="dxa"/>
              <w:bottom w:w="30" w:type="dxa"/>
              <w:right w:w="0" w:type="dxa"/>
            </w:tcMar>
            <w:vAlign w:val="bottom"/>
            <w:hideMark/>
          </w:tcPr>
          <w:p w14:paraId="2A9D2325" w14:textId="77777777" w:rsidR="00000000" w:rsidRDefault="00A34E54">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vAlign w:val="bottom"/>
            <w:hideMark/>
          </w:tcPr>
          <w:p w14:paraId="695A06C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C2CCF2" w14:textId="77777777" w:rsidR="00000000" w:rsidRDefault="00A34E54">
            <w:pPr>
              <w:jc w:val="right"/>
              <w:rPr>
                <w:rFonts w:eastAsia="Times New Roman"/>
                <w:sz w:val="20"/>
                <w:szCs w:val="20"/>
              </w:rPr>
            </w:pPr>
            <w:r>
              <w:rPr>
                <w:rFonts w:ascii="Arial" w:eastAsia="Times New Roman" w:hAnsi="Arial" w:cs="Arial"/>
                <w:sz w:val="20"/>
                <w:szCs w:val="20"/>
              </w:rPr>
              <w:t>335</w:t>
            </w:r>
          </w:p>
        </w:tc>
        <w:tc>
          <w:tcPr>
            <w:tcW w:w="0" w:type="auto"/>
            <w:vAlign w:val="bottom"/>
            <w:hideMark/>
          </w:tcPr>
          <w:p w14:paraId="753D32C8" w14:textId="77777777" w:rsidR="00000000" w:rsidRDefault="00A34E54">
            <w:pPr>
              <w:rPr>
                <w:rFonts w:eastAsia="Times New Roman"/>
                <w:sz w:val="20"/>
                <w:szCs w:val="20"/>
              </w:rPr>
            </w:pPr>
          </w:p>
        </w:tc>
      </w:tr>
      <w:tr w:rsidR="00000000" w14:paraId="55C82A95" w14:textId="77777777">
        <w:trPr>
          <w:divId w:val="584728386"/>
        </w:trPr>
        <w:tc>
          <w:tcPr>
            <w:tcW w:w="0" w:type="auto"/>
            <w:tcMar>
              <w:top w:w="30" w:type="dxa"/>
              <w:left w:w="30" w:type="dxa"/>
              <w:bottom w:w="30" w:type="dxa"/>
              <w:right w:w="30" w:type="dxa"/>
            </w:tcMar>
            <w:vAlign w:val="bottom"/>
            <w:hideMark/>
          </w:tcPr>
          <w:p w14:paraId="62F4EAA7" w14:textId="77777777" w:rsidR="00000000" w:rsidRDefault="00A34E54">
            <w:pPr>
              <w:rPr>
                <w:rFonts w:eastAsia="Times New Roman"/>
                <w:sz w:val="20"/>
                <w:szCs w:val="20"/>
              </w:rPr>
            </w:pPr>
            <w:r>
              <w:rPr>
                <w:rFonts w:ascii="Arial" w:eastAsia="Times New Roman" w:hAnsi="Arial" w:cs="Arial"/>
                <w:sz w:val="20"/>
                <w:szCs w:val="20"/>
              </w:rPr>
              <w:t>Other income/(expense)</w:t>
            </w:r>
          </w:p>
        </w:tc>
        <w:tc>
          <w:tcPr>
            <w:tcW w:w="0" w:type="auto"/>
            <w:gridSpan w:val="2"/>
            <w:shd w:val="clear" w:color="auto" w:fill="D9D9D9"/>
            <w:tcMar>
              <w:top w:w="30" w:type="dxa"/>
              <w:left w:w="30" w:type="dxa"/>
              <w:bottom w:w="30" w:type="dxa"/>
              <w:right w:w="30" w:type="dxa"/>
            </w:tcMar>
            <w:vAlign w:val="bottom"/>
            <w:hideMark/>
          </w:tcPr>
          <w:p w14:paraId="68DAE162" w14:textId="77777777" w:rsidR="00000000" w:rsidRDefault="00A34E54">
            <w:pPr>
              <w:divId w:val="773745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0548D7" w14:textId="77777777" w:rsidR="00000000" w:rsidRDefault="00A34E54">
            <w:pPr>
              <w:divId w:val="222369836"/>
              <w:rPr>
                <w:rFonts w:eastAsia="Times New Roman"/>
                <w:sz w:val="20"/>
                <w:szCs w:val="20"/>
              </w:rPr>
            </w:pPr>
            <w:r>
              <w:rPr>
                <w:rFonts w:ascii="inherit" w:eastAsia="Times New Roman" w:hAnsi="inherit"/>
                <w:sz w:val="20"/>
                <w:szCs w:val="20"/>
              </w:rPr>
              <w:t> </w:t>
            </w:r>
          </w:p>
        </w:tc>
      </w:tr>
      <w:tr w:rsidR="00000000" w14:paraId="1E917138" w14:textId="77777777">
        <w:trPr>
          <w:divId w:val="584728386"/>
        </w:trPr>
        <w:tc>
          <w:tcPr>
            <w:tcW w:w="0" w:type="auto"/>
            <w:tcMar>
              <w:top w:w="30" w:type="dxa"/>
              <w:left w:w="180" w:type="dxa"/>
              <w:bottom w:w="30" w:type="dxa"/>
              <w:right w:w="30" w:type="dxa"/>
            </w:tcMar>
            <w:vAlign w:val="bottom"/>
            <w:hideMark/>
          </w:tcPr>
          <w:p w14:paraId="7B168518" w14:textId="77777777" w:rsidR="00000000" w:rsidRDefault="00A34E54">
            <w:pPr>
              <w:rPr>
                <w:rFonts w:eastAsia="Times New Roman"/>
                <w:sz w:val="20"/>
                <w:szCs w:val="20"/>
              </w:rPr>
            </w:pPr>
            <w:r>
              <w:rPr>
                <w:rFonts w:ascii="Arial" w:eastAsia="Times New Roman" w:hAnsi="Arial" w:cs="Arial"/>
                <w:sz w:val="20"/>
                <w:szCs w:val="20"/>
              </w:rPr>
              <w:t>Net foreign currency gain/(loss)</w:t>
            </w:r>
          </w:p>
        </w:tc>
        <w:tc>
          <w:tcPr>
            <w:tcW w:w="0" w:type="auto"/>
            <w:shd w:val="clear" w:color="auto" w:fill="D9D9D9"/>
            <w:tcMar>
              <w:top w:w="30" w:type="dxa"/>
              <w:left w:w="30" w:type="dxa"/>
              <w:bottom w:w="30" w:type="dxa"/>
              <w:right w:w="0" w:type="dxa"/>
            </w:tcMar>
            <w:vAlign w:val="bottom"/>
            <w:hideMark/>
          </w:tcPr>
          <w:p w14:paraId="29FCEA4C" w14:textId="77777777" w:rsidR="00000000" w:rsidRDefault="00A34E54">
            <w:pPr>
              <w:jc w:val="right"/>
              <w:rPr>
                <w:rFonts w:eastAsia="Times New Roman"/>
                <w:sz w:val="20"/>
                <w:szCs w:val="20"/>
              </w:rPr>
            </w:pPr>
            <w:r>
              <w:rPr>
                <w:rFonts w:ascii="Arial" w:eastAsia="Times New Roman" w:hAnsi="Arial" w:cs="Arial"/>
                <w:b/>
                <w:bCs/>
                <w:sz w:val="20"/>
                <w:szCs w:val="20"/>
              </w:rPr>
              <w:t>214</w:t>
            </w:r>
          </w:p>
        </w:tc>
        <w:tc>
          <w:tcPr>
            <w:tcW w:w="0" w:type="auto"/>
            <w:shd w:val="clear" w:color="auto" w:fill="D9D9D9"/>
            <w:vAlign w:val="bottom"/>
            <w:hideMark/>
          </w:tcPr>
          <w:p w14:paraId="66B533C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8F84A0" w14:textId="77777777" w:rsidR="00000000" w:rsidRDefault="00A34E54">
            <w:pPr>
              <w:jc w:val="right"/>
              <w:rPr>
                <w:rFonts w:eastAsia="Times New Roman"/>
                <w:sz w:val="20"/>
                <w:szCs w:val="20"/>
              </w:rPr>
            </w:pPr>
            <w:r>
              <w:rPr>
                <w:rFonts w:ascii="Arial" w:eastAsia="Times New Roman" w:hAnsi="Arial" w:cs="Arial"/>
                <w:sz w:val="20"/>
                <w:szCs w:val="20"/>
              </w:rPr>
              <w:t>(185</w:t>
            </w:r>
          </w:p>
        </w:tc>
        <w:tc>
          <w:tcPr>
            <w:tcW w:w="0" w:type="auto"/>
            <w:tcMar>
              <w:top w:w="30" w:type="dxa"/>
              <w:left w:w="0" w:type="dxa"/>
              <w:bottom w:w="30" w:type="dxa"/>
              <w:right w:w="30" w:type="dxa"/>
            </w:tcMar>
            <w:vAlign w:val="bottom"/>
            <w:hideMark/>
          </w:tcPr>
          <w:p w14:paraId="2CDFBE3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38AFDAB" w14:textId="77777777">
        <w:trPr>
          <w:divId w:val="584728386"/>
        </w:trPr>
        <w:tc>
          <w:tcPr>
            <w:tcW w:w="0" w:type="auto"/>
            <w:tcMar>
              <w:top w:w="30" w:type="dxa"/>
              <w:left w:w="180" w:type="dxa"/>
              <w:bottom w:w="30" w:type="dxa"/>
              <w:right w:w="30" w:type="dxa"/>
            </w:tcMar>
            <w:vAlign w:val="bottom"/>
            <w:hideMark/>
          </w:tcPr>
          <w:p w14:paraId="4CB12305" w14:textId="77777777" w:rsidR="00000000" w:rsidRDefault="00A34E54">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14:paraId="42996111" w14:textId="77777777" w:rsidR="00000000" w:rsidRDefault="00A34E54">
            <w:pPr>
              <w:jc w:val="right"/>
              <w:rPr>
                <w:rFonts w:eastAsia="Times New Roman"/>
                <w:sz w:val="20"/>
                <w:szCs w:val="20"/>
              </w:rPr>
            </w:pPr>
            <w:r>
              <w:rPr>
                <w:rFonts w:ascii="Arial" w:eastAsia="Times New Roman" w:hAnsi="Arial" w:cs="Arial"/>
                <w:b/>
                <w:bCs/>
                <w:sz w:val="20"/>
                <w:szCs w:val="20"/>
              </w:rPr>
              <w:t>46</w:t>
            </w:r>
          </w:p>
        </w:tc>
        <w:tc>
          <w:tcPr>
            <w:tcW w:w="0" w:type="auto"/>
            <w:shd w:val="clear" w:color="auto" w:fill="D9D9D9"/>
            <w:vAlign w:val="bottom"/>
            <w:hideMark/>
          </w:tcPr>
          <w:p w14:paraId="112D926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C557ED6" w14:textId="77777777" w:rsidR="00000000" w:rsidRDefault="00A34E54">
            <w:pPr>
              <w:jc w:val="right"/>
              <w:rPr>
                <w:rFonts w:eastAsia="Times New Roman"/>
                <w:sz w:val="20"/>
                <w:szCs w:val="20"/>
              </w:rPr>
            </w:pPr>
            <w:r>
              <w:rPr>
                <w:rFonts w:ascii="Arial" w:eastAsia="Times New Roman" w:hAnsi="Arial" w:cs="Arial"/>
                <w:sz w:val="20"/>
                <w:szCs w:val="20"/>
              </w:rPr>
              <w:t>65</w:t>
            </w:r>
          </w:p>
        </w:tc>
        <w:tc>
          <w:tcPr>
            <w:tcW w:w="0" w:type="auto"/>
            <w:vAlign w:val="bottom"/>
            <w:hideMark/>
          </w:tcPr>
          <w:p w14:paraId="16EFAB4A" w14:textId="77777777" w:rsidR="00000000" w:rsidRDefault="00A34E54">
            <w:pPr>
              <w:rPr>
                <w:rFonts w:eastAsia="Times New Roman"/>
                <w:sz w:val="20"/>
                <w:szCs w:val="20"/>
              </w:rPr>
            </w:pPr>
          </w:p>
        </w:tc>
      </w:tr>
      <w:tr w:rsidR="00000000" w14:paraId="39C1FC17" w14:textId="77777777">
        <w:trPr>
          <w:divId w:val="584728386"/>
        </w:trPr>
        <w:tc>
          <w:tcPr>
            <w:tcW w:w="0" w:type="auto"/>
            <w:tcMar>
              <w:top w:w="30" w:type="dxa"/>
              <w:left w:w="30" w:type="dxa"/>
              <w:bottom w:w="30" w:type="dxa"/>
              <w:right w:w="30" w:type="dxa"/>
            </w:tcMar>
            <w:vAlign w:val="bottom"/>
            <w:hideMark/>
          </w:tcPr>
          <w:p w14:paraId="06323D0D" w14:textId="77777777" w:rsidR="00000000" w:rsidRDefault="00A34E54">
            <w:pPr>
              <w:rPr>
                <w:rFonts w:eastAsia="Times New Roman"/>
                <w:sz w:val="20"/>
                <w:szCs w:val="20"/>
              </w:rPr>
            </w:pPr>
            <w:r>
              <w:rPr>
                <w:rFonts w:ascii="Arial" w:eastAsia="Times New Roman" w:hAnsi="Arial" w:cs="Arial"/>
                <w:sz w:val="20"/>
                <w:szCs w:val="20"/>
              </w:rPr>
              <w:t>Interest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05CCA7A" w14:textId="77777777" w:rsidR="00000000" w:rsidRDefault="00A34E54">
            <w:pPr>
              <w:jc w:val="right"/>
              <w:rPr>
                <w:rFonts w:eastAsia="Times New Roman"/>
                <w:sz w:val="20"/>
                <w:szCs w:val="20"/>
              </w:rPr>
            </w:pPr>
            <w:r>
              <w:rPr>
                <w:rFonts w:ascii="Arial" w:eastAsia="Times New Roman" w:hAnsi="Arial" w:cs="Arial"/>
                <w:b/>
                <w:bCs/>
                <w:sz w:val="20"/>
                <w:szCs w:val="20"/>
              </w:rPr>
              <w:t>(685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2D0915A"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664D3CE" w14:textId="77777777" w:rsidR="00000000" w:rsidRDefault="00A34E54">
            <w:pPr>
              <w:jc w:val="right"/>
              <w:rPr>
                <w:rFonts w:eastAsia="Times New Roman"/>
                <w:sz w:val="20"/>
                <w:szCs w:val="20"/>
              </w:rPr>
            </w:pPr>
            <w:r>
              <w:rPr>
                <w:rFonts w:ascii="Arial" w:eastAsia="Times New Roman" w:hAnsi="Arial" w:cs="Arial"/>
                <w:sz w:val="20"/>
                <w:szCs w:val="20"/>
              </w:rPr>
              <w:t>(656</w:t>
            </w:r>
          </w:p>
        </w:tc>
        <w:tc>
          <w:tcPr>
            <w:tcW w:w="0" w:type="auto"/>
            <w:tcMar>
              <w:top w:w="30" w:type="dxa"/>
              <w:left w:w="0" w:type="dxa"/>
              <w:bottom w:w="30" w:type="dxa"/>
              <w:right w:w="30" w:type="dxa"/>
            </w:tcMar>
            <w:vAlign w:val="bottom"/>
            <w:hideMark/>
          </w:tcPr>
          <w:p w14:paraId="451E62D2"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F4D3242" w14:textId="77777777">
        <w:trPr>
          <w:divId w:val="584728386"/>
        </w:trPr>
        <w:tc>
          <w:tcPr>
            <w:tcW w:w="0" w:type="auto"/>
            <w:tcBorders>
              <w:top w:val="single" w:sz="6" w:space="0" w:color="000000"/>
            </w:tcBorders>
            <w:tcMar>
              <w:top w:w="30" w:type="dxa"/>
              <w:left w:w="30" w:type="dxa"/>
              <w:bottom w:w="30" w:type="dxa"/>
              <w:right w:w="30" w:type="dxa"/>
            </w:tcMar>
            <w:vAlign w:val="bottom"/>
            <w:hideMark/>
          </w:tcPr>
          <w:p w14:paraId="61F0C41D" w14:textId="77777777" w:rsidR="00000000" w:rsidRDefault="00A34E54">
            <w:pPr>
              <w:rPr>
                <w:rFonts w:eastAsia="Times New Roman"/>
                <w:sz w:val="20"/>
                <w:szCs w:val="20"/>
              </w:rPr>
            </w:pPr>
            <w:r>
              <w:rPr>
                <w:rFonts w:ascii="Arial" w:eastAsia="Times New Roman" w:hAnsi="Arial" w:cs="Arial"/>
                <w:sz w:val="20"/>
                <w:szCs w:val="20"/>
              </w:rPr>
              <w:t>Earnings before income taxes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CA06A7E" w14:textId="77777777" w:rsidR="00000000" w:rsidRDefault="00A34E54">
            <w:pPr>
              <w:jc w:val="right"/>
              <w:rPr>
                <w:rFonts w:eastAsia="Times New Roman"/>
                <w:sz w:val="20"/>
                <w:szCs w:val="20"/>
              </w:rPr>
            </w:pPr>
            <w:r>
              <w:rPr>
                <w:rFonts w:ascii="Arial" w:eastAsia="Times New Roman" w:hAnsi="Arial" w:cs="Arial"/>
                <w:b/>
                <w:bCs/>
                <w:sz w:val="20"/>
                <w:szCs w:val="20"/>
              </w:rPr>
              <w:t>2,607</w:t>
            </w:r>
          </w:p>
        </w:tc>
        <w:tc>
          <w:tcPr>
            <w:tcW w:w="0" w:type="auto"/>
            <w:tcBorders>
              <w:top w:val="single" w:sz="6" w:space="0" w:color="000000"/>
            </w:tcBorders>
            <w:shd w:val="clear" w:color="auto" w:fill="D9D9D9"/>
            <w:vAlign w:val="bottom"/>
            <w:hideMark/>
          </w:tcPr>
          <w:p w14:paraId="61225B6F" w14:textId="77777777" w:rsidR="00000000" w:rsidRDefault="00A34E54">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7E1A8E4F" w14:textId="77777777" w:rsidR="00000000" w:rsidRDefault="00A34E54">
            <w:pPr>
              <w:jc w:val="right"/>
              <w:rPr>
                <w:rFonts w:eastAsia="Times New Roman"/>
                <w:sz w:val="20"/>
                <w:szCs w:val="20"/>
              </w:rPr>
            </w:pPr>
            <w:r>
              <w:rPr>
                <w:rFonts w:ascii="Arial" w:eastAsia="Times New Roman" w:hAnsi="Arial" w:cs="Arial"/>
                <w:sz w:val="20"/>
                <w:szCs w:val="20"/>
              </w:rPr>
              <w:t>437</w:t>
            </w:r>
          </w:p>
        </w:tc>
        <w:tc>
          <w:tcPr>
            <w:tcW w:w="0" w:type="auto"/>
            <w:tcBorders>
              <w:top w:val="single" w:sz="6" w:space="0" w:color="000000"/>
            </w:tcBorders>
            <w:vAlign w:val="bottom"/>
            <w:hideMark/>
          </w:tcPr>
          <w:p w14:paraId="5BD2567F" w14:textId="77777777" w:rsidR="00000000" w:rsidRDefault="00A34E54">
            <w:pPr>
              <w:rPr>
                <w:rFonts w:eastAsia="Times New Roman"/>
                <w:sz w:val="20"/>
                <w:szCs w:val="20"/>
              </w:rPr>
            </w:pPr>
          </w:p>
        </w:tc>
      </w:tr>
      <w:tr w:rsidR="00000000" w14:paraId="18FF6D5A" w14:textId="77777777">
        <w:trPr>
          <w:divId w:val="584728386"/>
        </w:trPr>
        <w:tc>
          <w:tcPr>
            <w:tcW w:w="0" w:type="auto"/>
            <w:tcBorders>
              <w:bottom w:val="single" w:sz="6" w:space="0" w:color="000000"/>
            </w:tcBorders>
            <w:tcMar>
              <w:top w:w="30" w:type="dxa"/>
              <w:left w:w="30" w:type="dxa"/>
              <w:bottom w:w="30" w:type="dxa"/>
              <w:right w:w="30" w:type="dxa"/>
            </w:tcMar>
            <w:vAlign w:val="bottom"/>
            <w:hideMark/>
          </w:tcPr>
          <w:p w14:paraId="3F8DEBF0" w14:textId="77777777" w:rsidR="00000000" w:rsidRDefault="00A34E54">
            <w:pPr>
              <w:rPr>
                <w:rFonts w:eastAsia="Times New Roman"/>
                <w:sz w:val="20"/>
                <w:szCs w:val="20"/>
              </w:rPr>
            </w:pPr>
            <w:r>
              <w:rPr>
                <w:rFonts w:ascii="Arial" w:eastAsia="Times New Roman" w:hAnsi="Arial" w:cs="Arial"/>
                <w:sz w:val="20"/>
                <w:szCs w:val="20"/>
              </w:rPr>
              <w:t xml:space="preserve">Income tax (expense)/recovery </w:t>
            </w:r>
            <w:r>
              <w:rPr>
                <w:rFonts w:ascii="Arial" w:eastAsia="Times New Roman" w:hAnsi="Arial" w:cs="Arial"/>
                <w:i/>
                <w:iCs/>
                <w:sz w:val="16"/>
                <w:szCs w:val="16"/>
              </w:rPr>
              <w:t>(Note 12)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A1277C" w14:textId="77777777" w:rsidR="00000000" w:rsidRDefault="00A34E54">
            <w:pPr>
              <w:jc w:val="right"/>
              <w:rPr>
                <w:rFonts w:eastAsia="Times New Roman"/>
                <w:sz w:val="20"/>
                <w:szCs w:val="20"/>
              </w:rPr>
            </w:pPr>
            <w:r>
              <w:rPr>
                <w:rFonts w:ascii="Arial" w:eastAsia="Times New Roman" w:hAnsi="Arial" w:cs="Arial"/>
                <w:b/>
                <w:bCs/>
                <w:sz w:val="20"/>
                <w:szCs w:val="20"/>
              </w:rPr>
              <w:t>(584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B749CF5"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3B645D7" w14:textId="77777777" w:rsidR="00000000" w:rsidRDefault="00A34E54">
            <w:pPr>
              <w:jc w:val="right"/>
              <w:rPr>
                <w:rFonts w:eastAsia="Times New Roman"/>
                <w:sz w:val="20"/>
                <w:szCs w:val="20"/>
              </w:rPr>
            </w:pPr>
            <w:r>
              <w:rPr>
                <w:rFonts w:ascii="Arial" w:eastAsia="Times New Roman" w:hAnsi="Arial" w:cs="Arial"/>
                <w:sz w:val="20"/>
                <w:szCs w:val="20"/>
              </w:rPr>
              <w:t>73</w:t>
            </w:r>
          </w:p>
        </w:tc>
        <w:tc>
          <w:tcPr>
            <w:tcW w:w="0" w:type="auto"/>
            <w:tcBorders>
              <w:bottom w:val="single" w:sz="6" w:space="0" w:color="000000"/>
            </w:tcBorders>
            <w:vAlign w:val="bottom"/>
            <w:hideMark/>
          </w:tcPr>
          <w:p w14:paraId="02A1ECA0" w14:textId="77777777" w:rsidR="00000000" w:rsidRDefault="00A34E54">
            <w:pPr>
              <w:rPr>
                <w:rFonts w:eastAsia="Times New Roman"/>
                <w:sz w:val="20"/>
                <w:szCs w:val="20"/>
              </w:rPr>
            </w:pPr>
          </w:p>
        </w:tc>
      </w:tr>
      <w:tr w:rsidR="00000000" w14:paraId="3483464A" w14:textId="77777777">
        <w:trPr>
          <w:divId w:val="584728386"/>
        </w:trPr>
        <w:tc>
          <w:tcPr>
            <w:tcW w:w="0" w:type="auto"/>
            <w:tcMar>
              <w:top w:w="30" w:type="dxa"/>
              <w:left w:w="30" w:type="dxa"/>
              <w:bottom w:w="30" w:type="dxa"/>
              <w:right w:w="30" w:type="dxa"/>
            </w:tcMar>
            <w:vAlign w:val="bottom"/>
            <w:hideMark/>
          </w:tcPr>
          <w:p w14:paraId="1A12C428" w14:textId="77777777" w:rsidR="00000000" w:rsidRDefault="00A34E54">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5CFBEE53" w14:textId="77777777" w:rsidR="00000000" w:rsidRDefault="00A34E54">
            <w:pPr>
              <w:jc w:val="right"/>
              <w:rPr>
                <w:rFonts w:eastAsia="Times New Roman"/>
                <w:sz w:val="20"/>
                <w:szCs w:val="20"/>
              </w:rPr>
            </w:pPr>
            <w:r>
              <w:rPr>
                <w:rFonts w:ascii="Arial" w:eastAsia="Times New Roman" w:hAnsi="Arial" w:cs="Arial"/>
                <w:b/>
                <w:bCs/>
                <w:sz w:val="20"/>
                <w:szCs w:val="20"/>
              </w:rPr>
              <w:t>2,023</w:t>
            </w:r>
          </w:p>
        </w:tc>
        <w:tc>
          <w:tcPr>
            <w:tcW w:w="0" w:type="auto"/>
            <w:shd w:val="clear" w:color="auto" w:fill="D9D9D9"/>
            <w:vAlign w:val="bottom"/>
            <w:hideMark/>
          </w:tcPr>
          <w:p w14:paraId="47F2BE0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71884F" w14:textId="77777777" w:rsidR="00000000" w:rsidRDefault="00A34E54">
            <w:pPr>
              <w:jc w:val="right"/>
              <w:rPr>
                <w:rFonts w:eastAsia="Times New Roman"/>
                <w:sz w:val="20"/>
                <w:szCs w:val="20"/>
              </w:rPr>
            </w:pPr>
            <w:r>
              <w:rPr>
                <w:rFonts w:ascii="Arial" w:eastAsia="Times New Roman" w:hAnsi="Arial" w:cs="Arial"/>
                <w:sz w:val="20"/>
                <w:szCs w:val="20"/>
              </w:rPr>
              <w:t>510</w:t>
            </w:r>
          </w:p>
        </w:tc>
        <w:tc>
          <w:tcPr>
            <w:tcW w:w="0" w:type="auto"/>
            <w:vAlign w:val="bottom"/>
            <w:hideMark/>
          </w:tcPr>
          <w:p w14:paraId="0C871026" w14:textId="77777777" w:rsidR="00000000" w:rsidRDefault="00A34E54">
            <w:pPr>
              <w:rPr>
                <w:rFonts w:eastAsia="Times New Roman"/>
                <w:sz w:val="20"/>
                <w:szCs w:val="20"/>
              </w:rPr>
            </w:pPr>
          </w:p>
        </w:tc>
      </w:tr>
      <w:tr w:rsidR="00000000" w14:paraId="19BC1F57" w14:textId="77777777">
        <w:trPr>
          <w:divId w:val="584728386"/>
        </w:trPr>
        <w:tc>
          <w:tcPr>
            <w:tcW w:w="0" w:type="auto"/>
            <w:tcBorders>
              <w:bottom w:val="single" w:sz="6" w:space="0" w:color="000000"/>
            </w:tcBorders>
            <w:tcMar>
              <w:top w:w="30" w:type="dxa"/>
              <w:left w:w="30" w:type="dxa"/>
              <w:bottom w:w="30" w:type="dxa"/>
              <w:right w:w="30" w:type="dxa"/>
            </w:tcMar>
            <w:vAlign w:val="bottom"/>
            <w:hideMark/>
          </w:tcPr>
          <w:p w14:paraId="2B2C5F79" w14:textId="77777777" w:rsidR="00000000" w:rsidRDefault="00A34E54">
            <w:pPr>
              <w:ind w:hanging="180"/>
              <w:rPr>
                <w:rFonts w:eastAsia="Times New Roman"/>
                <w:sz w:val="20"/>
                <w:szCs w:val="20"/>
              </w:rPr>
            </w:pPr>
            <w:r>
              <w:rPr>
                <w:rFonts w:ascii="Arial" w:eastAsia="Times New Roman" w:hAnsi="Arial" w:cs="Arial"/>
                <w:sz w:val="20"/>
                <w:szCs w:val="20"/>
              </w:rPr>
              <w:t>(Earnings)/loss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576F95" w14:textId="77777777" w:rsidR="00000000" w:rsidRDefault="00A34E54">
            <w:pPr>
              <w:jc w:val="right"/>
              <w:rPr>
                <w:rFonts w:eastAsia="Times New Roman"/>
                <w:sz w:val="20"/>
                <w:szCs w:val="20"/>
              </w:rPr>
            </w:pPr>
            <w:r>
              <w:rPr>
                <w:rFonts w:ascii="Arial" w:eastAsia="Times New Roman" w:hAnsi="Arial" w:cs="Arial"/>
                <w:b/>
                <w:bCs/>
                <w:sz w:val="20"/>
                <w:szCs w:val="20"/>
              </w:rPr>
              <w:t>(37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560A40A"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3781BF3E" w14:textId="77777777" w:rsidR="00000000" w:rsidRDefault="00A34E54">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14:paraId="07927C6D" w14:textId="77777777" w:rsidR="00000000" w:rsidRDefault="00A34E54">
            <w:pPr>
              <w:rPr>
                <w:rFonts w:eastAsia="Times New Roman"/>
                <w:sz w:val="20"/>
                <w:szCs w:val="20"/>
              </w:rPr>
            </w:pPr>
          </w:p>
        </w:tc>
      </w:tr>
      <w:tr w:rsidR="00000000" w14:paraId="78BCD48E" w14:textId="77777777">
        <w:trPr>
          <w:divId w:val="584728386"/>
        </w:trPr>
        <w:tc>
          <w:tcPr>
            <w:tcW w:w="0" w:type="auto"/>
            <w:tcMar>
              <w:top w:w="30" w:type="dxa"/>
              <w:left w:w="30" w:type="dxa"/>
              <w:bottom w:w="30" w:type="dxa"/>
              <w:right w:w="30" w:type="dxa"/>
            </w:tcMar>
            <w:vAlign w:val="bottom"/>
            <w:hideMark/>
          </w:tcPr>
          <w:p w14:paraId="610B19DB" w14:textId="77777777" w:rsidR="00000000" w:rsidRDefault="00A34E54">
            <w:pPr>
              <w:rPr>
                <w:rFonts w:eastAsia="Times New Roman"/>
                <w:sz w:val="20"/>
                <w:szCs w:val="20"/>
              </w:rPr>
            </w:pPr>
            <w:r>
              <w:rPr>
                <w:rFonts w:ascii="Arial" w:eastAsia="Times New Roman" w:hAnsi="Arial" w:cs="Arial"/>
                <w:sz w:val="20"/>
                <w:szCs w:val="20"/>
              </w:rPr>
              <w:t>Earnings attributable to controlling interests</w:t>
            </w:r>
          </w:p>
        </w:tc>
        <w:tc>
          <w:tcPr>
            <w:tcW w:w="0" w:type="auto"/>
            <w:shd w:val="clear" w:color="auto" w:fill="D9D9D9"/>
            <w:tcMar>
              <w:top w:w="30" w:type="dxa"/>
              <w:left w:w="30" w:type="dxa"/>
              <w:bottom w:w="30" w:type="dxa"/>
              <w:right w:w="0" w:type="dxa"/>
            </w:tcMar>
            <w:vAlign w:val="bottom"/>
            <w:hideMark/>
          </w:tcPr>
          <w:p w14:paraId="01EBCAD1" w14:textId="77777777" w:rsidR="00000000" w:rsidRDefault="00A34E54">
            <w:pPr>
              <w:jc w:val="right"/>
              <w:rPr>
                <w:rFonts w:eastAsia="Times New Roman"/>
                <w:sz w:val="20"/>
                <w:szCs w:val="20"/>
              </w:rPr>
            </w:pPr>
            <w:r>
              <w:rPr>
                <w:rFonts w:ascii="Arial" w:eastAsia="Times New Roman" w:hAnsi="Arial" w:cs="Arial"/>
                <w:b/>
                <w:bCs/>
                <w:sz w:val="20"/>
                <w:szCs w:val="20"/>
              </w:rPr>
              <w:t>1,986</w:t>
            </w:r>
          </w:p>
        </w:tc>
        <w:tc>
          <w:tcPr>
            <w:tcW w:w="0" w:type="auto"/>
            <w:shd w:val="clear" w:color="auto" w:fill="D9D9D9"/>
            <w:vAlign w:val="bottom"/>
            <w:hideMark/>
          </w:tcPr>
          <w:p w14:paraId="4DD068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4F69C4" w14:textId="77777777" w:rsidR="00000000" w:rsidRDefault="00A34E54">
            <w:pPr>
              <w:jc w:val="right"/>
              <w:rPr>
                <w:rFonts w:eastAsia="Times New Roman"/>
                <w:sz w:val="20"/>
                <w:szCs w:val="20"/>
              </w:rPr>
            </w:pPr>
            <w:r>
              <w:rPr>
                <w:rFonts w:ascii="Arial" w:eastAsia="Times New Roman" w:hAnsi="Arial" w:cs="Arial"/>
                <w:sz w:val="20"/>
                <w:szCs w:val="20"/>
              </w:rPr>
              <w:t>534</w:t>
            </w:r>
          </w:p>
        </w:tc>
        <w:tc>
          <w:tcPr>
            <w:tcW w:w="0" w:type="auto"/>
            <w:vAlign w:val="bottom"/>
            <w:hideMark/>
          </w:tcPr>
          <w:p w14:paraId="349950C8" w14:textId="77777777" w:rsidR="00000000" w:rsidRDefault="00A34E54">
            <w:pPr>
              <w:rPr>
                <w:rFonts w:eastAsia="Times New Roman"/>
                <w:sz w:val="20"/>
                <w:szCs w:val="20"/>
              </w:rPr>
            </w:pPr>
          </w:p>
        </w:tc>
      </w:tr>
      <w:tr w:rsidR="00000000" w14:paraId="52C681A6" w14:textId="77777777">
        <w:trPr>
          <w:divId w:val="584728386"/>
        </w:trPr>
        <w:tc>
          <w:tcPr>
            <w:tcW w:w="0" w:type="auto"/>
            <w:tcBorders>
              <w:bottom w:val="single" w:sz="6" w:space="0" w:color="000000"/>
            </w:tcBorders>
            <w:tcMar>
              <w:top w:w="30" w:type="dxa"/>
              <w:left w:w="30" w:type="dxa"/>
              <w:bottom w:w="30" w:type="dxa"/>
              <w:right w:w="30" w:type="dxa"/>
            </w:tcMar>
            <w:vAlign w:val="bottom"/>
            <w:hideMark/>
          </w:tcPr>
          <w:p w14:paraId="7F334BDC" w14:textId="77777777" w:rsidR="00000000" w:rsidRDefault="00A34E54">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DF235EC" w14:textId="77777777" w:rsidR="00000000" w:rsidRDefault="00A34E54">
            <w:pPr>
              <w:jc w:val="right"/>
              <w:rPr>
                <w:rFonts w:eastAsia="Times New Roman"/>
                <w:sz w:val="20"/>
                <w:szCs w:val="20"/>
              </w:rPr>
            </w:pPr>
            <w:r>
              <w:rPr>
                <w:rFonts w:ascii="Arial" w:eastAsia="Times New Roman" w:hAnsi="Arial" w:cs="Arial"/>
                <w:b/>
                <w:bCs/>
                <w:sz w:val="20"/>
                <w:szCs w:val="20"/>
              </w:rPr>
              <w:t>(95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00B9A72"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830B6B1" w14:textId="77777777" w:rsidR="00000000" w:rsidRDefault="00A34E54">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14:paraId="5FDD95BE"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44130566" w14:textId="77777777">
        <w:trPr>
          <w:divId w:val="584728386"/>
        </w:trPr>
        <w:tc>
          <w:tcPr>
            <w:tcW w:w="0" w:type="auto"/>
            <w:tcBorders>
              <w:bottom w:val="single" w:sz="8" w:space="0" w:color="000000"/>
            </w:tcBorders>
            <w:tcMar>
              <w:top w:w="30" w:type="dxa"/>
              <w:left w:w="30" w:type="dxa"/>
              <w:bottom w:w="30" w:type="dxa"/>
              <w:right w:w="30" w:type="dxa"/>
            </w:tcMar>
            <w:vAlign w:val="bottom"/>
            <w:hideMark/>
          </w:tcPr>
          <w:p w14:paraId="24689F2A" w14:textId="77777777" w:rsidR="00000000" w:rsidRDefault="00A34E54">
            <w:pPr>
              <w:ind w:hanging="180"/>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8" w:space="0" w:color="000000"/>
            </w:tcBorders>
            <w:shd w:val="clear" w:color="auto" w:fill="D9D9D9"/>
            <w:tcMar>
              <w:top w:w="30" w:type="dxa"/>
              <w:left w:w="30" w:type="dxa"/>
              <w:bottom w:w="30" w:type="dxa"/>
              <w:right w:w="0" w:type="dxa"/>
            </w:tcMar>
            <w:vAlign w:val="bottom"/>
            <w:hideMark/>
          </w:tcPr>
          <w:p w14:paraId="5CAECA46" w14:textId="77777777" w:rsidR="00000000" w:rsidRDefault="00A34E54">
            <w:pPr>
              <w:jc w:val="right"/>
              <w:rPr>
                <w:rFonts w:eastAsia="Times New Roman"/>
                <w:sz w:val="20"/>
                <w:szCs w:val="20"/>
              </w:rPr>
            </w:pPr>
            <w:r>
              <w:rPr>
                <w:rFonts w:ascii="Arial" w:eastAsia="Times New Roman" w:hAnsi="Arial" w:cs="Arial"/>
                <w:b/>
                <w:bCs/>
                <w:sz w:val="20"/>
                <w:szCs w:val="20"/>
              </w:rPr>
              <w:t>1,891</w:t>
            </w:r>
          </w:p>
        </w:tc>
        <w:tc>
          <w:tcPr>
            <w:tcW w:w="0" w:type="auto"/>
            <w:tcBorders>
              <w:top w:val="single" w:sz="6" w:space="0" w:color="000000"/>
              <w:bottom w:val="single" w:sz="8" w:space="0" w:color="000000"/>
            </w:tcBorders>
            <w:shd w:val="clear" w:color="auto" w:fill="D9D9D9"/>
            <w:vAlign w:val="bottom"/>
            <w:hideMark/>
          </w:tcPr>
          <w:p w14:paraId="3892CC3A"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2B19D04" w14:textId="77777777" w:rsidR="00000000" w:rsidRDefault="00A34E54">
            <w:pPr>
              <w:jc w:val="right"/>
              <w:rPr>
                <w:rFonts w:eastAsia="Times New Roman"/>
                <w:sz w:val="20"/>
                <w:szCs w:val="20"/>
              </w:rPr>
            </w:pPr>
            <w:r>
              <w:rPr>
                <w:rFonts w:ascii="Arial" w:eastAsia="Times New Roman" w:hAnsi="Arial" w:cs="Arial"/>
                <w:sz w:val="20"/>
                <w:szCs w:val="20"/>
              </w:rPr>
              <w:t>445</w:t>
            </w:r>
          </w:p>
        </w:tc>
        <w:tc>
          <w:tcPr>
            <w:tcW w:w="0" w:type="auto"/>
            <w:tcBorders>
              <w:bottom w:val="single" w:sz="8" w:space="0" w:color="000000"/>
            </w:tcBorders>
            <w:vAlign w:val="bottom"/>
            <w:hideMark/>
          </w:tcPr>
          <w:p w14:paraId="22E19B64" w14:textId="77777777" w:rsidR="00000000" w:rsidRDefault="00A34E54">
            <w:pPr>
              <w:rPr>
                <w:rFonts w:eastAsia="Times New Roman"/>
                <w:sz w:val="20"/>
                <w:szCs w:val="20"/>
              </w:rPr>
            </w:pPr>
          </w:p>
        </w:tc>
      </w:tr>
      <w:tr w:rsidR="00000000" w14:paraId="18DD57F5" w14:textId="77777777">
        <w:trPr>
          <w:divId w:val="584728386"/>
        </w:trPr>
        <w:tc>
          <w:tcPr>
            <w:tcW w:w="0" w:type="auto"/>
            <w:tcBorders>
              <w:bottom w:val="single" w:sz="8" w:space="0" w:color="000000"/>
            </w:tcBorders>
            <w:tcMar>
              <w:top w:w="30" w:type="dxa"/>
              <w:left w:w="30" w:type="dxa"/>
              <w:bottom w:w="30" w:type="dxa"/>
              <w:right w:w="30" w:type="dxa"/>
            </w:tcMar>
            <w:hideMark/>
          </w:tcPr>
          <w:p w14:paraId="28C2EB21" w14:textId="77777777" w:rsidR="00000000" w:rsidRDefault="00A34E54">
            <w:pPr>
              <w:rPr>
                <w:rFonts w:eastAsia="Times New Roman"/>
                <w:sz w:val="20"/>
                <w:szCs w:val="20"/>
              </w:rPr>
            </w:pPr>
            <w:r>
              <w:rPr>
                <w:rFonts w:ascii="Arial" w:eastAsia="Times New Roman" w:hAnsi="Arial" w:cs="Arial"/>
                <w:sz w:val="20"/>
                <w:szCs w:val="20"/>
              </w:rPr>
              <w:t xml:space="preserve">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8C318FE" w14:textId="77777777" w:rsidR="00000000" w:rsidRDefault="00A34E54">
            <w:pPr>
              <w:jc w:val="right"/>
              <w:rPr>
                <w:rFonts w:eastAsia="Times New Roman"/>
                <w:sz w:val="20"/>
                <w:szCs w:val="20"/>
              </w:rPr>
            </w:pPr>
            <w:r>
              <w:rPr>
                <w:rFonts w:ascii="Arial" w:eastAsia="Times New Roman" w:hAnsi="Arial" w:cs="Arial"/>
                <w:b/>
                <w:bCs/>
                <w:sz w:val="20"/>
                <w:szCs w:val="20"/>
              </w:rPr>
              <w:t>0.94</w:t>
            </w:r>
          </w:p>
        </w:tc>
        <w:tc>
          <w:tcPr>
            <w:tcW w:w="0" w:type="auto"/>
            <w:tcBorders>
              <w:bottom w:val="single" w:sz="8" w:space="0" w:color="000000"/>
            </w:tcBorders>
            <w:shd w:val="clear" w:color="auto" w:fill="D9D9D9"/>
            <w:vAlign w:val="bottom"/>
            <w:hideMark/>
          </w:tcPr>
          <w:p w14:paraId="4FA2B777"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0653F5A" w14:textId="77777777" w:rsidR="00000000" w:rsidRDefault="00A34E54">
            <w:pPr>
              <w:jc w:val="right"/>
              <w:rPr>
                <w:rFonts w:eastAsia="Times New Roman"/>
                <w:sz w:val="20"/>
                <w:szCs w:val="20"/>
              </w:rPr>
            </w:pPr>
            <w:r>
              <w:rPr>
                <w:rFonts w:ascii="Arial" w:eastAsia="Times New Roman" w:hAnsi="Arial" w:cs="Arial"/>
                <w:sz w:val="20"/>
                <w:szCs w:val="20"/>
              </w:rPr>
              <w:t>0.26</w:t>
            </w:r>
          </w:p>
        </w:tc>
        <w:tc>
          <w:tcPr>
            <w:tcW w:w="0" w:type="auto"/>
            <w:tcBorders>
              <w:bottom w:val="single" w:sz="8" w:space="0" w:color="000000"/>
            </w:tcBorders>
            <w:vAlign w:val="bottom"/>
            <w:hideMark/>
          </w:tcPr>
          <w:p w14:paraId="373C217C" w14:textId="77777777" w:rsidR="00000000" w:rsidRDefault="00A34E54">
            <w:pPr>
              <w:rPr>
                <w:rFonts w:eastAsia="Times New Roman"/>
                <w:sz w:val="20"/>
                <w:szCs w:val="20"/>
              </w:rPr>
            </w:pPr>
          </w:p>
        </w:tc>
      </w:tr>
      <w:tr w:rsidR="00000000" w14:paraId="11CC6846" w14:textId="77777777">
        <w:trPr>
          <w:divId w:val="584728386"/>
        </w:trPr>
        <w:tc>
          <w:tcPr>
            <w:tcW w:w="0" w:type="auto"/>
            <w:tcBorders>
              <w:bottom w:val="single" w:sz="8" w:space="0" w:color="000000"/>
            </w:tcBorders>
            <w:tcMar>
              <w:top w:w="30" w:type="dxa"/>
              <w:left w:w="30" w:type="dxa"/>
              <w:bottom w:w="30" w:type="dxa"/>
              <w:right w:w="30" w:type="dxa"/>
            </w:tcMar>
            <w:hideMark/>
          </w:tcPr>
          <w:p w14:paraId="7E841789" w14:textId="77777777" w:rsidR="00000000" w:rsidRDefault="00A34E54">
            <w:pPr>
              <w:ind w:hanging="180"/>
              <w:rPr>
                <w:rFonts w:eastAsia="Times New Roman"/>
                <w:sz w:val="20"/>
                <w:szCs w:val="20"/>
              </w:rPr>
            </w:pPr>
            <w:r>
              <w:rPr>
                <w:rFonts w:ascii="Arial" w:eastAsia="Times New Roman" w:hAnsi="Arial" w:cs="Arial"/>
                <w:sz w:val="20"/>
                <w:szCs w:val="20"/>
              </w:rPr>
              <w:t xml:space="preserve">Diluted earnings per common share attributable to common shareholders </w:t>
            </w:r>
            <w:r>
              <w:rPr>
                <w:rFonts w:ascii="Arial" w:eastAsia="Times New Roman" w:hAnsi="Arial" w:cs="Arial"/>
                <w:i/>
                <w:iCs/>
                <w:sz w:val="16"/>
                <w:szCs w:val="16"/>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C87D230" w14:textId="77777777" w:rsidR="00000000" w:rsidRDefault="00A34E54">
            <w:pPr>
              <w:jc w:val="right"/>
              <w:rPr>
                <w:rFonts w:eastAsia="Times New Roman"/>
                <w:sz w:val="20"/>
                <w:szCs w:val="20"/>
              </w:rPr>
            </w:pPr>
            <w:r>
              <w:rPr>
                <w:rFonts w:ascii="Arial" w:eastAsia="Times New Roman" w:hAnsi="Arial" w:cs="Arial"/>
                <w:b/>
                <w:bCs/>
                <w:sz w:val="20"/>
                <w:szCs w:val="20"/>
              </w:rPr>
              <w:t>0.94</w:t>
            </w:r>
          </w:p>
        </w:tc>
        <w:tc>
          <w:tcPr>
            <w:tcW w:w="0" w:type="auto"/>
            <w:tcBorders>
              <w:bottom w:val="single" w:sz="8" w:space="0" w:color="000000"/>
            </w:tcBorders>
            <w:shd w:val="clear" w:color="auto" w:fill="D9D9D9"/>
            <w:vAlign w:val="bottom"/>
            <w:hideMark/>
          </w:tcPr>
          <w:p w14:paraId="7197592C"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644CFBD" w14:textId="77777777" w:rsidR="00000000" w:rsidRDefault="00A34E54">
            <w:pPr>
              <w:jc w:val="right"/>
              <w:rPr>
                <w:rFonts w:eastAsia="Times New Roman"/>
                <w:sz w:val="20"/>
                <w:szCs w:val="20"/>
              </w:rPr>
            </w:pPr>
            <w:r>
              <w:rPr>
                <w:rFonts w:ascii="Arial" w:eastAsia="Times New Roman" w:hAnsi="Arial" w:cs="Arial"/>
                <w:sz w:val="20"/>
                <w:szCs w:val="20"/>
              </w:rPr>
              <w:t>0.26</w:t>
            </w:r>
          </w:p>
        </w:tc>
        <w:tc>
          <w:tcPr>
            <w:tcW w:w="0" w:type="auto"/>
            <w:tcBorders>
              <w:bottom w:val="single" w:sz="8" w:space="0" w:color="000000"/>
            </w:tcBorders>
            <w:vAlign w:val="bottom"/>
            <w:hideMark/>
          </w:tcPr>
          <w:p w14:paraId="28E26F16" w14:textId="77777777" w:rsidR="00000000" w:rsidRDefault="00A34E54">
            <w:pPr>
              <w:rPr>
                <w:rFonts w:eastAsia="Times New Roman"/>
                <w:sz w:val="20"/>
                <w:szCs w:val="20"/>
              </w:rPr>
            </w:pPr>
          </w:p>
        </w:tc>
      </w:tr>
    </w:tbl>
    <w:p w14:paraId="69C911A1" w14:textId="77777777" w:rsidR="00000000" w:rsidRDefault="00A34E54">
      <w:pPr>
        <w:spacing w:line="288" w:lineRule="auto"/>
        <w:divId w:val="1103695583"/>
        <w:rPr>
          <w:rFonts w:eastAsia="Times New Roman"/>
          <w:sz w:val="16"/>
          <w:szCs w:val="16"/>
        </w:rPr>
      </w:pPr>
      <w:r>
        <w:rPr>
          <w:rFonts w:ascii="Arial" w:eastAsia="Times New Roman" w:hAnsi="Arial" w:cs="Arial"/>
          <w:sz w:val="16"/>
          <w:szCs w:val="16"/>
        </w:rPr>
        <w:t> </w:t>
      </w:r>
      <w:r>
        <w:rPr>
          <w:rFonts w:ascii="Arial" w:eastAsia="Times New Roman" w:hAnsi="Arial" w:cs="Arial"/>
          <w:i/>
          <w:iCs/>
          <w:sz w:val="16"/>
          <w:szCs w:val="16"/>
        </w:rPr>
        <w:t>See accompanying notes to the interim consolidated financial statements.</w:t>
      </w:r>
    </w:p>
    <w:p w14:paraId="61B64346" w14:textId="77777777" w:rsidR="00000000" w:rsidRDefault="00A34E54">
      <w:pPr>
        <w:spacing w:line="288" w:lineRule="auto"/>
        <w:divId w:val="326056146"/>
        <w:rPr>
          <w:rFonts w:eastAsia="Times New Roman"/>
          <w:sz w:val="16"/>
          <w:szCs w:val="16"/>
        </w:rPr>
      </w:pPr>
    </w:p>
    <w:p w14:paraId="283FC2F3" w14:textId="77777777" w:rsidR="00000000" w:rsidRDefault="00A34E54">
      <w:pPr>
        <w:spacing w:line="288" w:lineRule="auto"/>
        <w:divId w:val="1747218263"/>
        <w:rPr>
          <w:rFonts w:eastAsia="Times New Roman"/>
          <w:sz w:val="20"/>
          <w:szCs w:val="20"/>
        </w:rPr>
      </w:pPr>
    </w:p>
    <w:p w14:paraId="3126BB0C" w14:textId="77777777" w:rsidR="00000000" w:rsidRDefault="00A34E54">
      <w:pPr>
        <w:divId w:val="303317350"/>
        <w:rPr>
          <w:rFonts w:eastAsia="Times New Roman"/>
          <w:sz w:val="20"/>
          <w:szCs w:val="20"/>
        </w:rPr>
      </w:pPr>
    </w:p>
    <w:p w14:paraId="35E27BE0" w14:textId="77777777" w:rsidR="00000000" w:rsidRDefault="00A34E54">
      <w:pPr>
        <w:spacing w:line="288" w:lineRule="auto"/>
        <w:jc w:val="center"/>
        <w:divId w:val="1955136987"/>
        <w:rPr>
          <w:rFonts w:eastAsia="Times New Roman"/>
          <w:sz w:val="20"/>
          <w:szCs w:val="20"/>
        </w:rPr>
      </w:pPr>
    </w:p>
    <w:p w14:paraId="4CB702E9" w14:textId="77777777" w:rsidR="00000000" w:rsidRDefault="00A34E54">
      <w:pPr>
        <w:spacing w:line="288" w:lineRule="auto"/>
        <w:jc w:val="center"/>
        <w:divId w:val="489716062"/>
        <w:rPr>
          <w:rFonts w:eastAsia="Times New Roman"/>
          <w:sz w:val="20"/>
          <w:szCs w:val="20"/>
        </w:rPr>
      </w:pPr>
      <w:r>
        <w:rPr>
          <w:rFonts w:ascii="Arial" w:eastAsia="Times New Roman" w:hAnsi="Arial" w:cs="Arial"/>
          <w:sz w:val="20"/>
          <w:szCs w:val="20"/>
        </w:rPr>
        <w:t>7</w:t>
      </w:r>
    </w:p>
    <w:p w14:paraId="23F789E0" w14:textId="77777777" w:rsidR="00000000" w:rsidRDefault="00A34E54">
      <w:pPr>
        <w:rPr>
          <w:rFonts w:eastAsia="Times New Roman"/>
          <w:sz w:val="20"/>
          <w:szCs w:val="20"/>
        </w:rPr>
      </w:pPr>
      <w:r>
        <w:rPr>
          <w:rFonts w:eastAsia="Times New Roman"/>
          <w:sz w:val="20"/>
          <w:szCs w:val="20"/>
        </w:rPr>
        <w:pict w14:anchorId="42DE2BB0">
          <v:rect id="_x0000_i1032" style="width:0;height:1.5pt" o:hralign="center" o:hrstd="t" o:hr="t" fillcolor="#a0a0a0" stroked="f"/>
        </w:pict>
      </w:r>
    </w:p>
    <w:p w14:paraId="6A71190F" w14:textId="77777777" w:rsidR="00000000" w:rsidRDefault="00A34E54">
      <w:pPr>
        <w:divId w:val="968898066"/>
        <w:rPr>
          <w:rFonts w:eastAsia="Times New Roman"/>
          <w:sz w:val="20"/>
          <w:szCs w:val="20"/>
        </w:rPr>
      </w:pPr>
    </w:p>
    <w:p w14:paraId="0FDB479E"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ENBRIDGE INC.</w:t>
      </w:r>
    </w:p>
    <w:p w14:paraId="6A5732D7"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CONSOLIDATED STATEMENTS OF COMPREHENSIVE INCOME</w:t>
      </w:r>
    </w:p>
    <w:p w14:paraId="2E465605" w14:textId="77777777" w:rsidR="00000000" w:rsidRDefault="00A34E54">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608139D5" w14:textId="77777777">
        <w:trPr>
          <w:divId w:val="1737626804"/>
        </w:trPr>
        <w:tc>
          <w:tcPr>
            <w:tcW w:w="0" w:type="auto"/>
            <w:gridSpan w:val="5"/>
            <w:vAlign w:val="center"/>
            <w:hideMark/>
          </w:tcPr>
          <w:p w14:paraId="5B5ED794" w14:textId="77777777" w:rsidR="00000000" w:rsidRDefault="00A34E54">
            <w:pPr>
              <w:spacing w:line="288" w:lineRule="auto"/>
              <w:jc w:val="center"/>
              <w:rPr>
                <w:rFonts w:eastAsia="Times New Roman"/>
                <w:sz w:val="20"/>
                <w:szCs w:val="20"/>
              </w:rPr>
            </w:pPr>
          </w:p>
        </w:tc>
      </w:tr>
      <w:tr w:rsidR="00000000" w14:paraId="0E350944" w14:textId="77777777">
        <w:trPr>
          <w:divId w:val="1737626804"/>
        </w:trPr>
        <w:tc>
          <w:tcPr>
            <w:tcW w:w="3900" w:type="pct"/>
            <w:vAlign w:val="center"/>
            <w:hideMark/>
          </w:tcPr>
          <w:p w14:paraId="58947DE3" w14:textId="77777777" w:rsidR="00000000" w:rsidRDefault="00A34E54">
            <w:pPr>
              <w:rPr>
                <w:rFonts w:eastAsia="Times New Roman"/>
                <w:sz w:val="20"/>
                <w:szCs w:val="20"/>
              </w:rPr>
            </w:pPr>
          </w:p>
        </w:tc>
        <w:tc>
          <w:tcPr>
            <w:tcW w:w="500" w:type="pct"/>
            <w:vAlign w:val="center"/>
            <w:hideMark/>
          </w:tcPr>
          <w:p w14:paraId="53AE61AE" w14:textId="77777777" w:rsidR="00000000" w:rsidRDefault="00A34E54">
            <w:pPr>
              <w:rPr>
                <w:rFonts w:eastAsia="Times New Roman"/>
                <w:sz w:val="20"/>
                <w:szCs w:val="20"/>
              </w:rPr>
            </w:pPr>
          </w:p>
        </w:tc>
        <w:tc>
          <w:tcPr>
            <w:tcW w:w="50" w:type="pct"/>
            <w:vAlign w:val="center"/>
            <w:hideMark/>
          </w:tcPr>
          <w:p w14:paraId="63E61F7C" w14:textId="77777777" w:rsidR="00000000" w:rsidRDefault="00A34E54">
            <w:pPr>
              <w:rPr>
                <w:rFonts w:eastAsia="Times New Roman"/>
                <w:sz w:val="20"/>
                <w:szCs w:val="20"/>
              </w:rPr>
            </w:pPr>
          </w:p>
        </w:tc>
        <w:tc>
          <w:tcPr>
            <w:tcW w:w="500" w:type="pct"/>
            <w:vAlign w:val="center"/>
            <w:hideMark/>
          </w:tcPr>
          <w:p w14:paraId="0E52B8A2" w14:textId="77777777" w:rsidR="00000000" w:rsidRDefault="00A34E54">
            <w:pPr>
              <w:rPr>
                <w:rFonts w:eastAsia="Times New Roman"/>
                <w:sz w:val="20"/>
                <w:szCs w:val="20"/>
              </w:rPr>
            </w:pPr>
          </w:p>
        </w:tc>
        <w:tc>
          <w:tcPr>
            <w:tcW w:w="50" w:type="pct"/>
            <w:vAlign w:val="center"/>
            <w:hideMark/>
          </w:tcPr>
          <w:p w14:paraId="1681D780" w14:textId="77777777" w:rsidR="00000000" w:rsidRDefault="00A34E54">
            <w:pPr>
              <w:rPr>
                <w:rFonts w:eastAsia="Times New Roman"/>
                <w:sz w:val="20"/>
                <w:szCs w:val="20"/>
              </w:rPr>
            </w:pPr>
          </w:p>
        </w:tc>
      </w:tr>
      <w:tr w:rsidR="00000000" w14:paraId="59CADDBC" w14:textId="77777777">
        <w:trPr>
          <w:divId w:val="1737626804"/>
        </w:trPr>
        <w:tc>
          <w:tcPr>
            <w:tcW w:w="0" w:type="auto"/>
            <w:tcMar>
              <w:top w:w="30" w:type="dxa"/>
              <w:left w:w="30" w:type="dxa"/>
              <w:bottom w:w="30" w:type="dxa"/>
              <w:right w:w="30" w:type="dxa"/>
            </w:tcMar>
            <w:vAlign w:val="bottom"/>
            <w:hideMark/>
          </w:tcPr>
          <w:p w14:paraId="23B13F49" w14:textId="77777777" w:rsidR="00000000" w:rsidRDefault="00A34E54">
            <w:pPr>
              <w:divId w:val="18402665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1D5953B"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513F48CA" w14:textId="77777777">
        <w:trPr>
          <w:divId w:val="1737626804"/>
        </w:trPr>
        <w:tc>
          <w:tcPr>
            <w:tcW w:w="0" w:type="auto"/>
            <w:tcBorders>
              <w:bottom w:val="single" w:sz="6" w:space="0" w:color="000000"/>
            </w:tcBorders>
            <w:tcMar>
              <w:top w:w="30" w:type="dxa"/>
              <w:left w:w="30" w:type="dxa"/>
              <w:bottom w:w="30" w:type="dxa"/>
              <w:right w:w="30" w:type="dxa"/>
            </w:tcMar>
            <w:vAlign w:val="bottom"/>
            <w:hideMark/>
          </w:tcPr>
          <w:p w14:paraId="56A96550"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3BA09D1B"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BB7F5F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64DB4D"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673E047E" w14:textId="77777777" w:rsidR="00000000" w:rsidRDefault="00A34E54">
            <w:pPr>
              <w:rPr>
                <w:rFonts w:eastAsia="Times New Roman"/>
                <w:sz w:val="20"/>
                <w:szCs w:val="20"/>
              </w:rPr>
            </w:pPr>
          </w:p>
        </w:tc>
      </w:tr>
      <w:tr w:rsidR="00000000" w14:paraId="557B7279" w14:textId="77777777">
        <w:trPr>
          <w:divId w:val="1737626804"/>
        </w:trPr>
        <w:tc>
          <w:tcPr>
            <w:tcW w:w="0" w:type="auto"/>
            <w:tcMar>
              <w:top w:w="30" w:type="dxa"/>
              <w:left w:w="30" w:type="dxa"/>
              <w:bottom w:w="30" w:type="dxa"/>
              <w:right w:w="30" w:type="dxa"/>
            </w:tcMar>
            <w:vAlign w:val="bottom"/>
            <w:hideMark/>
          </w:tcPr>
          <w:p w14:paraId="03D84042" w14:textId="77777777" w:rsidR="00000000" w:rsidRDefault="00A34E54">
            <w:pPr>
              <w:rPr>
                <w:rFonts w:eastAsia="Times New Roman"/>
                <w:sz w:val="16"/>
                <w:szCs w:val="16"/>
              </w:rPr>
            </w:pPr>
            <w:r>
              <w:rPr>
                <w:rFonts w:ascii="Arial" w:eastAsia="Times New Roman" w:hAnsi="Arial" w:cs="Arial"/>
                <w:i/>
                <w:iCs/>
                <w:sz w:val="16"/>
                <w:szCs w:val="16"/>
              </w:rPr>
              <w:t>(unaudited; millions of Canadian dollars)</w:t>
            </w:r>
          </w:p>
        </w:tc>
        <w:tc>
          <w:tcPr>
            <w:tcW w:w="0" w:type="auto"/>
            <w:shd w:val="clear" w:color="auto" w:fill="D9D9D9"/>
            <w:tcMar>
              <w:top w:w="30" w:type="dxa"/>
              <w:left w:w="30" w:type="dxa"/>
              <w:bottom w:w="30" w:type="dxa"/>
              <w:right w:w="0" w:type="dxa"/>
            </w:tcMar>
            <w:vAlign w:val="bottom"/>
            <w:hideMark/>
          </w:tcPr>
          <w:p w14:paraId="1A25D369"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382C15C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4D04DC"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BC025EB" w14:textId="77777777" w:rsidR="00000000" w:rsidRDefault="00A34E54">
            <w:pPr>
              <w:rPr>
                <w:rFonts w:eastAsia="Times New Roman"/>
                <w:sz w:val="20"/>
                <w:szCs w:val="20"/>
              </w:rPr>
            </w:pPr>
          </w:p>
        </w:tc>
      </w:tr>
      <w:tr w:rsidR="00000000" w14:paraId="19034F4A" w14:textId="77777777">
        <w:trPr>
          <w:divId w:val="1737626804"/>
        </w:trPr>
        <w:tc>
          <w:tcPr>
            <w:tcW w:w="0" w:type="auto"/>
            <w:tcMar>
              <w:top w:w="30" w:type="dxa"/>
              <w:left w:w="30" w:type="dxa"/>
              <w:bottom w:w="30" w:type="dxa"/>
              <w:right w:w="30" w:type="dxa"/>
            </w:tcMar>
            <w:vAlign w:val="bottom"/>
            <w:hideMark/>
          </w:tcPr>
          <w:p w14:paraId="7BE37E72" w14:textId="77777777" w:rsidR="00000000" w:rsidRDefault="00A34E54">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6176CA3B" w14:textId="77777777" w:rsidR="00000000" w:rsidRDefault="00A34E54">
            <w:pPr>
              <w:jc w:val="right"/>
              <w:rPr>
                <w:rFonts w:eastAsia="Times New Roman"/>
                <w:sz w:val="20"/>
                <w:szCs w:val="20"/>
              </w:rPr>
            </w:pPr>
            <w:r>
              <w:rPr>
                <w:rFonts w:ascii="Arial" w:eastAsia="Times New Roman" w:hAnsi="Arial" w:cs="Arial"/>
                <w:b/>
                <w:bCs/>
                <w:sz w:val="20"/>
                <w:szCs w:val="20"/>
              </w:rPr>
              <w:t>2,023</w:t>
            </w:r>
          </w:p>
        </w:tc>
        <w:tc>
          <w:tcPr>
            <w:tcW w:w="0" w:type="auto"/>
            <w:shd w:val="clear" w:color="auto" w:fill="D9D9D9"/>
            <w:vAlign w:val="bottom"/>
            <w:hideMark/>
          </w:tcPr>
          <w:p w14:paraId="25392C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5F8B2B" w14:textId="77777777" w:rsidR="00000000" w:rsidRDefault="00A34E54">
            <w:pPr>
              <w:jc w:val="right"/>
              <w:rPr>
                <w:rFonts w:eastAsia="Times New Roman"/>
                <w:sz w:val="20"/>
                <w:szCs w:val="20"/>
              </w:rPr>
            </w:pPr>
            <w:r>
              <w:rPr>
                <w:rFonts w:ascii="Arial" w:eastAsia="Times New Roman" w:hAnsi="Arial" w:cs="Arial"/>
                <w:sz w:val="20"/>
                <w:szCs w:val="20"/>
              </w:rPr>
              <w:t>510</w:t>
            </w:r>
          </w:p>
        </w:tc>
        <w:tc>
          <w:tcPr>
            <w:tcW w:w="0" w:type="auto"/>
            <w:vAlign w:val="bottom"/>
            <w:hideMark/>
          </w:tcPr>
          <w:p w14:paraId="756AB088" w14:textId="77777777" w:rsidR="00000000" w:rsidRDefault="00A34E54">
            <w:pPr>
              <w:rPr>
                <w:rFonts w:eastAsia="Times New Roman"/>
                <w:sz w:val="20"/>
                <w:szCs w:val="20"/>
              </w:rPr>
            </w:pPr>
          </w:p>
        </w:tc>
      </w:tr>
      <w:tr w:rsidR="00000000" w14:paraId="35E59E9F" w14:textId="77777777">
        <w:trPr>
          <w:divId w:val="1737626804"/>
        </w:trPr>
        <w:tc>
          <w:tcPr>
            <w:tcW w:w="0" w:type="auto"/>
            <w:tcMar>
              <w:top w:w="30" w:type="dxa"/>
              <w:left w:w="30" w:type="dxa"/>
              <w:bottom w:w="30" w:type="dxa"/>
              <w:right w:w="30" w:type="dxa"/>
            </w:tcMar>
            <w:vAlign w:val="bottom"/>
            <w:hideMark/>
          </w:tcPr>
          <w:p w14:paraId="2F05835B" w14:textId="77777777" w:rsidR="00000000" w:rsidRDefault="00A34E54">
            <w:pPr>
              <w:rPr>
                <w:rFonts w:eastAsia="Times New Roman"/>
                <w:sz w:val="20"/>
                <w:szCs w:val="20"/>
              </w:rPr>
            </w:pPr>
            <w:r>
              <w:rPr>
                <w:rFonts w:ascii="Arial" w:eastAsia="Times New Roman" w:hAnsi="Arial" w:cs="Arial"/>
                <w:sz w:val="20"/>
                <w:szCs w:val="20"/>
              </w:rPr>
              <w:t>Other comprehensive income/(loss), net of tax</w:t>
            </w:r>
          </w:p>
        </w:tc>
        <w:tc>
          <w:tcPr>
            <w:tcW w:w="0" w:type="auto"/>
            <w:gridSpan w:val="2"/>
            <w:shd w:val="clear" w:color="auto" w:fill="D9D9D9"/>
            <w:tcMar>
              <w:top w:w="30" w:type="dxa"/>
              <w:left w:w="30" w:type="dxa"/>
              <w:bottom w:w="30" w:type="dxa"/>
              <w:right w:w="30" w:type="dxa"/>
            </w:tcMar>
            <w:vAlign w:val="bottom"/>
            <w:hideMark/>
          </w:tcPr>
          <w:p w14:paraId="018CF9C0" w14:textId="77777777" w:rsidR="00000000" w:rsidRDefault="00A34E54">
            <w:pPr>
              <w:divId w:val="826743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55FD5D" w14:textId="77777777" w:rsidR="00000000" w:rsidRDefault="00A34E54">
            <w:pPr>
              <w:divId w:val="1203249076"/>
              <w:rPr>
                <w:rFonts w:eastAsia="Times New Roman"/>
                <w:sz w:val="20"/>
                <w:szCs w:val="20"/>
              </w:rPr>
            </w:pPr>
            <w:r>
              <w:rPr>
                <w:rFonts w:ascii="inherit" w:eastAsia="Times New Roman" w:hAnsi="inherit"/>
                <w:sz w:val="20"/>
                <w:szCs w:val="20"/>
              </w:rPr>
              <w:t> </w:t>
            </w:r>
          </w:p>
        </w:tc>
      </w:tr>
      <w:tr w:rsidR="00000000" w14:paraId="6B809A74" w14:textId="77777777">
        <w:trPr>
          <w:divId w:val="1737626804"/>
        </w:trPr>
        <w:tc>
          <w:tcPr>
            <w:tcW w:w="0" w:type="auto"/>
            <w:tcMar>
              <w:top w:w="30" w:type="dxa"/>
              <w:left w:w="180" w:type="dxa"/>
              <w:bottom w:w="30" w:type="dxa"/>
              <w:right w:w="30" w:type="dxa"/>
            </w:tcMar>
            <w:vAlign w:val="bottom"/>
            <w:hideMark/>
          </w:tcPr>
          <w:p w14:paraId="450303D4" w14:textId="77777777" w:rsidR="00000000" w:rsidRDefault="00A34E54">
            <w:pPr>
              <w:rPr>
                <w:rFonts w:eastAsia="Times New Roman"/>
                <w:sz w:val="20"/>
                <w:szCs w:val="20"/>
              </w:rPr>
            </w:pPr>
            <w:r>
              <w:rPr>
                <w:rFonts w:ascii="Arial" w:eastAsia="Times New Roman" w:hAnsi="Arial" w:cs="Arial"/>
                <w:sz w:val="20"/>
                <w:szCs w:val="20"/>
              </w:rPr>
              <w:t>Change in unrealized gain/(loss) on cash flow hedges</w:t>
            </w:r>
          </w:p>
        </w:tc>
        <w:tc>
          <w:tcPr>
            <w:tcW w:w="0" w:type="auto"/>
            <w:shd w:val="clear" w:color="auto" w:fill="D9D9D9"/>
            <w:tcMar>
              <w:top w:w="30" w:type="dxa"/>
              <w:left w:w="30" w:type="dxa"/>
              <w:bottom w:w="30" w:type="dxa"/>
              <w:right w:w="0" w:type="dxa"/>
            </w:tcMar>
            <w:vAlign w:val="bottom"/>
            <w:hideMark/>
          </w:tcPr>
          <w:p w14:paraId="1FB6B7E1" w14:textId="77777777" w:rsidR="00000000" w:rsidRDefault="00A34E54">
            <w:pPr>
              <w:jc w:val="right"/>
              <w:rPr>
                <w:rFonts w:eastAsia="Times New Roman"/>
                <w:sz w:val="20"/>
                <w:szCs w:val="20"/>
              </w:rPr>
            </w:pPr>
            <w:r>
              <w:rPr>
                <w:rFonts w:ascii="Arial" w:eastAsia="Times New Roman" w:hAnsi="Arial" w:cs="Arial"/>
                <w:b/>
                <w:bCs/>
                <w:sz w:val="20"/>
                <w:szCs w:val="20"/>
              </w:rPr>
              <w:t>(192</w:t>
            </w:r>
          </w:p>
        </w:tc>
        <w:tc>
          <w:tcPr>
            <w:tcW w:w="0" w:type="auto"/>
            <w:shd w:val="clear" w:color="auto" w:fill="D9D9D9"/>
            <w:tcMar>
              <w:top w:w="30" w:type="dxa"/>
              <w:left w:w="0" w:type="dxa"/>
              <w:bottom w:w="30" w:type="dxa"/>
              <w:right w:w="30" w:type="dxa"/>
            </w:tcMar>
            <w:vAlign w:val="bottom"/>
            <w:hideMark/>
          </w:tcPr>
          <w:p w14:paraId="3FB900B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75E2FDF" w14:textId="77777777" w:rsidR="00000000" w:rsidRDefault="00A34E54">
            <w:pPr>
              <w:jc w:val="right"/>
              <w:rPr>
                <w:rFonts w:eastAsia="Times New Roman"/>
                <w:sz w:val="20"/>
                <w:szCs w:val="20"/>
              </w:rPr>
            </w:pPr>
            <w:r>
              <w:rPr>
                <w:rFonts w:ascii="Arial" w:eastAsia="Times New Roman" w:hAnsi="Arial" w:cs="Arial"/>
                <w:sz w:val="20"/>
                <w:szCs w:val="20"/>
              </w:rPr>
              <w:t>66</w:t>
            </w:r>
          </w:p>
        </w:tc>
        <w:tc>
          <w:tcPr>
            <w:tcW w:w="0" w:type="auto"/>
            <w:vAlign w:val="bottom"/>
            <w:hideMark/>
          </w:tcPr>
          <w:p w14:paraId="335F565A" w14:textId="77777777" w:rsidR="00000000" w:rsidRDefault="00A34E54">
            <w:pPr>
              <w:rPr>
                <w:rFonts w:eastAsia="Times New Roman"/>
                <w:sz w:val="20"/>
                <w:szCs w:val="20"/>
              </w:rPr>
            </w:pPr>
          </w:p>
        </w:tc>
      </w:tr>
      <w:tr w:rsidR="00000000" w14:paraId="7D45FD31" w14:textId="77777777">
        <w:trPr>
          <w:divId w:val="1737626804"/>
        </w:trPr>
        <w:tc>
          <w:tcPr>
            <w:tcW w:w="0" w:type="auto"/>
            <w:tcMar>
              <w:top w:w="30" w:type="dxa"/>
              <w:left w:w="180" w:type="dxa"/>
              <w:bottom w:w="30" w:type="dxa"/>
              <w:right w:w="30" w:type="dxa"/>
            </w:tcMar>
            <w:vAlign w:val="bottom"/>
            <w:hideMark/>
          </w:tcPr>
          <w:p w14:paraId="3FB2333A" w14:textId="77777777" w:rsidR="00000000" w:rsidRDefault="00A34E54">
            <w:pPr>
              <w:ind w:hanging="180"/>
              <w:rPr>
                <w:rFonts w:eastAsia="Times New Roman"/>
                <w:sz w:val="20"/>
                <w:szCs w:val="20"/>
              </w:rPr>
            </w:pPr>
            <w:r>
              <w:rPr>
                <w:rFonts w:ascii="Arial" w:eastAsia="Times New Roman" w:hAnsi="Arial" w:cs="Arial"/>
                <w:sz w:val="20"/>
                <w:szCs w:val="20"/>
              </w:rPr>
              <w:t>Change in unrealized gain/(loss) on net investment hedges</w:t>
            </w:r>
          </w:p>
        </w:tc>
        <w:tc>
          <w:tcPr>
            <w:tcW w:w="0" w:type="auto"/>
            <w:shd w:val="clear" w:color="auto" w:fill="D9D9D9"/>
            <w:tcMar>
              <w:top w:w="30" w:type="dxa"/>
              <w:left w:w="30" w:type="dxa"/>
              <w:bottom w:w="30" w:type="dxa"/>
              <w:right w:w="0" w:type="dxa"/>
            </w:tcMar>
            <w:vAlign w:val="bottom"/>
            <w:hideMark/>
          </w:tcPr>
          <w:p w14:paraId="3263FEE1" w14:textId="77777777" w:rsidR="00000000" w:rsidRDefault="00A34E54">
            <w:pPr>
              <w:jc w:val="right"/>
              <w:rPr>
                <w:rFonts w:eastAsia="Times New Roman"/>
                <w:sz w:val="20"/>
                <w:szCs w:val="20"/>
              </w:rPr>
            </w:pPr>
            <w:r>
              <w:rPr>
                <w:rFonts w:ascii="Arial" w:eastAsia="Times New Roman" w:hAnsi="Arial" w:cs="Arial"/>
                <w:b/>
                <w:bCs/>
                <w:sz w:val="20"/>
                <w:szCs w:val="20"/>
              </w:rPr>
              <w:t>94</w:t>
            </w:r>
          </w:p>
        </w:tc>
        <w:tc>
          <w:tcPr>
            <w:tcW w:w="0" w:type="auto"/>
            <w:shd w:val="clear" w:color="auto" w:fill="D9D9D9"/>
            <w:vAlign w:val="bottom"/>
            <w:hideMark/>
          </w:tcPr>
          <w:p w14:paraId="4135CA2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999196" w14:textId="77777777" w:rsidR="00000000" w:rsidRDefault="00A34E54">
            <w:pPr>
              <w:jc w:val="right"/>
              <w:rPr>
                <w:rFonts w:eastAsia="Times New Roman"/>
                <w:sz w:val="20"/>
                <w:szCs w:val="20"/>
              </w:rPr>
            </w:pPr>
            <w:r>
              <w:rPr>
                <w:rFonts w:ascii="Arial" w:eastAsia="Times New Roman" w:hAnsi="Arial" w:cs="Arial"/>
                <w:sz w:val="20"/>
                <w:szCs w:val="20"/>
              </w:rPr>
              <w:t>(184</w:t>
            </w:r>
          </w:p>
        </w:tc>
        <w:tc>
          <w:tcPr>
            <w:tcW w:w="0" w:type="auto"/>
            <w:tcMar>
              <w:top w:w="30" w:type="dxa"/>
              <w:left w:w="0" w:type="dxa"/>
              <w:bottom w:w="30" w:type="dxa"/>
              <w:right w:w="30" w:type="dxa"/>
            </w:tcMar>
            <w:vAlign w:val="bottom"/>
            <w:hideMark/>
          </w:tcPr>
          <w:p w14:paraId="697309A5"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3929C81D" w14:textId="77777777">
        <w:trPr>
          <w:divId w:val="1737626804"/>
        </w:trPr>
        <w:tc>
          <w:tcPr>
            <w:tcW w:w="0" w:type="auto"/>
            <w:tcMar>
              <w:top w:w="30" w:type="dxa"/>
              <w:left w:w="180" w:type="dxa"/>
              <w:bottom w:w="30" w:type="dxa"/>
              <w:right w:w="30" w:type="dxa"/>
            </w:tcMar>
            <w:vAlign w:val="bottom"/>
            <w:hideMark/>
          </w:tcPr>
          <w:p w14:paraId="010F437B" w14:textId="77777777" w:rsidR="00000000" w:rsidRDefault="00A34E54">
            <w:pPr>
              <w:ind w:hanging="180"/>
              <w:rPr>
                <w:rFonts w:eastAsia="Times New Roman"/>
                <w:sz w:val="20"/>
                <w:szCs w:val="20"/>
              </w:rPr>
            </w:pPr>
            <w:r>
              <w:rPr>
                <w:rFonts w:ascii="Arial" w:eastAsia="Times New Roman" w:hAnsi="Arial" w:cs="Arial"/>
                <w:sz w:val="20"/>
                <w:szCs w:val="20"/>
              </w:rPr>
              <w:t>Other comprehensive income from equity investees</w:t>
            </w:r>
          </w:p>
        </w:tc>
        <w:tc>
          <w:tcPr>
            <w:tcW w:w="0" w:type="auto"/>
            <w:shd w:val="clear" w:color="auto" w:fill="D9D9D9"/>
            <w:tcMar>
              <w:top w:w="30" w:type="dxa"/>
              <w:left w:w="30" w:type="dxa"/>
              <w:bottom w:w="30" w:type="dxa"/>
              <w:right w:w="0" w:type="dxa"/>
            </w:tcMar>
            <w:vAlign w:val="bottom"/>
            <w:hideMark/>
          </w:tcPr>
          <w:p w14:paraId="419C70C5" w14:textId="77777777" w:rsidR="00000000" w:rsidRDefault="00A34E54">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vAlign w:val="bottom"/>
            <w:hideMark/>
          </w:tcPr>
          <w:p w14:paraId="299EFA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EBAAC6" w14:textId="77777777" w:rsidR="00000000" w:rsidRDefault="00A34E54">
            <w:pPr>
              <w:jc w:val="right"/>
              <w:rPr>
                <w:rFonts w:eastAsia="Times New Roman"/>
                <w:sz w:val="20"/>
                <w:szCs w:val="20"/>
              </w:rPr>
            </w:pPr>
            <w:r>
              <w:rPr>
                <w:rFonts w:ascii="Arial" w:eastAsia="Times New Roman" w:hAnsi="Arial" w:cs="Arial"/>
                <w:sz w:val="20"/>
                <w:szCs w:val="20"/>
              </w:rPr>
              <w:t>14</w:t>
            </w:r>
          </w:p>
        </w:tc>
        <w:tc>
          <w:tcPr>
            <w:tcW w:w="0" w:type="auto"/>
            <w:vAlign w:val="bottom"/>
            <w:hideMark/>
          </w:tcPr>
          <w:p w14:paraId="360356E8" w14:textId="77777777" w:rsidR="00000000" w:rsidRDefault="00A34E54">
            <w:pPr>
              <w:rPr>
                <w:rFonts w:eastAsia="Times New Roman"/>
                <w:sz w:val="20"/>
                <w:szCs w:val="20"/>
              </w:rPr>
            </w:pPr>
          </w:p>
        </w:tc>
      </w:tr>
      <w:tr w:rsidR="00000000" w14:paraId="637FB7EC" w14:textId="77777777">
        <w:trPr>
          <w:divId w:val="1737626804"/>
        </w:trPr>
        <w:tc>
          <w:tcPr>
            <w:tcW w:w="0" w:type="auto"/>
            <w:tcMar>
              <w:top w:w="30" w:type="dxa"/>
              <w:left w:w="180" w:type="dxa"/>
              <w:bottom w:w="30" w:type="dxa"/>
              <w:right w:w="30" w:type="dxa"/>
            </w:tcMar>
            <w:vAlign w:val="bottom"/>
            <w:hideMark/>
          </w:tcPr>
          <w:p w14:paraId="12EEE577" w14:textId="77777777" w:rsidR="00000000" w:rsidRDefault="00A34E54">
            <w:pPr>
              <w:ind w:hanging="180"/>
              <w:rPr>
                <w:rFonts w:eastAsia="Times New Roman"/>
                <w:sz w:val="20"/>
                <w:szCs w:val="20"/>
              </w:rPr>
            </w:pPr>
            <w:r>
              <w:rPr>
                <w:rFonts w:ascii="Arial" w:eastAsia="Times New Roman" w:hAnsi="Arial" w:cs="Arial"/>
                <w:sz w:val="20"/>
                <w:szCs w:val="20"/>
              </w:rPr>
              <w:t>Reclassification to earnings of (gain)/loss on cash flow hedges</w:t>
            </w:r>
          </w:p>
        </w:tc>
        <w:tc>
          <w:tcPr>
            <w:tcW w:w="0" w:type="auto"/>
            <w:shd w:val="clear" w:color="auto" w:fill="D9D9D9"/>
            <w:tcMar>
              <w:top w:w="30" w:type="dxa"/>
              <w:left w:w="30" w:type="dxa"/>
              <w:bottom w:w="30" w:type="dxa"/>
              <w:right w:w="0" w:type="dxa"/>
            </w:tcMar>
            <w:vAlign w:val="bottom"/>
            <w:hideMark/>
          </w:tcPr>
          <w:p w14:paraId="71E5D367" w14:textId="77777777" w:rsidR="00000000" w:rsidRDefault="00A34E54">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vAlign w:val="bottom"/>
            <w:hideMark/>
          </w:tcPr>
          <w:p w14:paraId="18EC1A1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B0DD8F" w14:textId="77777777" w:rsidR="00000000" w:rsidRDefault="00A34E54">
            <w:pPr>
              <w:jc w:val="right"/>
              <w:rPr>
                <w:rFonts w:eastAsia="Times New Roman"/>
                <w:sz w:val="20"/>
                <w:szCs w:val="20"/>
              </w:rPr>
            </w:pPr>
            <w:r>
              <w:rPr>
                <w:rFonts w:ascii="Arial" w:eastAsia="Times New Roman" w:hAnsi="Arial" w:cs="Arial"/>
                <w:sz w:val="20"/>
                <w:szCs w:val="20"/>
              </w:rPr>
              <w:t>37</w:t>
            </w:r>
          </w:p>
        </w:tc>
        <w:tc>
          <w:tcPr>
            <w:tcW w:w="0" w:type="auto"/>
            <w:vAlign w:val="bottom"/>
            <w:hideMark/>
          </w:tcPr>
          <w:p w14:paraId="0030998F" w14:textId="77777777" w:rsidR="00000000" w:rsidRDefault="00A34E54">
            <w:pPr>
              <w:rPr>
                <w:rFonts w:eastAsia="Times New Roman"/>
                <w:sz w:val="20"/>
                <w:szCs w:val="20"/>
              </w:rPr>
            </w:pPr>
          </w:p>
        </w:tc>
      </w:tr>
      <w:tr w:rsidR="00000000" w14:paraId="6065F2D3" w14:textId="77777777">
        <w:trPr>
          <w:divId w:val="1737626804"/>
        </w:trPr>
        <w:tc>
          <w:tcPr>
            <w:tcW w:w="0" w:type="auto"/>
            <w:tcMar>
              <w:top w:w="30" w:type="dxa"/>
              <w:left w:w="180" w:type="dxa"/>
              <w:bottom w:w="30" w:type="dxa"/>
              <w:right w:w="30" w:type="dxa"/>
            </w:tcMar>
            <w:vAlign w:val="bottom"/>
            <w:hideMark/>
          </w:tcPr>
          <w:p w14:paraId="35BFC2AF" w14:textId="77777777" w:rsidR="00000000" w:rsidRDefault="00A34E54">
            <w:pPr>
              <w:ind w:hanging="180"/>
              <w:rPr>
                <w:rFonts w:eastAsia="Times New Roman"/>
                <w:sz w:val="20"/>
                <w:szCs w:val="20"/>
              </w:rPr>
            </w:pPr>
            <w:r>
              <w:rPr>
                <w:rFonts w:ascii="Arial" w:eastAsia="Times New Roman" w:hAnsi="Arial" w:cs="Arial"/>
                <w:sz w:val="20"/>
                <w:szCs w:val="20"/>
              </w:rPr>
              <w:t>Reclassification to earnings of pension and other postretirement benefits (OPEB) amounts</w:t>
            </w:r>
          </w:p>
        </w:tc>
        <w:tc>
          <w:tcPr>
            <w:tcW w:w="0" w:type="auto"/>
            <w:shd w:val="clear" w:color="auto" w:fill="D9D9D9"/>
            <w:tcMar>
              <w:top w:w="30" w:type="dxa"/>
              <w:left w:w="30" w:type="dxa"/>
              <w:bottom w:w="30" w:type="dxa"/>
              <w:right w:w="0" w:type="dxa"/>
            </w:tcMar>
            <w:vAlign w:val="bottom"/>
            <w:hideMark/>
          </w:tcPr>
          <w:p w14:paraId="189C95A8" w14:textId="77777777" w:rsidR="00000000" w:rsidRDefault="00A34E54">
            <w:pPr>
              <w:jc w:val="right"/>
              <w:rPr>
                <w:rFonts w:eastAsia="Times New Roman"/>
                <w:sz w:val="20"/>
                <w:szCs w:val="20"/>
              </w:rPr>
            </w:pPr>
            <w:r>
              <w:rPr>
                <w:rFonts w:ascii="Arial" w:eastAsia="Times New Roman" w:hAnsi="Arial" w:cs="Arial"/>
                <w:b/>
                <w:bCs/>
                <w:sz w:val="20"/>
                <w:szCs w:val="20"/>
              </w:rPr>
              <w:t>38</w:t>
            </w:r>
          </w:p>
        </w:tc>
        <w:tc>
          <w:tcPr>
            <w:tcW w:w="0" w:type="auto"/>
            <w:shd w:val="clear" w:color="auto" w:fill="D9D9D9"/>
            <w:vAlign w:val="bottom"/>
            <w:hideMark/>
          </w:tcPr>
          <w:p w14:paraId="4A261EF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7E5713" w14:textId="77777777" w:rsidR="00000000" w:rsidRDefault="00A34E54">
            <w:pPr>
              <w:jc w:val="right"/>
              <w:rPr>
                <w:rFonts w:eastAsia="Times New Roman"/>
                <w:sz w:val="20"/>
                <w:szCs w:val="20"/>
              </w:rPr>
            </w:pPr>
            <w:r>
              <w:rPr>
                <w:rFonts w:ascii="Arial" w:eastAsia="Times New Roman" w:hAnsi="Arial" w:cs="Arial"/>
                <w:sz w:val="20"/>
                <w:szCs w:val="20"/>
              </w:rPr>
              <w:t>(39</w:t>
            </w:r>
          </w:p>
        </w:tc>
        <w:tc>
          <w:tcPr>
            <w:tcW w:w="0" w:type="auto"/>
            <w:tcMar>
              <w:top w:w="30" w:type="dxa"/>
              <w:left w:w="0" w:type="dxa"/>
              <w:bottom w:w="30" w:type="dxa"/>
              <w:right w:w="30" w:type="dxa"/>
            </w:tcMar>
            <w:vAlign w:val="bottom"/>
            <w:hideMark/>
          </w:tcPr>
          <w:p w14:paraId="10DF44F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41527FE" w14:textId="77777777">
        <w:trPr>
          <w:divId w:val="1737626804"/>
        </w:trPr>
        <w:tc>
          <w:tcPr>
            <w:tcW w:w="0" w:type="auto"/>
            <w:tcBorders>
              <w:bottom w:val="single" w:sz="6" w:space="0" w:color="000000"/>
            </w:tcBorders>
            <w:tcMar>
              <w:top w:w="30" w:type="dxa"/>
              <w:left w:w="180" w:type="dxa"/>
              <w:bottom w:w="30" w:type="dxa"/>
              <w:right w:w="30" w:type="dxa"/>
            </w:tcMar>
            <w:vAlign w:val="bottom"/>
            <w:hideMark/>
          </w:tcPr>
          <w:p w14:paraId="422177D9" w14:textId="77777777" w:rsidR="00000000" w:rsidRDefault="00A34E54">
            <w:pPr>
              <w:rPr>
                <w:rFonts w:eastAsia="Times New Roman"/>
                <w:sz w:val="20"/>
                <w:szCs w:val="20"/>
              </w:rPr>
            </w:pPr>
            <w:r>
              <w:rPr>
                <w:rFonts w:ascii="Arial" w:eastAsia="Times New Roman" w:hAnsi="Arial" w:cs="Arial"/>
                <w:sz w:val="20"/>
                <w:szCs w:val="20"/>
              </w:rPr>
              <w:t>Foreign currency tra</w:t>
            </w:r>
            <w:r>
              <w:rPr>
                <w:rFonts w:ascii="Arial" w:eastAsia="Times New Roman" w:hAnsi="Arial" w:cs="Arial"/>
                <w:sz w:val="20"/>
                <w:szCs w:val="20"/>
              </w:rPr>
              <w:t>nslation adjustments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FF8897" w14:textId="77777777" w:rsidR="00000000" w:rsidRDefault="00A34E54">
            <w:pPr>
              <w:jc w:val="right"/>
              <w:rPr>
                <w:rFonts w:eastAsia="Times New Roman"/>
                <w:sz w:val="20"/>
                <w:szCs w:val="20"/>
              </w:rPr>
            </w:pPr>
            <w:r>
              <w:rPr>
                <w:rFonts w:ascii="Arial" w:eastAsia="Times New Roman" w:hAnsi="Arial" w:cs="Arial"/>
                <w:b/>
                <w:bCs/>
                <w:sz w:val="20"/>
                <w:szCs w:val="20"/>
              </w:rPr>
              <w:t>(1,291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E27CAA5"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795E1D9" w14:textId="77777777" w:rsidR="00000000" w:rsidRDefault="00A34E54">
            <w:pPr>
              <w:jc w:val="right"/>
              <w:rPr>
                <w:rFonts w:eastAsia="Times New Roman"/>
                <w:sz w:val="20"/>
                <w:szCs w:val="20"/>
              </w:rPr>
            </w:pPr>
            <w:r>
              <w:rPr>
                <w:rFonts w:ascii="Arial" w:eastAsia="Times New Roman" w:hAnsi="Arial" w:cs="Arial"/>
                <w:sz w:val="20"/>
                <w:szCs w:val="20"/>
              </w:rPr>
              <w:t>1,579</w:t>
            </w:r>
          </w:p>
        </w:tc>
        <w:tc>
          <w:tcPr>
            <w:tcW w:w="0" w:type="auto"/>
            <w:tcBorders>
              <w:bottom w:val="single" w:sz="6" w:space="0" w:color="000000"/>
            </w:tcBorders>
            <w:vAlign w:val="bottom"/>
            <w:hideMark/>
          </w:tcPr>
          <w:p w14:paraId="4C062DBA" w14:textId="77777777" w:rsidR="00000000" w:rsidRDefault="00A34E54">
            <w:pPr>
              <w:rPr>
                <w:rFonts w:eastAsia="Times New Roman"/>
                <w:sz w:val="20"/>
                <w:szCs w:val="20"/>
              </w:rPr>
            </w:pPr>
          </w:p>
        </w:tc>
      </w:tr>
      <w:tr w:rsidR="00000000" w14:paraId="04BC50FD" w14:textId="77777777">
        <w:trPr>
          <w:divId w:val="1737626804"/>
        </w:trPr>
        <w:tc>
          <w:tcPr>
            <w:tcW w:w="0" w:type="auto"/>
            <w:tcBorders>
              <w:bottom w:val="single" w:sz="6" w:space="0" w:color="000000"/>
            </w:tcBorders>
            <w:tcMar>
              <w:top w:w="30" w:type="dxa"/>
              <w:left w:w="30" w:type="dxa"/>
              <w:bottom w:w="30" w:type="dxa"/>
              <w:right w:w="30" w:type="dxa"/>
            </w:tcMar>
            <w:vAlign w:val="bottom"/>
            <w:hideMark/>
          </w:tcPr>
          <w:p w14:paraId="5AABF292" w14:textId="77777777" w:rsidR="00000000" w:rsidRDefault="00A34E54">
            <w:pPr>
              <w:rPr>
                <w:rFonts w:eastAsia="Times New Roman"/>
                <w:sz w:val="20"/>
                <w:szCs w:val="20"/>
              </w:rPr>
            </w:pPr>
            <w:r>
              <w:rPr>
                <w:rFonts w:ascii="Arial" w:eastAsia="Times New Roman" w:hAnsi="Arial" w:cs="Arial"/>
                <w:sz w:val="20"/>
                <w:szCs w:val="20"/>
              </w:rPr>
              <w:t>Other comprehensive income/(loss), net of tax</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185A6D4" w14:textId="77777777" w:rsidR="00000000" w:rsidRDefault="00A34E54">
            <w:pPr>
              <w:jc w:val="right"/>
              <w:rPr>
                <w:rFonts w:eastAsia="Times New Roman"/>
                <w:sz w:val="20"/>
                <w:szCs w:val="20"/>
              </w:rPr>
            </w:pPr>
            <w:r>
              <w:rPr>
                <w:rFonts w:ascii="Arial" w:eastAsia="Times New Roman" w:hAnsi="Arial" w:cs="Arial"/>
                <w:b/>
                <w:bCs/>
                <w:sz w:val="20"/>
                <w:szCs w:val="20"/>
              </w:rPr>
              <w:t>(1,328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F5DDA0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E82DFB1" w14:textId="77777777" w:rsidR="00000000" w:rsidRDefault="00A34E54">
            <w:pPr>
              <w:jc w:val="right"/>
              <w:rPr>
                <w:rFonts w:eastAsia="Times New Roman"/>
                <w:sz w:val="20"/>
                <w:szCs w:val="20"/>
              </w:rPr>
            </w:pPr>
            <w:r>
              <w:rPr>
                <w:rFonts w:ascii="Arial" w:eastAsia="Times New Roman" w:hAnsi="Arial" w:cs="Arial"/>
                <w:sz w:val="20"/>
                <w:szCs w:val="20"/>
              </w:rPr>
              <w:t>1,473</w:t>
            </w:r>
          </w:p>
        </w:tc>
        <w:tc>
          <w:tcPr>
            <w:tcW w:w="0" w:type="auto"/>
            <w:tcBorders>
              <w:bottom w:val="single" w:sz="6" w:space="0" w:color="000000"/>
            </w:tcBorders>
            <w:vAlign w:val="bottom"/>
            <w:hideMark/>
          </w:tcPr>
          <w:p w14:paraId="5DCC6144" w14:textId="77777777" w:rsidR="00000000" w:rsidRDefault="00A34E54">
            <w:pPr>
              <w:rPr>
                <w:rFonts w:eastAsia="Times New Roman"/>
                <w:sz w:val="20"/>
                <w:szCs w:val="20"/>
              </w:rPr>
            </w:pPr>
          </w:p>
        </w:tc>
      </w:tr>
      <w:tr w:rsidR="00000000" w14:paraId="7C515C0F" w14:textId="77777777">
        <w:trPr>
          <w:divId w:val="1737626804"/>
        </w:trPr>
        <w:tc>
          <w:tcPr>
            <w:tcW w:w="0" w:type="auto"/>
            <w:tcMar>
              <w:top w:w="30" w:type="dxa"/>
              <w:left w:w="30" w:type="dxa"/>
              <w:bottom w:w="30" w:type="dxa"/>
              <w:right w:w="30" w:type="dxa"/>
            </w:tcMar>
            <w:vAlign w:val="bottom"/>
            <w:hideMark/>
          </w:tcPr>
          <w:p w14:paraId="477BA0DF" w14:textId="77777777" w:rsidR="00000000" w:rsidRDefault="00A34E54">
            <w:pPr>
              <w:rPr>
                <w:rFonts w:eastAsia="Times New Roman"/>
                <w:sz w:val="20"/>
                <w:szCs w:val="20"/>
              </w:rPr>
            </w:pPr>
            <w:r>
              <w:rPr>
                <w:rFonts w:ascii="Arial" w:eastAsia="Times New Roman" w:hAnsi="Arial" w:cs="Arial"/>
                <w:sz w:val="20"/>
                <w:szCs w:val="20"/>
              </w:rPr>
              <w:t>Comprehensive income</w:t>
            </w:r>
          </w:p>
        </w:tc>
        <w:tc>
          <w:tcPr>
            <w:tcW w:w="0" w:type="auto"/>
            <w:shd w:val="clear" w:color="auto" w:fill="D9D9D9"/>
            <w:tcMar>
              <w:top w:w="30" w:type="dxa"/>
              <w:left w:w="30" w:type="dxa"/>
              <w:bottom w:w="30" w:type="dxa"/>
              <w:right w:w="0" w:type="dxa"/>
            </w:tcMar>
            <w:vAlign w:val="bottom"/>
            <w:hideMark/>
          </w:tcPr>
          <w:p w14:paraId="6CD7763B" w14:textId="77777777" w:rsidR="00000000" w:rsidRDefault="00A34E54">
            <w:pPr>
              <w:jc w:val="right"/>
              <w:rPr>
                <w:rFonts w:eastAsia="Times New Roman"/>
                <w:sz w:val="20"/>
                <w:szCs w:val="20"/>
              </w:rPr>
            </w:pPr>
            <w:r>
              <w:rPr>
                <w:rFonts w:ascii="Arial" w:eastAsia="Times New Roman" w:hAnsi="Arial" w:cs="Arial"/>
                <w:b/>
                <w:bCs/>
                <w:sz w:val="20"/>
                <w:szCs w:val="20"/>
              </w:rPr>
              <w:t>695</w:t>
            </w:r>
          </w:p>
        </w:tc>
        <w:tc>
          <w:tcPr>
            <w:tcW w:w="0" w:type="auto"/>
            <w:shd w:val="clear" w:color="auto" w:fill="D9D9D9"/>
            <w:vAlign w:val="bottom"/>
            <w:hideMark/>
          </w:tcPr>
          <w:p w14:paraId="20DFB2D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DDA4D2" w14:textId="77777777" w:rsidR="00000000" w:rsidRDefault="00A34E54">
            <w:pPr>
              <w:jc w:val="right"/>
              <w:rPr>
                <w:rFonts w:eastAsia="Times New Roman"/>
                <w:sz w:val="20"/>
                <w:szCs w:val="20"/>
              </w:rPr>
            </w:pPr>
            <w:r>
              <w:rPr>
                <w:rFonts w:ascii="Arial" w:eastAsia="Times New Roman" w:hAnsi="Arial" w:cs="Arial"/>
                <w:sz w:val="20"/>
                <w:szCs w:val="20"/>
              </w:rPr>
              <w:t>1,983</w:t>
            </w:r>
          </w:p>
        </w:tc>
        <w:tc>
          <w:tcPr>
            <w:tcW w:w="0" w:type="auto"/>
            <w:vAlign w:val="bottom"/>
            <w:hideMark/>
          </w:tcPr>
          <w:p w14:paraId="1208F2A5" w14:textId="77777777" w:rsidR="00000000" w:rsidRDefault="00A34E54">
            <w:pPr>
              <w:rPr>
                <w:rFonts w:eastAsia="Times New Roman"/>
                <w:sz w:val="20"/>
                <w:szCs w:val="20"/>
              </w:rPr>
            </w:pPr>
          </w:p>
        </w:tc>
      </w:tr>
      <w:tr w:rsidR="00000000" w14:paraId="64690B45" w14:textId="77777777">
        <w:trPr>
          <w:divId w:val="1737626804"/>
        </w:trPr>
        <w:tc>
          <w:tcPr>
            <w:tcW w:w="0" w:type="auto"/>
            <w:tcBorders>
              <w:bottom w:val="single" w:sz="6" w:space="0" w:color="000000"/>
            </w:tcBorders>
            <w:tcMar>
              <w:top w:w="30" w:type="dxa"/>
              <w:left w:w="30" w:type="dxa"/>
              <w:bottom w:w="30" w:type="dxa"/>
              <w:right w:w="30" w:type="dxa"/>
            </w:tcMar>
            <w:vAlign w:val="bottom"/>
            <w:hideMark/>
          </w:tcPr>
          <w:p w14:paraId="5845AD86" w14:textId="77777777" w:rsidR="00000000" w:rsidRDefault="00A34E54">
            <w:pPr>
              <w:ind w:hanging="180"/>
              <w:rPr>
                <w:rFonts w:eastAsia="Times New Roman"/>
                <w:sz w:val="20"/>
                <w:szCs w:val="20"/>
              </w:rPr>
            </w:pPr>
            <w:r>
              <w:rPr>
                <w:rFonts w:ascii="Arial" w:eastAsia="Times New Roman" w:hAnsi="Arial" w:cs="Arial"/>
                <w:sz w:val="20"/>
                <w:szCs w:val="20"/>
              </w:rPr>
              <w:t>Comprehensive (income)/loss attributable to noncontrolling interests and redeemable 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1ED41C" w14:textId="77777777" w:rsidR="00000000" w:rsidRDefault="00A34E54">
            <w:pPr>
              <w:jc w:val="right"/>
              <w:rPr>
                <w:rFonts w:eastAsia="Times New Roman"/>
                <w:sz w:val="20"/>
                <w:szCs w:val="20"/>
              </w:rPr>
            </w:pPr>
            <w:r>
              <w:rPr>
                <w:rFonts w:ascii="Arial" w:eastAsia="Times New Roman" w:hAnsi="Arial" w:cs="Arial"/>
                <w:b/>
                <w:bCs/>
                <w:sz w:val="20"/>
                <w:szCs w:val="20"/>
              </w:rPr>
              <w:t>13</w:t>
            </w:r>
          </w:p>
        </w:tc>
        <w:tc>
          <w:tcPr>
            <w:tcW w:w="0" w:type="auto"/>
            <w:tcBorders>
              <w:bottom w:val="single" w:sz="6" w:space="0" w:color="000000"/>
            </w:tcBorders>
            <w:shd w:val="clear" w:color="auto" w:fill="D9D9D9"/>
            <w:vAlign w:val="bottom"/>
            <w:hideMark/>
          </w:tcPr>
          <w:p w14:paraId="2DBBF54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EBCE2EF" w14:textId="77777777" w:rsidR="00000000" w:rsidRDefault="00A34E54">
            <w:pPr>
              <w:jc w:val="right"/>
              <w:rPr>
                <w:rFonts w:eastAsia="Times New Roman"/>
                <w:sz w:val="20"/>
                <w:szCs w:val="20"/>
              </w:rPr>
            </w:pPr>
            <w:r>
              <w:rPr>
                <w:rFonts w:ascii="Arial" w:eastAsia="Times New Roman" w:hAnsi="Arial" w:cs="Arial"/>
                <w:sz w:val="20"/>
                <w:szCs w:val="20"/>
              </w:rPr>
              <w:t>(147</w:t>
            </w:r>
          </w:p>
        </w:tc>
        <w:tc>
          <w:tcPr>
            <w:tcW w:w="0" w:type="auto"/>
            <w:tcBorders>
              <w:bottom w:val="single" w:sz="6" w:space="0" w:color="000000"/>
            </w:tcBorders>
            <w:tcMar>
              <w:top w:w="30" w:type="dxa"/>
              <w:left w:w="0" w:type="dxa"/>
              <w:bottom w:w="30" w:type="dxa"/>
              <w:right w:w="30" w:type="dxa"/>
            </w:tcMar>
            <w:vAlign w:val="bottom"/>
            <w:hideMark/>
          </w:tcPr>
          <w:p w14:paraId="4F5AAB4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850DF80" w14:textId="77777777">
        <w:trPr>
          <w:divId w:val="1737626804"/>
        </w:trPr>
        <w:tc>
          <w:tcPr>
            <w:tcW w:w="0" w:type="auto"/>
            <w:tcMar>
              <w:top w:w="30" w:type="dxa"/>
              <w:left w:w="30" w:type="dxa"/>
              <w:bottom w:w="30" w:type="dxa"/>
              <w:right w:w="30" w:type="dxa"/>
            </w:tcMar>
            <w:vAlign w:val="bottom"/>
            <w:hideMark/>
          </w:tcPr>
          <w:p w14:paraId="2CE23F6B" w14:textId="77777777" w:rsidR="00000000" w:rsidRDefault="00A34E54">
            <w:pPr>
              <w:ind w:hanging="180"/>
              <w:rPr>
                <w:rFonts w:eastAsia="Times New Roman"/>
                <w:sz w:val="20"/>
                <w:szCs w:val="20"/>
              </w:rPr>
            </w:pPr>
            <w:r>
              <w:rPr>
                <w:rFonts w:ascii="Arial" w:eastAsia="Times New Roman" w:hAnsi="Arial" w:cs="Arial"/>
                <w:sz w:val="20"/>
                <w:szCs w:val="20"/>
              </w:rPr>
              <w:t>Comprehensive income attributable to controlling interests</w:t>
            </w:r>
          </w:p>
        </w:tc>
        <w:tc>
          <w:tcPr>
            <w:tcW w:w="0" w:type="auto"/>
            <w:shd w:val="clear" w:color="auto" w:fill="D9D9D9"/>
            <w:tcMar>
              <w:top w:w="30" w:type="dxa"/>
              <w:left w:w="30" w:type="dxa"/>
              <w:bottom w:w="30" w:type="dxa"/>
              <w:right w:w="0" w:type="dxa"/>
            </w:tcMar>
            <w:vAlign w:val="bottom"/>
            <w:hideMark/>
          </w:tcPr>
          <w:p w14:paraId="7EA7AE2E" w14:textId="77777777" w:rsidR="00000000" w:rsidRDefault="00A34E54">
            <w:pPr>
              <w:jc w:val="right"/>
              <w:rPr>
                <w:rFonts w:eastAsia="Times New Roman"/>
                <w:sz w:val="20"/>
                <w:szCs w:val="20"/>
              </w:rPr>
            </w:pPr>
            <w:r>
              <w:rPr>
                <w:rFonts w:ascii="Arial" w:eastAsia="Times New Roman" w:hAnsi="Arial" w:cs="Arial"/>
                <w:b/>
                <w:bCs/>
                <w:sz w:val="20"/>
                <w:szCs w:val="20"/>
              </w:rPr>
              <w:t>708</w:t>
            </w:r>
          </w:p>
        </w:tc>
        <w:tc>
          <w:tcPr>
            <w:tcW w:w="0" w:type="auto"/>
            <w:shd w:val="clear" w:color="auto" w:fill="D9D9D9"/>
            <w:vAlign w:val="bottom"/>
            <w:hideMark/>
          </w:tcPr>
          <w:p w14:paraId="01D2116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F2451A" w14:textId="77777777" w:rsidR="00000000" w:rsidRDefault="00A34E54">
            <w:pPr>
              <w:jc w:val="right"/>
              <w:rPr>
                <w:rFonts w:eastAsia="Times New Roman"/>
                <w:sz w:val="20"/>
                <w:szCs w:val="20"/>
              </w:rPr>
            </w:pPr>
            <w:r>
              <w:rPr>
                <w:rFonts w:ascii="Arial" w:eastAsia="Times New Roman" w:hAnsi="Arial" w:cs="Arial"/>
                <w:sz w:val="20"/>
                <w:szCs w:val="20"/>
              </w:rPr>
              <w:t>1,836</w:t>
            </w:r>
          </w:p>
        </w:tc>
        <w:tc>
          <w:tcPr>
            <w:tcW w:w="0" w:type="auto"/>
            <w:vAlign w:val="bottom"/>
            <w:hideMark/>
          </w:tcPr>
          <w:p w14:paraId="5351E87D" w14:textId="77777777" w:rsidR="00000000" w:rsidRDefault="00A34E54">
            <w:pPr>
              <w:rPr>
                <w:rFonts w:eastAsia="Times New Roman"/>
                <w:sz w:val="20"/>
                <w:szCs w:val="20"/>
              </w:rPr>
            </w:pPr>
          </w:p>
        </w:tc>
      </w:tr>
      <w:tr w:rsidR="00000000" w14:paraId="0E2E0801" w14:textId="77777777">
        <w:trPr>
          <w:divId w:val="1737626804"/>
        </w:trPr>
        <w:tc>
          <w:tcPr>
            <w:tcW w:w="0" w:type="auto"/>
            <w:tcBorders>
              <w:bottom w:val="single" w:sz="6" w:space="0" w:color="000000"/>
            </w:tcBorders>
            <w:tcMar>
              <w:top w:w="30" w:type="dxa"/>
              <w:left w:w="30" w:type="dxa"/>
              <w:bottom w:w="30" w:type="dxa"/>
              <w:right w:w="30" w:type="dxa"/>
            </w:tcMar>
            <w:vAlign w:val="bottom"/>
            <w:hideMark/>
          </w:tcPr>
          <w:p w14:paraId="219AEE0B" w14:textId="77777777" w:rsidR="00000000" w:rsidRDefault="00A34E54">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FAAECD8" w14:textId="77777777" w:rsidR="00000000" w:rsidRDefault="00A34E54">
            <w:pPr>
              <w:jc w:val="right"/>
              <w:rPr>
                <w:rFonts w:eastAsia="Times New Roman"/>
                <w:sz w:val="20"/>
                <w:szCs w:val="20"/>
              </w:rPr>
            </w:pPr>
            <w:r>
              <w:rPr>
                <w:rFonts w:ascii="Arial" w:eastAsia="Times New Roman" w:hAnsi="Arial" w:cs="Arial"/>
                <w:b/>
                <w:bCs/>
                <w:sz w:val="20"/>
                <w:szCs w:val="20"/>
              </w:rPr>
              <w:t>(95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B4CF3EE"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236ED06" w14:textId="77777777" w:rsidR="00000000" w:rsidRDefault="00A34E54">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14:paraId="102FA087"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FCF5204" w14:textId="77777777">
        <w:trPr>
          <w:divId w:val="1737626804"/>
        </w:trPr>
        <w:tc>
          <w:tcPr>
            <w:tcW w:w="0" w:type="auto"/>
            <w:tcBorders>
              <w:bottom w:val="single" w:sz="8" w:space="0" w:color="000000"/>
            </w:tcBorders>
            <w:tcMar>
              <w:top w:w="30" w:type="dxa"/>
              <w:left w:w="30" w:type="dxa"/>
              <w:bottom w:w="30" w:type="dxa"/>
              <w:right w:w="30" w:type="dxa"/>
            </w:tcMar>
            <w:vAlign w:val="bottom"/>
            <w:hideMark/>
          </w:tcPr>
          <w:p w14:paraId="16F5D83F" w14:textId="77777777" w:rsidR="00000000" w:rsidRDefault="00A34E54">
            <w:pPr>
              <w:ind w:hanging="180"/>
              <w:rPr>
                <w:rFonts w:eastAsia="Times New Roman"/>
                <w:sz w:val="20"/>
                <w:szCs w:val="20"/>
              </w:rPr>
            </w:pPr>
            <w:r>
              <w:rPr>
                <w:rFonts w:ascii="Arial" w:eastAsia="Times New Roman" w:hAnsi="Arial" w:cs="Arial"/>
                <w:sz w:val="20"/>
                <w:szCs w:val="20"/>
              </w:rPr>
              <w:t>Comprehensive income attributable to common shareholders</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075A01B" w14:textId="77777777" w:rsidR="00000000" w:rsidRDefault="00A34E54">
            <w:pPr>
              <w:jc w:val="right"/>
              <w:rPr>
                <w:rFonts w:eastAsia="Times New Roman"/>
                <w:sz w:val="20"/>
                <w:szCs w:val="20"/>
              </w:rPr>
            </w:pPr>
            <w:r>
              <w:rPr>
                <w:rFonts w:ascii="Arial" w:eastAsia="Times New Roman" w:hAnsi="Arial" w:cs="Arial"/>
                <w:b/>
                <w:bCs/>
                <w:sz w:val="20"/>
                <w:szCs w:val="20"/>
              </w:rPr>
              <w:t>613</w:t>
            </w:r>
          </w:p>
        </w:tc>
        <w:tc>
          <w:tcPr>
            <w:tcW w:w="0" w:type="auto"/>
            <w:tcBorders>
              <w:bottom w:val="single" w:sz="8" w:space="0" w:color="000000"/>
            </w:tcBorders>
            <w:shd w:val="clear" w:color="auto" w:fill="D9D9D9"/>
            <w:vAlign w:val="bottom"/>
            <w:hideMark/>
          </w:tcPr>
          <w:p w14:paraId="6B8C26FD"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AC0A96C" w14:textId="77777777" w:rsidR="00000000" w:rsidRDefault="00A34E54">
            <w:pPr>
              <w:jc w:val="right"/>
              <w:rPr>
                <w:rFonts w:eastAsia="Times New Roman"/>
                <w:sz w:val="20"/>
                <w:szCs w:val="20"/>
              </w:rPr>
            </w:pPr>
            <w:r>
              <w:rPr>
                <w:rFonts w:ascii="Arial" w:eastAsia="Times New Roman" w:hAnsi="Arial" w:cs="Arial"/>
                <w:sz w:val="20"/>
                <w:szCs w:val="20"/>
              </w:rPr>
              <w:t>1,747</w:t>
            </w:r>
          </w:p>
        </w:tc>
        <w:tc>
          <w:tcPr>
            <w:tcW w:w="0" w:type="auto"/>
            <w:tcBorders>
              <w:bottom w:val="single" w:sz="8" w:space="0" w:color="000000"/>
            </w:tcBorders>
            <w:vAlign w:val="bottom"/>
            <w:hideMark/>
          </w:tcPr>
          <w:p w14:paraId="4C309BA1" w14:textId="77777777" w:rsidR="00000000" w:rsidRDefault="00A34E54">
            <w:pPr>
              <w:rPr>
                <w:rFonts w:eastAsia="Times New Roman"/>
                <w:sz w:val="20"/>
                <w:szCs w:val="20"/>
              </w:rPr>
            </w:pPr>
          </w:p>
        </w:tc>
      </w:tr>
    </w:tbl>
    <w:p w14:paraId="4F8A5E2F" w14:textId="77777777" w:rsidR="00000000" w:rsidRDefault="00A34E54">
      <w:pPr>
        <w:spacing w:line="288" w:lineRule="auto"/>
        <w:divId w:val="1010451374"/>
        <w:rPr>
          <w:rFonts w:eastAsia="Times New Roman"/>
          <w:sz w:val="16"/>
          <w:szCs w:val="16"/>
        </w:rPr>
      </w:pPr>
      <w:r>
        <w:rPr>
          <w:rFonts w:ascii="Arial" w:eastAsia="Times New Roman" w:hAnsi="Arial" w:cs="Arial"/>
          <w:i/>
          <w:iCs/>
          <w:sz w:val="16"/>
          <w:szCs w:val="16"/>
        </w:rPr>
        <w:t>See accompanying notes to the interim consolidated financial statements.</w:t>
      </w:r>
    </w:p>
    <w:p w14:paraId="0A4C1F4C" w14:textId="77777777" w:rsidR="00000000" w:rsidRDefault="00A34E54">
      <w:pPr>
        <w:divId w:val="2021156808"/>
        <w:rPr>
          <w:rFonts w:eastAsia="Times New Roman"/>
          <w:sz w:val="20"/>
          <w:szCs w:val="20"/>
        </w:rPr>
      </w:pPr>
    </w:p>
    <w:p w14:paraId="25596181" w14:textId="77777777" w:rsidR="00000000" w:rsidRDefault="00A34E54">
      <w:pPr>
        <w:spacing w:line="288" w:lineRule="auto"/>
        <w:jc w:val="center"/>
        <w:divId w:val="413865757"/>
        <w:rPr>
          <w:rFonts w:eastAsia="Times New Roman"/>
          <w:sz w:val="20"/>
          <w:szCs w:val="20"/>
        </w:rPr>
      </w:pPr>
    </w:p>
    <w:p w14:paraId="70FE62DC" w14:textId="77777777" w:rsidR="00000000" w:rsidRDefault="00A34E54">
      <w:pPr>
        <w:spacing w:line="288" w:lineRule="auto"/>
        <w:jc w:val="center"/>
        <w:divId w:val="1016612802"/>
        <w:rPr>
          <w:rFonts w:eastAsia="Times New Roman"/>
          <w:sz w:val="20"/>
          <w:szCs w:val="20"/>
        </w:rPr>
      </w:pPr>
      <w:r>
        <w:rPr>
          <w:rFonts w:ascii="Arial" w:eastAsia="Times New Roman" w:hAnsi="Arial" w:cs="Arial"/>
          <w:sz w:val="20"/>
          <w:szCs w:val="20"/>
        </w:rPr>
        <w:t>8</w:t>
      </w:r>
    </w:p>
    <w:p w14:paraId="6A237952" w14:textId="77777777" w:rsidR="00000000" w:rsidRDefault="00A34E54">
      <w:pPr>
        <w:rPr>
          <w:rFonts w:eastAsia="Times New Roman"/>
          <w:sz w:val="20"/>
          <w:szCs w:val="20"/>
        </w:rPr>
      </w:pPr>
      <w:r>
        <w:rPr>
          <w:rFonts w:eastAsia="Times New Roman"/>
          <w:sz w:val="20"/>
          <w:szCs w:val="20"/>
        </w:rPr>
        <w:pict w14:anchorId="603ED2E0">
          <v:rect id="_x0000_i1033" style="width:0;height:1.5pt" o:hralign="center" o:hrstd="t" o:hr="t" fillcolor="#a0a0a0" stroked="f"/>
        </w:pict>
      </w:r>
    </w:p>
    <w:p w14:paraId="6DF2321A" w14:textId="77777777" w:rsidR="00000000" w:rsidRDefault="00A34E54">
      <w:pPr>
        <w:divId w:val="1797211285"/>
        <w:rPr>
          <w:rFonts w:eastAsia="Times New Roman"/>
          <w:sz w:val="20"/>
          <w:szCs w:val="20"/>
        </w:rPr>
      </w:pPr>
    </w:p>
    <w:p w14:paraId="7F78FE30"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ENBRIDGE INC.</w:t>
      </w:r>
    </w:p>
    <w:p w14:paraId="5FBC6342"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CONSOLIDATED STATEMENTS OF CHANGES IN EQUITY</w:t>
      </w:r>
    </w:p>
    <w:p w14:paraId="5938C380" w14:textId="77777777" w:rsidR="00000000" w:rsidRDefault="00A34E54">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78"/>
        <w:gridCol w:w="830"/>
        <w:gridCol w:w="84"/>
        <w:gridCol w:w="830"/>
        <w:gridCol w:w="84"/>
      </w:tblGrid>
      <w:tr w:rsidR="00000000" w14:paraId="2BB0E48B" w14:textId="77777777">
        <w:trPr>
          <w:divId w:val="747193323"/>
          <w:jc w:val="center"/>
        </w:trPr>
        <w:tc>
          <w:tcPr>
            <w:tcW w:w="0" w:type="auto"/>
            <w:gridSpan w:val="5"/>
            <w:vAlign w:val="center"/>
            <w:hideMark/>
          </w:tcPr>
          <w:p w14:paraId="71B0EE3F" w14:textId="77777777" w:rsidR="00000000" w:rsidRDefault="00A34E54">
            <w:pPr>
              <w:spacing w:line="288" w:lineRule="auto"/>
              <w:jc w:val="center"/>
              <w:rPr>
                <w:rFonts w:eastAsia="Times New Roman"/>
                <w:sz w:val="20"/>
                <w:szCs w:val="20"/>
              </w:rPr>
            </w:pPr>
          </w:p>
        </w:tc>
      </w:tr>
      <w:tr w:rsidR="00000000" w14:paraId="6CBD50E8" w14:textId="77777777">
        <w:trPr>
          <w:divId w:val="747193323"/>
          <w:jc w:val="center"/>
        </w:trPr>
        <w:tc>
          <w:tcPr>
            <w:tcW w:w="3900" w:type="pct"/>
            <w:vAlign w:val="center"/>
            <w:hideMark/>
          </w:tcPr>
          <w:p w14:paraId="3C3C7380" w14:textId="77777777" w:rsidR="00000000" w:rsidRDefault="00A34E54">
            <w:pPr>
              <w:rPr>
                <w:rFonts w:eastAsia="Times New Roman"/>
                <w:sz w:val="20"/>
                <w:szCs w:val="20"/>
              </w:rPr>
            </w:pPr>
          </w:p>
        </w:tc>
        <w:tc>
          <w:tcPr>
            <w:tcW w:w="500" w:type="pct"/>
            <w:vAlign w:val="center"/>
            <w:hideMark/>
          </w:tcPr>
          <w:p w14:paraId="7627C884" w14:textId="77777777" w:rsidR="00000000" w:rsidRDefault="00A34E54">
            <w:pPr>
              <w:rPr>
                <w:rFonts w:eastAsia="Times New Roman"/>
                <w:sz w:val="20"/>
                <w:szCs w:val="20"/>
              </w:rPr>
            </w:pPr>
          </w:p>
        </w:tc>
        <w:tc>
          <w:tcPr>
            <w:tcW w:w="50" w:type="pct"/>
            <w:vAlign w:val="center"/>
            <w:hideMark/>
          </w:tcPr>
          <w:p w14:paraId="6F447A0B" w14:textId="77777777" w:rsidR="00000000" w:rsidRDefault="00A34E54">
            <w:pPr>
              <w:rPr>
                <w:rFonts w:eastAsia="Times New Roman"/>
                <w:sz w:val="20"/>
                <w:szCs w:val="20"/>
              </w:rPr>
            </w:pPr>
          </w:p>
        </w:tc>
        <w:tc>
          <w:tcPr>
            <w:tcW w:w="500" w:type="pct"/>
            <w:vAlign w:val="center"/>
            <w:hideMark/>
          </w:tcPr>
          <w:p w14:paraId="310AEF35" w14:textId="77777777" w:rsidR="00000000" w:rsidRDefault="00A34E54">
            <w:pPr>
              <w:rPr>
                <w:rFonts w:eastAsia="Times New Roman"/>
                <w:sz w:val="20"/>
                <w:szCs w:val="20"/>
              </w:rPr>
            </w:pPr>
          </w:p>
        </w:tc>
        <w:tc>
          <w:tcPr>
            <w:tcW w:w="50" w:type="pct"/>
            <w:vAlign w:val="center"/>
            <w:hideMark/>
          </w:tcPr>
          <w:p w14:paraId="0B879DCC" w14:textId="77777777" w:rsidR="00000000" w:rsidRDefault="00A34E54">
            <w:pPr>
              <w:rPr>
                <w:rFonts w:eastAsia="Times New Roman"/>
                <w:sz w:val="20"/>
                <w:szCs w:val="20"/>
              </w:rPr>
            </w:pPr>
          </w:p>
        </w:tc>
      </w:tr>
      <w:tr w:rsidR="00000000" w14:paraId="0F278AB1" w14:textId="77777777">
        <w:trPr>
          <w:divId w:val="747193323"/>
          <w:jc w:val="center"/>
        </w:trPr>
        <w:tc>
          <w:tcPr>
            <w:tcW w:w="0" w:type="auto"/>
            <w:tcMar>
              <w:top w:w="30" w:type="dxa"/>
              <w:left w:w="30" w:type="dxa"/>
              <w:bottom w:w="30" w:type="dxa"/>
              <w:right w:w="30" w:type="dxa"/>
            </w:tcMar>
            <w:vAlign w:val="bottom"/>
            <w:hideMark/>
          </w:tcPr>
          <w:p w14:paraId="35D5BE28" w14:textId="77777777" w:rsidR="00000000" w:rsidRDefault="00A34E54">
            <w:pPr>
              <w:divId w:val="30192686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63ECD155" w14:textId="77777777" w:rsidR="00000000" w:rsidRDefault="00A34E54">
            <w:pPr>
              <w:jc w:val="center"/>
              <w:rPr>
                <w:rFonts w:eastAsia="Times New Roman"/>
                <w:sz w:val="16"/>
                <w:szCs w:val="16"/>
              </w:rPr>
            </w:pPr>
            <w:r>
              <w:rPr>
                <w:rFonts w:ascii="Arial" w:eastAsia="Times New Roman" w:hAnsi="Arial" w:cs="Arial"/>
                <w:sz w:val="16"/>
                <w:szCs w:val="16"/>
              </w:rPr>
              <w:t>Three months ended</w:t>
            </w:r>
            <w:r>
              <w:rPr>
                <w:rFonts w:ascii="Arial" w:eastAsia="Times New Roman" w:hAnsi="Arial" w:cs="Arial"/>
                <w:sz w:val="16"/>
                <w:szCs w:val="16"/>
              </w:rPr>
              <w:br/>
              <w:t>March 31,</w:t>
            </w:r>
          </w:p>
        </w:tc>
      </w:tr>
      <w:tr w:rsidR="00000000" w14:paraId="0D6ED3FD" w14:textId="77777777">
        <w:trPr>
          <w:divId w:val="747193323"/>
          <w:jc w:val="center"/>
        </w:trPr>
        <w:tc>
          <w:tcPr>
            <w:tcW w:w="0" w:type="auto"/>
            <w:tcBorders>
              <w:bottom w:val="single" w:sz="6" w:space="0" w:color="000000"/>
            </w:tcBorders>
            <w:tcMar>
              <w:top w:w="30" w:type="dxa"/>
              <w:left w:w="30" w:type="dxa"/>
              <w:bottom w:w="30" w:type="dxa"/>
              <w:right w:w="30" w:type="dxa"/>
            </w:tcMar>
            <w:vAlign w:val="bottom"/>
            <w:hideMark/>
          </w:tcPr>
          <w:p w14:paraId="7B004F7C"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5F6482C" w14:textId="77777777" w:rsidR="00000000" w:rsidRDefault="00A34E54">
            <w:pPr>
              <w:jc w:val="right"/>
              <w:rPr>
                <w:rFonts w:eastAsia="Times New Roman"/>
                <w:sz w:val="16"/>
                <w:szCs w:val="16"/>
              </w:rPr>
            </w:pPr>
            <w:r>
              <w:rPr>
                <w:rFonts w:ascii="Arial" w:eastAsia="Times New Roman" w:hAnsi="Arial" w:cs="Arial"/>
                <w:b/>
                <w:bCs/>
                <w:sz w:val="16"/>
                <w:szCs w:val="16"/>
              </w:rPr>
              <w:t>2019</w:t>
            </w:r>
          </w:p>
        </w:tc>
        <w:tc>
          <w:tcPr>
            <w:tcW w:w="0" w:type="auto"/>
            <w:tcBorders>
              <w:top w:val="single" w:sz="6" w:space="0" w:color="000000"/>
              <w:bottom w:val="single" w:sz="6" w:space="0" w:color="000000"/>
            </w:tcBorders>
            <w:vAlign w:val="bottom"/>
            <w:hideMark/>
          </w:tcPr>
          <w:p w14:paraId="643BB133"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109DCF9" w14:textId="77777777" w:rsidR="00000000" w:rsidRDefault="00A34E54">
            <w:pPr>
              <w:jc w:val="right"/>
              <w:rPr>
                <w:rFonts w:eastAsia="Times New Roman"/>
                <w:sz w:val="16"/>
                <w:szCs w:val="16"/>
              </w:rPr>
            </w:pPr>
            <w:r>
              <w:rPr>
                <w:rFonts w:ascii="Arial" w:eastAsia="Times New Roman" w:hAnsi="Arial" w:cs="Arial"/>
                <w:sz w:val="16"/>
                <w:szCs w:val="16"/>
              </w:rPr>
              <w:t>2018</w:t>
            </w:r>
          </w:p>
        </w:tc>
        <w:tc>
          <w:tcPr>
            <w:tcW w:w="0" w:type="auto"/>
            <w:tcBorders>
              <w:top w:val="single" w:sz="6" w:space="0" w:color="000000"/>
              <w:bottom w:val="single" w:sz="6" w:space="0" w:color="000000"/>
            </w:tcBorders>
            <w:vAlign w:val="bottom"/>
            <w:hideMark/>
          </w:tcPr>
          <w:p w14:paraId="526F286E" w14:textId="77777777" w:rsidR="00000000" w:rsidRDefault="00A34E54">
            <w:pPr>
              <w:rPr>
                <w:rFonts w:eastAsia="Times New Roman"/>
                <w:sz w:val="20"/>
                <w:szCs w:val="20"/>
              </w:rPr>
            </w:pPr>
          </w:p>
        </w:tc>
      </w:tr>
      <w:tr w:rsidR="00000000" w14:paraId="325E4D2E" w14:textId="77777777">
        <w:trPr>
          <w:divId w:val="747193323"/>
          <w:jc w:val="center"/>
        </w:trPr>
        <w:tc>
          <w:tcPr>
            <w:tcW w:w="0" w:type="auto"/>
            <w:tcMar>
              <w:top w:w="30" w:type="dxa"/>
              <w:left w:w="30" w:type="dxa"/>
              <w:bottom w:w="30" w:type="dxa"/>
              <w:right w:w="30" w:type="dxa"/>
            </w:tcMar>
            <w:vAlign w:val="bottom"/>
            <w:hideMark/>
          </w:tcPr>
          <w:p w14:paraId="6FC74415" w14:textId="77777777" w:rsidR="00000000" w:rsidRDefault="00A34E54">
            <w:pPr>
              <w:rPr>
                <w:rFonts w:eastAsia="Times New Roman"/>
                <w:sz w:val="14"/>
                <w:szCs w:val="14"/>
              </w:rPr>
            </w:pPr>
            <w:r>
              <w:rPr>
                <w:rFonts w:ascii="Arial" w:eastAsia="Times New Roman" w:hAnsi="Arial" w:cs="Arial"/>
                <w:i/>
                <w:iCs/>
                <w:sz w:val="14"/>
                <w:szCs w:val="14"/>
              </w:rPr>
              <w:t>(unaudited; millions of Canadian dollars, except per share amounts)</w:t>
            </w:r>
          </w:p>
        </w:tc>
        <w:tc>
          <w:tcPr>
            <w:tcW w:w="0" w:type="auto"/>
            <w:shd w:val="clear" w:color="auto" w:fill="D9D9D9"/>
            <w:tcMar>
              <w:top w:w="30" w:type="dxa"/>
              <w:left w:w="30" w:type="dxa"/>
              <w:bottom w:w="30" w:type="dxa"/>
              <w:right w:w="0" w:type="dxa"/>
            </w:tcMar>
            <w:vAlign w:val="bottom"/>
            <w:hideMark/>
          </w:tcPr>
          <w:p w14:paraId="4A8BDC2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289AE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EC687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6706EFA" w14:textId="77777777" w:rsidR="00000000" w:rsidRDefault="00A34E54">
            <w:pPr>
              <w:rPr>
                <w:rFonts w:eastAsia="Times New Roman"/>
                <w:sz w:val="20"/>
                <w:szCs w:val="20"/>
              </w:rPr>
            </w:pPr>
          </w:p>
        </w:tc>
      </w:tr>
      <w:tr w:rsidR="00000000" w14:paraId="70032ED8" w14:textId="77777777">
        <w:trPr>
          <w:divId w:val="747193323"/>
          <w:jc w:val="center"/>
        </w:trPr>
        <w:tc>
          <w:tcPr>
            <w:tcW w:w="0" w:type="auto"/>
            <w:tcMar>
              <w:top w:w="30" w:type="dxa"/>
              <w:left w:w="30" w:type="dxa"/>
              <w:bottom w:w="30" w:type="dxa"/>
              <w:right w:w="30" w:type="dxa"/>
            </w:tcMar>
            <w:vAlign w:val="center"/>
            <w:hideMark/>
          </w:tcPr>
          <w:p w14:paraId="66C3A7D0" w14:textId="77777777" w:rsidR="00000000" w:rsidRDefault="00A34E54">
            <w:pPr>
              <w:divId w:val="1652828872"/>
              <w:rPr>
                <w:rFonts w:eastAsia="Times New Roman"/>
                <w:sz w:val="16"/>
                <w:szCs w:val="16"/>
              </w:rPr>
            </w:pPr>
            <w:r>
              <w:rPr>
                <w:rFonts w:ascii="Arial" w:eastAsia="Times New Roman" w:hAnsi="Arial" w:cs="Arial"/>
                <w:sz w:val="16"/>
                <w:szCs w:val="16"/>
              </w:rPr>
              <w:t>Preference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gridSpan w:val="2"/>
            <w:shd w:val="clear" w:color="auto" w:fill="D9D9D9"/>
            <w:tcMar>
              <w:top w:w="30" w:type="dxa"/>
              <w:left w:w="30" w:type="dxa"/>
              <w:bottom w:w="30" w:type="dxa"/>
              <w:right w:w="30" w:type="dxa"/>
            </w:tcMar>
            <w:vAlign w:val="bottom"/>
            <w:hideMark/>
          </w:tcPr>
          <w:p w14:paraId="7B09C90D" w14:textId="77777777" w:rsidR="00000000" w:rsidRDefault="00A34E54">
            <w:pPr>
              <w:divId w:val="1171143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72E68B" w14:textId="77777777" w:rsidR="00000000" w:rsidRDefault="00A34E54">
            <w:pPr>
              <w:divId w:val="296647198"/>
              <w:rPr>
                <w:rFonts w:eastAsia="Times New Roman"/>
                <w:sz w:val="20"/>
                <w:szCs w:val="20"/>
              </w:rPr>
            </w:pPr>
            <w:r>
              <w:rPr>
                <w:rFonts w:ascii="inherit" w:eastAsia="Times New Roman" w:hAnsi="inherit"/>
                <w:sz w:val="20"/>
                <w:szCs w:val="20"/>
              </w:rPr>
              <w:t> </w:t>
            </w:r>
          </w:p>
        </w:tc>
      </w:tr>
      <w:tr w:rsidR="00000000" w14:paraId="20853F74" w14:textId="77777777">
        <w:trPr>
          <w:divId w:val="747193323"/>
          <w:jc w:val="center"/>
        </w:trPr>
        <w:tc>
          <w:tcPr>
            <w:tcW w:w="0" w:type="auto"/>
            <w:tcBorders>
              <w:bottom w:val="single" w:sz="6" w:space="0" w:color="000000"/>
            </w:tcBorders>
            <w:tcMar>
              <w:top w:w="30" w:type="dxa"/>
              <w:left w:w="180" w:type="dxa"/>
              <w:bottom w:w="30" w:type="dxa"/>
              <w:right w:w="30" w:type="dxa"/>
            </w:tcMar>
            <w:vAlign w:val="center"/>
            <w:hideMark/>
          </w:tcPr>
          <w:p w14:paraId="45291831" w14:textId="77777777" w:rsidR="00000000" w:rsidRDefault="00A34E54">
            <w:pPr>
              <w:rPr>
                <w:rFonts w:eastAsia="Times New Roman"/>
                <w:sz w:val="16"/>
                <w:szCs w:val="16"/>
              </w:rPr>
            </w:pPr>
            <w:r>
              <w:rPr>
                <w:rFonts w:ascii="Arial" w:eastAsia="Times New Roman" w:hAnsi="Arial" w:cs="Arial"/>
                <w:sz w:val="16"/>
                <w:szCs w:val="16"/>
              </w:rPr>
              <w:t>Balance at beginning and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491F63A" w14:textId="77777777" w:rsidR="00000000" w:rsidRDefault="00A34E54">
            <w:pPr>
              <w:jc w:val="right"/>
              <w:rPr>
                <w:rFonts w:eastAsia="Times New Roman"/>
                <w:sz w:val="16"/>
                <w:szCs w:val="16"/>
              </w:rPr>
            </w:pPr>
            <w:r>
              <w:rPr>
                <w:rFonts w:ascii="Arial" w:eastAsia="Times New Roman" w:hAnsi="Arial" w:cs="Arial"/>
                <w:b/>
                <w:bCs/>
                <w:sz w:val="16"/>
                <w:szCs w:val="16"/>
              </w:rPr>
              <w:t>7,747</w:t>
            </w:r>
          </w:p>
        </w:tc>
        <w:tc>
          <w:tcPr>
            <w:tcW w:w="0" w:type="auto"/>
            <w:tcBorders>
              <w:bottom w:val="single" w:sz="6" w:space="0" w:color="000000"/>
            </w:tcBorders>
            <w:shd w:val="clear" w:color="auto" w:fill="D9D9D9"/>
            <w:vAlign w:val="bottom"/>
            <w:hideMark/>
          </w:tcPr>
          <w:p w14:paraId="7E9FF48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749045" w14:textId="77777777" w:rsidR="00000000" w:rsidRDefault="00A34E54">
            <w:pPr>
              <w:jc w:val="right"/>
              <w:rPr>
                <w:rFonts w:eastAsia="Times New Roman"/>
                <w:sz w:val="16"/>
                <w:szCs w:val="16"/>
              </w:rPr>
            </w:pPr>
            <w:r>
              <w:rPr>
                <w:rFonts w:ascii="Arial" w:eastAsia="Times New Roman" w:hAnsi="Arial" w:cs="Arial"/>
                <w:sz w:val="16"/>
                <w:szCs w:val="16"/>
              </w:rPr>
              <w:t>7,747</w:t>
            </w:r>
          </w:p>
        </w:tc>
        <w:tc>
          <w:tcPr>
            <w:tcW w:w="0" w:type="auto"/>
            <w:tcBorders>
              <w:bottom w:val="single" w:sz="6" w:space="0" w:color="000000"/>
            </w:tcBorders>
            <w:vAlign w:val="bottom"/>
            <w:hideMark/>
          </w:tcPr>
          <w:p w14:paraId="67CF8DF1" w14:textId="77777777" w:rsidR="00000000" w:rsidRDefault="00A34E54">
            <w:pPr>
              <w:rPr>
                <w:rFonts w:eastAsia="Times New Roman"/>
                <w:sz w:val="20"/>
                <w:szCs w:val="20"/>
              </w:rPr>
            </w:pPr>
          </w:p>
        </w:tc>
      </w:tr>
      <w:tr w:rsidR="00000000" w14:paraId="0764E110" w14:textId="77777777">
        <w:trPr>
          <w:divId w:val="747193323"/>
          <w:jc w:val="center"/>
        </w:trPr>
        <w:tc>
          <w:tcPr>
            <w:tcW w:w="0" w:type="auto"/>
            <w:tcMar>
              <w:top w:w="30" w:type="dxa"/>
              <w:left w:w="30" w:type="dxa"/>
              <w:bottom w:w="30" w:type="dxa"/>
              <w:right w:w="30" w:type="dxa"/>
            </w:tcMar>
            <w:vAlign w:val="center"/>
            <w:hideMark/>
          </w:tcPr>
          <w:p w14:paraId="32E00402" w14:textId="77777777" w:rsidR="00000000" w:rsidRDefault="00A34E54">
            <w:pPr>
              <w:divId w:val="1865554542"/>
              <w:rPr>
                <w:rFonts w:eastAsia="Times New Roman"/>
                <w:sz w:val="16"/>
                <w:szCs w:val="16"/>
              </w:rPr>
            </w:pPr>
            <w:r>
              <w:rPr>
                <w:rFonts w:ascii="Arial" w:eastAsia="Times New Roman" w:hAnsi="Arial" w:cs="Arial"/>
                <w:sz w:val="16"/>
                <w:szCs w:val="16"/>
              </w:rPr>
              <w:t>Common shares</w:t>
            </w:r>
            <w:r>
              <w:rPr>
                <w:rFonts w:ascii="Arial" w:eastAsia="Times New Roman" w:hAnsi="Arial" w:cs="Arial"/>
                <w:sz w:val="10"/>
                <w:szCs w:val="10"/>
                <w:vertAlign w:val="superscript"/>
              </w:rPr>
              <w:t> </w:t>
            </w:r>
            <w:r>
              <w:rPr>
                <w:rFonts w:ascii="Arial" w:eastAsia="Times New Roman" w:hAnsi="Arial" w:cs="Arial"/>
                <w:i/>
                <w:iCs/>
                <w:sz w:val="14"/>
                <w:szCs w:val="14"/>
              </w:rPr>
              <w:t>(Note 5)</w:t>
            </w:r>
          </w:p>
        </w:tc>
        <w:tc>
          <w:tcPr>
            <w:tcW w:w="0" w:type="auto"/>
            <w:shd w:val="clear" w:color="auto" w:fill="D9D9D9"/>
            <w:tcMar>
              <w:top w:w="30" w:type="dxa"/>
              <w:left w:w="30" w:type="dxa"/>
              <w:bottom w:w="30" w:type="dxa"/>
              <w:right w:w="0" w:type="dxa"/>
            </w:tcMar>
            <w:vAlign w:val="bottom"/>
            <w:hideMark/>
          </w:tcPr>
          <w:p w14:paraId="57068369"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2FEC465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522582"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6875B9C6" w14:textId="77777777" w:rsidR="00000000" w:rsidRDefault="00A34E54">
            <w:pPr>
              <w:rPr>
                <w:rFonts w:eastAsia="Times New Roman"/>
                <w:sz w:val="20"/>
                <w:szCs w:val="20"/>
              </w:rPr>
            </w:pPr>
          </w:p>
        </w:tc>
      </w:tr>
      <w:tr w:rsidR="00000000" w14:paraId="6F33A426" w14:textId="77777777">
        <w:trPr>
          <w:divId w:val="747193323"/>
          <w:jc w:val="center"/>
        </w:trPr>
        <w:tc>
          <w:tcPr>
            <w:tcW w:w="0" w:type="auto"/>
            <w:tcMar>
              <w:top w:w="30" w:type="dxa"/>
              <w:left w:w="180" w:type="dxa"/>
              <w:bottom w:w="30" w:type="dxa"/>
              <w:right w:w="30" w:type="dxa"/>
            </w:tcMar>
            <w:vAlign w:val="center"/>
            <w:hideMark/>
          </w:tcPr>
          <w:p w14:paraId="441AC727"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525700AD" w14:textId="77777777" w:rsidR="00000000" w:rsidRDefault="00A34E54">
            <w:pPr>
              <w:jc w:val="right"/>
              <w:rPr>
                <w:rFonts w:eastAsia="Times New Roman"/>
                <w:sz w:val="16"/>
                <w:szCs w:val="16"/>
              </w:rPr>
            </w:pPr>
            <w:r>
              <w:rPr>
                <w:rFonts w:ascii="Arial" w:eastAsia="Times New Roman" w:hAnsi="Arial" w:cs="Arial"/>
                <w:b/>
                <w:bCs/>
                <w:sz w:val="16"/>
                <w:szCs w:val="16"/>
              </w:rPr>
              <w:t>64,677</w:t>
            </w:r>
          </w:p>
        </w:tc>
        <w:tc>
          <w:tcPr>
            <w:tcW w:w="0" w:type="auto"/>
            <w:shd w:val="clear" w:color="auto" w:fill="D9D9D9"/>
            <w:vAlign w:val="bottom"/>
            <w:hideMark/>
          </w:tcPr>
          <w:p w14:paraId="6EC1E10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E3F217" w14:textId="77777777" w:rsidR="00000000" w:rsidRDefault="00A34E54">
            <w:pPr>
              <w:jc w:val="right"/>
              <w:rPr>
                <w:rFonts w:eastAsia="Times New Roman"/>
                <w:sz w:val="16"/>
                <w:szCs w:val="16"/>
              </w:rPr>
            </w:pPr>
            <w:r>
              <w:rPr>
                <w:rFonts w:ascii="Arial" w:eastAsia="Times New Roman" w:hAnsi="Arial" w:cs="Arial"/>
                <w:sz w:val="16"/>
                <w:szCs w:val="16"/>
              </w:rPr>
              <w:t>50,737</w:t>
            </w:r>
          </w:p>
        </w:tc>
        <w:tc>
          <w:tcPr>
            <w:tcW w:w="0" w:type="auto"/>
            <w:vAlign w:val="bottom"/>
            <w:hideMark/>
          </w:tcPr>
          <w:p w14:paraId="29CB16BA" w14:textId="77777777" w:rsidR="00000000" w:rsidRDefault="00A34E54">
            <w:pPr>
              <w:rPr>
                <w:rFonts w:eastAsia="Times New Roman"/>
                <w:sz w:val="20"/>
                <w:szCs w:val="20"/>
              </w:rPr>
            </w:pPr>
          </w:p>
        </w:tc>
      </w:tr>
      <w:tr w:rsidR="00000000" w14:paraId="793E3152" w14:textId="77777777">
        <w:trPr>
          <w:divId w:val="747193323"/>
          <w:jc w:val="center"/>
        </w:trPr>
        <w:tc>
          <w:tcPr>
            <w:tcW w:w="0" w:type="auto"/>
            <w:tcMar>
              <w:top w:w="30" w:type="dxa"/>
              <w:left w:w="180" w:type="dxa"/>
              <w:bottom w:w="30" w:type="dxa"/>
              <w:right w:w="30" w:type="dxa"/>
            </w:tcMar>
            <w:vAlign w:val="center"/>
            <w:hideMark/>
          </w:tcPr>
          <w:p w14:paraId="2B2D4A0E" w14:textId="77777777" w:rsidR="00000000" w:rsidRDefault="00A34E54">
            <w:pPr>
              <w:rPr>
                <w:rFonts w:eastAsia="Times New Roman"/>
                <w:sz w:val="16"/>
                <w:szCs w:val="16"/>
              </w:rPr>
            </w:pPr>
            <w:r>
              <w:rPr>
                <w:rFonts w:ascii="Arial" w:eastAsia="Times New Roman" w:hAnsi="Arial" w:cs="Arial"/>
                <w:sz w:val="16"/>
                <w:szCs w:val="16"/>
              </w:rPr>
              <w:t>Dividend Reinvestment and Share Purchase Plan</w:t>
            </w:r>
          </w:p>
        </w:tc>
        <w:tc>
          <w:tcPr>
            <w:tcW w:w="0" w:type="auto"/>
            <w:shd w:val="clear" w:color="auto" w:fill="D9D9D9"/>
            <w:tcMar>
              <w:top w:w="30" w:type="dxa"/>
              <w:left w:w="30" w:type="dxa"/>
              <w:bottom w:w="30" w:type="dxa"/>
              <w:right w:w="0" w:type="dxa"/>
            </w:tcMar>
            <w:vAlign w:val="bottom"/>
            <w:hideMark/>
          </w:tcPr>
          <w:p w14:paraId="037EC57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16B346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C67E7A" w14:textId="77777777" w:rsidR="00000000" w:rsidRDefault="00A34E54">
            <w:pPr>
              <w:jc w:val="right"/>
              <w:rPr>
                <w:rFonts w:eastAsia="Times New Roman"/>
                <w:sz w:val="16"/>
                <w:szCs w:val="16"/>
              </w:rPr>
            </w:pPr>
            <w:r>
              <w:rPr>
                <w:rFonts w:ascii="Arial" w:eastAsia="Times New Roman" w:hAnsi="Arial" w:cs="Arial"/>
                <w:sz w:val="16"/>
                <w:szCs w:val="16"/>
              </w:rPr>
              <w:t>374</w:t>
            </w:r>
          </w:p>
        </w:tc>
        <w:tc>
          <w:tcPr>
            <w:tcW w:w="0" w:type="auto"/>
            <w:vAlign w:val="bottom"/>
            <w:hideMark/>
          </w:tcPr>
          <w:p w14:paraId="71EF0275" w14:textId="77777777" w:rsidR="00000000" w:rsidRDefault="00A34E54">
            <w:pPr>
              <w:rPr>
                <w:rFonts w:eastAsia="Times New Roman"/>
                <w:sz w:val="20"/>
                <w:szCs w:val="20"/>
              </w:rPr>
            </w:pPr>
          </w:p>
        </w:tc>
      </w:tr>
      <w:tr w:rsidR="00000000" w14:paraId="415C925D" w14:textId="77777777">
        <w:trPr>
          <w:divId w:val="747193323"/>
          <w:jc w:val="center"/>
        </w:trPr>
        <w:tc>
          <w:tcPr>
            <w:tcW w:w="0" w:type="auto"/>
            <w:tcMar>
              <w:top w:w="30" w:type="dxa"/>
              <w:left w:w="180" w:type="dxa"/>
              <w:bottom w:w="30" w:type="dxa"/>
              <w:right w:w="30" w:type="dxa"/>
            </w:tcMar>
            <w:vAlign w:val="center"/>
            <w:hideMark/>
          </w:tcPr>
          <w:p w14:paraId="61F70981" w14:textId="77777777" w:rsidR="00000000" w:rsidRDefault="00A34E54">
            <w:pPr>
              <w:rPr>
                <w:rFonts w:eastAsia="Times New Roman"/>
                <w:sz w:val="16"/>
                <w:szCs w:val="16"/>
              </w:rPr>
            </w:pPr>
            <w:r>
              <w:rPr>
                <w:rFonts w:ascii="Arial" w:eastAsia="Times New Roman" w:hAnsi="Arial" w:cs="Arial"/>
                <w:sz w:val="16"/>
                <w:szCs w:val="16"/>
              </w:rPr>
              <w:t>Shares issued on exercise of stock options</w:t>
            </w:r>
          </w:p>
        </w:tc>
        <w:tc>
          <w:tcPr>
            <w:tcW w:w="0" w:type="auto"/>
            <w:shd w:val="clear" w:color="auto" w:fill="D9D9D9"/>
            <w:tcMar>
              <w:top w:w="30" w:type="dxa"/>
              <w:left w:w="30" w:type="dxa"/>
              <w:bottom w:w="30" w:type="dxa"/>
              <w:right w:w="0" w:type="dxa"/>
            </w:tcMar>
            <w:vAlign w:val="bottom"/>
            <w:hideMark/>
          </w:tcPr>
          <w:p w14:paraId="5D34774C" w14:textId="77777777" w:rsidR="00000000" w:rsidRDefault="00A34E54">
            <w:pPr>
              <w:jc w:val="right"/>
              <w:rPr>
                <w:rFonts w:eastAsia="Times New Roman"/>
                <w:sz w:val="16"/>
                <w:szCs w:val="16"/>
              </w:rPr>
            </w:pPr>
            <w:r>
              <w:rPr>
                <w:rFonts w:ascii="Arial" w:eastAsia="Times New Roman" w:hAnsi="Arial" w:cs="Arial"/>
                <w:b/>
                <w:bCs/>
                <w:sz w:val="16"/>
                <w:szCs w:val="16"/>
              </w:rPr>
              <w:t>51</w:t>
            </w:r>
          </w:p>
        </w:tc>
        <w:tc>
          <w:tcPr>
            <w:tcW w:w="0" w:type="auto"/>
            <w:shd w:val="clear" w:color="auto" w:fill="D9D9D9"/>
            <w:vAlign w:val="bottom"/>
            <w:hideMark/>
          </w:tcPr>
          <w:p w14:paraId="40D18BD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EF23F4"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14:paraId="0E4327DA" w14:textId="77777777" w:rsidR="00000000" w:rsidRDefault="00A34E54">
            <w:pPr>
              <w:rPr>
                <w:rFonts w:eastAsia="Times New Roman"/>
                <w:sz w:val="20"/>
                <w:szCs w:val="20"/>
              </w:rPr>
            </w:pPr>
          </w:p>
        </w:tc>
      </w:tr>
      <w:tr w:rsidR="00000000" w14:paraId="197E2BD5"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1767CE28"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45C9C3E" w14:textId="77777777" w:rsidR="00000000" w:rsidRDefault="00A34E54">
            <w:pPr>
              <w:jc w:val="right"/>
              <w:rPr>
                <w:rFonts w:eastAsia="Times New Roman"/>
                <w:sz w:val="16"/>
                <w:szCs w:val="16"/>
              </w:rPr>
            </w:pPr>
            <w:r>
              <w:rPr>
                <w:rFonts w:ascii="Arial" w:eastAsia="Times New Roman" w:hAnsi="Arial" w:cs="Arial"/>
                <w:b/>
                <w:bCs/>
                <w:sz w:val="16"/>
                <w:szCs w:val="16"/>
              </w:rPr>
              <w:t>64,728</w:t>
            </w:r>
          </w:p>
        </w:tc>
        <w:tc>
          <w:tcPr>
            <w:tcW w:w="0" w:type="auto"/>
            <w:tcBorders>
              <w:top w:val="single" w:sz="6" w:space="0" w:color="000000"/>
              <w:bottom w:val="single" w:sz="6" w:space="0" w:color="000000"/>
            </w:tcBorders>
            <w:shd w:val="clear" w:color="auto" w:fill="D9D9D9"/>
            <w:vAlign w:val="bottom"/>
            <w:hideMark/>
          </w:tcPr>
          <w:p w14:paraId="6FE2A37A"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4A67EEC" w14:textId="77777777" w:rsidR="00000000" w:rsidRDefault="00A34E54">
            <w:pPr>
              <w:jc w:val="right"/>
              <w:rPr>
                <w:rFonts w:eastAsia="Times New Roman"/>
                <w:sz w:val="16"/>
                <w:szCs w:val="16"/>
              </w:rPr>
            </w:pPr>
            <w:r>
              <w:rPr>
                <w:rFonts w:ascii="Arial" w:eastAsia="Times New Roman" w:hAnsi="Arial" w:cs="Arial"/>
                <w:sz w:val="16"/>
                <w:szCs w:val="16"/>
              </w:rPr>
              <w:t>51,127</w:t>
            </w:r>
          </w:p>
        </w:tc>
        <w:tc>
          <w:tcPr>
            <w:tcW w:w="0" w:type="auto"/>
            <w:tcBorders>
              <w:top w:val="single" w:sz="6" w:space="0" w:color="000000"/>
              <w:bottom w:val="single" w:sz="6" w:space="0" w:color="000000"/>
            </w:tcBorders>
            <w:vAlign w:val="bottom"/>
            <w:hideMark/>
          </w:tcPr>
          <w:p w14:paraId="62600A76" w14:textId="77777777" w:rsidR="00000000" w:rsidRDefault="00A34E54">
            <w:pPr>
              <w:rPr>
                <w:rFonts w:eastAsia="Times New Roman"/>
                <w:sz w:val="20"/>
                <w:szCs w:val="20"/>
              </w:rPr>
            </w:pPr>
          </w:p>
        </w:tc>
      </w:tr>
      <w:tr w:rsidR="00000000" w14:paraId="4E18863D" w14:textId="77777777">
        <w:trPr>
          <w:divId w:val="747193323"/>
          <w:jc w:val="center"/>
        </w:trPr>
        <w:tc>
          <w:tcPr>
            <w:tcW w:w="0" w:type="auto"/>
            <w:tcMar>
              <w:top w:w="30" w:type="dxa"/>
              <w:left w:w="30" w:type="dxa"/>
              <w:bottom w:w="30" w:type="dxa"/>
              <w:right w:w="30" w:type="dxa"/>
            </w:tcMar>
            <w:vAlign w:val="center"/>
            <w:hideMark/>
          </w:tcPr>
          <w:p w14:paraId="1864517D" w14:textId="77777777" w:rsidR="00000000" w:rsidRDefault="00A34E54">
            <w:pPr>
              <w:rPr>
                <w:rFonts w:eastAsia="Times New Roman"/>
                <w:sz w:val="16"/>
                <w:szCs w:val="16"/>
              </w:rPr>
            </w:pPr>
            <w:r>
              <w:rPr>
                <w:rFonts w:ascii="Arial" w:eastAsia="Times New Roman" w:hAnsi="Arial" w:cs="Arial"/>
                <w:sz w:val="16"/>
                <w:szCs w:val="16"/>
              </w:rPr>
              <w:t>Additional paid-in capital</w:t>
            </w:r>
          </w:p>
        </w:tc>
        <w:tc>
          <w:tcPr>
            <w:tcW w:w="0" w:type="auto"/>
            <w:shd w:val="clear" w:color="auto" w:fill="D9D9D9"/>
            <w:tcMar>
              <w:top w:w="30" w:type="dxa"/>
              <w:left w:w="30" w:type="dxa"/>
              <w:bottom w:w="30" w:type="dxa"/>
              <w:right w:w="0" w:type="dxa"/>
            </w:tcMar>
            <w:vAlign w:val="bottom"/>
            <w:hideMark/>
          </w:tcPr>
          <w:p w14:paraId="5B96EA58"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7A92C2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109E01"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88A562B" w14:textId="77777777" w:rsidR="00000000" w:rsidRDefault="00A34E54">
            <w:pPr>
              <w:rPr>
                <w:rFonts w:eastAsia="Times New Roman"/>
                <w:sz w:val="20"/>
                <w:szCs w:val="20"/>
              </w:rPr>
            </w:pPr>
          </w:p>
        </w:tc>
      </w:tr>
      <w:tr w:rsidR="00000000" w14:paraId="01BA0E22" w14:textId="77777777">
        <w:trPr>
          <w:divId w:val="747193323"/>
          <w:jc w:val="center"/>
        </w:trPr>
        <w:tc>
          <w:tcPr>
            <w:tcW w:w="0" w:type="auto"/>
            <w:tcMar>
              <w:top w:w="30" w:type="dxa"/>
              <w:left w:w="180" w:type="dxa"/>
              <w:bottom w:w="30" w:type="dxa"/>
              <w:right w:w="30" w:type="dxa"/>
            </w:tcMar>
            <w:vAlign w:val="center"/>
            <w:hideMark/>
          </w:tcPr>
          <w:p w14:paraId="1DE2AB1A"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1BCACF3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E7CA2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66D52B" w14:textId="77777777" w:rsidR="00000000" w:rsidRDefault="00A34E54">
            <w:pPr>
              <w:jc w:val="right"/>
              <w:rPr>
                <w:rFonts w:eastAsia="Times New Roman"/>
                <w:sz w:val="16"/>
                <w:szCs w:val="16"/>
              </w:rPr>
            </w:pPr>
            <w:r>
              <w:rPr>
                <w:rFonts w:ascii="Arial" w:eastAsia="Times New Roman" w:hAnsi="Arial" w:cs="Arial"/>
                <w:sz w:val="16"/>
                <w:szCs w:val="16"/>
              </w:rPr>
              <w:t>3,194</w:t>
            </w:r>
          </w:p>
        </w:tc>
        <w:tc>
          <w:tcPr>
            <w:tcW w:w="0" w:type="auto"/>
            <w:vAlign w:val="bottom"/>
            <w:hideMark/>
          </w:tcPr>
          <w:p w14:paraId="6A0CA245" w14:textId="77777777" w:rsidR="00000000" w:rsidRDefault="00A34E54">
            <w:pPr>
              <w:rPr>
                <w:rFonts w:eastAsia="Times New Roman"/>
                <w:sz w:val="20"/>
                <w:szCs w:val="20"/>
              </w:rPr>
            </w:pPr>
          </w:p>
        </w:tc>
      </w:tr>
      <w:tr w:rsidR="00000000" w14:paraId="2B630DCB" w14:textId="77777777">
        <w:trPr>
          <w:divId w:val="747193323"/>
          <w:jc w:val="center"/>
        </w:trPr>
        <w:tc>
          <w:tcPr>
            <w:tcW w:w="0" w:type="auto"/>
            <w:tcMar>
              <w:top w:w="30" w:type="dxa"/>
              <w:left w:w="180" w:type="dxa"/>
              <w:bottom w:w="30" w:type="dxa"/>
              <w:right w:w="30" w:type="dxa"/>
            </w:tcMar>
            <w:vAlign w:val="center"/>
            <w:hideMark/>
          </w:tcPr>
          <w:p w14:paraId="59BCD264" w14:textId="77777777" w:rsidR="00000000" w:rsidRDefault="00A34E54">
            <w:pPr>
              <w:rPr>
                <w:rFonts w:eastAsia="Times New Roman"/>
                <w:sz w:val="16"/>
                <w:szCs w:val="16"/>
              </w:rPr>
            </w:pPr>
            <w:r>
              <w:rPr>
                <w:rFonts w:ascii="Arial" w:eastAsia="Times New Roman" w:hAnsi="Arial" w:cs="Arial"/>
                <w:sz w:val="16"/>
                <w:szCs w:val="16"/>
              </w:rPr>
              <w:t>Stock-based compensation</w:t>
            </w:r>
          </w:p>
        </w:tc>
        <w:tc>
          <w:tcPr>
            <w:tcW w:w="0" w:type="auto"/>
            <w:shd w:val="clear" w:color="auto" w:fill="D9D9D9"/>
            <w:tcMar>
              <w:top w:w="30" w:type="dxa"/>
              <w:left w:w="30" w:type="dxa"/>
              <w:bottom w:w="30" w:type="dxa"/>
              <w:right w:w="0" w:type="dxa"/>
            </w:tcMar>
            <w:vAlign w:val="bottom"/>
            <w:hideMark/>
          </w:tcPr>
          <w:p w14:paraId="3BE02E55" w14:textId="77777777" w:rsidR="00000000" w:rsidRDefault="00A34E54">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225E41D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113345" w14:textId="77777777" w:rsidR="00000000" w:rsidRDefault="00A34E54">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4FE8A732" w14:textId="77777777" w:rsidR="00000000" w:rsidRDefault="00A34E54">
            <w:pPr>
              <w:rPr>
                <w:rFonts w:eastAsia="Times New Roman"/>
                <w:sz w:val="20"/>
                <w:szCs w:val="20"/>
              </w:rPr>
            </w:pPr>
          </w:p>
        </w:tc>
      </w:tr>
      <w:tr w:rsidR="00000000" w14:paraId="72203995" w14:textId="77777777">
        <w:trPr>
          <w:divId w:val="747193323"/>
          <w:jc w:val="center"/>
        </w:trPr>
        <w:tc>
          <w:tcPr>
            <w:tcW w:w="0" w:type="auto"/>
            <w:tcMar>
              <w:top w:w="30" w:type="dxa"/>
              <w:left w:w="180" w:type="dxa"/>
              <w:bottom w:w="30" w:type="dxa"/>
              <w:right w:w="30" w:type="dxa"/>
            </w:tcMar>
            <w:vAlign w:val="center"/>
            <w:hideMark/>
          </w:tcPr>
          <w:p w14:paraId="1214FC6A" w14:textId="77777777" w:rsidR="00000000" w:rsidRDefault="00A34E54">
            <w:pPr>
              <w:rPr>
                <w:rFonts w:eastAsia="Times New Roman"/>
                <w:sz w:val="16"/>
                <w:szCs w:val="16"/>
              </w:rPr>
            </w:pPr>
            <w:r>
              <w:rPr>
                <w:rFonts w:ascii="Arial" w:eastAsia="Times New Roman" w:hAnsi="Arial" w:cs="Arial"/>
                <w:sz w:val="16"/>
                <w:szCs w:val="16"/>
              </w:rPr>
              <w:t>Options exercised</w:t>
            </w:r>
          </w:p>
        </w:tc>
        <w:tc>
          <w:tcPr>
            <w:tcW w:w="0" w:type="auto"/>
            <w:shd w:val="clear" w:color="auto" w:fill="D9D9D9"/>
            <w:tcMar>
              <w:top w:w="30" w:type="dxa"/>
              <w:left w:w="30" w:type="dxa"/>
              <w:bottom w:w="30" w:type="dxa"/>
              <w:right w:w="0" w:type="dxa"/>
            </w:tcMar>
            <w:vAlign w:val="bottom"/>
            <w:hideMark/>
          </w:tcPr>
          <w:p w14:paraId="4A2435EA" w14:textId="77777777" w:rsidR="00000000" w:rsidRDefault="00A34E54">
            <w:pPr>
              <w:jc w:val="right"/>
              <w:rPr>
                <w:rFonts w:eastAsia="Times New Roman"/>
                <w:sz w:val="16"/>
                <w:szCs w:val="16"/>
              </w:rPr>
            </w:pPr>
            <w:r>
              <w:rPr>
                <w:rFonts w:ascii="Arial" w:eastAsia="Times New Roman" w:hAnsi="Arial" w:cs="Arial"/>
                <w:b/>
                <w:bCs/>
                <w:sz w:val="16"/>
                <w:szCs w:val="16"/>
              </w:rPr>
              <w:t>(43</w:t>
            </w:r>
          </w:p>
        </w:tc>
        <w:tc>
          <w:tcPr>
            <w:tcW w:w="0" w:type="auto"/>
            <w:shd w:val="clear" w:color="auto" w:fill="D9D9D9"/>
            <w:tcMar>
              <w:top w:w="30" w:type="dxa"/>
              <w:left w:w="0" w:type="dxa"/>
              <w:bottom w:w="30" w:type="dxa"/>
              <w:right w:w="30" w:type="dxa"/>
            </w:tcMar>
            <w:vAlign w:val="bottom"/>
            <w:hideMark/>
          </w:tcPr>
          <w:p w14:paraId="6A352FD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15784EA7"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436E1B75"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EB4CAB4" w14:textId="77777777">
        <w:trPr>
          <w:divId w:val="747193323"/>
          <w:jc w:val="center"/>
        </w:trPr>
        <w:tc>
          <w:tcPr>
            <w:tcW w:w="0" w:type="auto"/>
            <w:tcMar>
              <w:top w:w="30" w:type="dxa"/>
              <w:left w:w="180" w:type="dxa"/>
              <w:bottom w:w="30" w:type="dxa"/>
              <w:right w:w="30" w:type="dxa"/>
            </w:tcMar>
            <w:vAlign w:val="center"/>
            <w:hideMark/>
          </w:tcPr>
          <w:p w14:paraId="594E006A" w14:textId="77777777" w:rsidR="00000000" w:rsidRDefault="00A34E54">
            <w:pPr>
              <w:rPr>
                <w:rFonts w:eastAsia="Times New Roman"/>
                <w:sz w:val="16"/>
                <w:szCs w:val="16"/>
              </w:rPr>
            </w:pPr>
            <w:r>
              <w:rPr>
                <w:rFonts w:ascii="Arial" w:eastAsia="Times New Roman" w:hAnsi="Arial" w:cs="Arial"/>
                <w:sz w:val="16"/>
                <w:szCs w:val="16"/>
              </w:rPr>
              <w:t xml:space="preserve">Dilution gain on Spectra Energy Partners, LP restructuring </w:t>
            </w:r>
          </w:p>
        </w:tc>
        <w:tc>
          <w:tcPr>
            <w:tcW w:w="0" w:type="auto"/>
            <w:shd w:val="clear" w:color="auto" w:fill="D9D9D9"/>
            <w:tcMar>
              <w:top w:w="30" w:type="dxa"/>
              <w:left w:w="30" w:type="dxa"/>
              <w:bottom w:w="30" w:type="dxa"/>
              <w:right w:w="0" w:type="dxa"/>
            </w:tcMar>
            <w:vAlign w:val="bottom"/>
            <w:hideMark/>
          </w:tcPr>
          <w:p w14:paraId="2072C2F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DAD689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938A22" w14:textId="77777777" w:rsidR="00000000" w:rsidRDefault="00A34E54">
            <w:pPr>
              <w:jc w:val="right"/>
              <w:rPr>
                <w:rFonts w:eastAsia="Times New Roman"/>
                <w:sz w:val="16"/>
                <w:szCs w:val="16"/>
              </w:rPr>
            </w:pPr>
            <w:r>
              <w:rPr>
                <w:rFonts w:ascii="Arial" w:eastAsia="Times New Roman" w:hAnsi="Arial" w:cs="Arial"/>
                <w:sz w:val="16"/>
                <w:szCs w:val="16"/>
              </w:rPr>
              <w:t>1,136</w:t>
            </w:r>
          </w:p>
        </w:tc>
        <w:tc>
          <w:tcPr>
            <w:tcW w:w="0" w:type="auto"/>
            <w:vAlign w:val="bottom"/>
            <w:hideMark/>
          </w:tcPr>
          <w:p w14:paraId="27270342" w14:textId="77777777" w:rsidR="00000000" w:rsidRDefault="00A34E54">
            <w:pPr>
              <w:rPr>
                <w:rFonts w:eastAsia="Times New Roman"/>
                <w:sz w:val="20"/>
                <w:szCs w:val="20"/>
              </w:rPr>
            </w:pPr>
          </w:p>
        </w:tc>
      </w:tr>
      <w:tr w:rsidR="00000000" w14:paraId="4D094BCE" w14:textId="77777777">
        <w:trPr>
          <w:divId w:val="747193323"/>
          <w:jc w:val="center"/>
        </w:trPr>
        <w:tc>
          <w:tcPr>
            <w:tcW w:w="0" w:type="auto"/>
            <w:tcMar>
              <w:top w:w="30" w:type="dxa"/>
              <w:left w:w="180" w:type="dxa"/>
              <w:bottom w:w="30" w:type="dxa"/>
              <w:right w:w="30" w:type="dxa"/>
            </w:tcMar>
            <w:vAlign w:val="center"/>
            <w:hideMark/>
          </w:tcPr>
          <w:p w14:paraId="18D1190F" w14:textId="77777777" w:rsidR="00000000" w:rsidRDefault="00A34E54">
            <w:pPr>
              <w:rPr>
                <w:rFonts w:eastAsia="Times New Roman"/>
                <w:sz w:val="16"/>
                <w:szCs w:val="16"/>
              </w:rPr>
            </w:pPr>
            <w:r>
              <w:rPr>
                <w:rFonts w:ascii="Arial" w:eastAsia="Times New Roman" w:hAnsi="Arial" w:cs="Arial"/>
                <w:sz w:val="16"/>
                <w:szCs w:val="16"/>
              </w:rPr>
              <w:t>Change in reciprocal interest</w:t>
            </w:r>
          </w:p>
        </w:tc>
        <w:tc>
          <w:tcPr>
            <w:tcW w:w="0" w:type="auto"/>
            <w:shd w:val="clear" w:color="auto" w:fill="D9D9D9"/>
            <w:tcMar>
              <w:top w:w="30" w:type="dxa"/>
              <w:left w:w="30" w:type="dxa"/>
              <w:bottom w:w="30" w:type="dxa"/>
              <w:right w:w="0" w:type="dxa"/>
            </w:tcMar>
            <w:vAlign w:val="bottom"/>
            <w:hideMark/>
          </w:tcPr>
          <w:p w14:paraId="28BB1ABC" w14:textId="77777777" w:rsidR="00000000" w:rsidRDefault="00A34E54">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14:paraId="2CFD604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64918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2F2E20" w14:textId="77777777" w:rsidR="00000000" w:rsidRDefault="00A34E54">
            <w:pPr>
              <w:rPr>
                <w:rFonts w:eastAsia="Times New Roman"/>
                <w:sz w:val="20"/>
                <w:szCs w:val="20"/>
              </w:rPr>
            </w:pPr>
          </w:p>
        </w:tc>
      </w:tr>
      <w:tr w:rsidR="00000000" w14:paraId="28F58654" w14:textId="77777777">
        <w:trPr>
          <w:divId w:val="747193323"/>
          <w:jc w:val="center"/>
        </w:trPr>
        <w:tc>
          <w:tcPr>
            <w:tcW w:w="0" w:type="auto"/>
            <w:tcBorders>
              <w:bottom w:val="single" w:sz="6" w:space="0" w:color="000000"/>
            </w:tcBorders>
            <w:tcMar>
              <w:top w:w="30" w:type="dxa"/>
              <w:left w:w="180" w:type="dxa"/>
              <w:bottom w:w="30" w:type="dxa"/>
              <w:right w:w="30" w:type="dxa"/>
            </w:tcMar>
            <w:vAlign w:val="center"/>
            <w:hideMark/>
          </w:tcPr>
          <w:p w14:paraId="78ADF0EE" w14:textId="77777777" w:rsidR="00000000" w:rsidRDefault="00A34E54">
            <w:pPr>
              <w:rPr>
                <w:rFonts w:eastAsia="Times New Roman"/>
                <w:sz w:val="16"/>
                <w:szCs w:val="16"/>
              </w:rPr>
            </w:pPr>
            <w:r>
              <w:rPr>
                <w:rFonts w:ascii="Arial" w:eastAsia="Times New Roman" w:hAnsi="Arial" w:cs="Arial"/>
                <w:sz w:val="16"/>
                <w:szCs w:val="16"/>
              </w:rPr>
              <w:t>Dilution loss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400C529"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6C98828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1D507BB" w14:textId="77777777" w:rsidR="00000000" w:rsidRDefault="00A34E54">
            <w:pPr>
              <w:jc w:val="right"/>
              <w:rPr>
                <w:rFonts w:eastAsia="Times New Roman"/>
                <w:sz w:val="16"/>
                <w:szCs w:val="16"/>
              </w:rPr>
            </w:pPr>
            <w:r>
              <w:rPr>
                <w:rFonts w:ascii="Arial" w:eastAsia="Times New Roman" w:hAnsi="Arial" w:cs="Arial"/>
                <w:sz w:val="16"/>
                <w:szCs w:val="16"/>
              </w:rPr>
              <w:t>(28</w:t>
            </w:r>
          </w:p>
        </w:tc>
        <w:tc>
          <w:tcPr>
            <w:tcW w:w="0" w:type="auto"/>
            <w:tcBorders>
              <w:bottom w:val="single" w:sz="6" w:space="0" w:color="000000"/>
            </w:tcBorders>
            <w:tcMar>
              <w:top w:w="30" w:type="dxa"/>
              <w:left w:w="0" w:type="dxa"/>
              <w:bottom w:w="30" w:type="dxa"/>
              <w:right w:w="30" w:type="dxa"/>
            </w:tcMar>
            <w:vAlign w:val="bottom"/>
            <w:hideMark/>
          </w:tcPr>
          <w:p w14:paraId="549666E0"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0F0AE9A6" w14:textId="77777777">
        <w:trPr>
          <w:divId w:val="747193323"/>
          <w:jc w:val="center"/>
        </w:trPr>
        <w:tc>
          <w:tcPr>
            <w:tcW w:w="0" w:type="auto"/>
            <w:tcBorders>
              <w:bottom w:val="single" w:sz="6" w:space="0" w:color="000000"/>
            </w:tcBorders>
            <w:tcMar>
              <w:top w:w="30" w:type="dxa"/>
              <w:left w:w="30" w:type="dxa"/>
              <w:bottom w:w="30" w:type="dxa"/>
              <w:right w:w="30" w:type="dxa"/>
            </w:tcMar>
            <w:vAlign w:val="center"/>
            <w:hideMark/>
          </w:tcPr>
          <w:p w14:paraId="6E2F0E05"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E39B6ED" w14:textId="77777777" w:rsidR="00000000" w:rsidRDefault="00A34E54">
            <w:pPr>
              <w:jc w:val="right"/>
              <w:rPr>
                <w:rFonts w:eastAsia="Times New Roman"/>
                <w:sz w:val="16"/>
                <w:szCs w:val="16"/>
              </w:rPr>
            </w:pPr>
            <w:r>
              <w:rPr>
                <w:rFonts w:ascii="Arial" w:eastAsia="Times New Roman" w:hAnsi="Arial" w:cs="Arial"/>
                <w:b/>
                <w:bCs/>
                <w:sz w:val="16"/>
                <w:szCs w:val="16"/>
              </w:rPr>
              <w:t>72</w:t>
            </w:r>
          </w:p>
        </w:tc>
        <w:tc>
          <w:tcPr>
            <w:tcW w:w="0" w:type="auto"/>
            <w:tcBorders>
              <w:bottom w:val="single" w:sz="6" w:space="0" w:color="000000"/>
            </w:tcBorders>
            <w:shd w:val="clear" w:color="auto" w:fill="D9D9D9"/>
            <w:vAlign w:val="bottom"/>
            <w:hideMark/>
          </w:tcPr>
          <w:p w14:paraId="272B652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D49F2D" w14:textId="77777777" w:rsidR="00000000" w:rsidRDefault="00A34E54">
            <w:pPr>
              <w:jc w:val="right"/>
              <w:rPr>
                <w:rFonts w:eastAsia="Times New Roman"/>
                <w:sz w:val="16"/>
                <w:szCs w:val="16"/>
              </w:rPr>
            </w:pPr>
            <w:r>
              <w:rPr>
                <w:rFonts w:ascii="Arial" w:eastAsia="Times New Roman" w:hAnsi="Arial" w:cs="Arial"/>
                <w:sz w:val="16"/>
                <w:szCs w:val="16"/>
              </w:rPr>
              <w:t>4,313</w:t>
            </w:r>
          </w:p>
        </w:tc>
        <w:tc>
          <w:tcPr>
            <w:tcW w:w="0" w:type="auto"/>
            <w:tcBorders>
              <w:bottom w:val="single" w:sz="6" w:space="0" w:color="000000"/>
            </w:tcBorders>
            <w:vAlign w:val="bottom"/>
            <w:hideMark/>
          </w:tcPr>
          <w:p w14:paraId="65EB4D8C" w14:textId="77777777" w:rsidR="00000000" w:rsidRDefault="00A34E54">
            <w:pPr>
              <w:rPr>
                <w:rFonts w:eastAsia="Times New Roman"/>
                <w:sz w:val="20"/>
                <w:szCs w:val="20"/>
              </w:rPr>
            </w:pPr>
          </w:p>
        </w:tc>
      </w:tr>
      <w:tr w:rsidR="00000000" w14:paraId="423D8857" w14:textId="77777777">
        <w:trPr>
          <w:divId w:val="747193323"/>
          <w:jc w:val="center"/>
        </w:trPr>
        <w:tc>
          <w:tcPr>
            <w:tcW w:w="0" w:type="auto"/>
            <w:tcMar>
              <w:top w:w="30" w:type="dxa"/>
              <w:left w:w="30" w:type="dxa"/>
              <w:bottom w:w="30" w:type="dxa"/>
              <w:right w:w="30" w:type="dxa"/>
            </w:tcMar>
            <w:vAlign w:val="center"/>
            <w:hideMark/>
          </w:tcPr>
          <w:p w14:paraId="30B24D76" w14:textId="77777777" w:rsidR="00000000" w:rsidRDefault="00A34E54">
            <w:pPr>
              <w:rPr>
                <w:rFonts w:eastAsia="Times New Roman"/>
                <w:sz w:val="16"/>
                <w:szCs w:val="16"/>
              </w:rPr>
            </w:pPr>
            <w:r>
              <w:rPr>
                <w:rFonts w:ascii="Arial" w:eastAsia="Times New Roman" w:hAnsi="Arial" w:cs="Arial"/>
                <w:sz w:val="16"/>
                <w:szCs w:val="16"/>
              </w:rPr>
              <w:t>Deficit</w:t>
            </w:r>
          </w:p>
        </w:tc>
        <w:tc>
          <w:tcPr>
            <w:tcW w:w="0" w:type="auto"/>
            <w:shd w:val="clear" w:color="auto" w:fill="D9D9D9"/>
            <w:tcMar>
              <w:top w:w="30" w:type="dxa"/>
              <w:left w:w="30" w:type="dxa"/>
              <w:bottom w:w="30" w:type="dxa"/>
              <w:right w:w="0" w:type="dxa"/>
            </w:tcMar>
            <w:vAlign w:val="bottom"/>
            <w:hideMark/>
          </w:tcPr>
          <w:p w14:paraId="43527EA2"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ED0F3B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230F78"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791553D2" w14:textId="77777777" w:rsidR="00000000" w:rsidRDefault="00A34E54">
            <w:pPr>
              <w:rPr>
                <w:rFonts w:eastAsia="Times New Roman"/>
                <w:sz w:val="20"/>
                <w:szCs w:val="20"/>
              </w:rPr>
            </w:pPr>
          </w:p>
        </w:tc>
      </w:tr>
      <w:tr w:rsidR="00000000" w14:paraId="7AA491A2" w14:textId="77777777">
        <w:trPr>
          <w:divId w:val="747193323"/>
          <w:jc w:val="center"/>
        </w:trPr>
        <w:tc>
          <w:tcPr>
            <w:tcW w:w="0" w:type="auto"/>
            <w:tcMar>
              <w:top w:w="30" w:type="dxa"/>
              <w:left w:w="180" w:type="dxa"/>
              <w:bottom w:w="30" w:type="dxa"/>
              <w:right w:w="30" w:type="dxa"/>
            </w:tcMar>
            <w:vAlign w:val="center"/>
            <w:hideMark/>
          </w:tcPr>
          <w:p w14:paraId="4DA43E8E"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3100BC55" w14:textId="77777777" w:rsidR="00000000" w:rsidRDefault="00A34E54">
            <w:pPr>
              <w:jc w:val="right"/>
              <w:rPr>
                <w:rFonts w:eastAsia="Times New Roman"/>
                <w:sz w:val="16"/>
                <w:szCs w:val="16"/>
              </w:rPr>
            </w:pPr>
            <w:r>
              <w:rPr>
                <w:rFonts w:ascii="Arial" w:eastAsia="Times New Roman" w:hAnsi="Arial" w:cs="Arial"/>
                <w:b/>
                <w:bCs/>
                <w:sz w:val="16"/>
                <w:szCs w:val="16"/>
              </w:rPr>
              <w:t>(5,538</w:t>
            </w:r>
          </w:p>
        </w:tc>
        <w:tc>
          <w:tcPr>
            <w:tcW w:w="0" w:type="auto"/>
            <w:shd w:val="clear" w:color="auto" w:fill="D9D9D9"/>
            <w:tcMar>
              <w:top w:w="30" w:type="dxa"/>
              <w:left w:w="0" w:type="dxa"/>
              <w:bottom w:w="30" w:type="dxa"/>
              <w:right w:w="30" w:type="dxa"/>
            </w:tcMar>
            <w:vAlign w:val="bottom"/>
            <w:hideMark/>
          </w:tcPr>
          <w:p w14:paraId="0445CE3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0503E1F4" w14:textId="77777777" w:rsidR="00000000" w:rsidRDefault="00A34E54">
            <w:pPr>
              <w:jc w:val="right"/>
              <w:rPr>
                <w:rFonts w:eastAsia="Times New Roman"/>
                <w:sz w:val="16"/>
                <w:szCs w:val="16"/>
              </w:rPr>
            </w:pPr>
            <w:r>
              <w:rPr>
                <w:rFonts w:ascii="Arial" w:eastAsia="Times New Roman" w:hAnsi="Arial" w:cs="Arial"/>
                <w:sz w:val="16"/>
                <w:szCs w:val="16"/>
              </w:rPr>
              <w:t>(2,468</w:t>
            </w:r>
          </w:p>
        </w:tc>
        <w:tc>
          <w:tcPr>
            <w:tcW w:w="0" w:type="auto"/>
            <w:tcMar>
              <w:top w:w="30" w:type="dxa"/>
              <w:left w:w="0" w:type="dxa"/>
              <w:bottom w:w="30" w:type="dxa"/>
              <w:right w:w="30" w:type="dxa"/>
            </w:tcMar>
            <w:vAlign w:val="bottom"/>
            <w:hideMark/>
          </w:tcPr>
          <w:p w14:paraId="0100114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0171A83D" w14:textId="77777777">
        <w:trPr>
          <w:divId w:val="747193323"/>
          <w:jc w:val="center"/>
        </w:trPr>
        <w:tc>
          <w:tcPr>
            <w:tcW w:w="0" w:type="auto"/>
            <w:tcMar>
              <w:top w:w="30" w:type="dxa"/>
              <w:left w:w="180" w:type="dxa"/>
              <w:bottom w:w="30" w:type="dxa"/>
              <w:right w:w="30" w:type="dxa"/>
            </w:tcMar>
            <w:vAlign w:val="center"/>
            <w:hideMark/>
          </w:tcPr>
          <w:p w14:paraId="1673EBD1" w14:textId="77777777" w:rsidR="00000000" w:rsidRDefault="00A34E54">
            <w:pPr>
              <w:rPr>
                <w:rFonts w:eastAsia="Times New Roman"/>
                <w:sz w:val="16"/>
                <w:szCs w:val="16"/>
              </w:rPr>
            </w:pPr>
            <w:r>
              <w:rPr>
                <w:rFonts w:ascii="Arial" w:eastAsia="Times New Roman" w:hAnsi="Arial" w:cs="Arial"/>
                <w:sz w:val="16"/>
                <w:szCs w:val="16"/>
              </w:rPr>
              <w:t>Earnings attributable to controlling interests</w:t>
            </w:r>
          </w:p>
        </w:tc>
        <w:tc>
          <w:tcPr>
            <w:tcW w:w="0" w:type="auto"/>
            <w:shd w:val="clear" w:color="auto" w:fill="D9D9D9"/>
            <w:tcMar>
              <w:top w:w="30" w:type="dxa"/>
              <w:left w:w="30" w:type="dxa"/>
              <w:bottom w:w="30" w:type="dxa"/>
              <w:right w:w="0" w:type="dxa"/>
            </w:tcMar>
            <w:vAlign w:val="bottom"/>
            <w:hideMark/>
          </w:tcPr>
          <w:p w14:paraId="782A6898" w14:textId="77777777" w:rsidR="00000000" w:rsidRDefault="00A34E54">
            <w:pPr>
              <w:jc w:val="right"/>
              <w:rPr>
                <w:rFonts w:eastAsia="Times New Roman"/>
                <w:sz w:val="16"/>
                <w:szCs w:val="16"/>
              </w:rPr>
            </w:pPr>
            <w:r>
              <w:rPr>
                <w:rFonts w:ascii="Arial" w:eastAsia="Times New Roman" w:hAnsi="Arial" w:cs="Arial"/>
                <w:b/>
                <w:bCs/>
                <w:sz w:val="16"/>
                <w:szCs w:val="16"/>
              </w:rPr>
              <w:t>1,986</w:t>
            </w:r>
          </w:p>
        </w:tc>
        <w:tc>
          <w:tcPr>
            <w:tcW w:w="0" w:type="auto"/>
            <w:shd w:val="clear" w:color="auto" w:fill="D9D9D9"/>
            <w:vAlign w:val="bottom"/>
            <w:hideMark/>
          </w:tcPr>
          <w:p w14:paraId="0DFB8DD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7D96C7"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1B0DF4B6" w14:textId="77777777" w:rsidR="00000000" w:rsidRDefault="00A34E54">
            <w:pPr>
              <w:rPr>
                <w:rFonts w:eastAsia="Times New Roman"/>
                <w:sz w:val="20"/>
                <w:szCs w:val="20"/>
              </w:rPr>
            </w:pPr>
          </w:p>
        </w:tc>
      </w:tr>
      <w:tr w:rsidR="00000000" w14:paraId="76D98993" w14:textId="77777777">
        <w:trPr>
          <w:divId w:val="747193323"/>
          <w:jc w:val="center"/>
        </w:trPr>
        <w:tc>
          <w:tcPr>
            <w:tcW w:w="0" w:type="auto"/>
            <w:tcMar>
              <w:top w:w="30" w:type="dxa"/>
              <w:left w:w="180" w:type="dxa"/>
              <w:bottom w:w="30" w:type="dxa"/>
              <w:right w:w="30" w:type="dxa"/>
            </w:tcMar>
            <w:vAlign w:val="center"/>
            <w:hideMark/>
          </w:tcPr>
          <w:p w14:paraId="004FCF88" w14:textId="77777777" w:rsidR="00000000" w:rsidRDefault="00A34E54">
            <w:pPr>
              <w:rPr>
                <w:rFonts w:eastAsia="Times New Roman"/>
                <w:sz w:val="16"/>
                <w:szCs w:val="16"/>
              </w:rPr>
            </w:pPr>
            <w:r>
              <w:rPr>
                <w:rFonts w:ascii="Arial" w:eastAsia="Times New Roman" w:hAnsi="Arial" w:cs="Arial"/>
                <w:sz w:val="16"/>
                <w:szCs w:val="16"/>
              </w:rPr>
              <w:t>Preference share dividends</w:t>
            </w:r>
          </w:p>
        </w:tc>
        <w:tc>
          <w:tcPr>
            <w:tcW w:w="0" w:type="auto"/>
            <w:shd w:val="clear" w:color="auto" w:fill="D9D9D9"/>
            <w:tcMar>
              <w:top w:w="30" w:type="dxa"/>
              <w:left w:w="30" w:type="dxa"/>
              <w:bottom w:w="30" w:type="dxa"/>
              <w:right w:w="0" w:type="dxa"/>
            </w:tcMar>
            <w:vAlign w:val="bottom"/>
            <w:hideMark/>
          </w:tcPr>
          <w:p w14:paraId="10D93DB2" w14:textId="77777777" w:rsidR="00000000" w:rsidRDefault="00A34E54">
            <w:pPr>
              <w:jc w:val="right"/>
              <w:rPr>
                <w:rFonts w:eastAsia="Times New Roman"/>
                <w:sz w:val="16"/>
                <w:szCs w:val="16"/>
              </w:rPr>
            </w:pPr>
            <w:r>
              <w:rPr>
                <w:rFonts w:ascii="Arial" w:eastAsia="Times New Roman" w:hAnsi="Arial" w:cs="Arial"/>
                <w:b/>
                <w:bCs/>
                <w:sz w:val="16"/>
                <w:szCs w:val="16"/>
              </w:rPr>
              <w:t>(95</w:t>
            </w:r>
          </w:p>
        </w:tc>
        <w:tc>
          <w:tcPr>
            <w:tcW w:w="0" w:type="auto"/>
            <w:shd w:val="clear" w:color="auto" w:fill="D9D9D9"/>
            <w:tcMar>
              <w:top w:w="30" w:type="dxa"/>
              <w:left w:w="0" w:type="dxa"/>
              <w:bottom w:w="30" w:type="dxa"/>
              <w:right w:w="30" w:type="dxa"/>
            </w:tcMar>
            <w:vAlign w:val="bottom"/>
            <w:hideMark/>
          </w:tcPr>
          <w:p w14:paraId="792097D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726EBE37" w14:textId="77777777" w:rsidR="00000000" w:rsidRDefault="00A34E54">
            <w:pPr>
              <w:jc w:val="right"/>
              <w:rPr>
                <w:rFonts w:eastAsia="Times New Roman"/>
                <w:sz w:val="16"/>
                <w:szCs w:val="16"/>
              </w:rPr>
            </w:pPr>
            <w:r>
              <w:rPr>
                <w:rFonts w:ascii="Arial" w:eastAsia="Times New Roman" w:hAnsi="Arial" w:cs="Arial"/>
                <w:sz w:val="16"/>
                <w:szCs w:val="16"/>
              </w:rPr>
              <w:t>(89</w:t>
            </w:r>
          </w:p>
        </w:tc>
        <w:tc>
          <w:tcPr>
            <w:tcW w:w="0" w:type="auto"/>
            <w:tcMar>
              <w:top w:w="30" w:type="dxa"/>
              <w:left w:w="0" w:type="dxa"/>
              <w:bottom w:w="30" w:type="dxa"/>
              <w:right w:w="30" w:type="dxa"/>
            </w:tcMar>
            <w:vAlign w:val="bottom"/>
            <w:hideMark/>
          </w:tcPr>
          <w:p w14:paraId="1D844862"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91B68B8" w14:textId="77777777">
        <w:trPr>
          <w:divId w:val="747193323"/>
          <w:jc w:val="center"/>
        </w:trPr>
        <w:tc>
          <w:tcPr>
            <w:tcW w:w="0" w:type="auto"/>
            <w:tcMar>
              <w:top w:w="30" w:type="dxa"/>
              <w:left w:w="180" w:type="dxa"/>
              <w:bottom w:w="30" w:type="dxa"/>
              <w:right w:w="30" w:type="dxa"/>
            </w:tcMar>
            <w:vAlign w:val="center"/>
            <w:hideMark/>
          </w:tcPr>
          <w:p w14:paraId="127FD287" w14:textId="77777777" w:rsidR="00000000" w:rsidRDefault="00A34E54">
            <w:pPr>
              <w:rPr>
                <w:rFonts w:eastAsia="Times New Roman"/>
                <w:sz w:val="16"/>
                <w:szCs w:val="16"/>
              </w:rPr>
            </w:pPr>
            <w:r>
              <w:rPr>
                <w:rFonts w:ascii="Arial" w:eastAsia="Times New Roman" w:hAnsi="Arial" w:cs="Arial"/>
                <w:sz w:val="16"/>
                <w:szCs w:val="16"/>
              </w:rPr>
              <w:t>Dividends paid to reciprocal shareholder</w:t>
            </w:r>
          </w:p>
        </w:tc>
        <w:tc>
          <w:tcPr>
            <w:tcW w:w="0" w:type="auto"/>
            <w:shd w:val="clear" w:color="auto" w:fill="D9D9D9"/>
            <w:tcMar>
              <w:top w:w="30" w:type="dxa"/>
              <w:left w:w="30" w:type="dxa"/>
              <w:bottom w:w="30" w:type="dxa"/>
              <w:right w:w="0" w:type="dxa"/>
            </w:tcMar>
            <w:vAlign w:val="bottom"/>
            <w:hideMark/>
          </w:tcPr>
          <w:p w14:paraId="4CBC3DEA" w14:textId="77777777" w:rsidR="00000000" w:rsidRDefault="00A34E54">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6CA00E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5FE66D"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2117CCE0" w14:textId="77777777" w:rsidR="00000000" w:rsidRDefault="00A34E54">
            <w:pPr>
              <w:rPr>
                <w:rFonts w:eastAsia="Times New Roman"/>
                <w:sz w:val="20"/>
                <w:szCs w:val="20"/>
              </w:rPr>
            </w:pPr>
          </w:p>
        </w:tc>
      </w:tr>
      <w:tr w:rsidR="00000000" w14:paraId="72F56DC0" w14:textId="77777777">
        <w:trPr>
          <w:divId w:val="747193323"/>
          <w:jc w:val="center"/>
        </w:trPr>
        <w:tc>
          <w:tcPr>
            <w:tcW w:w="0" w:type="auto"/>
            <w:tcMar>
              <w:top w:w="30" w:type="dxa"/>
              <w:left w:w="180" w:type="dxa"/>
              <w:bottom w:w="30" w:type="dxa"/>
              <w:right w:w="30" w:type="dxa"/>
            </w:tcMar>
            <w:vAlign w:val="center"/>
            <w:hideMark/>
          </w:tcPr>
          <w:p w14:paraId="1B8D2F4A" w14:textId="77777777" w:rsidR="00000000" w:rsidRDefault="00A34E54">
            <w:pPr>
              <w:divId w:val="2126002668"/>
              <w:rPr>
                <w:rFonts w:eastAsia="Times New Roman"/>
                <w:sz w:val="16"/>
                <w:szCs w:val="16"/>
              </w:rPr>
            </w:pPr>
            <w:r>
              <w:rPr>
                <w:rFonts w:ascii="Arial" w:eastAsia="Times New Roman" w:hAnsi="Arial" w:cs="Arial"/>
                <w:sz w:val="16"/>
                <w:szCs w:val="16"/>
              </w:rPr>
              <w:t xml:space="preserve">Modified retrospective adoption of </w:t>
            </w:r>
            <w:r>
              <w:rPr>
                <w:rFonts w:ascii="Arial" w:eastAsia="Times New Roman" w:hAnsi="Arial" w:cs="Arial"/>
                <w:i/>
                <w:iCs/>
                <w:sz w:val="16"/>
                <w:szCs w:val="16"/>
              </w:rPr>
              <w:t>ASC 606 Revenue from Contracts with Customers</w:t>
            </w:r>
          </w:p>
        </w:tc>
        <w:tc>
          <w:tcPr>
            <w:tcW w:w="0" w:type="auto"/>
            <w:shd w:val="clear" w:color="auto" w:fill="D9D9D9"/>
            <w:tcMar>
              <w:top w:w="30" w:type="dxa"/>
              <w:left w:w="30" w:type="dxa"/>
              <w:bottom w:w="30" w:type="dxa"/>
              <w:right w:w="0" w:type="dxa"/>
            </w:tcMar>
            <w:vAlign w:val="bottom"/>
            <w:hideMark/>
          </w:tcPr>
          <w:p w14:paraId="125BF89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D5B55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DE6C6B" w14:textId="77777777" w:rsidR="00000000" w:rsidRDefault="00A34E54">
            <w:pPr>
              <w:jc w:val="right"/>
              <w:rPr>
                <w:rFonts w:eastAsia="Times New Roman"/>
                <w:sz w:val="16"/>
                <w:szCs w:val="16"/>
              </w:rPr>
            </w:pPr>
            <w:r>
              <w:rPr>
                <w:rFonts w:ascii="Arial" w:eastAsia="Times New Roman" w:hAnsi="Arial" w:cs="Arial"/>
                <w:sz w:val="16"/>
                <w:szCs w:val="16"/>
              </w:rPr>
              <w:t>(86</w:t>
            </w:r>
          </w:p>
        </w:tc>
        <w:tc>
          <w:tcPr>
            <w:tcW w:w="0" w:type="auto"/>
            <w:tcMar>
              <w:top w:w="30" w:type="dxa"/>
              <w:left w:w="0" w:type="dxa"/>
              <w:bottom w:w="30" w:type="dxa"/>
              <w:right w:w="30" w:type="dxa"/>
            </w:tcMar>
            <w:vAlign w:val="bottom"/>
            <w:hideMark/>
          </w:tcPr>
          <w:p w14:paraId="66F22800"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67F762B" w14:textId="77777777">
        <w:trPr>
          <w:divId w:val="747193323"/>
          <w:jc w:val="center"/>
        </w:trPr>
        <w:tc>
          <w:tcPr>
            <w:tcW w:w="0" w:type="auto"/>
            <w:tcMar>
              <w:top w:w="30" w:type="dxa"/>
              <w:left w:w="180" w:type="dxa"/>
              <w:bottom w:w="30" w:type="dxa"/>
              <w:right w:w="30" w:type="dxa"/>
            </w:tcMar>
            <w:vAlign w:val="center"/>
            <w:hideMark/>
          </w:tcPr>
          <w:p w14:paraId="4C805237" w14:textId="77777777" w:rsidR="00000000" w:rsidRDefault="00A34E54">
            <w:pPr>
              <w:rPr>
                <w:rFonts w:eastAsia="Times New Roman"/>
                <w:sz w:val="16"/>
                <w:szCs w:val="16"/>
              </w:rPr>
            </w:pPr>
            <w:r>
              <w:rPr>
                <w:rFonts w:ascii="Arial" w:eastAsia="Times New Roman" w:hAnsi="Arial" w:cs="Arial"/>
                <w:sz w:val="16"/>
                <w:szCs w:val="16"/>
              </w:rPr>
              <w:t>Redemption value adjustment attributable to redeemable noncontrolling interests</w:t>
            </w:r>
          </w:p>
        </w:tc>
        <w:tc>
          <w:tcPr>
            <w:tcW w:w="0" w:type="auto"/>
            <w:shd w:val="clear" w:color="auto" w:fill="D9D9D9"/>
            <w:tcMar>
              <w:top w:w="30" w:type="dxa"/>
              <w:left w:w="30" w:type="dxa"/>
              <w:bottom w:w="30" w:type="dxa"/>
              <w:right w:w="0" w:type="dxa"/>
            </w:tcMar>
            <w:vAlign w:val="bottom"/>
            <w:hideMark/>
          </w:tcPr>
          <w:p w14:paraId="71DEDE5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E05CCE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92DDCA" w14:textId="77777777" w:rsidR="00000000" w:rsidRDefault="00A34E54">
            <w:pPr>
              <w:jc w:val="right"/>
              <w:rPr>
                <w:rFonts w:eastAsia="Times New Roman"/>
                <w:sz w:val="16"/>
                <w:szCs w:val="16"/>
              </w:rPr>
            </w:pPr>
            <w:r>
              <w:rPr>
                <w:rFonts w:ascii="Arial" w:eastAsia="Times New Roman" w:hAnsi="Arial" w:cs="Arial"/>
                <w:sz w:val="16"/>
                <w:szCs w:val="16"/>
              </w:rPr>
              <w:t>120</w:t>
            </w:r>
          </w:p>
        </w:tc>
        <w:tc>
          <w:tcPr>
            <w:tcW w:w="0" w:type="auto"/>
            <w:vAlign w:val="bottom"/>
            <w:hideMark/>
          </w:tcPr>
          <w:p w14:paraId="10534B61" w14:textId="77777777" w:rsidR="00000000" w:rsidRDefault="00A34E54">
            <w:pPr>
              <w:rPr>
                <w:rFonts w:eastAsia="Times New Roman"/>
                <w:sz w:val="20"/>
                <w:szCs w:val="20"/>
              </w:rPr>
            </w:pPr>
          </w:p>
        </w:tc>
      </w:tr>
      <w:tr w:rsidR="00000000" w14:paraId="256B1578" w14:textId="77777777">
        <w:trPr>
          <w:divId w:val="747193323"/>
          <w:jc w:val="center"/>
        </w:trPr>
        <w:tc>
          <w:tcPr>
            <w:tcW w:w="0" w:type="auto"/>
            <w:tcMar>
              <w:top w:w="30" w:type="dxa"/>
              <w:left w:w="180" w:type="dxa"/>
              <w:bottom w:w="30" w:type="dxa"/>
              <w:right w:w="30" w:type="dxa"/>
            </w:tcMar>
            <w:vAlign w:val="center"/>
            <w:hideMark/>
          </w:tcPr>
          <w:p w14:paraId="42E536B9"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712EA5"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07176F2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910AEF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0144A17" w14:textId="77777777" w:rsidR="00000000" w:rsidRDefault="00A34E54">
            <w:pPr>
              <w:rPr>
                <w:rFonts w:eastAsia="Times New Roman"/>
                <w:sz w:val="20"/>
                <w:szCs w:val="20"/>
              </w:rPr>
            </w:pPr>
          </w:p>
        </w:tc>
      </w:tr>
      <w:tr w:rsidR="00000000" w14:paraId="4E69752F" w14:textId="77777777">
        <w:trPr>
          <w:divId w:val="747193323"/>
          <w:jc w:val="center"/>
        </w:trPr>
        <w:tc>
          <w:tcPr>
            <w:tcW w:w="0" w:type="auto"/>
            <w:tcBorders>
              <w:top w:val="single" w:sz="6" w:space="0" w:color="000000"/>
            </w:tcBorders>
            <w:tcMar>
              <w:top w:w="30" w:type="dxa"/>
              <w:left w:w="30" w:type="dxa"/>
              <w:bottom w:w="30" w:type="dxa"/>
              <w:right w:w="30" w:type="dxa"/>
            </w:tcMar>
            <w:vAlign w:val="center"/>
            <w:hideMark/>
          </w:tcPr>
          <w:p w14:paraId="18237085"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2A049DA" w14:textId="77777777" w:rsidR="00000000" w:rsidRDefault="00A34E54">
            <w:pPr>
              <w:jc w:val="right"/>
              <w:rPr>
                <w:rFonts w:eastAsia="Times New Roman"/>
                <w:sz w:val="16"/>
                <w:szCs w:val="16"/>
              </w:rPr>
            </w:pPr>
            <w:r>
              <w:rPr>
                <w:rFonts w:ascii="Arial" w:eastAsia="Times New Roman" w:hAnsi="Arial" w:cs="Arial"/>
                <w:b/>
                <w:bCs/>
                <w:sz w:val="16"/>
                <w:szCs w:val="16"/>
              </w:rPr>
              <w:t>(3,640</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7A3DF82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64CBDA" w14:textId="77777777" w:rsidR="00000000" w:rsidRDefault="00A34E54">
            <w:pPr>
              <w:jc w:val="right"/>
              <w:rPr>
                <w:rFonts w:eastAsia="Times New Roman"/>
                <w:sz w:val="16"/>
                <w:szCs w:val="16"/>
              </w:rPr>
            </w:pPr>
            <w:r>
              <w:rPr>
                <w:rFonts w:ascii="Arial" w:eastAsia="Times New Roman" w:hAnsi="Arial" w:cs="Arial"/>
                <w:sz w:val="16"/>
                <w:szCs w:val="16"/>
              </w:rPr>
              <w:t>(1,982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3ED3725"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B5D5A5E" w14:textId="77777777">
        <w:trPr>
          <w:divId w:val="747193323"/>
          <w:jc w:val="center"/>
        </w:trPr>
        <w:tc>
          <w:tcPr>
            <w:tcW w:w="0" w:type="auto"/>
            <w:tcBorders>
              <w:top w:val="single" w:sz="6" w:space="0" w:color="000000"/>
            </w:tcBorders>
            <w:tcMar>
              <w:top w:w="30" w:type="dxa"/>
              <w:left w:w="30" w:type="dxa"/>
              <w:bottom w:w="30" w:type="dxa"/>
              <w:right w:w="30" w:type="dxa"/>
            </w:tcMar>
            <w:vAlign w:val="center"/>
            <w:hideMark/>
          </w:tcPr>
          <w:p w14:paraId="3EC177BF" w14:textId="77777777" w:rsidR="00000000" w:rsidRDefault="00A34E54">
            <w:pPr>
              <w:divId w:val="742337040"/>
              <w:rPr>
                <w:rFonts w:eastAsia="Times New Roman"/>
                <w:sz w:val="16"/>
                <w:szCs w:val="16"/>
              </w:rPr>
            </w:pPr>
            <w:r>
              <w:rPr>
                <w:rFonts w:ascii="Arial" w:eastAsia="Times New Roman" w:hAnsi="Arial" w:cs="Arial"/>
                <w:sz w:val="16"/>
                <w:szCs w:val="16"/>
              </w:rPr>
              <w:t xml:space="preserve">Accumulated other comprehensive income/(loss) </w:t>
            </w:r>
            <w:r>
              <w:rPr>
                <w:rFonts w:ascii="Arial" w:eastAsia="Times New Roman" w:hAnsi="Arial" w:cs="Arial"/>
                <w:i/>
                <w:iCs/>
                <w:sz w:val="14"/>
                <w:szCs w:val="14"/>
              </w:rPr>
              <w:t>(Note 9)</w:t>
            </w:r>
          </w:p>
        </w:tc>
        <w:tc>
          <w:tcPr>
            <w:tcW w:w="0" w:type="auto"/>
            <w:shd w:val="clear" w:color="auto" w:fill="D9D9D9"/>
            <w:tcMar>
              <w:top w:w="30" w:type="dxa"/>
              <w:left w:w="30" w:type="dxa"/>
              <w:bottom w:w="30" w:type="dxa"/>
              <w:right w:w="0" w:type="dxa"/>
            </w:tcMar>
            <w:vAlign w:val="bottom"/>
            <w:hideMark/>
          </w:tcPr>
          <w:p w14:paraId="1F1BB4E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04F7C59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63996E"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7801E28E" w14:textId="77777777" w:rsidR="00000000" w:rsidRDefault="00A34E54">
            <w:pPr>
              <w:rPr>
                <w:rFonts w:eastAsia="Times New Roman"/>
                <w:sz w:val="20"/>
                <w:szCs w:val="20"/>
              </w:rPr>
            </w:pPr>
          </w:p>
        </w:tc>
      </w:tr>
      <w:tr w:rsidR="00000000" w14:paraId="4AF51CEC" w14:textId="77777777">
        <w:trPr>
          <w:divId w:val="747193323"/>
          <w:jc w:val="center"/>
        </w:trPr>
        <w:tc>
          <w:tcPr>
            <w:tcW w:w="0" w:type="auto"/>
            <w:tcMar>
              <w:top w:w="30" w:type="dxa"/>
              <w:left w:w="180" w:type="dxa"/>
              <w:bottom w:w="30" w:type="dxa"/>
              <w:right w:w="30" w:type="dxa"/>
            </w:tcMar>
            <w:vAlign w:val="center"/>
            <w:hideMark/>
          </w:tcPr>
          <w:p w14:paraId="4760C0DC"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65D3835F" w14:textId="77777777" w:rsidR="00000000" w:rsidRDefault="00A34E54">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14:paraId="7E63D05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3C8AF9" w14:textId="77777777" w:rsidR="00000000" w:rsidRDefault="00A34E54">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14:paraId="6BAC458D"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91B1890" w14:textId="77777777">
        <w:trPr>
          <w:divId w:val="747193323"/>
          <w:jc w:val="center"/>
        </w:trPr>
        <w:tc>
          <w:tcPr>
            <w:tcW w:w="0" w:type="auto"/>
            <w:tcMar>
              <w:top w:w="30" w:type="dxa"/>
              <w:left w:w="180" w:type="dxa"/>
              <w:bottom w:w="30" w:type="dxa"/>
              <w:right w:w="30" w:type="dxa"/>
            </w:tcMar>
            <w:vAlign w:val="center"/>
            <w:hideMark/>
          </w:tcPr>
          <w:p w14:paraId="38635663" w14:textId="77777777" w:rsidR="00000000" w:rsidRDefault="00A34E54">
            <w:pPr>
              <w:rPr>
                <w:rFonts w:eastAsia="Times New Roman"/>
                <w:sz w:val="16"/>
                <w:szCs w:val="16"/>
              </w:rPr>
            </w:pPr>
            <w:r>
              <w:rPr>
                <w:rFonts w:ascii="Arial" w:eastAsia="Times New Roman" w:hAnsi="Arial" w:cs="Arial"/>
                <w:sz w:val="16"/>
                <w:szCs w:val="16"/>
              </w:rPr>
              <w:t>Other comprehensive income/(loss) attributable to common shareholders, net of tax</w:t>
            </w:r>
          </w:p>
        </w:tc>
        <w:tc>
          <w:tcPr>
            <w:tcW w:w="0" w:type="auto"/>
            <w:shd w:val="clear" w:color="auto" w:fill="D9D9D9"/>
            <w:tcMar>
              <w:top w:w="30" w:type="dxa"/>
              <w:left w:w="30" w:type="dxa"/>
              <w:bottom w:w="30" w:type="dxa"/>
              <w:right w:w="0" w:type="dxa"/>
            </w:tcMar>
            <w:vAlign w:val="bottom"/>
            <w:hideMark/>
          </w:tcPr>
          <w:p w14:paraId="55F5E6D6" w14:textId="77777777" w:rsidR="00000000" w:rsidRDefault="00A34E54">
            <w:pPr>
              <w:jc w:val="right"/>
              <w:rPr>
                <w:rFonts w:eastAsia="Times New Roman"/>
                <w:sz w:val="16"/>
                <w:szCs w:val="16"/>
              </w:rPr>
            </w:pPr>
            <w:r>
              <w:rPr>
                <w:rFonts w:ascii="Arial" w:eastAsia="Times New Roman" w:hAnsi="Arial" w:cs="Arial"/>
                <w:b/>
                <w:bCs/>
                <w:sz w:val="16"/>
                <w:szCs w:val="16"/>
              </w:rPr>
              <w:t>(1,278</w:t>
            </w:r>
          </w:p>
        </w:tc>
        <w:tc>
          <w:tcPr>
            <w:tcW w:w="0" w:type="auto"/>
            <w:shd w:val="clear" w:color="auto" w:fill="D9D9D9"/>
            <w:tcMar>
              <w:top w:w="30" w:type="dxa"/>
              <w:left w:w="0" w:type="dxa"/>
              <w:bottom w:w="30" w:type="dxa"/>
              <w:right w:w="30" w:type="dxa"/>
            </w:tcMar>
            <w:vAlign w:val="bottom"/>
            <w:hideMark/>
          </w:tcPr>
          <w:p w14:paraId="55A5758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79AE1C9" w14:textId="77777777" w:rsidR="00000000" w:rsidRDefault="00A34E54">
            <w:pPr>
              <w:jc w:val="right"/>
              <w:rPr>
                <w:rFonts w:eastAsia="Times New Roman"/>
                <w:sz w:val="16"/>
                <w:szCs w:val="16"/>
              </w:rPr>
            </w:pPr>
            <w:r>
              <w:rPr>
                <w:rFonts w:ascii="Arial" w:eastAsia="Times New Roman" w:hAnsi="Arial" w:cs="Arial"/>
                <w:sz w:val="16"/>
                <w:szCs w:val="16"/>
              </w:rPr>
              <w:t>1,302</w:t>
            </w:r>
          </w:p>
        </w:tc>
        <w:tc>
          <w:tcPr>
            <w:tcW w:w="0" w:type="auto"/>
            <w:vAlign w:val="bottom"/>
            <w:hideMark/>
          </w:tcPr>
          <w:p w14:paraId="1BD4ADC5" w14:textId="77777777" w:rsidR="00000000" w:rsidRDefault="00A34E54">
            <w:pPr>
              <w:rPr>
                <w:rFonts w:eastAsia="Times New Roman"/>
                <w:sz w:val="20"/>
                <w:szCs w:val="20"/>
              </w:rPr>
            </w:pPr>
          </w:p>
        </w:tc>
      </w:tr>
      <w:tr w:rsidR="00000000" w14:paraId="45EAC880" w14:textId="77777777">
        <w:trPr>
          <w:divId w:val="747193323"/>
          <w:jc w:val="center"/>
        </w:trPr>
        <w:tc>
          <w:tcPr>
            <w:tcW w:w="0" w:type="auto"/>
            <w:tcMar>
              <w:top w:w="30" w:type="dxa"/>
              <w:left w:w="180" w:type="dxa"/>
              <w:bottom w:w="30" w:type="dxa"/>
              <w:right w:w="30" w:type="dxa"/>
            </w:tcMar>
            <w:vAlign w:val="center"/>
            <w:hideMark/>
          </w:tcPr>
          <w:p w14:paraId="2F8A166B"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8AD2FF" w14:textId="77777777" w:rsidR="00000000" w:rsidRDefault="00A34E54">
            <w:pPr>
              <w:jc w:val="right"/>
              <w:rPr>
                <w:rFonts w:eastAsia="Times New Roman"/>
                <w:sz w:val="16"/>
                <w:szCs w:val="16"/>
              </w:rPr>
            </w:pPr>
            <w:r>
              <w:rPr>
                <w:rFonts w:ascii="Arial" w:eastAsia="Times New Roman" w:hAnsi="Arial" w:cs="Arial"/>
                <w:b/>
                <w:bCs/>
                <w:sz w:val="16"/>
                <w:szCs w:val="16"/>
              </w:rPr>
              <w:t>55</w:t>
            </w:r>
          </w:p>
        </w:tc>
        <w:tc>
          <w:tcPr>
            <w:tcW w:w="0" w:type="auto"/>
            <w:tcBorders>
              <w:bottom w:val="single" w:sz="6" w:space="0" w:color="000000"/>
            </w:tcBorders>
            <w:shd w:val="clear" w:color="auto" w:fill="D9D9D9"/>
            <w:vAlign w:val="bottom"/>
            <w:hideMark/>
          </w:tcPr>
          <w:p w14:paraId="6BCD6F7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39A7C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5E67A34" w14:textId="77777777" w:rsidR="00000000" w:rsidRDefault="00A34E54">
            <w:pPr>
              <w:rPr>
                <w:rFonts w:eastAsia="Times New Roman"/>
                <w:sz w:val="20"/>
                <w:szCs w:val="20"/>
              </w:rPr>
            </w:pPr>
          </w:p>
        </w:tc>
      </w:tr>
      <w:tr w:rsidR="00000000" w14:paraId="7666B0F2"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5B1AA566"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8481E29" w14:textId="77777777" w:rsidR="00000000" w:rsidRDefault="00A34E54">
            <w:pPr>
              <w:jc w:val="right"/>
              <w:rPr>
                <w:rFonts w:eastAsia="Times New Roman"/>
                <w:sz w:val="16"/>
                <w:szCs w:val="16"/>
              </w:rPr>
            </w:pPr>
            <w:r>
              <w:rPr>
                <w:rFonts w:ascii="Arial" w:eastAsia="Times New Roman" w:hAnsi="Arial" w:cs="Arial"/>
                <w:b/>
                <w:bCs/>
                <w:sz w:val="16"/>
                <w:szCs w:val="16"/>
              </w:rPr>
              <w:t>1,449</w:t>
            </w:r>
          </w:p>
        </w:tc>
        <w:tc>
          <w:tcPr>
            <w:tcW w:w="0" w:type="auto"/>
            <w:tcBorders>
              <w:top w:val="single" w:sz="6" w:space="0" w:color="000000"/>
              <w:bottom w:val="single" w:sz="6" w:space="0" w:color="000000"/>
            </w:tcBorders>
            <w:shd w:val="clear" w:color="auto" w:fill="D9D9D9"/>
            <w:vAlign w:val="bottom"/>
            <w:hideMark/>
          </w:tcPr>
          <w:p w14:paraId="71B9D825"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1A5E7B3" w14:textId="77777777" w:rsidR="00000000" w:rsidRDefault="00A34E54">
            <w:pPr>
              <w:jc w:val="right"/>
              <w:rPr>
                <w:rFonts w:eastAsia="Times New Roman"/>
                <w:sz w:val="16"/>
                <w:szCs w:val="16"/>
              </w:rPr>
            </w:pPr>
            <w:r>
              <w:rPr>
                <w:rFonts w:ascii="Arial" w:eastAsia="Times New Roman" w:hAnsi="Arial" w:cs="Arial"/>
                <w:sz w:val="16"/>
                <w:szCs w:val="16"/>
              </w:rPr>
              <w:t>329</w:t>
            </w:r>
          </w:p>
        </w:tc>
        <w:tc>
          <w:tcPr>
            <w:tcW w:w="0" w:type="auto"/>
            <w:tcBorders>
              <w:top w:val="single" w:sz="6" w:space="0" w:color="000000"/>
              <w:bottom w:val="single" w:sz="6" w:space="0" w:color="000000"/>
            </w:tcBorders>
            <w:vAlign w:val="bottom"/>
            <w:hideMark/>
          </w:tcPr>
          <w:p w14:paraId="54B67300" w14:textId="77777777" w:rsidR="00000000" w:rsidRDefault="00A34E54">
            <w:pPr>
              <w:rPr>
                <w:rFonts w:eastAsia="Times New Roman"/>
                <w:sz w:val="20"/>
                <w:szCs w:val="20"/>
              </w:rPr>
            </w:pPr>
          </w:p>
        </w:tc>
      </w:tr>
      <w:tr w:rsidR="00000000" w14:paraId="330779E0" w14:textId="77777777">
        <w:trPr>
          <w:divId w:val="747193323"/>
          <w:jc w:val="center"/>
        </w:trPr>
        <w:tc>
          <w:tcPr>
            <w:tcW w:w="0" w:type="auto"/>
            <w:tcMar>
              <w:top w:w="30" w:type="dxa"/>
              <w:left w:w="30" w:type="dxa"/>
              <w:bottom w:w="30" w:type="dxa"/>
              <w:right w:w="30" w:type="dxa"/>
            </w:tcMar>
            <w:vAlign w:val="center"/>
            <w:hideMark/>
          </w:tcPr>
          <w:p w14:paraId="5C9F396F" w14:textId="77777777" w:rsidR="00000000" w:rsidRDefault="00A34E54">
            <w:pPr>
              <w:rPr>
                <w:rFonts w:eastAsia="Times New Roman"/>
                <w:sz w:val="16"/>
                <w:szCs w:val="16"/>
              </w:rPr>
            </w:pPr>
            <w:r>
              <w:rPr>
                <w:rFonts w:ascii="Arial" w:eastAsia="Times New Roman" w:hAnsi="Arial" w:cs="Arial"/>
                <w:sz w:val="16"/>
                <w:szCs w:val="16"/>
              </w:rPr>
              <w:t>Reciprocal shareholding</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636B4B89"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263DBC69" w14:textId="77777777" w:rsidR="00000000" w:rsidRDefault="00A34E54">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2971C25E"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vAlign w:val="bottom"/>
            <w:hideMark/>
          </w:tcPr>
          <w:p w14:paraId="0C3A48CC" w14:textId="77777777" w:rsidR="00000000" w:rsidRDefault="00A34E54">
            <w:pPr>
              <w:rPr>
                <w:rFonts w:eastAsia="Times New Roman"/>
                <w:sz w:val="20"/>
                <w:szCs w:val="20"/>
              </w:rPr>
            </w:pPr>
          </w:p>
        </w:tc>
      </w:tr>
      <w:tr w:rsidR="00000000" w14:paraId="00CFB53B" w14:textId="77777777">
        <w:trPr>
          <w:divId w:val="747193323"/>
          <w:jc w:val="center"/>
        </w:trPr>
        <w:tc>
          <w:tcPr>
            <w:tcW w:w="0" w:type="auto"/>
            <w:tcMar>
              <w:top w:w="30" w:type="dxa"/>
              <w:left w:w="180" w:type="dxa"/>
              <w:bottom w:w="30" w:type="dxa"/>
              <w:right w:w="30" w:type="dxa"/>
            </w:tcMar>
            <w:vAlign w:val="center"/>
            <w:hideMark/>
          </w:tcPr>
          <w:p w14:paraId="40DB4FF4"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38972BB8" w14:textId="77777777" w:rsidR="00000000" w:rsidRDefault="00A34E54">
            <w:pPr>
              <w:jc w:val="right"/>
              <w:rPr>
                <w:rFonts w:eastAsia="Times New Roman"/>
                <w:sz w:val="16"/>
                <w:szCs w:val="16"/>
              </w:rPr>
            </w:pPr>
            <w:r>
              <w:rPr>
                <w:rFonts w:ascii="Arial" w:eastAsia="Times New Roman" w:hAnsi="Arial" w:cs="Arial"/>
                <w:b/>
                <w:bCs/>
                <w:sz w:val="16"/>
                <w:szCs w:val="16"/>
              </w:rPr>
              <w:t>(88</w:t>
            </w:r>
          </w:p>
        </w:tc>
        <w:tc>
          <w:tcPr>
            <w:tcW w:w="0" w:type="auto"/>
            <w:shd w:val="clear" w:color="auto" w:fill="D9D9D9"/>
            <w:tcMar>
              <w:top w:w="30" w:type="dxa"/>
              <w:left w:w="0" w:type="dxa"/>
              <w:bottom w:w="30" w:type="dxa"/>
              <w:right w:w="30" w:type="dxa"/>
            </w:tcMar>
            <w:vAlign w:val="bottom"/>
            <w:hideMark/>
          </w:tcPr>
          <w:p w14:paraId="1A74F0C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134618AD" w14:textId="77777777" w:rsidR="00000000" w:rsidRDefault="00A34E54">
            <w:pPr>
              <w:jc w:val="right"/>
              <w:rPr>
                <w:rFonts w:eastAsia="Times New Roman"/>
                <w:sz w:val="16"/>
                <w:szCs w:val="16"/>
              </w:rPr>
            </w:pPr>
            <w:r>
              <w:rPr>
                <w:rFonts w:ascii="Arial" w:eastAsia="Times New Roman" w:hAnsi="Arial" w:cs="Arial"/>
                <w:sz w:val="16"/>
                <w:szCs w:val="16"/>
              </w:rPr>
              <w:t>(102</w:t>
            </w:r>
          </w:p>
        </w:tc>
        <w:tc>
          <w:tcPr>
            <w:tcW w:w="0" w:type="auto"/>
            <w:tcMar>
              <w:top w:w="30" w:type="dxa"/>
              <w:left w:w="0" w:type="dxa"/>
              <w:bottom w:w="30" w:type="dxa"/>
              <w:right w:w="30" w:type="dxa"/>
            </w:tcMar>
            <w:vAlign w:val="bottom"/>
            <w:hideMark/>
          </w:tcPr>
          <w:p w14:paraId="032D6D88"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AFC2D37" w14:textId="77777777">
        <w:trPr>
          <w:divId w:val="747193323"/>
          <w:jc w:val="center"/>
        </w:trPr>
        <w:tc>
          <w:tcPr>
            <w:tcW w:w="0" w:type="auto"/>
            <w:tcBorders>
              <w:bottom w:val="single" w:sz="6" w:space="0" w:color="000000"/>
            </w:tcBorders>
            <w:tcMar>
              <w:top w:w="30" w:type="dxa"/>
              <w:left w:w="180" w:type="dxa"/>
              <w:bottom w:w="30" w:type="dxa"/>
              <w:right w:w="30" w:type="dxa"/>
            </w:tcMar>
            <w:vAlign w:val="center"/>
            <w:hideMark/>
          </w:tcPr>
          <w:p w14:paraId="3B683C1A" w14:textId="77777777" w:rsidR="00000000" w:rsidRDefault="00A34E54">
            <w:pPr>
              <w:rPr>
                <w:rFonts w:eastAsia="Times New Roman"/>
                <w:sz w:val="16"/>
                <w:szCs w:val="16"/>
              </w:rPr>
            </w:pPr>
            <w:r>
              <w:rPr>
                <w:rFonts w:ascii="Arial" w:eastAsia="Times New Roman" w:hAnsi="Arial" w:cs="Arial"/>
                <w:sz w:val="16"/>
                <w:szCs w:val="16"/>
              </w:rPr>
              <w:t>Change in reciprocal interest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8D68D9A" w14:textId="77777777" w:rsidR="00000000" w:rsidRDefault="00A34E54">
            <w:pPr>
              <w:jc w:val="right"/>
              <w:rPr>
                <w:rFonts w:eastAsia="Times New Roman"/>
                <w:sz w:val="16"/>
                <w:szCs w:val="16"/>
              </w:rPr>
            </w:pPr>
            <w:r>
              <w:rPr>
                <w:rFonts w:ascii="Arial" w:eastAsia="Times New Roman" w:hAnsi="Arial" w:cs="Arial"/>
                <w:b/>
                <w:bCs/>
                <w:sz w:val="16"/>
                <w:szCs w:val="16"/>
              </w:rPr>
              <w:t>37</w:t>
            </w:r>
          </w:p>
        </w:tc>
        <w:tc>
          <w:tcPr>
            <w:tcW w:w="0" w:type="auto"/>
            <w:tcBorders>
              <w:bottom w:val="single" w:sz="6" w:space="0" w:color="000000"/>
            </w:tcBorders>
            <w:shd w:val="clear" w:color="auto" w:fill="D9D9D9"/>
            <w:vAlign w:val="bottom"/>
            <w:hideMark/>
          </w:tcPr>
          <w:p w14:paraId="4A0323B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7DE3F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9A0702B" w14:textId="77777777" w:rsidR="00000000" w:rsidRDefault="00A34E54">
            <w:pPr>
              <w:rPr>
                <w:rFonts w:eastAsia="Times New Roman"/>
                <w:sz w:val="20"/>
                <w:szCs w:val="20"/>
              </w:rPr>
            </w:pPr>
          </w:p>
        </w:tc>
      </w:tr>
      <w:tr w:rsidR="00000000" w14:paraId="3F57E103"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575F59BE"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02A1CC" w14:textId="77777777" w:rsidR="00000000" w:rsidRDefault="00A34E54">
            <w:pPr>
              <w:jc w:val="right"/>
              <w:rPr>
                <w:rFonts w:eastAsia="Times New Roman"/>
                <w:sz w:val="16"/>
                <w:szCs w:val="16"/>
              </w:rPr>
            </w:pPr>
            <w:r>
              <w:rPr>
                <w:rFonts w:ascii="Arial" w:eastAsia="Times New Roman" w:hAnsi="Arial" w:cs="Arial"/>
                <w:b/>
                <w:bCs/>
                <w:sz w:val="16"/>
                <w:szCs w:val="16"/>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005C57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874013F" w14:textId="77777777" w:rsidR="00000000" w:rsidRDefault="00A34E54">
            <w:pPr>
              <w:jc w:val="right"/>
              <w:rPr>
                <w:rFonts w:eastAsia="Times New Roman"/>
                <w:sz w:val="16"/>
                <w:szCs w:val="16"/>
              </w:rPr>
            </w:pPr>
            <w:r>
              <w:rPr>
                <w:rFonts w:ascii="Arial" w:eastAsia="Times New Roman" w:hAnsi="Arial" w:cs="Arial"/>
                <w:sz w:val="16"/>
                <w:szCs w:val="16"/>
              </w:rPr>
              <w:t>(102</w:t>
            </w:r>
          </w:p>
        </w:tc>
        <w:tc>
          <w:tcPr>
            <w:tcW w:w="0" w:type="auto"/>
            <w:tcBorders>
              <w:bottom w:val="single" w:sz="6" w:space="0" w:color="000000"/>
            </w:tcBorders>
            <w:tcMar>
              <w:top w:w="30" w:type="dxa"/>
              <w:left w:w="0" w:type="dxa"/>
              <w:bottom w:w="30" w:type="dxa"/>
              <w:right w:w="30" w:type="dxa"/>
            </w:tcMar>
            <w:vAlign w:val="bottom"/>
            <w:hideMark/>
          </w:tcPr>
          <w:p w14:paraId="1560D855"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58819FE"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29600968" w14:textId="77777777" w:rsidR="00000000" w:rsidRDefault="00A34E54">
            <w:pPr>
              <w:rPr>
                <w:rFonts w:eastAsia="Times New Roman"/>
                <w:sz w:val="16"/>
                <w:szCs w:val="16"/>
              </w:rPr>
            </w:pPr>
            <w:r>
              <w:rPr>
                <w:rFonts w:ascii="Arial" w:eastAsia="Times New Roman" w:hAnsi="Arial" w:cs="Arial"/>
                <w:sz w:val="16"/>
                <w:szCs w:val="16"/>
              </w:rPr>
              <w:t>Total Enbridge Inc. shareholders’ equity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55A209" w14:textId="77777777" w:rsidR="00000000" w:rsidRDefault="00A34E54">
            <w:pPr>
              <w:jc w:val="right"/>
              <w:rPr>
                <w:rFonts w:eastAsia="Times New Roman"/>
                <w:sz w:val="16"/>
                <w:szCs w:val="16"/>
              </w:rPr>
            </w:pPr>
            <w:r>
              <w:rPr>
                <w:rFonts w:ascii="Arial" w:eastAsia="Times New Roman" w:hAnsi="Arial" w:cs="Arial"/>
                <w:b/>
                <w:bCs/>
                <w:sz w:val="16"/>
                <w:szCs w:val="16"/>
              </w:rPr>
              <w:t>70,305</w:t>
            </w:r>
          </w:p>
        </w:tc>
        <w:tc>
          <w:tcPr>
            <w:tcW w:w="0" w:type="auto"/>
            <w:tcBorders>
              <w:bottom w:val="single" w:sz="6" w:space="0" w:color="000000"/>
            </w:tcBorders>
            <w:shd w:val="clear" w:color="auto" w:fill="D9D9D9"/>
            <w:vAlign w:val="bottom"/>
            <w:hideMark/>
          </w:tcPr>
          <w:p w14:paraId="4436298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E32BD4" w14:textId="77777777" w:rsidR="00000000" w:rsidRDefault="00A34E54">
            <w:pPr>
              <w:jc w:val="right"/>
              <w:rPr>
                <w:rFonts w:eastAsia="Times New Roman"/>
                <w:sz w:val="16"/>
                <w:szCs w:val="16"/>
              </w:rPr>
            </w:pPr>
            <w:r>
              <w:rPr>
                <w:rFonts w:ascii="Arial" w:eastAsia="Times New Roman" w:hAnsi="Arial" w:cs="Arial"/>
                <w:sz w:val="16"/>
                <w:szCs w:val="16"/>
              </w:rPr>
              <w:t>61,432</w:t>
            </w:r>
          </w:p>
        </w:tc>
        <w:tc>
          <w:tcPr>
            <w:tcW w:w="0" w:type="auto"/>
            <w:tcBorders>
              <w:bottom w:val="single" w:sz="6" w:space="0" w:color="000000"/>
            </w:tcBorders>
            <w:vAlign w:val="bottom"/>
            <w:hideMark/>
          </w:tcPr>
          <w:p w14:paraId="6215486B" w14:textId="77777777" w:rsidR="00000000" w:rsidRDefault="00A34E54">
            <w:pPr>
              <w:rPr>
                <w:rFonts w:eastAsia="Times New Roman"/>
                <w:sz w:val="20"/>
                <w:szCs w:val="20"/>
              </w:rPr>
            </w:pPr>
          </w:p>
        </w:tc>
      </w:tr>
      <w:tr w:rsidR="00000000" w14:paraId="4BE71387" w14:textId="77777777">
        <w:trPr>
          <w:divId w:val="747193323"/>
          <w:jc w:val="center"/>
        </w:trPr>
        <w:tc>
          <w:tcPr>
            <w:tcW w:w="0" w:type="auto"/>
            <w:tcMar>
              <w:top w:w="30" w:type="dxa"/>
              <w:left w:w="30" w:type="dxa"/>
              <w:bottom w:w="30" w:type="dxa"/>
              <w:right w:w="30" w:type="dxa"/>
            </w:tcMar>
            <w:vAlign w:val="center"/>
            <w:hideMark/>
          </w:tcPr>
          <w:p w14:paraId="315A1F68" w14:textId="77777777" w:rsidR="00000000" w:rsidRDefault="00A34E54">
            <w:pPr>
              <w:rPr>
                <w:rFonts w:eastAsia="Times New Roman"/>
                <w:sz w:val="16"/>
                <w:szCs w:val="16"/>
              </w:rPr>
            </w:pPr>
            <w:r>
              <w:rPr>
                <w:rFonts w:ascii="Arial" w:eastAsia="Times New Roman" w:hAnsi="Arial" w:cs="Arial"/>
                <w:sz w:val="16"/>
                <w:szCs w:val="16"/>
              </w:rPr>
              <w:t>Noncontrolling interests</w:t>
            </w:r>
          </w:p>
        </w:tc>
        <w:tc>
          <w:tcPr>
            <w:tcW w:w="0" w:type="auto"/>
            <w:shd w:val="clear" w:color="auto" w:fill="D9D9D9"/>
            <w:tcMar>
              <w:top w:w="30" w:type="dxa"/>
              <w:left w:w="30" w:type="dxa"/>
              <w:bottom w:w="30" w:type="dxa"/>
              <w:right w:w="0" w:type="dxa"/>
            </w:tcMar>
            <w:vAlign w:val="bottom"/>
            <w:hideMark/>
          </w:tcPr>
          <w:p w14:paraId="6973B57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17058A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9FE68F"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735CD868" w14:textId="77777777" w:rsidR="00000000" w:rsidRDefault="00A34E54">
            <w:pPr>
              <w:rPr>
                <w:rFonts w:eastAsia="Times New Roman"/>
                <w:sz w:val="20"/>
                <w:szCs w:val="20"/>
              </w:rPr>
            </w:pPr>
          </w:p>
        </w:tc>
      </w:tr>
      <w:tr w:rsidR="00000000" w14:paraId="4111F431" w14:textId="77777777">
        <w:trPr>
          <w:divId w:val="747193323"/>
          <w:jc w:val="center"/>
        </w:trPr>
        <w:tc>
          <w:tcPr>
            <w:tcW w:w="0" w:type="auto"/>
            <w:tcMar>
              <w:top w:w="30" w:type="dxa"/>
              <w:left w:w="180" w:type="dxa"/>
              <w:bottom w:w="30" w:type="dxa"/>
              <w:right w:w="30" w:type="dxa"/>
            </w:tcMar>
            <w:vAlign w:val="center"/>
            <w:hideMark/>
          </w:tcPr>
          <w:p w14:paraId="7AE504B8" w14:textId="77777777" w:rsidR="00000000" w:rsidRDefault="00A34E54">
            <w:pPr>
              <w:rPr>
                <w:rFonts w:eastAsia="Times New Roman"/>
                <w:sz w:val="16"/>
                <w:szCs w:val="16"/>
              </w:rPr>
            </w:pPr>
            <w:r>
              <w:rPr>
                <w:rFonts w:ascii="Arial" w:eastAsia="Times New Roman" w:hAnsi="Arial" w:cs="Arial"/>
                <w:sz w:val="16"/>
                <w:szCs w:val="16"/>
              </w:rPr>
              <w:t>Balance at beginning of period</w:t>
            </w:r>
          </w:p>
        </w:tc>
        <w:tc>
          <w:tcPr>
            <w:tcW w:w="0" w:type="auto"/>
            <w:shd w:val="clear" w:color="auto" w:fill="D9D9D9"/>
            <w:tcMar>
              <w:top w:w="30" w:type="dxa"/>
              <w:left w:w="30" w:type="dxa"/>
              <w:bottom w:w="30" w:type="dxa"/>
              <w:right w:w="0" w:type="dxa"/>
            </w:tcMar>
            <w:vAlign w:val="bottom"/>
            <w:hideMark/>
          </w:tcPr>
          <w:p w14:paraId="3EF30F83" w14:textId="77777777" w:rsidR="00000000" w:rsidRDefault="00A34E54">
            <w:pPr>
              <w:jc w:val="right"/>
              <w:rPr>
                <w:rFonts w:eastAsia="Times New Roman"/>
                <w:sz w:val="16"/>
                <w:szCs w:val="16"/>
              </w:rPr>
            </w:pPr>
            <w:r>
              <w:rPr>
                <w:rFonts w:ascii="Arial" w:eastAsia="Times New Roman" w:hAnsi="Arial" w:cs="Arial"/>
                <w:b/>
                <w:bCs/>
                <w:sz w:val="16"/>
                <w:szCs w:val="16"/>
              </w:rPr>
              <w:t>3,965</w:t>
            </w:r>
          </w:p>
        </w:tc>
        <w:tc>
          <w:tcPr>
            <w:tcW w:w="0" w:type="auto"/>
            <w:shd w:val="clear" w:color="auto" w:fill="D9D9D9"/>
            <w:vAlign w:val="bottom"/>
            <w:hideMark/>
          </w:tcPr>
          <w:p w14:paraId="0DA6FA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E1AEF0" w14:textId="77777777" w:rsidR="00000000" w:rsidRDefault="00A34E54">
            <w:pPr>
              <w:jc w:val="right"/>
              <w:rPr>
                <w:rFonts w:eastAsia="Times New Roman"/>
                <w:sz w:val="16"/>
                <w:szCs w:val="16"/>
              </w:rPr>
            </w:pPr>
            <w:r>
              <w:rPr>
                <w:rFonts w:ascii="Arial" w:eastAsia="Times New Roman" w:hAnsi="Arial" w:cs="Arial"/>
                <w:sz w:val="16"/>
                <w:szCs w:val="16"/>
              </w:rPr>
              <w:t>7,597</w:t>
            </w:r>
          </w:p>
        </w:tc>
        <w:tc>
          <w:tcPr>
            <w:tcW w:w="0" w:type="auto"/>
            <w:vAlign w:val="bottom"/>
            <w:hideMark/>
          </w:tcPr>
          <w:p w14:paraId="420125BF" w14:textId="77777777" w:rsidR="00000000" w:rsidRDefault="00A34E54">
            <w:pPr>
              <w:rPr>
                <w:rFonts w:eastAsia="Times New Roman"/>
                <w:sz w:val="20"/>
                <w:szCs w:val="20"/>
              </w:rPr>
            </w:pPr>
          </w:p>
        </w:tc>
      </w:tr>
      <w:tr w:rsidR="00000000" w14:paraId="6ECBDC73" w14:textId="77777777">
        <w:trPr>
          <w:divId w:val="747193323"/>
          <w:jc w:val="center"/>
        </w:trPr>
        <w:tc>
          <w:tcPr>
            <w:tcW w:w="0" w:type="auto"/>
            <w:tcMar>
              <w:top w:w="30" w:type="dxa"/>
              <w:left w:w="180" w:type="dxa"/>
              <w:bottom w:w="30" w:type="dxa"/>
              <w:right w:w="30" w:type="dxa"/>
            </w:tcMar>
            <w:vAlign w:val="center"/>
            <w:hideMark/>
          </w:tcPr>
          <w:p w14:paraId="68D1D38A" w14:textId="77777777" w:rsidR="00000000" w:rsidRDefault="00A34E54">
            <w:pPr>
              <w:rPr>
                <w:rFonts w:eastAsia="Times New Roman"/>
                <w:sz w:val="16"/>
                <w:szCs w:val="16"/>
              </w:rPr>
            </w:pPr>
            <w:r>
              <w:rPr>
                <w:rFonts w:ascii="Arial" w:eastAsia="Times New Roman" w:hAnsi="Arial" w:cs="Arial"/>
                <w:sz w:val="16"/>
                <w:szCs w:val="16"/>
              </w:rPr>
              <w:t>Earnings attributable to noncontrolling interests</w:t>
            </w:r>
          </w:p>
        </w:tc>
        <w:tc>
          <w:tcPr>
            <w:tcW w:w="0" w:type="auto"/>
            <w:shd w:val="clear" w:color="auto" w:fill="D9D9D9"/>
            <w:tcMar>
              <w:top w:w="30" w:type="dxa"/>
              <w:left w:w="30" w:type="dxa"/>
              <w:bottom w:w="30" w:type="dxa"/>
              <w:right w:w="0" w:type="dxa"/>
            </w:tcMar>
            <w:vAlign w:val="bottom"/>
            <w:hideMark/>
          </w:tcPr>
          <w:p w14:paraId="54AD49DF" w14:textId="77777777" w:rsidR="00000000" w:rsidRDefault="00A34E54">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14:paraId="16F7C9B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01C220" w14:textId="77777777" w:rsidR="00000000" w:rsidRDefault="00A34E54">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4D812742" w14:textId="77777777" w:rsidR="00000000" w:rsidRDefault="00A34E54">
            <w:pPr>
              <w:rPr>
                <w:rFonts w:eastAsia="Times New Roman"/>
                <w:sz w:val="20"/>
                <w:szCs w:val="20"/>
              </w:rPr>
            </w:pPr>
          </w:p>
        </w:tc>
      </w:tr>
      <w:tr w:rsidR="00000000" w14:paraId="62B51255" w14:textId="77777777">
        <w:trPr>
          <w:divId w:val="747193323"/>
          <w:jc w:val="center"/>
        </w:trPr>
        <w:tc>
          <w:tcPr>
            <w:tcW w:w="0" w:type="auto"/>
            <w:tcMar>
              <w:top w:w="30" w:type="dxa"/>
              <w:left w:w="180" w:type="dxa"/>
              <w:bottom w:w="30" w:type="dxa"/>
              <w:right w:w="30" w:type="dxa"/>
            </w:tcMar>
            <w:vAlign w:val="center"/>
            <w:hideMark/>
          </w:tcPr>
          <w:p w14:paraId="1DD520F0" w14:textId="77777777" w:rsidR="00000000" w:rsidRDefault="00A34E54">
            <w:pPr>
              <w:rPr>
                <w:rFonts w:eastAsia="Times New Roman"/>
                <w:sz w:val="16"/>
                <w:szCs w:val="16"/>
              </w:rPr>
            </w:pPr>
            <w:r>
              <w:rPr>
                <w:rFonts w:ascii="Arial" w:eastAsia="Times New Roman" w:hAnsi="Arial" w:cs="Arial"/>
                <w:sz w:val="16"/>
                <w:szCs w:val="16"/>
              </w:rPr>
              <w:t>Other comprehensive income/(loss) attributable to noncontrolling interests, net of tax</w:t>
            </w:r>
          </w:p>
        </w:tc>
        <w:tc>
          <w:tcPr>
            <w:tcW w:w="0" w:type="auto"/>
            <w:gridSpan w:val="2"/>
            <w:shd w:val="clear" w:color="auto" w:fill="D9D9D9"/>
            <w:tcMar>
              <w:top w:w="30" w:type="dxa"/>
              <w:left w:w="30" w:type="dxa"/>
              <w:bottom w:w="30" w:type="dxa"/>
              <w:right w:w="30" w:type="dxa"/>
            </w:tcMar>
            <w:vAlign w:val="bottom"/>
            <w:hideMark/>
          </w:tcPr>
          <w:p w14:paraId="145D6617" w14:textId="77777777" w:rsidR="00000000" w:rsidRDefault="00A34E54">
            <w:pPr>
              <w:divId w:val="1198810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223E18" w14:textId="77777777" w:rsidR="00000000" w:rsidRDefault="00A34E54">
            <w:pPr>
              <w:divId w:val="322204094"/>
              <w:rPr>
                <w:rFonts w:eastAsia="Times New Roman"/>
                <w:sz w:val="20"/>
                <w:szCs w:val="20"/>
              </w:rPr>
            </w:pPr>
            <w:r>
              <w:rPr>
                <w:rFonts w:ascii="inherit" w:eastAsia="Times New Roman" w:hAnsi="inherit"/>
                <w:sz w:val="20"/>
                <w:szCs w:val="20"/>
              </w:rPr>
              <w:t> </w:t>
            </w:r>
          </w:p>
        </w:tc>
      </w:tr>
      <w:tr w:rsidR="00000000" w14:paraId="53A0B358" w14:textId="77777777">
        <w:trPr>
          <w:divId w:val="747193323"/>
          <w:jc w:val="center"/>
        </w:trPr>
        <w:tc>
          <w:tcPr>
            <w:tcW w:w="0" w:type="auto"/>
            <w:tcMar>
              <w:top w:w="30" w:type="dxa"/>
              <w:left w:w="420" w:type="dxa"/>
              <w:bottom w:w="30" w:type="dxa"/>
              <w:right w:w="30" w:type="dxa"/>
            </w:tcMar>
            <w:vAlign w:val="center"/>
            <w:hideMark/>
          </w:tcPr>
          <w:p w14:paraId="578D2B22" w14:textId="77777777" w:rsidR="00000000" w:rsidRDefault="00A34E54">
            <w:pPr>
              <w:rPr>
                <w:rFonts w:eastAsia="Times New Roman"/>
                <w:sz w:val="16"/>
                <w:szCs w:val="16"/>
              </w:rPr>
            </w:pPr>
            <w:r>
              <w:rPr>
                <w:rFonts w:ascii="Arial" w:eastAsia="Times New Roman" w:hAnsi="Arial" w:cs="Arial"/>
                <w:sz w:val="16"/>
                <w:szCs w:val="16"/>
              </w:rPr>
              <w:t>Change in unrealized gain/(loss) on cash flow hedges</w:t>
            </w:r>
          </w:p>
        </w:tc>
        <w:tc>
          <w:tcPr>
            <w:tcW w:w="0" w:type="auto"/>
            <w:shd w:val="clear" w:color="auto" w:fill="D9D9D9"/>
            <w:tcMar>
              <w:top w:w="30" w:type="dxa"/>
              <w:left w:w="30" w:type="dxa"/>
              <w:bottom w:w="30" w:type="dxa"/>
              <w:right w:w="0" w:type="dxa"/>
            </w:tcMar>
            <w:vAlign w:val="bottom"/>
            <w:hideMark/>
          </w:tcPr>
          <w:p w14:paraId="5DBC928A"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264E9426"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2F962B61"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2F0AFD35" w14:textId="77777777" w:rsidR="00000000" w:rsidRDefault="00A34E54">
            <w:pPr>
              <w:rPr>
                <w:rFonts w:eastAsia="Times New Roman"/>
                <w:sz w:val="20"/>
                <w:szCs w:val="20"/>
              </w:rPr>
            </w:pPr>
          </w:p>
        </w:tc>
      </w:tr>
      <w:tr w:rsidR="00000000" w14:paraId="4A837CEA" w14:textId="77777777">
        <w:trPr>
          <w:divId w:val="747193323"/>
          <w:jc w:val="center"/>
        </w:trPr>
        <w:tc>
          <w:tcPr>
            <w:tcW w:w="0" w:type="auto"/>
            <w:tcMar>
              <w:top w:w="30" w:type="dxa"/>
              <w:left w:w="420" w:type="dxa"/>
              <w:bottom w:w="30" w:type="dxa"/>
              <w:right w:w="30" w:type="dxa"/>
            </w:tcMar>
            <w:vAlign w:val="center"/>
            <w:hideMark/>
          </w:tcPr>
          <w:p w14:paraId="570D0FAF" w14:textId="77777777" w:rsidR="00000000" w:rsidRDefault="00A34E54">
            <w:pPr>
              <w:rPr>
                <w:rFonts w:eastAsia="Times New Roman"/>
                <w:sz w:val="16"/>
                <w:szCs w:val="16"/>
              </w:rPr>
            </w:pPr>
            <w:r>
              <w:rPr>
                <w:rFonts w:ascii="Arial" w:eastAsia="Times New Roman" w:hAnsi="Arial" w:cs="Arial"/>
                <w:sz w:val="16"/>
                <w:szCs w:val="16"/>
              </w:rPr>
              <w:t>Foreign currency translation adjustments</w:t>
            </w:r>
          </w:p>
        </w:tc>
        <w:tc>
          <w:tcPr>
            <w:tcW w:w="0" w:type="auto"/>
            <w:shd w:val="clear" w:color="auto" w:fill="D9D9D9"/>
            <w:tcMar>
              <w:top w:w="30" w:type="dxa"/>
              <w:left w:w="30" w:type="dxa"/>
              <w:bottom w:w="30" w:type="dxa"/>
              <w:right w:w="0" w:type="dxa"/>
            </w:tcMar>
            <w:vAlign w:val="bottom"/>
            <w:hideMark/>
          </w:tcPr>
          <w:p w14:paraId="2B1F88D0" w14:textId="77777777" w:rsidR="00000000" w:rsidRDefault="00A34E54">
            <w:pPr>
              <w:jc w:val="right"/>
              <w:rPr>
                <w:rFonts w:eastAsia="Times New Roman"/>
                <w:sz w:val="16"/>
                <w:szCs w:val="16"/>
              </w:rPr>
            </w:pPr>
            <w:r>
              <w:rPr>
                <w:rFonts w:ascii="Arial" w:eastAsia="Times New Roman" w:hAnsi="Arial" w:cs="Arial"/>
                <w:b/>
                <w:bCs/>
                <w:sz w:val="16"/>
                <w:szCs w:val="16"/>
              </w:rPr>
              <w:t>(49</w:t>
            </w:r>
          </w:p>
        </w:tc>
        <w:tc>
          <w:tcPr>
            <w:tcW w:w="0" w:type="auto"/>
            <w:shd w:val="clear" w:color="auto" w:fill="D9D9D9"/>
            <w:tcMar>
              <w:top w:w="30" w:type="dxa"/>
              <w:left w:w="0" w:type="dxa"/>
              <w:bottom w:w="30" w:type="dxa"/>
              <w:right w:w="30" w:type="dxa"/>
            </w:tcMar>
            <w:vAlign w:val="bottom"/>
            <w:hideMark/>
          </w:tcPr>
          <w:p w14:paraId="73D05E0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1BB4949B" w14:textId="77777777" w:rsidR="00000000" w:rsidRDefault="00A34E54">
            <w:pPr>
              <w:jc w:val="right"/>
              <w:rPr>
                <w:rFonts w:eastAsia="Times New Roman"/>
                <w:sz w:val="16"/>
                <w:szCs w:val="16"/>
              </w:rPr>
            </w:pPr>
            <w:r>
              <w:rPr>
                <w:rFonts w:ascii="Arial" w:eastAsia="Times New Roman" w:hAnsi="Arial" w:cs="Arial"/>
                <w:sz w:val="16"/>
                <w:szCs w:val="16"/>
              </w:rPr>
              <w:t>152</w:t>
            </w:r>
          </w:p>
        </w:tc>
        <w:tc>
          <w:tcPr>
            <w:tcW w:w="0" w:type="auto"/>
            <w:vAlign w:val="bottom"/>
            <w:hideMark/>
          </w:tcPr>
          <w:p w14:paraId="79B5B23B" w14:textId="77777777" w:rsidR="00000000" w:rsidRDefault="00A34E54">
            <w:pPr>
              <w:rPr>
                <w:rFonts w:eastAsia="Times New Roman"/>
                <w:sz w:val="20"/>
                <w:szCs w:val="20"/>
              </w:rPr>
            </w:pPr>
          </w:p>
        </w:tc>
      </w:tr>
      <w:tr w:rsidR="00000000" w14:paraId="3F92D76F" w14:textId="77777777">
        <w:trPr>
          <w:divId w:val="747193323"/>
          <w:jc w:val="center"/>
        </w:trPr>
        <w:tc>
          <w:tcPr>
            <w:tcW w:w="0" w:type="auto"/>
            <w:tcMar>
              <w:top w:w="30" w:type="dxa"/>
              <w:left w:w="420" w:type="dxa"/>
              <w:bottom w:w="30" w:type="dxa"/>
              <w:right w:w="30" w:type="dxa"/>
            </w:tcMar>
            <w:vAlign w:val="center"/>
            <w:hideMark/>
          </w:tcPr>
          <w:p w14:paraId="315C0409" w14:textId="77777777" w:rsidR="00000000" w:rsidRDefault="00A34E54">
            <w:pPr>
              <w:rPr>
                <w:rFonts w:eastAsia="Times New Roman"/>
                <w:sz w:val="16"/>
                <w:szCs w:val="16"/>
              </w:rPr>
            </w:pPr>
            <w:r>
              <w:rPr>
                <w:rFonts w:ascii="Arial" w:eastAsia="Times New Roman" w:hAnsi="Arial" w:cs="Arial"/>
                <w:sz w:val="16"/>
                <w:szCs w:val="16"/>
              </w:rPr>
              <w:t xml:space="preserve">Reclassification to earnings of loss on cash </w:t>
            </w:r>
            <w:r>
              <w:rPr>
                <w:rFonts w:ascii="Arial" w:eastAsia="Times New Roman" w:hAnsi="Arial" w:cs="Arial"/>
                <w:sz w:val="16"/>
                <w:szCs w:val="16"/>
              </w:rPr>
              <w:t>flow hedges</w:t>
            </w:r>
          </w:p>
        </w:tc>
        <w:tc>
          <w:tcPr>
            <w:tcW w:w="0" w:type="auto"/>
            <w:shd w:val="clear" w:color="auto" w:fill="D9D9D9"/>
            <w:tcMar>
              <w:top w:w="30" w:type="dxa"/>
              <w:left w:w="30" w:type="dxa"/>
              <w:bottom w:w="30" w:type="dxa"/>
              <w:right w:w="0" w:type="dxa"/>
            </w:tcMar>
            <w:vAlign w:val="bottom"/>
            <w:hideMark/>
          </w:tcPr>
          <w:p w14:paraId="32139DB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5975F0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24B987"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1AEE35CE" w14:textId="77777777" w:rsidR="00000000" w:rsidRDefault="00A34E54">
            <w:pPr>
              <w:rPr>
                <w:rFonts w:eastAsia="Times New Roman"/>
                <w:sz w:val="20"/>
                <w:szCs w:val="20"/>
              </w:rPr>
            </w:pPr>
          </w:p>
        </w:tc>
      </w:tr>
      <w:tr w:rsidR="00000000" w14:paraId="26DFF38E"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7F5F8E9E"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0FEF46AD"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6977175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8C6484F" w14:textId="77777777" w:rsidR="00000000" w:rsidRDefault="00A34E54">
            <w:pPr>
              <w:jc w:val="right"/>
              <w:rPr>
                <w:rFonts w:eastAsia="Times New Roman"/>
                <w:sz w:val="16"/>
                <w:szCs w:val="16"/>
              </w:rPr>
            </w:pPr>
            <w:r>
              <w:rPr>
                <w:rFonts w:ascii="Arial" w:eastAsia="Times New Roman" w:hAnsi="Arial" w:cs="Arial"/>
                <w:sz w:val="16"/>
                <w:szCs w:val="16"/>
              </w:rPr>
              <w:t>164</w:t>
            </w:r>
          </w:p>
        </w:tc>
        <w:tc>
          <w:tcPr>
            <w:tcW w:w="0" w:type="auto"/>
            <w:tcBorders>
              <w:top w:val="single" w:sz="6" w:space="0" w:color="000000"/>
              <w:bottom w:val="single" w:sz="6" w:space="0" w:color="000000"/>
            </w:tcBorders>
            <w:vAlign w:val="bottom"/>
            <w:hideMark/>
          </w:tcPr>
          <w:p w14:paraId="09D0B5ED" w14:textId="77777777" w:rsidR="00000000" w:rsidRDefault="00A34E54">
            <w:pPr>
              <w:rPr>
                <w:rFonts w:eastAsia="Times New Roman"/>
                <w:sz w:val="20"/>
                <w:szCs w:val="20"/>
              </w:rPr>
            </w:pPr>
          </w:p>
        </w:tc>
      </w:tr>
      <w:tr w:rsidR="00000000" w14:paraId="0A38D467" w14:textId="77777777">
        <w:trPr>
          <w:divId w:val="747193323"/>
          <w:jc w:val="center"/>
        </w:trPr>
        <w:tc>
          <w:tcPr>
            <w:tcW w:w="0" w:type="auto"/>
            <w:tcMar>
              <w:top w:w="30" w:type="dxa"/>
              <w:left w:w="180" w:type="dxa"/>
              <w:bottom w:w="30" w:type="dxa"/>
              <w:right w:w="30" w:type="dxa"/>
            </w:tcMar>
            <w:vAlign w:val="center"/>
            <w:hideMark/>
          </w:tcPr>
          <w:p w14:paraId="788F59BC" w14:textId="77777777" w:rsidR="00000000" w:rsidRDefault="00A34E54">
            <w:pPr>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shd w:val="clear" w:color="auto" w:fill="D9D9D9"/>
            <w:tcMar>
              <w:top w:w="30" w:type="dxa"/>
              <w:left w:w="30" w:type="dxa"/>
              <w:bottom w:w="30" w:type="dxa"/>
              <w:right w:w="0" w:type="dxa"/>
            </w:tcMar>
            <w:vAlign w:val="bottom"/>
            <w:hideMark/>
          </w:tcPr>
          <w:p w14:paraId="2E72889E" w14:textId="77777777" w:rsidR="00000000" w:rsidRDefault="00A34E54">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tcMar>
              <w:top w:w="30" w:type="dxa"/>
              <w:left w:w="0" w:type="dxa"/>
              <w:bottom w:w="30" w:type="dxa"/>
              <w:right w:w="30" w:type="dxa"/>
            </w:tcMar>
            <w:vAlign w:val="bottom"/>
            <w:hideMark/>
          </w:tcPr>
          <w:p w14:paraId="7AEFF108"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61FEC5BA" w14:textId="77777777" w:rsidR="00000000" w:rsidRDefault="00A34E54">
            <w:pPr>
              <w:jc w:val="right"/>
              <w:rPr>
                <w:rFonts w:eastAsia="Times New Roman"/>
                <w:sz w:val="16"/>
                <w:szCs w:val="16"/>
              </w:rPr>
            </w:pPr>
            <w:r>
              <w:rPr>
                <w:rFonts w:ascii="Arial" w:eastAsia="Times New Roman" w:hAnsi="Arial" w:cs="Arial"/>
                <w:sz w:val="16"/>
                <w:szCs w:val="16"/>
              </w:rPr>
              <w:t>187</w:t>
            </w:r>
          </w:p>
        </w:tc>
        <w:tc>
          <w:tcPr>
            <w:tcW w:w="0" w:type="auto"/>
            <w:vAlign w:val="bottom"/>
            <w:hideMark/>
          </w:tcPr>
          <w:p w14:paraId="05F45A4C" w14:textId="77777777" w:rsidR="00000000" w:rsidRDefault="00A34E54">
            <w:pPr>
              <w:rPr>
                <w:rFonts w:eastAsia="Times New Roman"/>
                <w:sz w:val="20"/>
                <w:szCs w:val="20"/>
              </w:rPr>
            </w:pPr>
          </w:p>
        </w:tc>
      </w:tr>
      <w:tr w:rsidR="00000000" w14:paraId="686BE2CA" w14:textId="77777777">
        <w:trPr>
          <w:divId w:val="747193323"/>
          <w:jc w:val="center"/>
        </w:trPr>
        <w:tc>
          <w:tcPr>
            <w:tcW w:w="0" w:type="auto"/>
            <w:tcMar>
              <w:top w:w="30" w:type="dxa"/>
              <w:left w:w="180" w:type="dxa"/>
              <w:bottom w:w="30" w:type="dxa"/>
              <w:right w:w="30" w:type="dxa"/>
            </w:tcMar>
            <w:vAlign w:val="center"/>
            <w:hideMark/>
          </w:tcPr>
          <w:p w14:paraId="41392F23" w14:textId="77777777" w:rsidR="00000000" w:rsidRDefault="00A34E54">
            <w:pPr>
              <w:rPr>
                <w:rFonts w:eastAsia="Times New Roman"/>
                <w:sz w:val="16"/>
                <w:szCs w:val="16"/>
              </w:rPr>
            </w:pPr>
            <w:r>
              <w:rPr>
                <w:rFonts w:ascii="Arial" w:eastAsia="Times New Roman" w:hAnsi="Arial" w:cs="Arial"/>
                <w:sz w:val="16"/>
                <w:szCs w:val="16"/>
              </w:rPr>
              <w:t xml:space="preserve">Spectra Energy Partners, LP restructuring </w:t>
            </w:r>
          </w:p>
        </w:tc>
        <w:tc>
          <w:tcPr>
            <w:tcW w:w="0" w:type="auto"/>
            <w:shd w:val="clear" w:color="auto" w:fill="D9D9D9"/>
            <w:tcMar>
              <w:top w:w="30" w:type="dxa"/>
              <w:left w:w="30" w:type="dxa"/>
              <w:bottom w:w="30" w:type="dxa"/>
              <w:right w:w="0" w:type="dxa"/>
            </w:tcMar>
            <w:vAlign w:val="bottom"/>
            <w:hideMark/>
          </w:tcPr>
          <w:p w14:paraId="49D222A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D87A7A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375C60" w14:textId="77777777" w:rsidR="00000000" w:rsidRDefault="00A34E54">
            <w:pPr>
              <w:jc w:val="right"/>
              <w:rPr>
                <w:rFonts w:eastAsia="Times New Roman"/>
                <w:sz w:val="16"/>
                <w:szCs w:val="16"/>
              </w:rPr>
            </w:pPr>
            <w:r>
              <w:rPr>
                <w:rFonts w:ascii="Arial" w:eastAsia="Times New Roman" w:hAnsi="Arial" w:cs="Arial"/>
                <w:sz w:val="16"/>
                <w:szCs w:val="16"/>
              </w:rPr>
              <w:t>(1,486</w:t>
            </w:r>
          </w:p>
        </w:tc>
        <w:tc>
          <w:tcPr>
            <w:tcW w:w="0" w:type="auto"/>
            <w:tcMar>
              <w:top w:w="30" w:type="dxa"/>
              <w:left w:w="0" w:type="dxa"/>
              <w:bottom w:w="30" w:type="dxa"/>
              <w:right w:w="30" w:type="dxa"/>
            </w:tcMar>
            <w:vAlign w:val="bottom"/>
            <w:hideMark/>
          </w:tcPr>
          <w:p w14:paraId="7EDFBD3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0C1B956A" w14:textId="77777777">
        <w:trPr>
          <w:divId w:val="747193323"/>
          <w:jc w:val="center"/>
        </w:trPr>
        <w:tc>
          <w:tcPr>
            <w:tcW w:w="0" w:type="auto"/>
            <w:tcMar>
              <w:top w:w="30" w:type="dxa"/>
              <w:left w:w="180" w:type="dxa"/>
              <w:bottom w:w="30" w:type="dxa"/>
              <w:right w:w="30" w:type="dxa"/>
            </w:tcMar>
            <w:vAlign w:val="center"/>
            <w:hideMark/>
          </w:tcPr>
          <w:p w14:paraId="0DE8558C" w14:textId="77777777" w:rsidR="00000000" w:rsidRDefault="00A34E54">
            <w:pPr>
              <w:rPr>
                <w:rFonts w:eastAsia="Times New Roman"/>
                <w:sz w:val="16"/>
                <w:szCs w:val="16"/>
              </w:rPr>
            </w:pPr>
            <w:r>
              <w:rPr>
                <w:rFonts w:ascii="Arial" w:eastAsia="Times New Roman" w:hAnsi="Arial" w:cs="Arial"/>
                <w:sz w:val="16"/>
                <w:szCs w:val="16"/>
              </w:rPr>
              <w:t>Contributions</w:t>
            </w:r>
          </w:p>
        </w:tc>
        <w:tc>
          <w:tcPr>
            <w:tcW w:w="0" w:type="auto"/>
            <w:shd w:val="clear" w:color="auto" w:fill="D9D9D9"/>
            <w:tcMar>
              <w:top w:w="30" w:type="dxa"/>
              <w:left w:w="30" w:type="dxa"/>
              <w:bottom w:w="30" w:type="dxa"/>
              <w:right w:w="0" w:type="dxa"/>
            </w:tcMar>
            <w:vAlign w:val="bottom"/>
            <w:hideMark/>
          </w:tcPr>
          <w:p w14:paraId="2526A07F" w14:textId="77777777" w:rsidR="00000000" w:rsidRDefault="00A34E54">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55E7EA4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144E5C"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4F0EF6B6" w14:textId="77777777" w:rsidR="00000000" w:rsidRDefault="00A34E54">
            <w:pPr>
              <w:rPr>
                <w:rFonts w:eastAsia="Times New Roman"/>
                <w:sz w:val="20"/>
                <w:szCs w:val="20"/>
              </w:rPr>
            </w:pPr>
          </w:p>
        </w:tc>
      </w:tr>
      <w:tr w:rsidR="00000000" w14:paraId="59815584" w14:textId="77777777">
        <w:trPr>
          <w:divId w:val="747193323"/>
          <w:jc w:val="center"/>
        </w:trPr>
        <w:tc>
          <w:tcPr>
            <w:tcW w:w="0" w:type="auto"/>
            <w:tcMar>
              <w:top w:w="30" w:type="dxa"/>
              <w:left w:w="180" w:type="dxa"/>
              <w:bottom w:w="30" w:type="dxa"/>
              <w:right w:w="30" w:type="dxa"/>
            </w:tcMar>
            <w:vAlign w:val="center"/>
            <w:hideMark/>
          </w:tcPr>
          <w:p w14:paraId="193FA933" w14:textId="77777777" w:rsidR="00000000" w:rsidRDefault="00A34E54">
            <w:pPr>
              <w:rPr>
                <w:rFonts w:eastAsia="Times New Roman"/>
                <w:sz w:val="16"/>
                <w:szCs w:val="16"/>
              </w:rPr>
            </w:pPr>
            <w:r>
              <w:rPr>
                <w:rFonts w:ascii="Arial" w:eastAsia="Times New Roman" w:hAnsi="Arial" w:cs="Arial"/>
                <w:sz w:val="16"/>
                <w:szCs w:val="16"/>
              </w:rPr>
              <w:t>Distributions</w:t>
            </w:r>
          </w:p>
        </w:tc>
        <w:tc>
          <w:tcPr>
            <w:tcW w:w="0" w:type="auto"/>
            <w:shd w:val="clear" w:color="auto" w:fill="D9D9D9"/>
            <w:tcMar>
              <w:top w:w="30" w:type="dxa"/>
              <w:left w:w="30" w:type="dxa"/>
              <w:bottom w:w="30" w:type="dxa"/>
              <w:right w:w="0" w:type="dxa"/>
            </w:tcMar>
            <w:vAlign w:val="bottom"/>
            <w:hideMark/>
          </w:tcPr>
          <w:p w14:paraId="3A4ACB04" w14:textId="77777777" w:rsidR="00000000" w:rsidRDefault="00A34E54">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tcMar>
              <w:top w:w="30" w:type="dxa"/>
              <w:left w:w="0" w:type="dxa"/>
              <w:bottom w:w="30" w:type="dxa"/>
              <w:right w:w="30" w:type="dxa"/>
            </w:tcMar>
            <w:vAlign w:val="bottom"/>
            <w:hideMark/>
          </w:tcPr>
          <w:p w14:paraId="625B28D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5E3B0936" w14:textId="77777777" w:rsidR="00000000" w:rsidRDefault="00A34E54">
            <w:pPr>
              <w:jc w:val="right"/>
              <w:rPr>
                <w:rFonts w:eastAsia="Times New Roman"/>
                <w:sz w:val="16"/>
                <w:szCs w:val="16"/>
              </w:rPr>
            </w:pPr>
            <w:r>
              <w:rPr>
                <w:rFonts w:ascii="Arial" w:eastAsia="Times New Roman" w:hAnsi="Arial" w:cs="Arial"/>
                <w:sz w:val="16"/>
                <w:szCs w:val="16"/>
              </w:rPr>
              <w:t>(209</w:t>
            </w:r>
          </w:p>
        </w:tc>
        <w:tc>
          <w:tcPr>
            <w:tcW w:w="0" w:type="auto"/>
            <w:tcMar>
              <w:top w:w="30" w:type="dxa"/>
              <w:left w:w="0" w:type="dxa"/>
              <w:bottom w:w="30" w:type="dxa"/>
              <w:right w:w="30" w:type="dxa"/>
            </w:tcMar>
            <w:vAlign w:val="bottom"/>
            <w:hideMark/>
          </w:tcPr>
          <w:p w14:paraId="19DD4A8A"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7133149" w14:textId="77777777">
        <w:trPr>
          <w:divId w:val="747193323"/>
          <w:jc w:val="center"/>
        </w:trPr>
        <w:tc>
          <w:tcPr>
            <w:tcW w:w="0" w:type="auto"/>
            <w:tcMar>
              <w:top w:w="30" w:type="dxa"/>
              <w:left w:w="180" w:type="dxa"/>
              <w:bottom w:w="30" w:type="dxa"/>
              <w:right w:w="30" w:type="dxa"/>
            </w:tcMar>
            <w:vAlign w:val="center"/>
            <w:hideMark/>
          </w:tcPr>
          <w:p w14:paraId="51BA8A6F" w14:textId="77777777" w:rsidR="00000000" w:rsidRDefault="00A34E54">
            <w:pPr>
              <w:divId w:val="999771924"/>
              <w:rPr>
                <w:rFonts w:eastAsia="Times New Roman"/>
                <w:sz w:val="16"/>
                <w:szCs w:val="16"/>
              </w:rPr>
            </w:pPr>
            <w:r>
              <w:rPr>
                <w:rFonts w:ascii="Arial" w:eastAsia="Times New Roman" w:hAnsi="Arial" w:cs="Arial"/>
                <w:sz w:val="16"/>
                <w:szCs w:val="16"/>
              </w:rPr>
              <w:t xml:space="preserve">Redemption of preferred shares held by subsidiary </w:t>
            </w:r>
            <w:r>
              <w:rPr>
                <w:rFonts w:ascii="Arial" w:eastAsia="Times New Roman" w:hAnsi="Arial" w:cs="Arial"/>
                <w:i/>
                <w:iCs/>
                <w:sz w:val="14"/>
                <w:szCs w:val="14"/>
              </w:rPr>
              <w:t>(Note 10)</w:t>
            </w:r>
          </w:p>
        </w:tc>
        <w:tc>
          <w:tcPr>
            <w:tcW w:w="0" w:type="auto"/>
            <w:shd w:val="clear" w:color="auto" w:fill="D9D9D9"/>
            <w:tcMar>
              <w:top w:w="30" w:type="dxa"/>
              <w:left w:w="30" w:type="dxa"/>
              <w:bottom w:w="30" w:type="dxa"/>
              <w:right w:w="0" w:type="dxa"/>
            </w:tcMar>
            <w:vAlign w:val="bottom"/>
            <w:hideMark/>
          </w:tcPr>
          <w:p w14:paraId="7C5DAA39" w14:textId="77777777" w:rsidR="00000000" w:rsidRDefault="00A34E54">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14:paraId="30584E1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Mar>
              <w:top w:w="30" w:type="dxa"/>
              <w:left w:w="30" w:type="dxa"/>
              <w:bottom w:w="30" w:type="dxa"/>
              <w:right w:w="0" w:type="dxa"/>
            </w:tcMar>
            <w:vAlign w:val="bottom"/>
            <w:hideMark/>
          </w:tcPr>
          <w:p w14:paraId="46B9565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3172F0" w14:textId="77777777" w:rsidR="00000000" w:rsidRDefault="00A34E54">
            <w:pPr>
              <w:rPr>
                <w:rFonts w:eastAsia="Times New Roman"/>
                <w:sz w:val="20"/>
                <w:szCs w:val="20"/>
              </w:rPr>
            </w:pPr>
          </w:p>
        </w:tc>
      </w:tr>
      <w:tr w:rsidR="00000000" w14:paraId="5C55A1F2" w14:textId="77777777">
        <w:trPr>
          <w:divId w:val="747193323"/>
          <w:jc w:val="center"/>
        </w:trPr>
        <w:tc>
          <w:tcPr>
            <w:tcW w:w="0" w:type="auto"/>
            <w:tcMar>
              <w:top w:w="30" w:type="dxa"/>
              <w:left w:w="180" w:type="dxa"/>
              <w:bottom w:w="30" w:type="dxa"/>
              <w:right w:w="30" w:type="dxa"/>
            </w:tcMar>
            <w:vAlign w:val="center"/>
            <w:hideMark/>
          </w:tcPr>
          <w:p w14:paraId="76569E06"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shd w:val="clear" w:color="auto" w:fill="D9D9D9"/>
            <w:tcMar>
              <w:top w:w="30" w:type="dxa"/>
              <w:left w:w="30" w:type="dxa"/>
              <w:bottom w:w="30" w:type="dxa"/>
              <w:right w:w="0" w:type="dxa"/>
            </w:tcMar>
            <w:vAlign w:val="bottom"/>
            <w:hideMark/>
          </w:tcPr>
          <w:p w14:paraId="73F94A95" w14:textId="77777777" w:rsidR="00000000" w:rsidRDefault="00A34E54">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vAlign w:val="bottom"/>
            <w:hideMark/>
          </w:tcPr>
          <w:p w14:paraId="3DAF207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27CD265"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09A00E6A"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0162250" w14:textId="77777777">
        <w:trPr>
          <w:divId w:val="747193323"/>
          <w:jc w:val="center"/>
        </w:trPr>
        <w:tc>
          <w:tcPr>
            <w:tcW w:w="0" w:type="auto"/>
            <w:tcBorders>
              <w:top w:val="single" w:sz="6" w:space="0" w:color="000000"/>
              <w:bottom w:val="single" w:sz="6" w:space="0" w:color="000000"/>
            </w:tcBorders>
            <w:tcMar>
              <w:top w:w="30" w:type="dxa"/>
              <w:left w:w="30" w:type="dxa"/>
              <w:bottom w:w="30" w:type="dxa"/>
              <w:right w:w="30" w:type="dxa"/>
            </w:tcMar>
            <w:vAlign w:val="center"/>
            <w:hideMark/>
          </w:tcPr>
          <w:p w14:paraId="5C329C8A" w14:textId="77777777" w:rsidR="00000000" w:rsidRDefault="00A34E54">
            <w:pPr>
              <w:rPr>
                <w:rFonts w:eastAsia="Times New Roman"/>
                <w:sz w:val="16"/>
                <w:szCs w:val="16"/>
              </w:rPr>
            </w:pPr>
            <w:r>
              <w:rPr>
                <w:rFonts w:ascii="Arial" w:eastAsia="Times New Roman" w:hAnsi="Arial" w:cs="Arial"/>
                <w:sz w:val="16"/>
                <w:szCs w:val="16"/>
              </w:rPr>
              <w:t>Balance at end of period</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CAC50AC" w14:textId="77777777" w:rsidR="00000000" w:rsidRDefault="00A34E54">
            <w:pPr>
              <w:jc w:val="right"/>
              <w:rPr>
                <w:rFonts w:eastAsia="Times New Roman"/>
                <w:sz w:val="16"/>
                <w:szCs w:val="16"/>
              </w:rPr>
            </w:pPr>
            <w:r>
              <w:rPr>
                <w:rFonts w:ascii="Arial" w:eastAsia="Times New Roman" w:hAnsi="Arial" w:cs="Arial"/>
                <w:b/>
                <w:bCs/>
                <w:sz w:val="16"/>
                <w:szCs w:val="16"/>
              </w:rPr>
              <w:t>3,614</w:t>
            </w:r>
          </w:p>
        </w:tc>
        <w:tc>
          <w:tcPr>
            <w:tcW w:w="0" w:type="auto"/>
            <w:tcBorders>
              <w:top w:val="single" w:sz="6" w:space="0" w:color="000000"/>
              <w:bottom w:val="single" w:sz="6" w:space="0" w:color="000000"/>
            </w:tcBorders>
            <w:shd w:val="clear" w:color="auto" w:fill="D9D9D9"/>
            <w:vAlign w:val="bottom"/>
            <w:hideMark/>
          </w:tcPr>
          <w:p w14:paraId="199F979A"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879C81" w14:textId="77777777" w:rsidR="00000000" w:rsidRDefault="00A34E54">
            <w:pPr>
              <w:jc w:val="right"/>
              <w:rPr>
                <w:rFonts w:eastAsia="Times New Roman"/>
                <w:sz w:val="16"/>
                <w:szCs w:val="16"/>
              </w:rPr>
            </w:pPr>
            <w:r>
              <w:rPr>
                <w:rFonts w:ascii="Arial" w:eastAsia="Times New Roman" w:hAnsi="Arial" w:cs="Arial"/>
                <w:sz w:val="16"/>
                <w:szCs w:val="16"/>
              </w:rPr>
              <w:t>6,082</w:t>
            </w:r>
          </w:p>
        </w:tc>
        <w:tc>
          <w:tcPr>
            <w:tcW w:w="0" w:type="auto"/>
            <w:tcBorders>
              <w:top w:val="single" w:sz="6" w:space="0" w:color="000000"/>
              <w:bottom w:val="single" w:sz="6" w:space="0" w:color="000000"/>
            </w:tcBorders>
            <w:vAlign w:val="bottom"/>
            <w:hideMark/>
          </w:tcPr>
          <w:p w14:paraId="5F8BC51F" w14:textId="77777777" w:rsidR="00000000" w:rsidRDefault="00A34E54">
            <w:pPr>
              <w:rPr>
                <w:rFonts w:eastAsia="Times New Roman"/>
                <w:sz w:val="20"/>
                <w:szCs w:val="20"/>
              </w:rPr>
            </w:pPr>
          </w:p>
        </w:tc>
      </w:tr>
      <w:tr w:rsidR="00000000" w14:paraId="038AA14A" w14:textId="77777777">
        <w:trPr>
          <w:divId w:val="747193323"/>
          <w:jc w:val="center"/>
        </w:trPr>
        <w:tc>
          <w:tcPr>
            <w:tcW w:w="0" w:type="auto"/>
            <w:tcBorders>
              <w:bottom w:val="single" w:sz="8" w:space="0" w:color="000000"/>
            </w:tcBorders>
            <w:tcMar>
              <w:top w:w="30" w:type="dxa"/>
              <w:left w:w="30" w:type="dxa"/>
              <w:bottom w:w="30" w:type="dxa"/>
              <w:right w:w="30" w:type="dxa"/>
            </w:tcMar>
            <w:vAlign w:val="center"/>
            <w:hideMark/>
          </w:tcPr>
          <w:p w14:paraId="3C2F07B1" w14:textId="77777777" w:rsidR="00000000" w:rsidRDefault="00A34E54">
            <w:pPr>
              <w:rPr>
                <w:rFonts w:eastAsia="Times New Roman"/>
                <w:sz w:val="16"/>
                <w:szCs w:val="16"/>
              </w:rPr>
            </w:pPr>
            <w:r>
              <w:rPr>
                <w:rFonts w:ascii="Arial" w:eastAsia="Times New Roman" w:hAnsi="Arial" w:cs="Arial"/>
                <w:sz w:val="16"/>
                <w:szCs w:val="16"/>
              </w:rPr>
              <w:t>Total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346E6B7" w14:textId="77777777" w:rsidR="00000000" w:rsidRDefault="00A34E54">
            <w:pPr>
              <w:jc w:val="right"/>
              <w:rPr>
                <w:rFonts w:eastAsia="Times New Roman"/>
                <w:sz w:val="16"/>
                <w:szCs w:val="16"/>
              </w:rPr>
            </w:pPr>
            <w:r>
              <w:rPr>
                <w:rFonts w:ascii="Arial" w:eastAsia="Times New Roman" w:hAnsi="Arial" w:cs="Arial"/>
                <w:b/>
                <w:bCs/>
                <w:sz w:val="16"/>
                <w:szCs w:val="16"/>
              </w:rPr>
              <w:t>73,919</w:t>
            </w:r>
          </w:p>
        </w:tc>
        <w:tc>
          <w:tcPr>
            <w:tcW w:w="0" w:type="auto"/>
            <w:tcBorders>
              <w:bottom w:val="single" w:sz="8" w:space="0" w:color="000000"/>
            </w:tcBorders>
            <w:shd w:val="clear" w:color="auto" w:fill="D9D9D9"/>
            <w:vAlign w:val="bottom"/>
            <w:hideMark/>
          </w:tcPr>
          <w:p w14:paraId="020DFD62"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DBE58AA" w14:textId="77777777" w:rsidR="00000000" w:rsidRDefault="00A34E54">
            <w:pPr>
              <w:jc w:val="right"/>
              <w:rPr>
                <w:rFonts w:eastAsia="Times New Roman"/>
                <w:sz w:val="16"/>
                <w:szCs w:val="16"/>
              </w:rPr>
            </w:pPr>
            <w:r>
              <w:rPr>
                <w:rFonts w:ascii="Arial" w:eastAsia="Times New Roman" w:hAnsi="Arial" w:cs="Arial"/>
                <w:sz w:val="16"/>
                <w:szCs w:val="16"/>
              </w:rPr>
              <w:t>67,514</w:t>
            </w:r>
          </w:p>
        </w:tc>
        <w:tc>
          <w:tcPr>
            <w:tcW w:w="0" w:type="auto"/>
            <w:tcBorders>
              <w:bottom w:val="single" w:sz="8" w:space="0" w:color="000000"/>
            </w:tcBorders>
            <w:vAlign w:val="bottom"/>
            <w:hideMark/>
          </w:tcPr>
          <w:p w14:paraId="3A5C5737" w14:textId="77777777" w:rsidR="00000000" w:rsidRDefault="00A34E54">
            <w:pPr>
              <w:rPr>
                <w:rFonts w:eastAsia="Times New Roman"/>
                <w:sz w:val="20"/>
                <w:szCs w:val="20"/>
              </w:rPr>
            </w:pPr>
          </w:p>
        </w:tc>
      </w:tr>
      <w:tr w:rsidR="00000000" w14:paraId="771D8A8D" w14:textId="77777777">
        <w:trPr>
          <w:divId w:val="747193323"/>
          <w:jc w:val="center"/>
        </w:trPr>
        <w:tc>
          <w:tcPr>
            <w:tcW w:w="0" w:type="auto"/>
            <w:tcBorders>
              <w:bottom w:val="single" w:sz="8" w:space="0" w:color="000000"/>
            </w:tcBorders>
            <w:tcMar>
              <w:top w:w="30" w:type="dxa"/>
              <w:left w:w="30" w:type="dxa"/>
              <w:bottom w:w="30" w:type="dxa"/>
              <w:right w:w="30" w:type="dxa"/>
            </w:tcMar>
            <w:vAlign w:val="center"/>
            <w:hideMark/>
          </w:tcPr>
          <w:p w14:paraId="785A5238" w14:textId="77777777" w:rsidR="00000000" w:rsidRDefault="00A34E54">
            <w:pPr>
              <w:rPr>
                <w:rFonts w:eastAsia="Times New Roman"/>
                <w:sz w:val="16"/>
                <w:szCs w:val="16"/>
              </w:rPr>
            </w:pPr>
            <w:r>
              <w:rPr>
                <w:rFonts w:ascii="Arial" w:eastAsia="Times New Roman" w:hAnsi="Arial" w:cs="Arial"/>
                <w:sz w:val="16"/>
                <w:szCs w:val="16"/>
              </w:rPr>
              <w:t>Dividends paid per common share</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3C113358" w14:textId="77777777" w:rsidR="00000000" w:rsidRDefault="00A34E54">
            <w:pPr>
              <w:jc w:val="right"/>
              <w:rPr>
                <w:rFonts w:eastAsia="Times New Roman"/>
                <w:sz w:val="16"/>
                <w:szCs w:val="16"/>
              </w:rPr>
            </w:pPr>
            <w:r>
              <w:rPr>
                <w:rFonts w:ascii="Arial" w:eastAsia="Times New Roman" w:hAnsi="Arial" w:cs="Arial"/>
                <w:b/>
                <w:bCs/>
                <w:sz w:val="16"/>
                <w:szCs w:val="16"/>
              </w:rPr>
              <w:t>0.738</w:t>
            </w:r>
          </w:p>
        </w:tc>
        <w:tc>
          <w:tcPr>
            <w:tcW w:w="0" w:type="auto"/>
            <w:tcBorders>
              <w:bottom w:val="single" w:sz="8" w:space="0" w:color="000000"/>
            </w:tcBorders>
            <w:shd w:val="clear" w:color="auto" w:fill="D9D9D9"/>
            <w:vAlign w:val="bottom"/>
            <w:hideMark/>
          </w:tcPr>
          <w:p w14:paraId="7AEB7A53"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6C0CDAB" w14:textId="77777777" w:rsidR="00000000" w:rsidRDefault="00A34E54">
            <w:pPr>
              <w:jc w:val="right"/>
              <w:rPr>
                <w:rFonts w:eastAsia="Times New Roman"/>
                <w:sz w:val="16"/>
                <w:szCs w:val="16"/>
              </w:rPr>
            </w:pPr>
            <w:r>
              <w:rPr>
                <w:rFonts w:ascii="Arial" w:eastAsia="Times New Roman" w:hAnsi="Arial" w:cs="Arial"/>
                <w:sz w:val="16"/>
                <w:szCs w:val="16"/>
              </w:rPr>
              <w:t>0.671</w:t>
            </w:r>
          </w:p>
        </w:tc>
        <w:tc>
          <w:tcPr>
            <w:tcW w:w="0" w:type="auto"/>
            <w:tcBorders>
              <w:bottom w:val="single" w:sz="8" w:space="0" w:color="000000"/>
            </w:tcBorders>
            <w:vAlign w:val="bottom"/>
            <w:hideMark/>
          </w:tcPr>
          <w:p w14:paraId="1D9EFB5B" w14:textId="77777777" w:rsidR="00000000" w:rsidRDefault="00A34E54">
            <w:pPr>
              <w:rPr>
                <w:rFonts w:eastAsia="Times New Roman"/>
                <w:sz w:val="20"/>
                <w:szCs w:val="20"/>
              </w:rPr>
            </w:pPr>
          </w:p>
        </w:tc>
      </w:tr>
      <w:tr w:rsidR="00000000" w14:paraId="13708458" w14:textId="77777777">
        <w:trPr>
          <w:divId w:val="747193323"/>
          <w:jc w:val="center"/>
        </w:trPr>
        <w:tc>
          <w:tcPr>
            <w:tcW w:w="0" w:type="auto"/>
            <w:tcBorders>
              <w:bottom w:val="single" w:sz="8" w:space="0" w:color="000000"/>
            </w:tcBorders>
            <w:tcMar>
              <w:top w:w="30" w:type="dxa"/>
              <w:left w:w="30" w:type="dxa"/>
              <w:bottom w:w="30" w:type="dxa"/>
              <w:right w:w="30" w:type="dxa"/>
            </w:tcMar>
            <w:hideMark/>
          </w:tcPr>
          <w:p w14:paraId="435941C7" w14:textId="77777777" w:rsidR="00000000" w:rsidRDefault="00A34E54">
            <w:pPr>
              <w:rPr>
                <w:rFonts w:eastAsia="Times New Roman"/>
                <w:sz w:val="16"/>
                <w:szCs w:val="16"/>
              </w:rPr>
            </w:pPr>
            <w:r>
              <w:rPr>
                <w:rFonts w:ascii="Arial" w:eastAsia="Times New Roman" w:hAnsi="Arial" w:cs="Arial"/>
                <w:sz w:val="16"/>
                <w:szCs w:val="16"/>
              </w:rPr>
              <w:t xml:space="preserve">Earnings per common share attributable to common shareholders </w:t>
            </w:r>
            <w:r>
              <w:rPr>
                <w:rFonts w:ascii="Arial" w:eastAsia="Times New Roman" w:hAnsi="Arial" w:cs="Arial"/>
                <w:i/>
                <w:iCs/>
                <w:sz w:val="14"/>
                <w:szCs w:val="14"/>
              </w:rPr>
              <w:t>(Note 5)</w:t>
            </w:r>
          </w:p>
        </w:tc>
        <w:tc>
          <w:tcPr>
            <w:tcW w:w="0" w:type="auto"/>
            <w:tcBorders>
              <w:top w:val="single" w:sz="8" w:space="0" w:color="000000"/>
              <w:bottom w:val="single" w:sz="8" w:space="0" w:color="000000"/>
            </w:tcBorders>
            <w:shd w:val="clear" w:color="auto" w:fill="D9D9D9"/>
            <w:tcMar>
              <w:top w:w="30" w:type="dxa"/>
              <w:left w:w="30" w:type="dxa"/>
              <w:bottom w:w="30" w:type="dxa"/>
              <w:right w:w="0" w:type="dxa"/>
            </w:tcMar>
            <w:vAlign w:val="bottom"/>
            <w:hideMark/>
          </w:tcPr>
          <w:p w14:paraId="523D4130" w14:textId="77777777" w:rsidR="00000000" w:rsidRDefault="00A34E54">
            <w:pPr>
              <w:jc w:val="right"/>
              <w:rPr>
                <w:rFonts w:eastAsia="Times New Roman"/>
                <w:sz w:val="16"/>
                <w:szCs w:val="16"/>
              </w:rPr>
            </w:pPr>
            <w:r>
              <w:rPr>
                <w:rFonts w:ascii="Arial" w:eastAsia="Times New Roman" w:hAnsi="Arial" w:cs="Arial"/>
                <w:b/>
                <w:bCs/>
                <w:sz w:val="16"/>
                <w:szCs w:val="16"/>
              </w:rPr>
              <w:t>0.94</w:t>
            </w:r>
          </w:p>
        </w:tc>
        <w:tc>
          <w:tcPr>
            <w:tcW w:w="0" w:type="auto"/>
            <w:tcBorders>
              <w:top w:val="single" w:sz="8" w:space="0" w:color="000000"/>
              <w:bottom w:val="single" w:sz="8" w:space="0" w:color="000000"/>
            </w:tcBorders>
            <w:shd w:val="clear" w:color="auto" w:fill="D9D9D9"/>
            <w:vAlign w:val="bottom"/>
            <w:hideMark/>
          </w:tcPr>
          <w:p w14:paraId="12FABCBC"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38273A29" w14:textId="77777777" w:rsidR="00000000" w:rsidRDefault="00A34E54">
            <w:pPr>
              <w:jc w:val="right"/>
              <w:rPr>
                <w:rFonts w:eastAsia="Times New Roman"/>
                <w:sz w:val="16"/>
                <w:szCs w:val="16"/>
              </w:rPr>
            </w:pPr>
            <w:r>
              <w:rPr>
                <w:rFonts w:ascii="Arial" w:eastAsia="Times New Roman" w:hAnsi="Arial" w:cs="Arial"/>
                <w:sz w:val="16"/>
                <w:szCs w:val="16"/>
              </w:rPr>
              <w:t>0.26</w:t>
            </w:r>
          </w:p>
        </w:tc>
        <w:tc>
          <w:tcPr>
            <w:tcW w:w="0" w:type="auto"/>
            <w:tcBorders>
              <w:bottom w:val="single" w:sz="8" w:space="0" w:color="000000"/>
            </w:tcBorders>
            <w:vAlign w:val="bottom"/>
            <w:hideMark/>
          </w:tcPr>
          <w:p w14:paraId="53EF03C5" w14:textId="77777777" w:rsidR="00000000" w:rsidRDefault="00A34E54">
            <w:pPr>
              <w:rPr>
                <w:rFonts w:eastAsia="Times New Roman"/>
                <w:sz w:val="20"/>
                <w:szCs w:val="20"/>
              </w:rPr>
            </w:pPr>
          </w:p>
        </w:tc>
      </w:tr>
      <w:tr w:rsidR="00000000" w14:paraId="43219500" w14:textId="77777777">
        <w:trPr>
          <w:divId w:val="747193323"/>
          <w:jc w:val="center"/>
        </w:trPr>
        <w:tc>
          <w:tcPr>
            <w:tcW w:w="0" w:type="auto"/>
            <w:tcBorders>
              <w:bottom w:val="single" w:sz="8" w:space="0" w:color="000000"/>
            </w:tcBorders>
            <w:tcMar>
              <w:top w:w="30" w:type="dxa"/>
              <w:left w:w="30" w:type="dxa"/>
              <w:bottom w:w="30" w:type="dxa"/>
              <w:right w:w="30" w:type="dxa"/>
            </w:tcMar>
            <w:hideMark/>
          </w:tcPr>
          <w:p w14:paraId="5E91ED66" w14:textId="77777777" w:rsidR="00000000" w:rsidRDefault="00A34E54">
            <w:pPr>
              <w:ind w:hanging="180"/>
              <w:rPr>
                <w:rFonts w:eastAsia="Times New Roman"/>
                <w:sz w:val="16"/>
                <w:szCs w:val="16"/>
              </w:rPr>
            </w:pPr>
            <w:r>
              <w:rPr>
                <w:rFonts w:ascii="Arial" w:eastAsia="Times New Roman" w:hAnsi="Arial" w:cs="Arial"/>
                <w:sz w:val="16"/>
                <w:szCs w:val="16"/>
              </w:rPr>
              <w:t xml:space="preserve">Diluted earnings per common share attributable to common shareholders </w:t>
            </w:r>
            <w:r>
              <w:rPr>
                <w:rFonts w:ascii="Arial" w:eastAsia="Times New Roman" w:hAnsi="Arial" w:cs="Arial"/>
                <w:i/>
                <w:iCs/>
                <w:sz w:val="14"/>
                <w:szCs w:val="14"/>
              </w:rPr>
              <w:t>(Note 5)</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1F4D3C32" w14:textId="77777777" w:rsidR="00000000" w:rsidRDefault="00A34E54">
            <w:pPr>
              <w:jc w:val="right"/>
              <w:rPr>
                <w:rFonts w:eastAsia="Times New Roman"/>
                <w:sz w:val="16"/>
                <w:szCs w:val="16"/>
              </w:rPr>
            </w:pPr>
            <w:r>
              <w:rPr>
                <w:rFonts w:ascii="Arial" w:eastAsia="Times New Roman" w:hAnsi="Arial" w:cs="Arial"/>
                <w:b/>
                <w:bCs/>
                <w:sz w:val="16"/>
                <w:szCs w:val="16"/>
              </w:rPr>
              <w:t>0.94</w:t>
            </w:r>
          </w:p>
        </w:tc>
        <w:tc>
          <w:tcPr>
            <w:tcW w:w="0" w:type="auto"/>
            <w:tcBorders>
              <w:bottom w:val="single" w:sz="8" w:space="0" w:color="000000"/>
            </w:tcBorders>
            <w:shd w:val="clear" w:color="auto" w:fill="D9D9D9"/>
            <w:vAlign w:val="bottom"/>
            <w:hideMark/>
          </w:tcPr>
          <w:p w14:paraId="710B1158"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50A54C3D" w14:textId="77777777" w:rsidR="00000000" w:rsidRDefault="00A34E54">
            <w:pPr>
              <w:jc w:val="right"/>
              <w:rPr>
                <w:rFonts w:eastAsia="Times New Roman"/>
                <w:sz w:val="16"/>
                <w:szCs w:val="16"/>
              </w:rPr>
            </w:pPr>
            <w:r>
              <w:rPr>
                <w:rFonts w:ascii="Arial" w:eastAsia="Times New Roman" w:hAnsi="Arial" w:cs="Arial"/>
                <w:sz w:val="16"/>
                <w:szCs w:val="16"/>
              </w:rPr>
              <w:t>0.26</w:t>
            </w:r>
          </w:p>
        </w:tc>
        <w:tc>
          <w:tcPr>
            <w:tcW w:w="0" w:type="auto"/>
            <w:tcBorders>
              <w:bottom w:val="single" w:sz="8" w:space="0" w:color="000000"/>
            </w:tcBorders>
            <w:vAlign w:val="bottom"/>
            <w:hideMark/>
          </w:tcPr>
          <w:p w14:paraId="706A8FF5" w14:textId="77777777" w:rsidR="00000000" w:rsidRDefault="00A34E54">
            <w:pPr>
              <w:rPr>
                <w:rFonts w:eastAsia="Times New Roman"/>
                <w:sz w:val="20"/>
                <w:szCs w:val="20"/>
              </w:rPr>
            </w:pPr>
          </w:p>
        </w:tc>
      </w:tr>
    </w:tbl>
    <w:p w14:paraId="7A5E0986" w14:textId="77777777" w:rsidR="00000000" w:rsidRDefault="00A34E54">
      <w:pPr>
        <w:spacing w:line="288" w:lineRule="auto"/>
        <w:divId w:val="721902151"/>
        <w:rPr>
          <w:rFonts w:eastAsia="Times New Roman"/>
          <w:sz w:val="16"/>
          <w:szCs w:val="16"/>
        </w:rPr>
      </w:pPr>
      <w:r>
        <w:rPr>
          <w:rFonts w:ascii="Arial" w:eastAsia="Times New Roman" w:hAnsi="Arial" w:cs="Arial"/>
          <w:i/>
          <w:iCs/>
          <w:sz w:val="16"/>
          <w:szCs w:val="16"/>
        </w:rPr>
        <w:t>See accompanying notes to the interim consolidated financial statements.</w:t>
      </w:r>
    </w:p>
    <w:p w14:paraId="04A0426F" w14:textId="77777777" w:rsidR="00000000" w:rsidRDefault="00A34E54">
      <w:pPr>
        <w:spacing w:line="288" w:lineRule="auto"/>
        <w:divId w:val="1711803946"/>
        <w:rPr>
          <w:rFonts w:eastAsia="Times New Roman"/>
          <w:sz w:val="20"/>
          <w:szCs w:val="20"/>
        </w:rPr>
      </w:pPr>
    </w:p>
    <w:p w14:paraId="13214D68" w14:textId="77777777" w:rsidR="00000000" w:rsidRDefault="00A34E54">
      <w:pPr>
        <w:spacing w:line="288" w:lineRule="auto"/>
        <w:divId w:val="2107384212"/>
        <w:rPr>
          <w:rFonts w:eastAsia="Times New Roman"/>
          <w:sz w:val="16"/>
          <w:szCs w:val="16"/>
        </w:rPr>
      </w:pPr>
    </w:p>
    <w:p w14:paraId="7FA34148" w14:textId="77777777" w:rsidR="00000000" w:rsidRDefault="00A34E54">
      <w:pPr>
        <w:divId w:val="1167094758"/>
        <w:rPr>
          <w:rFonts w:eastAsia="Times New Roman"/>
          <w:sz w:val="20"/>
          <w:szCs w:val="20"/>
        </w:rPr>
      </w:pPr>
    </w:p>
    <w:p w14:paraId="350C5155" w14:textId="77777777" w:rsidR="00000000" w:rsidRDefault="00A34E54">
      <w:pPr>
        <w:spacing w:line="288" w:lineRule="auto"/>
        <w:jc w:val="center"/>
        <w:divId w:val="1492981805"/>
        <w:rPr>
          <w:rFonts w:eastAsia="Times New Roman"/>
          <w:sz w:val="20"/>
          <w:szCs w:val="20"/>
        </w:rPr>
      </w:pPr>
    </w:p>
    <w:p w14:paraId="3498EC31" w14:textId="77777777" w:rsidR="00000000" w:rsidRDefault="00A34E54">
      <w:pPr>
        <w:spacing w:line="288" w:lineRule="auto"/>
        <w:jc w:val="center"/>
        <w:divId w:val="2018460315"/>
        <w:rPr>
          <w:rFonts w:eastAsia="Times New Roman"/>
          <w:sz w:val="20"/>
          <w:szCs w:val="20"/>
        </w:rPr>
      </w:pPr>
      <w:r>
        <w:rPr>
          <w:rFonts w:ascii="Arial" w:eastAsia="Times New Roman" w:hAnsi="Arial" w:cs="Arial"/>
          <w:sz w:val="20"/>
          <w:szCs w:val="20"/>
        </w:rPr>
        <w:t>9</w:t>
      </w:r>
    </w:p>
    <w:p w14:paraId="69A9E41F" w14:textId="77777777" w:rsidR="00000000" w:rsidRDefault="00A34E54">
      <w:pPr>
        <w:rPr>
          <w:rFonts w:eastAsia="Times New Roman"/>
          <w:sz w:val="20"/>
          <w:szCs w:val="20"/>
        </w:rPr>
      </w:pPr>
      <w:r>
        <w:rPr>
          <w:rFonts w:eastAsia="Times New Roman"/>
          <w:sz w:val="20"/>
          <w:szCs w:val="20"/>
        </w:rPr>
        <w:pict w14:anchorId="652CC9AB">
          <v:rect id="_x0000_i1034" style="width:0;height:1.5pt" o:hralign="center" o:hrstd="t" o:hr="t" fillcolor="#a0a0a0" stroked="f"/>
        </w:pict>
      </w:r>
    </w:p>
    <w:p w14:paraId="35A16EAD" w14:textId="77777777" w:rsidR="00000000" w:rsidRDefault="00A34E54">
      <w:pPr>
        <w:divId w:val="1651713597"/>
        <w:rPr>
          <w:rFonts w:eastAsia="Times New Roman"/>
          <w:sz w:val="20"/>
          <w:szCs w:val="20"/>
        </w:rPr>
      </w:pPr>
    </w:p>
    <w:p w14:paraId="0D1FAE87"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ENBRIDGE INC.</w:t>
      </w:r>
    </w:p>
    <w:p w14:paraId="1377360E"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CONSOLIDATED STATEMENTS OF CASH FLOWS</w:t>
      </w:r>
    </w:p>
    <w:p w14:paraId="5F6175B9" w14:textId="77777777" w:rsidR="00000000" w:rsidRDefault="00A34E54">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256929A6" w14:textId="77777777">
        <w:trPr>
          <w:divId w:val="2091350139"/>
        </w:trPr>
        <w:tc>
          <w:tcPr>
            <w:tcW w:w="0" w:type="auto"/>
            <w:gridSpan w:val="5"/>
            <w:vAlign w:val="center"/>
            <w:hideMark/>
          </w:tcPr>
          <w:p w14:paraId="38EE34B7" w14:textId="77777777" w:rsidR="00000000" w:rsidRDefault="00A34E54">
            <w:pPr>
              <w:spacing w:line="288" w:lineRule="auto"/>
              <w:jc w:val="center"/>
              <w:rPr>
                <w:rFonts w:eastAsia="Times New Roman"/>
                <w:sz w:val="20"/>
                <w:szCs w:val="20"/>
              </w:rPr>
            </w:pPr>
          </w:p>
        </w:tc>
      </w:tr>
      <w:tr w:rsidR="00000000" w14:paraId="465A08DD" w14:textId="77777777">
        <w:trPr>
          <w:divId w:val="2091350139"/>
        </w:trPr>
        <w:tc>
          <w:tcPr>
            <w:tcW w:w="3900" w:type="pct"/>
            <w:vAlign w:val="center"/>
            <w:hideMark/>
          </w:tcPr>
          <w:p w14:paraId="4E6F7EA0" w14:textId="77777777" w:rsidR="00000000" w:rsidRDefault="00A34E54">
            <w:pPr>
              <w:rPr>
                <w:rFonts w:eastAsia="Times New Roman"/>
                <w:sz w:val="20"/>
                <w:szCs w:val="20"/>
              </w:rPr>
            </w:pPr>
          </w:p>
        </w:tc>
        <w:tc>
          <w:tcPr>
            <w:tcW w:w="500" w:type="pct"/>
            <w:vAlign w:val="center"/>
            <w:hideMark/>
          </w:tcPr>
          <w:p w14:paraId="2659983E" w14:textId="77777777" w:rsidR="00000000" w:rsidRDefault="00A34E54">
            <w:pPr>
              <w:rPr>
                <w:rFonts w:eastAsia="Times New Roman"/>
                <w:sz w:val="20"/>
                <w:szCs w:val="20"/>
              </w:rPr>
            </w:pPr>
          </w:p>
        </w:tc>
        <w:tc>
          <w:tcPr>
            <w:tcW w:w="50" w:type="pct"/>
            <w:vAlign w:val="center"/>
            <w:hideMark/>
          </w:tcPr>
          <w:p w14:paraId="56324D60" w14:textId="77777777" w:rsidR="00000000" w:rsidRDefault="00A34E54">
            <w:pPr>
              <w:rPr>
                <w:rFonts w:eastAsia="Times New Roman"/>
                <w:sz w:val="20"/>
                <w:szCs w:val="20"/>
              </w:rPr>
            </w:pPr>
          </w:p>
        </w:tc>
        <w:tc>
          <w:tcPr>
            <w:tcW w:w="500" w:type="pct"/>
            <w:vAlign w:val="center"/>
            <w:hideMark/>
          </w:tcPr>
          <w:p w14:paraId="62CF4752" w14:textId="77777777" w:rsidR="00000000" w:rsidRDefault="00A34E54">
            <w:pPr>
              <w:rPr>
                <w:rFonts w:eastAsia="Times New Roman"/>
                <w:sz w:val="20"/>
                <w:szCs w:val="20"/>
              </w:rPr>
            </w:pPr>
          </w:p>
        </w:tc>
        <w:tc>
          <w:tcPr>
            <w:tcW w:w="50" w:type="pct"/>
            <w:vAlign w:val="center"/>
            <w:hideMark/>
          </w:tcPr>
          <w:p w14:paraId="44F000C3" w14:textId="77777777" w:rsidR="00000000" w:rsidRDefault="00A34E54">
            <w:pPr>
              <w:rPr>
                <w:rFonts w:eastAsia="Times New Roman"/>
                <w:sz w:val="20"/>
                <w:szCs w:val="20"/>
              </w:rPr>
            </w:pPr>
          </w:p>
        </w:tc>
      </w:tr>
      <w:tr w:rsidR="00000000" w14:paraId="71E47E6F" w14:textId="77777777">
        <w:trPr>
          <w:divId w:val="2091350139"/>
        </w:trPr>
        <w:tc>
          <w:tcPr>
            <w:tcW w:w="0" w:type="auto"/>
            <w:tcMar>
              <w:top w:w="30" w:type="dxa"/>
              <w:left w:w="30" w:type="dxa"/>
              <w:bottom w:w="30" w:type="dxa"/>
              <w:right w:w="30" w:type="dxa"/>
            </w:tcMar>
            <w:vAlign w:val="bottom"/>
            <w:hideMark/>
          </w:tcPr>
          <w:p w14:paraId="0712DFD4" w14:textId="77777777" w:rsidR="00000000" w:rsidRDefault="00A34E54">
            <w:pPr>
              <w:divId w:val="39593080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A217DD0"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06B83BA3" w14:textId="77777777">
        <w:trPr>
          <w:divId w:val="2091350139"/>
        </w:trPr>
        <w:tc>
          <w:tcPr>
            <w:tcW w:w="0" w:type="auto"/>
            <w:tcBorders>
              <w:bottom w:val="single" w:sz="6" w:space="0" w:color="000000"/>
            </w:tcBorders>
            <w:tcMar>
              <w:top w:w="30" w:type="dxa"/>
              <w:left w:w="30" w:type="dxa"/>
              <w:bottom w:w="30" w:type="dxa"/>
              <w:right w:w="30" w:type="dxa"/>
            </w:tcMar>
            <w:vAlign w:val="bottom"/>
            <w:hideMark/>
          </w:tcPr>
          <w:p w14:paraId="65D35B7D" w14:textId="77777777" w:rsidR="00000000" w:rsidRDefault="00A34E54">
            <w:pPr>
              <w:rPr>
                <w:rFonts w:eastAsia="Times New Roman"/>
                <w:sz w:val="18"/>
                <w:szCs w:val="18"/>
              </w:rPr>
            </w:pPr>
            <w:r>
              <w:rPr>
                <w:rFonts w:ascii="Arial" w:eastAsia="Times New Roman" w:hAnsi="Arial" w:cs="Arial"/>
                <w:sz w:val="18"/>
                <w:szCs w:val="18"/>
              </w:rPr>
              <w:t> </w:t>
            </w:r>
          </w:p>
        </w:tc>
        <w:tc>
          <w:tcPr>
            <w:tcW w:w="0" w:type="auto"/>
            <w:tcBorders>
              <w:bottom w:val="single" w:sz="6" w:space="0" w:color="000000"/>
            </w:tcBorders>
            <w:tcMar>
              <w:top w:w="30" w:type="dxa"/>
              <w:left w:w="30" w:type="dxa"/>
              <w:bottom w:w="30" w:type="dxa"/>
              <w:right w:w="0" w:type="dxa"/>
            </w:tcMar>
            <w:vAlign w:val="bottom"/>
            <w:hideMark/>
          </w:tcPr>
          <w:p w14:paraId="7869AB4A"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08DD30C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8A4A4D9"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4F54E3E9" w14:textId="77777777" w:rsidR="00000000" w:rsidRDefault="00A34E54">
            <w:pPr>
              <w:rPr>
                <w:rFonts w:eastAsia="Times New Roman"/>
                <w:sz w:val="20"/>
                <w:szCs w:val="20"/>
              </w:rPr>
            </w:pPr>
          </w:p>
        </w:tc>
      </w:tr>
      <w:tr w:rsidR="00000000" w14:paraId="176D71AC" w14:textId="77777777">
        <w:trPr>
          <w:divId w:val="2091350139"/>
        </w:trPr>
        <w:tc>
          <w:tcPr>
            <w:tcW w:w="0" w:type="auto"/>
            <w:tcMar>
              <w:top w:w="30" w:type="dxa"/>
              <w:left w:w="30" w:type="dxa"/>
              <w:bottom w:w="30" w:type="dxa"/>
              <w:right w:w="30" w:type="dxa"/>
            </w:tcMar>
            <w:vAlign w:val="bottom"/>
            <w:hideMark/>
          </w:tcPr>
          <w:p w14:paraId="64D49575" w14:textId="77777777" w:rsidR="00000000" w:rsidRDefault="00A34E54">
            <w:pPr>
              <w:rPr>
                <w:rFonts w:eastAsia="Times New Roman"/>
                <w:sz w:val="16"/>
                <w:szCs w:val="16"/>
              </w:rPr>
            </w:pPr>
            <w:r>
              <w:rPr>
                <w:rFonts w:ascii="Arial" w:eastAsia="Times New Roman" w:hAnsi="Arial" w:cs="Arial"/>
                <w:i/>
                <w:iCs/>
                <w:sz w:val="16"/>
                <w:szCs w:val="16"/>
              </w:rPr>
              <w:t>(unaudited; millions of Canadian dollars)</w:t>
            </w:r>
          </w:p>
        </w:tc>
        <w:tc>
          <w:tcPr>
            <w:tcW w:w="0" w:type="auto"/>
            <w:gridSpan w:val="2"/>
            <w:shd w:val="clear" w:color="auto" w:fill="D9D9D9"/>
            <w:tcMar>
              <w:top w:w="30" w:type="dxa"/>
              <w:left w:w="30" w:type="dxa"/>
              <w:bottom w:w="30" w:type="dxa"/>
              <w:right w:w="30" w:type="dxa"/>
            </w:tcMar>
            <w:vAlign w:val="bottom"/>
            <w:hideMark/>
          </w:tcPr>
          <w:p w14:paraId="4A76A104" w14:textId="77777777" w:rsidR="00000000" w:rsidRDefault="00A34E54">
            <w:pPr>
              <w:rPr>
                <w:rFonts w:eastAsia="Times New Roman"/>
                <w:sz w:val="18"/>
                <w:szCs w:val="18"/>
              </w:rPr>
            </w:pPr>
            <w:r>
              <w:rPr>
                <w:rFonts w:ascii="Arial" w:eastAsia="Times New Roman" w:hAnsi="Arial" w:cs="Arial"/>
                <w:sz w:val="18"/>
                <w:szCs w:val="18"/>
              </w:rPr>
              <w:t> </w:t>
            </w:r>
          </w:p>
        </w:tc>
        <w:tc>
          <w:tcPr>
            <w:tcW w:w="0" w:type="auto"/>
            <w:gridSpan w:val="2"/>
            <w:tcMar>
              <w:top w:w="30" w:type="dxa"/>
              <w:left w:w="30" w:type="dxa"/>
              <w:bottom w:w="30" w:type="dxa"/>
              <w:right w:w="30" w:type="dxa"/>
            </w:tcMar>
            <w:vAlign w:val="bottom"/>
            <w:hideMark/>
          </w:tcPr>
          <w:p w14:paraId="440BE56D" w14:textId="77777777" w:rsidR="00000000" w:rsidRDefault="00A34E54">
            <w:pPr>
              <w:rPr>
                <w:rFonts w:eastAsia="Times New Roman"/>
                <w:sz w:val="18"/>
                <w:szCs w:val="18"/>
              </w:rPr>
            </w:pPr>
            <w:r>
              <w:rPr>
                <w:rFonts w:ascii="Arial" w:eastAsia="Times New Roman" w:hAnsi="Arial" w:cs="Arial"/>
                <w:sz w:val="18"/>
                <w:szCs w:val="18"/>
              </w:rPr>
              <w:t> </w:t>
            </w:r>
          </w:p>
        </w:tc>
      </w:tr>
      <w:tr w:rsidR="00000000" w14:paraId="7CEE9900" w14:textId="77777777">
        <w:trPr>
          <w:divId w:val="2091350139"/>
        </w:trPr>
        <w:tc>
          <w:tcPr>
            <w:tcW w:w="0" w:type="auto"/>
            <w:tcMar>
              <w:top w:w="30" w:type="dxa"/>
              <w:left w:w="30" w:type="dxa"/>
              <w:bottom w:w="30" w:type="dxa"/>
              <w:right w:w="30" w:type="dxa"/>
            </w:tcMar>
            <w:vAlign w:val="bottom"/>
            <w:hideMark/>
          </w:tcPr>
          <w:p w14:paraId="5CAE9C9D" w14:textId="77777777" w:rsidR="00000000" w:rsidRDefault="00A34E54">
            <w:pPr>
              <w:rPr>
                <w:rFonts w:eastAsia="Times New Roman"/>
                <w:sz w:val="20"/>
                <w:szCs w:val="20"/>
              </w:rPr>
            </w:pPr>
            <w:r>
              <w:rPr>
                <w:rFonts w:ascii="Arial" w:eastAsia="Times New Roman" w:hAnsi="Arial" w:cs="Arial"/>
                <w:b/>
                <w:bCs/>
                <w:sz w:val="20"/>
                <w:szCs w:val="20"/>
              </w:rPr>
              <w:t>Operating activities</w:t>
            </w:r>
          </w:p>
        </w:tc>
        <w:tc>
          <w:tcPr>
            <w:tcW w:w="0" w:type="auto"/>
            <w:gridSpan w:val="2"/>
            <w:shd w:val="clear" w:color="auto" w:fill="D9D9D9"/>
            <w:tcMar>
              <w:top w:w="30" w:type="dxa"/>
              <w:left w:w="30" w:type="dxa"/>
              <w:bottom w:w="30" w:type="dxa"/>
              <w:right w:w="30" w:type="dxa"/>
            </w:tcMar>
            <w:vAlign w:val="bottom"/>
            <w:hideMark/>
          </w:tcPr>
          <w:p w14:paraId="31BB17A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gridSpan w:val="2"/>
            <w:tcMar>
              <w:top w:w="30" w:type="dxa"/>
              <w:left w:w="30" w:type="dxa"/>
              <w:bottom w:w="30" w:type="dxa"/>
              <w:right w:w="30" w:type="dxa"/>
            </w:tcMar>
            <w:vAlign w:val="bottom"/>
            <w:hideMark/>
          </w:tcPr>
          <w:p w14:paraId="7187AC6C" w14:textId="77777777" w:rsidR="00000000" w:rsidRDefault="00A34E54">
            <w:pPr>
              <w:rPr>
                <w:rFonts w:eastAsia="Times New Roman"/>
                <w:sz w:val="20"/>
                <w:szCs w:val="20"/>
              </w:rPr>
            </w:pPr>
            <w:r>
              <w:rPr>
                <w:rFonts w:ascii="Arial" w:eastAsia="Times New Roman" w:hAnsi="Arial" w:cs="Arial"/>
                <w:sz w:val="20"/>
                <w:szCs w:val="20"/>
              </w:rPr>
              <w:t> </w:t>
            </w:r>
          </w:p>
        </w:tc>
      </w:tr>
      <w:tr w:rsidR="00000000" w14:paraId="24B33A77" w14:textId="77777777">
        <w:trPr>
          <w:divId w:val="2091350139"/>
        </w:trPr>
        <w:tc>
          <w:tcPr>
            <w:tcW w:w="0" w:type="auto"/>
            <w:tcMar>
              <w:top w:w="30" w:type="dxa"/>
              <w:left w:w="180" w:type="dxa"/>
              <w:bottom w:w="30" w:type="dxa"/>
              <w:right w:w="30" w:type="dxa"/>
            </w:tcMar>
            <w:vAlign w:val="bottom"/>
            <w:hideMark/>
          </w:tcPr>
          <w:p w14:paraId="6870993F" w14:textId="77777777" w:rsidR="00000000" w:rsidRDefault="00A34E54">
            <w:pPr>
              <w:rPr>
                <w:rFonts w:eastAsia="Times New Roman"/>
                <w:sz w:val="20"/>
                <w:szCs w:val="20"/>
              </w:rPr>
            </w:pPr>
            <w:r>
              <w:rPr>
                <w:rFonts w:ascii="Arial" w:eastAsia="Times New Roman" w:hAnsi="Arial" w:cs="Arial"/>
                <w:sz w:val="20"/>
                <w:szCs w:val="20"/>
              </w:rPr>
              <w:t>Earnings</w:t>
            </w:r>
          </w:p>
        </w:tc>
        <w:tc>
          <w:tcPr>
            <w:tcW w:w="0" w:type="auto"/>
            <w:shd w:val="clear" w:color="auto" w:fill="D9D9D9"/>
            <w:tcMar>
              <w:top w:w="30" w:type="dxa"/>
              <w:left w:w="30" w:type="dxa"/>
              <w:bottom w:w="30" w:type="dxa"/>
              <w:right w:w="0" w:type="dxa"/>
            </w:tcMar>
            <w:vAlign w:val="bottom"/>
            <w:hideMark/>
          </w:tcPr>
          <w:p w14:paraId="42B3F6A7" w14:textId="77777777" w:rsidR="00000000" w:rsidRDefault="00A34E54">
            <w:pPr>
              <w:jc w:val="right"/>
              <w:rPr>
                <w:rFonts w:eastAsia="Times New Roman"/>
                <w:sz w:val="20"/>
                <w:szCs w:val="20"/>
              </w:rPr>
            </w:pPr>
            <w:r>
              <w:rPr>
                <w:rFonts w:ascii="Arial" w:eastAsia="Times New Roman" w:hAnsi="Arial" w:cs="Arial"/>
                <w:b/>
                <w:bCs/>
                <w:sz w:val="20"/>
                <w:szCs w:val="20"/>
              </w:rPr>
              <w:t>2,023</w:t>
            </w:r>
          </w:p>
        </w:tc>
        <w:tc>
          <w:tcPr>
            <w:tcW w:w="0" w:type="auto"/>
            <w:shd w:val="clear" w:color="auto" w:fill="D9D9D9"/>
            <w:vAlign w:val="bottom"/>
            <w:hideMark/>
          </w:tcPr>
          <w:p w14:paraId="0D0A4CA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F2C1A74" w14:textId="77777777" w:rsidR="00000000" w:rsidRDefault="00A34E54">
            <w:pPr>
              <w:jc w:val="right"/>
              <w:rPr>
                <w:rFonts w:eastAsia="Times New Roman"/>
                <w:sz w:val="20"/>
                <w:szCs w:val="20"/>
              </w:rPr>
            </w:pPr>
            <w:r>
              <w:rPr>
                <w:rFonts w:ascii="Arial" w:eastAsia="Times New Roman" w:hAnsi="Arial" w:cs="Arial"/>
                <w:sz w:val="20"/>
                <w:szCs w:val="20"/>
              </w:rPr>
              <w:t>510</w:t>
            </w:r>
          </w:p>
        </w:tc>
        <w:tc>
          <w:tcPr>
            <w:tcW w:w="0" w:type="auto"/>
            <w:vAlign w:val="bottom"/>
            <w:hideMark/>
          </w:tcPr>
          <w:p w14:paraId="39FFC848" w14:textId="77777777" w:rsidR="00000000" w:rsidRDefault="00A34E54">
            <w:pPr>
              <w:rPr>
                <w:rFonts w:eastAsia="Times New Roman"/>
                <w:sz w:val="20"/>
                <w:szCs w:val="20"/>
              </w:rPr>
            </w:pPr>
          </w:p>
        </w:tc>
      </w:tr>
      <w:tr w:rsidR="00000000" w14:paraId="1D980002" w14:textId="77777777">
        <w:trPr>
          <w:divId w:val="2091350139"/>
        </w:trPr>
        <w:tc>
          <w:tcPr>
            <w:tcW w:w="0" w:type="auto"/>
            <w:tcMar>
              <w:top w:w="30" w:type="dxa"/>
              <w:left w:w="180" w:type="dxa"/>
              <w:bottom w:w="30" w:type="dxa"/>
              <w:right w:w="30" w:type="dxa"/>
            </w:tcMar>
            <w:vAlign w:val="bottom"/>
            <w:hideMark/>
          </w:tcPr>
          <w:p w14:paraId="0AD6A593" w14:textId="77777777" w:rsidR="00000000" w:rsidRDefault="00A34E54">
            <w:pPr>
              <w:ind w:hanging="180"/>
              <w:rPr>
                <w:rFonts w:eastAsia="Times New Roman"/>
                <w:sz w:val="20"/>
                <w:szCs w:val="20"/>
              </w:rPr>
            </w:pPr>
            <w:r>
              <w:rPr>
                <w:rFonts w:ascii="Arial" w:eastAsia="Times New Roman" w:hAnsi="Arial" w:cs="Arial"/>
                <w:sz w:val="20"/>
                <w:szCs w:val="20"/>
              </w:rPr>
              <w:t>Adjustments to reconcile earnings to net cash provided by operating activities:</w:t>
            </w:r>
          </w:p>
        </w:tc>
        <w:tc>
          <w:tcPr>
            <w:tcW w:w="0" w:type="auto"/>
            <w:shd w:val="clear" w:color="auto" w:fill="D9D9D9"/>
            <w:tcMar>
              <w:top w:w="30" w:type="dxa"/>
              <w:left w:w="30" w:type="dxa"/>
              <w:bottom w:w="30" w:type="dxa"/>
              <w:right w:w="0" w:type="dxa"/>
            </w:tcMar>
            <w:vAlign w:val="bottom"/>
            <w:hideMark/>
          </w:tcPr>
          <w:p w14:paraId="679AB0A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478A02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A4168A"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C016BF9" w14:textId="77777777" w:rsidR="00000000" w:rsidRDefault="00A34E54">
            <w:pPr>
              <w:rPr>
                <w:rFonts w:eastAsia="Times New Roman"/>
                <w:sz w:val="20"/>
                <w:szCs w:val="20"/>
              </w:rPr>
            </w:pPr>
          </w:p>
        </w:tc>
      </w:tr>
      <w:tr w:rsidR="00000000" w14:paraId="60F4EDB7" w14:textId="77777777">
        <w:trPr>
          <w:divId w:val="2091350139"/>
        </w:trPr>
        <w:tc>
          <w:tcPr>
            <w:tcW w:w="0" w:type="auto"/>
            <w:tcMar>
              <w:top w:w="30" w:type="dxa"/>
              <w:left w:w="300" w:type="dxa"/>
              <w:bottom w:w="30" w:type="dxa"/>
              <w:right w:w="30" w:type="dxa"/>
            </w:tcMar>
            <w:vAlign w:val="bottom"/>
            <w:hideMark/>
          </w:tcPr>
          <w:p w14:paraId="6B450A51" w14:textId="77777777" w:rsidR="00000000" w:rsidRDefault="00A34E54">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52A9AB1A" w14:textId="77777777" w:rsidR="00000000" w:rsidRDefault="00A34E54">
            <w:pPr>
              <w:jc w:val="right"/>
              <w:rPr>
                <w:rFonts w:eastAsia="Times New Roman"/>
                <w:sz w:val="20"/>
                <w:szCs w:val="20"/>
              </w:rPr>
            </w:pPr>
            <w:r>
              <w:rPr>
                <w:rFonts w:ascii="Arial" w:eastAsia="Times New Roman" w:hAnsi="Arial" w:cs="Arial"/>
                <w:b/>
                <w:bCs/>
                <w:sz w:val="20"/>
                <w:szCs w:val="20"/>
              </w:rPr>
              <w:t>840</w:t>
            </w:r>
          </w:p>
        </w:tc>
        <w:tc>
          <w:tcPr>
            <w:tcW w:w="0" w:type="auto"/>
            <w:shd w:val="clear" w:color="auto" w:fill="D9D9D9"/>
            <w:vAlign w:val="bottom"/>
            <w:hideMark/>
          </w:tcPr>
          <w:p w14:paraId="5215F10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CC07DC" w14:textId="77777777" w:rsidR="00000000" w:rsidRDefault="00A34E54">
            <w:pPr>
              <w:jc w:val="right"/>
              <w:rPr>
                <w:rFonts w:eastAsia="Times New Roman"/>
                <w:sz w:val="20"/>
                <w:szCs w:val="20"/>
              </w:rPr>
            </w:pPr>
            <w:r>
              <w:rPr>
                <w:rFonts w:ascii="Arial" w:eastAsia="Times New Roman" w:hAnsi="Arial" w:cs="Arial"/>
                <w:sz w:val="20"/>
                <w:szCs w:val="20"/>
              </w:rPr>
              <w:t>824</w:t>
            </w:r>
          </w:p>
        </w:tc>
        <w:tc>
          <w:tcPr>
            <w:tcW w:w="0" w:type="auto"/>
            <w:vAlign w:val="bottom"/>
            <w:hideMark/>
          </w:tcPr>
          <w:p w14:paraId="645661DB" w14:textId="77777777" w:rsidR="00000000" w:rsidRDefault="00A34E54">
            <w:pPr>
              <w:rPr>
                <w:rFonts w:eastAsia="Times New Roman"/>
                <w:sz w:val="20"/>
                <w:szCs w:val="20"/>
              </w:rPr>
            </w:pPr>
          </w:p>
        </w:tc>
      </w:tr>
      <w:tr w:rsidR="00000000" w14:paraId="484FE53F" w14:textId="77777777">
        <w:trPr>
          <w:divId w:val="2091350139"/>
        </w:trPr>
        <w:tc>
          <w:tcPr>
            <w:tcW w:w="0" w:type="auto"/>
            <w:tcMar>
              <w:top w:w="30" w:type="dxa"/>
              <w:left w:w="300" w:type="dxa"/>
              <w:bottom w:w="30" w:type="dxa"/>
              <w:right w:w="30" w:type="dxa"/>
            </w:tcMar>
            <w:vAlign w:val="bottom"/>
            <w:hideMark/>
          </w:tcPr>
          <w:p w14:paraId="2F50798C" w14:textId="77777777" w:rsidR="00000000" w:rsidRDefault="00A34E54">
            <w:pPr>
              <w:rPr>
                <w:rFonts w:eastAsia="Times New Roman"/>
                <w:sz w:val="20"/>
                <w:szCs w:val="20"/>
              </w:rPr>
            </w:pPr>
            <w:r>
              <w:rPr>
                <w:rFonts w:ascii="Arial" w:eastAsia="Times New Roman" w:hAnsi="Arial" w:cs="Arial"/>
                <w:sz w:val="20"/>
                <w:szCs w:val="20"/>
              </w:rPr>
              <w:t>Deferred income tax (recovery)/expense</w:t>
            </w:r>
          </w:p>
        </w:tc>
        <w:tc>
          <w:tcPr>
            <w:tcW w:w="0" w:type="auto"/>
            <w:shd w:val="clear" w:color="auto" w:fill="D9D9D9"/>
            <w:tcMar>
              <w:top w:w="30" w:type="dxa"/>
              <w:left w:w="30" w:type="dxa"/>
              <w:bottom w:w="30" w:type="dxa"/>
              <w:right w:w="0" w:type="dxa"/>
            </w:tcMar>
            <w:vAlign w:val="bottom"/>
            <w:hideMark/>
          </w:tcPr>
          <w:p w14:paraId="3D53B133" w14:textId="77777777" w:rsidR="00000000" w:rsidRDefault="00A34E54">
            <w:pPr>
              <w:jc w:val="right"/>
              <w:rPr>
                <w:rFonts w:eastAsia="Times New Roman"/>
                <w:sz w:val="20"/>
                <w:szCs w:val="20"/>
              </w:rPr>
            </w:pPr>
            <w:r>
              <w:rPr>
                <w:rFonts w:ascii="Arial" w:eastAsia="Times New Roman" w:hAnsi="Arial" w:cs="Arial"/>
                <w:b/>
                <w:bCs/>
                <w:sz w:val="20"/>
                <w:szCs w:val="20"/>
              </w:rPr>
              <w:t>435</w:t>
            </w:r>
          </w:p>
        </w:tc>
        <w:tc>
          <w:tcPr>
            <w:tcW w:w="0" w:type="auto"/>
            <w:shd w:val="clear" w:color="auto" w:fill="D9D9D9"/>
            <w:vAlign w:val="bottom"/>
            <w:hideMark/>
          </w:tcPr>
          <w:p w14:paraId="4EC1B3F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22CF2B" w14:textId="77777777" w:rsidR="00000000" w:rsidRDefault="00A34E54">
            <w:pPr>
              <w:jc w:val="right"/>
              <w:rPr>
                <w:rFonts w:eastAsia="Times New Roman"/>
                <w:sz w:val="20"/>
                <w:szCs w:val="20"/>
              </w:rPr>
            </w:pPr>
            <w:r>
              <w:rPr>
                <w:rFonts w:ascii="Arial" w:eastAsia="Times New Roman" w:hAnsi="Arial" w:cs="Arial"/>
                <w:sz w:val="20"/>
                <w:szCs w:val="20"/>
              </w:rPr>
              <w:t>(147</w:t>
            </w:r>
          </w:p>
        </w:tc>
        <w:tc>
          <w:tcPr>
            <w:tcW w:w="0" w:type="auto"/>
            <w:tcMar>
              <w:top w:w="30" w:type="dxa"/>
              <w:left w:w="0" w:type="dxa"/>
              <w:bottom w:w="30" w:type="dxa"/>
              <w:right w:w="30" w:type="dxa"/>
            </w:tcMar>
            <w:vAlign w:val="bottom"/>
            <w:hideMark/>
          </w:tcPr>
          <w:p w14:paraId="6A7291C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C3BFD67" w14:textId="77777777">
        <w:trPr>
          <w:divId w:val="2091350139"/>
        </w:trPr>
        <w:tc>
          <w:tcPr>
            <w:tcW w:w="0" w:type="auto"/>
            <w:tcMar>
              <w:top w:w="30" w:type="dxa"/>
              <w:left w:w="300" w:type="dxa"/>
              <w:bottom w:w="30" w:type="dxa"/>
              <w:right w:w="30" w:type="dxa"/>
            </w:tcMar>
            <w:vAlign w:val="bottom"/>
            <w:hideMark/>
          </w:tcPr>
          <w:p w14:paraId="3C1A8D2F" w14:textId="77777777" w:rsidR="00000000" w:rsidRDefault="00A34E54">
            <w:pPr>
              <w:ind w:hanging="180"/>
              <w:divId w:val="188762005"/>
              <w:rPr>
                <w:rFonts w:eastAsia="Times New Roman"/>
                <w:sz w:val="20"/>
                <w:szCs w:val="20"/>
              </w:rPr>
            </w:pPr>
            <w:r>
              <w:rPr>
                <w:rFonts w:ascii="Arial" w:eastAsia="Times New Roman" w:hAnsi="Arial" w:cs="Arial"/>
                <w:sz w:val="20"/>
                <w:szCs w:val="20"/>
              </w:rPr>
              <w:t xml:space="preserve">Changes in unrealized (gain)/loss on derivative instruments, net </w:t>
            </w:r>
            <w:r>
              <w:rPr>
                <w:rFonts w:ascii="Arial" w:eastAsia="Times New Roman" w:hAnsi="Arial" w:cs="Arial"/>
                <w:i/>
                <w:iCs/>
                <w:sz w:val="16"/>
                <w:szCs w:val="16"/>
              </w:rPr>
              <w:t>(Note 11)</w:t>
            </w:r>
          </w:p>
        </w:tc>
        <w:tc>
          <w:tcPr>
            <w:tcW w:w="0" w:type="auto"/>
            <w:shd w:val="clear" w:color="auto" w:fill="D9D9D9"/>
            <w:tcMar>
              <w:top w:w="30" w:type="dxa"/>
              <w:left w:w="30" w:type="dxa"/>
              <w:bottom w:w="30" w:type="dxa"/>
              <w:right w:w="0" w:type="dxa"/>
            </w:tcMar>
            <w:vAlign w:val="bottom"/>
            <w:hideMark/>
          </w:tcPr>
          <w:p w14:paraId="61A7221C" w14:textId="77777777" w:rsidR="00000000" w:rsidRDefault="00A34E54">
            <w:pPr>
              <w:jc w:val="right"/>
              <w:rPr>
                <w:rFonts w:eastAsia="Times New Roman"/>
                <w:sz w:val="20"/>
                <w:szCs w:val="20"/>
              </w:rPr>
            </w:pPr>
            <w:r>
              <w:rPr>
                <w:rFonts w:ascii="Arial" w:eastAsia="Times New Roman" w:hAnsi="Arial" w:cs="Arial"/>
                <w:b/>
                <w:bCs/>
                <w:sz w:val="20"/>
                <w:szCs w:val="20"/>
              </w:rPr>
              <w:t>(538</w:t>
            </w:r>
          </w:p>
        </w:tc>
        <w:tc>
          <w:tcPr>
            <w:tcW w:w="0" w:type="auto"/>
            <w:shd w:val="clear" w:color="auto" w:fill="D9D9D9"/>
            <w:tcMar>
              <w:top w:w="30" w:type="dxa"/>
              <w:left w:w="0" w:type="dxa"/>
              <w:bottom w:w="30" w:type="dxa"/>
              <w:right w:w="30" w:type="dxa"/>
            </w:tcMar>
            <w:vAlign w:val="bottom"/>
            <w:hideMark/>
          </w:tcPr>
          <w:p w14:paraId="63D4646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61DF57A" w14:textId="77777777" w:rsidR="00000000" w:rsidRDefault="00A34E54">
            <w:pPr>
              <w:jc w:val="right"/>
              <w:rPr>
                <w:rFonts w:eastAsia="Times New Roman"/>
                <w:sz w:val="20"/>
                <w:szCs w:val="20"/>
              </w:rPr>
            </w:pPr>
            <w:r>
              <w:rPr>
                <w:rFonts w:ascii="Arial" w:eastAsia="Times New Roman" w:hAnsi="Arial" w:cs="Arial"/>
                <w:sz w:val="20"/>
                <w:szCs w:val="20"/>
              </w:rPr>
              <w:t>260</w:t>
            </w:r>
          </w:p>
        </w:tc>
        <w:tc>
          <w:tcPr>
            <w:tcW w:w="0" w:type="auto"/>
            <w:vAlign w:val="bottom"/>
            <w:hideMark/>
          </w:tcPr>
          <w:p w14:paraId="265F2C87" w14:textId="77777777" w:rsidR="00000000" w:rsidRDefault="00A34E54">
            <w:pPr>
              <w:rPr>
                <w:rFonts w:eastAsia="Times New Roman"/>
                <w:sz w:val="20"/>
                <w:szCs w:val="20"/>
              </w:rPr>
            </w:pPr>
          </w:p>
        </w:tc>
      </w:tr>
      <w:tr w:rsidR="00000000" w14:paraId="27BF2629" w14:textId="77777777">
        <w:trPr>
          <w:divId w:val="2091350139"/>
        </w:trPr>
        <w:tc>
          <w:tcPr>
            <w:tcW w:w="0" w:type="auto"/>
            <w:tcMar>
              <w:top w:w="30" w:type="dxa"/>
              <w:left w:w="300" w:type="dxa"/>
              <w:bottom w:w="30" w:type="dxa"/>
              <w:right w:w="30" w:type="dxa"/>
            </w:tcMar>
            <w:vAlign w:val="bottom"/>
            <w:hideMark/>
          </w:tcPr>
          <w:p w14:paraId="14752167" w14:textId="77777777" w:rsidR="00000000" w:rsidRDefault="00A34E54">
            <w:pPr>
              <w:rPr>
                <w:rFonts w:eastAsia="Times New Roman"/>
                <w:sz w:val="20"/>
                <w:szCs w:val="20"/>
              </w:rPr>
            </w:pPr>
            <w:r>
              <w:rPr>
                <w:rFonts w:ascii="Arial" w:eastAsia="Times New Roman" w:hAnsi="Arial" w:cs="Arial"/>
                <w:sz w:val="20"/>
                <w:szCs w:val="20"/>
              </w:rPr>
              <w:t>Earnings from equity investments</w:t>
            </w:r>
          </w:p>
        </w:tc>
        <w:tc>
          <w:tcPr>
            <w:tcW w:w="0" w:type="auto"/>
            <w:shd w:val="clear" w:color="auto" w:fill="D9D9D9"/>
            <w:tcMar>
              <w:top w:w="30" w:type="dxa"/>
              <w:left w:w="30" w:type="dxa"/>
              <w:bottom w:w="30" w:type="dxa"/>
              <w:right w:w="0" w:type="dxa"/>
            </w:tcMar>
            <w:vAlign w:val="bottom"/>
            <w:hideMark/>
          </w:tcPr>
          <w:p w14:paraId="6C8F1CBF" w14:textId="77777777" w:rsidR="00000000" w:rsidRDefault="00A34E54">
            <w:pPr>
              <w:jc w:val="right"/>
              <w:rPr>
                <w:rFonts w:eastAsia="Times New Roman"/>
                <w:sz w:val="20"/>
                <w:szCs w:val="20"/>
              </w:rPr>
            </w:pPr>
            <w:r>
              <w:rPr>
                <w:rFonts w:ascii="Arial" w:eastAsia="Times New Roman" w:hAnsi="Arial" w:cs="Arial"/>
                <w:b/>
                <w:bCs/>
                <w:sz w:val="20"/>
                <w:szCs w:val="20"/>
              </w:rPr>
              <w:t>(413</w:t>
            </w:r>
          </w:p>
        </w:tc>
        <w:tc>
          <w:tcPr>
            <w:tcW w:w="0" w:type="auto"/>
            <w:shd w:val="clear" w:color="auto" w:fill="D9D9D9"/>
            <w:tcMar>
              <w:top w:w="30" w:type="dxa"/>
              <w:left w:w="0" w:type="dxa"/>
              <w:bottom w:w="30" w:type="dxa"/>
              <w:right w:w="30" w:type="dxa"/>
            </w:tcMar>
            <w:vAlign w:val="bottom"/>
            <w:hideMark/>
          </w:tcPr>
          <w:p w14:paraId="494EAB4B"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A0E4944" w14:textId="77777777" w:rsidR="00000000" w:rsidRDefault="00A34E54">
            <w:pPr>
              <w:jc w:val="right"/>
              <w:rPr>
                <w:rFonts w:eastAsia="Times New Roman"/>
                <w:sz w:val="20"/>
                <w:szCs w:val="20"/>
              </w:rPr>
            </w:pPr>
            <w:r>
              <w:rPr>
                <w:rFonts w:ascii="Arial" w:eastAsia="Times New Roman" w:hAnsi="Arial" w:cs="Arial"/>
                <w:sz w:val="20"/>
                <w:szCs w:val="20"/>
              </w:rPr>
              <w:t>(335</w:t>
            </w:r>
          </w:p>
        </w:tc>
        <w:tc>
          <w:tcPr>
            <w:tcW w:w="0" w:type="auto"/>
            <w:tcMar>
              <w:top w:w="30" w:type="dxa"/>
              <w:left w:w="0" w:type="dxa"/>
              <w:bottom w:w="30" w:type="dxa"/>
              <w:right w:w="30" w:type="dxa"/>
            </w:tcMar>
            <w:vAlign w:val="bottom"/>
            <w:hideMark/>
          </w:tcPr>
          <w:p w14:paraId="411D9A8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4BBDE99" w14:textId="77777777">
        <w:trPr>
          <w:divId w:val="2091350139"/>
        </w:trPr>
        <w:tc>
          <w:tcPr>
            <w:tcW w:w="0" w:type="auto"/>
            <w:tcMar>
              <w:top w:w="30" w:type="dxa"/>
              <w:left w:w="300" w:type="dxa"/>
              <w:bottom w:w="30" w:type="dxa"/>
              <w:right w:w="30" w:type="dxa"/>
            </w:tcMar>
            <w:vAlign w:val="bottom"/>
            <w:hideMark/>
          </w:tcPr>
          <w:p w14:paraId="6B27ADF0" w14:textId="77777777" w:rsidR="00000000" w:rsidRDefault="00A34E54">
            <w:pPr>
              <w:rPr>
                <w:rFonts w:eastAsia="Times New Roman"/>
                <w:sz w:val="20"/>
                <w:szCs w:val="20"/>
              </w:rPr>
            </w:pPr>
            <w:r>
              <w:rPr>
                <w:rFonts w:ascii="Arial" w:eastAsia="Times New Roman" w:hAnsi="Arial" w:cs="Arial"/>
                <w:sz w:val="20"/>
                <w:szCs w:val="20"/>
              </w:rPr>
              <w:t>Distributions from equity investments</w:t>
            </w:r>
          </w:p>
        </w:tc>
        <w:tc>
          <w:tcPr>
            <w:tcW w:w="0" w:type="auto"/>
            <w:shd w:val="clear" w:color="auto" w:fill="D9D9D9"/>
            <w:tcMar>
              <w:top w:w="30" w:type="dxa"/>
              <w:left w:w="30" w:type="dxa"/>
              <w:bottom w:w="30" w:type="dxa"/>
              <w:right w:w="0" w:type="dxa"/>
            </w:tcMar>
            <w:vAlign w:val="bottom"/>
            <w:hideMark/>
          </w:tcPr>
          <w:p w14:paraId="6C48AF1F" w14:textId="77777777" w:rsidR="00000000" w:rsidRDefault="00A34E54">
            <w:pPr>
              <w:jc w:val="right"/>
              <w:rPr>
                <w:rFonts w:eastAsia="Times New Roman"/>
                <w:sz w:val="20"/>
                <w:szCs w:val="20"/>
              </w:rPr>
            </w:pPr>
            <w:r>
              <w:rPr>
                <w:rFonts w:ascii="Arial" w:eastAsia="Times New Roman" w:hAnsi="Arial" w:cs="Arial"/>
                <w:b/>
                <w:bCs/>
                <w:sz w:val="20"/>
                <w:szCs w:val="20"/>
              </w:rPr>
              <w:t>466</w:t>
            </w:r>
          </w:p>
        </w:tc>
        <w:tc>
          <w:tcPr>
            <w:tcW w:w="0" w:type="auto"/>
            <w:shd w:val="clear" w:color="auto" w:fill="D9D9D9"/>
            <w:vAlign w:val="bottom"/>
            <w:hideMark/>
          </w:tcPr>
          <w:p w14:paraId="3B73177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5937E1" w14:textId="77777777" w:rsidR="00000000" w:rsidRDefault="00A34E54">
            <w:pPr>
              <w:jc w:val="right"/>
              <w:rPr>
                <w:rFonts w:eastAsia="Times New Roman"/>
                <w:sz w:val="20"/>
                <w:szCs w:val="20"/>
              </w:rPr>
            </w:pPr>
            <w:r>
              <w:rPr>
                <w:rFonts w:ascii="Arial" w:eastAsia="Times New Roman" w:hAnsi="Arial" w:cs="Arial"/>
                <w:sz w:val="20"/>
                <w:szCs w:val="20"/>
              </w:rPr>
              <w:t>320</w:t>
            </w:r>
          </w:p>
        </w:tc>
        <w:tc>
          <w:tcPr>
            <w:tcW w:w="0" w:type="auto"/>
            <w:vAlign w:val="bottom"/>
            <w:hideMark/>
          </w:tcPr>
          <w:p w14:paraId="7EC19D48" w14:textId="77777777" w:rsidR="00000000" w:rsidRDefault="00A34E54">
            <w:pPr>
              <w:rPr>
                <w:rFonts w:eastAsia="Times New Roman"/>
                <w:sz w:val="20"/>
                <w:szCs w:val="20"/>
              </w:rPr>
            </w:pPr>
          </w:p>
        </w:tc>
      </w:tr>
      <w:tr w:rsidR="00000000" w14:paraId="2346060C" w14:textId="77777777">
        <w:trPr>
          <w:divId w:val="2091350139"/>
        </w:trPr>
        <w:tc>
          <w:tcPr>
            <w:tcW w:w="0" w:type="auto"/>
            <w:tcMar>
              <w:top w:w="30" w:type="dxa"/>
              <w:left w:w="300" w:type="dxa"/>
              <w:bottom w:w="30" w:type="dxa"/>
              <w:right w:w="30" w:type="dxa"/>
            </w:tcMar>
            <w:vAlign w:val="bottom"/>
            <w:hideMark/>
          </w:tcPr>
          <w:p w14:paraId="16576EC6" w14:textId="77777777" w:rsidR="00000000" w:rsidRDefault="00A34E54">
            <w:pPr>
              <w:rPr>
                <w:rFonts w:eastAsia="Times New Roman"/>
                <w:sz w:val="20"/>
                <w:szCs w:val="20"/>
              </w:rPr>
            </w:pPr>
            <w:r>
              <w:rPr>
                <w:rFonts w:ascii="Arial" w:eastAsia="Times New Roman" w:hAnsi="Arial" w:cs="Arial"/>
                <w:sz w:val="20"/>
                <w:szCs w:val="20"/>
              </w:rPr>
              <w:t>Impairment of long-lived assets</w:t>
            </w:r>
          </w:p>
        </w:tc>
        <w:tc>
          <w:tcPr>
            <w:tcW w:w="0" w:type="auto"/>
            <w:shd w:val="clear" w:color="auto" w:fill="D9D9D9"/>
            <w:tcMar>
              <w:top w:w="30" w:type="dxa"/>
              <w:left w:w="30" w:type="dxa"/>
              <w:bottom w:w="30" w:type="dxa"/>
              <w:right w:w="0" w:type="dxa"/>
            </w:tcMar>
            <w:vAlign w:val="bottom"/>
            <w:hideMark/>
          </w:tcPr>
          <w:p w14:paraId="33415794"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6CC9A4B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C0625D" w14:textId="77777777" w:rsidR="00000000" w:rsidRDefault="00A34E54">
            <w:pPr>
              <w:jc w:val="right"/>
              <w:rPr>
                <w:rFonts w:eastAsia="Times New Roman"/>
                <w:sz w:val="20"/>
                <w:szCs w:val="20"/>
              </w:rPr>
            </w:pPr>
            <w:r>
              <w:rPr>
                <w:rFonts w:ascii="Arial" w:eastAsia="Times New Roman" w:hAnsi="Arial" w:cs="Arial"/>
                <w:sz w:val="20"/>
                <w:szCs w:val="20"/>
              </w:rPr>
              <w:t>1,062</w:t>
            </w:r>
          </w:p>
        </w:tc>
        <w:tc>
          <w:tcPr>
            <w:tcW w:w="0" w:type="auto"/>
            <w:vAlign w:val="bottom"/>
            <w:hideMark/>
          </w:tcPr>
          <w:p w14:paraId="058A3CAA" w14:textId="77777777" w:rsidR="00000000" w:rsidRDefault="00A34E54">
            <w:pPr>
              <w:rPr>
                <w:rFonts w:eastAsia="Times New Roman"/>
                <w:sz w:val="20"/>
                <w:szCs w:val="20"/>
              </w:rPr>
            </w:pPr>
          </w:p>
        </w:tc>
      </w:tr>
      <w:tr w:rsidR="00000000" w14:paraId="6977E368" w14:textId="77777777">
        <w:trPr>
          <w:divId w:val="2091350139"/>
        </w:trPr>
        <w:tc>
          <w:tcPr>
            <w:tcW w:w="0" w:type="auto"/>
            <w:tcMar>
              <w:top w:w="30" w:type="dxa"/>
              <w:left w:w="300" w:type="dxa"/>
              <w:bottom w:w="30" w:type="dxa"/>
              <w:right w:w="30" w:type="dxa"/>
            </w:tcMar>
            <w:vAlign w:val="bottom"/>
            <w:hideMark/>
          </w:tcPr>
          <w:p w14:paraId="5062CE5A" w14:textId="77777777" w:rsidR="00000000" w:rsidRDefault="00A34E54">
            <w:pPr>
              <w:rPr>
                <w:rFonts w:eastAsia="Times New Roman"/>
                <w:sz w:val="20"/>
                <w:szCs w:val="20"/>
              </w:rPr>
            </w:pPr>
            <w:r>
              <w:rPr>
                <w:rFonts w:ascii="Arial" w:eastAsia="Times New Roman" w:hAnsi="Arial" w:cs="Arial"/>
                <w:sz w:val="20"/>
                <w:szCs w:val="20"/>
              </w:rPr>
              <w:t>Other</w:t>
            </w:r>
          </w:p>
        </w:tc>
        <w:tc>
          <w:tcPr>
            <w:tcW w:w="0" w:type="auto"/>
            <w:shd w:val="clear" w:color="auto" w:fill="D9D9D9"/>
            <w:tcMar>
              <w:top w:w="30" w:type="dxa"/>
              <w:left w:w="30" w:type="dxa"/>
              <w:bottom w:w="30" w:type="dxa"/>
              <w:right w:w="0" w:type="dxa"/>
            </w:tcMar>
            <w:vAlign w:val="bottom"/>
            <w:hideMark/>
          </w:tcPr>
          <w:p w14:paraId="79934449" w14:textId="77777777" w:rsidR="00000000" w:rsidRDefault="00A34E54">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vAlign w:val="bottom"/>
            <w:hideMark/>
          </w:tcPr>
          <w:p w14:paraId="21AF8C7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ABC8DA" w14:textId="77777777" w:rsidR="00000000" w:rsidRDefault="00A34E54">
            <w:pPr>
              <w:jc w:val="right"/>
              <w:rPr>
                <w:rFonts w:eastAsia="Times New Roman"/>
                <w:sz w:val="20"/>
                <w:szCs w:val="20"/>
              </w:rPr>
            </w:pPr>
            <w:r>
              <w:rPr>
                <w:rFonts w:ascii="Arial" w:eastAsia="Times New Roman" w:hAnsi="Arial" w:cs="Arial"/>
                <w:sz w:val="20"/>
                <w:szCs w:val="20"/>
              </w:rPr>
              <w:t>78</w:t>
            </w:r>
          </w:p>
        </w:tc>
        <w:tc>
          <w:tcPr>
            <w:tcW w:w="0" w:type="auto"/>
            <w:vAlign w:val="bottom"/>
            <w:hideMark/>
          </w:tcPr>
          <w:p w14:paraId="6745526C" w14:textId="77777777" w:rsidR="00000000" w:rsidRDefault="00A34E54">
            <w:pPr>
              <w:rPr>
                <w:rFonts w:eastAsia="Times New Roman"/>
                <w:sz w:val="20"/>
                <w:szCs w:val="20"/>
              </w:rPr>
            </w:pPr>
          </w:p>
        </w:tc>
      </w:tr>
      <w:tr w:rsidR="00000000" w14:paraId="7090B6C5" w14:textId="77777777">
        <w:trPr>
          <w:divId w:val="2091350139"/>
        </w:trPr>
        <w:tc>
          <w:tcPr>
            <w:tcW w:w="0" w:type="auto"/>
            <w:tcBorders>
              <w:bottom w:val="single" w:sz="6" w:space="0" w:color="000000"/>
            </w:tcBorders>
            <w:tcMar>
              <w:top w:w="30" w:type="dxa"/>
              <w:left w:w="180" w:type="dxa"/>
              <w:bottom w:w="30" w:type="dxa"/>
              <w:right w:w="30" w:type="dxa"/>
            </w:tcMar>
            <w:vAlign w:val="bottom"/>
            <w:hideMark/>
          </w:tcPr>
          <w:p w14:paraId="375BF562" w14:textId="77777777" w:rsidR="00000000" w:rsidRDefault="00A34E54">
            <w:pPr>
              <w:rPr>
                <w:rFonts w:eastAsia="Times New Roman"/>
                <w:sz w:val="20"/>
                <w:szCs w:val="20"/>
              </w:rPr>
            </w:pPr>
            <w:r>
              <w:rPr>
                <w:rFonts w:ascii="Arial" w:eastAsia="Times New Roman" w:hAnsi="Arial" w:cs="Arial"/>
                <w:sz w:val="20"/>
                <w:szCs w:val="20"/>
              </w:rPr>
              <w:t>Changes in operating assets and liabilities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E179F4" w14:textId="77777777" w:rsidR="00000000" w:rsidRDefault="00A34E54">
            <w:pPr>
              <w:jc w:val="right"/>
              <w:rPr>
                <w:rFonts w:eastAsia="Times New Roman"/>
                <w:sz w:val="20"/>
                <w:szCs w:val="20"/>
              </w:rPr>
            </w:pPr>
            <w:r>
              <w:rPr>
                <w:rFonts w:ascii="Arial" w:eastAsia="Times New Roman" w:hAnsi="Arial" w:cs="Arial"/>
                <w:b/>
                <w:bCs/>
                <w:sz w:val="20"/>
                <w:szCs w:val="20"/>
              </w:rPr>
              <w:t>(667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E107F2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9EBACA6" w14:textId="77777777" w:rsidR="00000000" w:rsidRDefault="00A34E54">
            <w:pPr>
              <w:jc w:val="right"/>
              <w:rPr>
                <w:rFonts w:eastAsia="Times New Roman"/>
                <w:sz w:val="20"/>
                <w:szCs w:val="20"/>
              </w:rPr>
            </w:pPr>
            <w:r>
              <w:rPr>
                <w:rFonts w:ascii="Arial" w:eastAsia="Times New Roman" w:hAnsi="Arial" w:cs="Arial"/>
                <w:sz w:val="20"/>
                <w:szCs w:val="20"/>
              </w:rPr>
              <w:t>622</w:t>
            </w:r>
          </w:p>
        </w:tc>
        <w:tc>
          <w:tcPr>
            <w:tcW w:w="0" w:type="auto"/>
            <w:tcBorders>
              <w:bottom w:val="single" w:sz="6" w:space="0" w:color="000000"/>
            </w:tcBorders>
            <w:vAlign w:val="bottom"/>
            <w:hideMark/>
          </w:tcPr>
          <w:p w14:paraId="714B4B32" w14:textId="77777777" w:rsidR="00000000" w:rsidRDefault="00A34E54">
            <w:pPr>
              <w:rPr>
                <w:rFonts w:eastAsia="Times New Roman"/>
                <w:sz w:val="20"/>
                <w:szCs w:val="20"/>
              </w:rPr>
            </w:pPr>
          </w:p>
        </w:tc>
      </w:tr>
      <w:tr w:rsidR="00000000" w14:paraId="10D94350" w14:textId="77777777">
        <w:trPr>
          <w:divId w:val="2091350139"/>
        </w:trPr>
        <w:tc>
          <w:tcPr>
            <w:tcW w:w="0" w:type="auto"/>
            <w:tcBorders>
              <w:bottom w:val="single" w:sz="6" w:space="0" w:color="000000"/>
            </w:tcBorders>
            <w:tcMar>
              <w:top w:w="30" w:type="dxa"/>
              <w:left w:w="30" w:type="dxa"/>
              <w:bottom w:w="30" w:type="dxa"/>
              <w:right w:w="30" w:type="dxa"/>
            </w:tcMar>
            <w:vAlign w:val="bottom"/>
            <w:hideMark/>
          </w:tcPr>
          <w:p w14:paraId="7AC09C46" w14:textId="77777777" w:rsidR="00000000" w:rsidRDefault="00A34E54">
            <w:pPr>
              <w:rPr>
                <w:rFonts w:eastAsia="Times New Roman"/>
                <w:sz w:val="20"/>
                <w:szCs w:val="20"/>
              </w:rPr>
            </w:pPr>
            <w:r>
              <w:rPr>
                <w:rFonts w:ascii="Arial" w:eastAsia="Times New Roman" w:hAnsi="Arial" w:cs="Arial"/>
                <w:sz w:val="20"/>
                <w:szCs w:val="20"/>
              </w:rPr>
              <w:t>Net cash provided by operating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381B3F" w14:textId="77777777" w:rsidR="00000000" w:rsidRDefault="00A34E54">
            <w:pPr>
              <w:jc w:val="right"/>
              <w:rPr>
                <w:rFonts w:eastAsia="Times New Roman"/>
                <w:sz w:val="20"/>
                <w:szCs w:val="20"/>
              </w:rPr>
            </w:pPr>
            <w:r>
              <w:rPr>
                <w:rFonts w:ascii="Arial" w:eastAsia="Times New Roman" w:hAnsi="Arial" w:cs="Arial"/>
                <w:b/>
                <w:bCs/>
                <w:sz w:val="20"/>
                <w:szCs w:val="20"/>
              </w:rPr>
              <w:t>2,176</w:t>
            </w:r>
          </w:p>
        </w:tc>
        <w:tc>
          <w:tcPr>
            <w:tcW w:w="0" w:type="auto"/>
            <w:tcBorders>
              <w:bottom w:val="single" w:sz="6" w:space="0" w:color="000000"/>
            </w:tcBorders>
            <w:shd w:val="clear" w:color="auto" w:fill="D9D9D9"/>
            <w:vAlign w:val="bottom"/>
            <w:hideMark/>
          </w:tcPr>
          <w:p w14:paraId="657A166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7BB4BEF" w14:textId="77777777" w:rsidR="00000000" w:rsidRDefault="00A34E54">
            <w:pPr>
              <w:jc w:val="right"/>
              <w:rPr>
                <w:rFonts w:eastAsia="Times New Roman"/>
                <w:sz w:val="20"/>
                <w:szCs w:val="20"/>
              </w:rPr>
            </w:pPr>
            <w:r>
              <w:rPr>
                <w:rFonts w:ascii="Arial" w:eastAsia="Times New Roman" w:hAnsi="Arial" w:cs="Arial"/>
                <w:sz w:val="20"/>
                <w:szCs w:val="20"/>
              </w:rPr>
              <w:t>3,194</w:t>
            </w:r>
          </w:p>
        </w:tc>
        <w:tc>
          <w:tcPr>
            <w:tcW w:w="0" w:type="auto"/>
            <w:tcBorders>
              <w:bottom w:val="single" w:sz="6" w:space="0" w:color="000000"/>
            </w:tcBorders>
            <w:vAlign w:val="bottom"/>
            <w:hideMark/>
          </w:tcPr>
          <w:p w14:paraId="075CDEBA" w14:textId="77777777" w:rsidR="00000000" w:rsidRDefault="00A34E54">
            <w:pPr>
              <w:rPr>
                <w:rFonts w:eastAsia="Times New Roman"/>
                <w:sz w:val="20"/>
                <w:szCs w:val="20"/>
              </w:rPr>
            </w:pPr>
          </w:p>
        </w:tc>
      </w:tr>
      <w:tr w:rsidR="00000000" w14:paraId="6752CFFB" w14:textId="77777777">
        <w:trPr>
          <w:divId w:val="2091350139"/>
        </w:trPr>
        <w:tc>
          <w:tcPr>
            <w:tcW w:w="0" w:type="auto"/>
            <w:tcMar>
              <w:top w:w="30" w:type="dxa"/>
              <w:left w:w="30" w:type="dxa"/>
              <w:bottom w:w="30" w:type="dxa"/>
              <w:right w:w="30" w:type="dxa"/>
            </w:tcMar>
            <w:vAlign w:val="bottom"/>
            <w:hideMark/>
          </w:tcPr>
          <w:p w14:paraId="79F8214F" w14:textId="77777777" w:rsidR="00000000" w:rsidRDefault="00A34E54">
            <w:pPr>
              <w:rPr>
                <w:rFonts w:eastAsia="Times New Roman"/>
                <w:sz w:val="20"/>
                <w:szCs w:val="20"/>
              </w:rPr>
            </w:pPr>
            <w:r>
              <w:rPr>
                <w:rFonts w:ascii="Arial" w:eastAsia="Times New Roman" w:hAnsi="Arial" w:cs="Arial"/>
                <w:b/>
                <w:bCs/>
                <w:sz w:val="20"/>
                <w:szCs w:val="20"/>
              </w:rPr>
              <w:t>Investing activities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F22DE5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tcBorders>
              <w:top w:val="single" w:sz="6" w:space="0" w:color="000000"/>
            </w:tcBorders>
            <w:shd w:val="clear" w:color="auto" w:fill="D9D9D9"/>
            <w:vAlign w:val="bottom"/>
            <w:hideMark/>
          </w:tcPr>
          <w:p w14:paraId="37B7A4C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38B6C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9C93713" w14:textId="77777777" w:rsidR="00000000" w:rsidRDefault="00A34E54">
            <w:pPr>
              <w:rPr>
                <w:rFonts w:eastAsia="Times New Roman"/>
                <w:sz w:val="20"/>
                <w:szCs w:val="20"/>
              </w:rPr>
            </w:pPr>
          </w:p>
        </w:tc>
      </w:tr>
      <w:tr w:rsidR="00000000" w14:paraId="5A6FC69C" w14:textId="77777777">
        <w:trPr>
          <w:divId w:val="2091350139"/>
        </w:trPr>
        <w:tc>
          <w:tcPr>
            <w:tcW w:w="0" w:type="auto"/>
            <w:tcMar>
              <w:top w:w="30" w:type="dxa"/>
              <w:left w:w="180" w:type="dxa"/>
              <w:bottom w:w="30" w:type="dxa"/>
              <w:right w:w="30" w:type="dxa"/>
            </w:tcMar>
            <w:vAlign w:val="bottom"/>
            <w:hideMark/>
          </w:tcPr>
          <w:p w14:paraId="6F01C897" w14:textId="77777777" w:rsidR="00000000" w:rsidRDefault="00A34E54">
            <w:pPr>
              <w:ind w:hanging="180"/>
              <w:rPr>
                <w:rFonts w:eastAsia="Times New Roman"/>
                <w:sz w:val="20"/>
                <w:szCs w:val="20"/>
              </w:rPr>
            </w:pPr>
            <w:r>
              <w:rPr>
                <w:rFonts w:ascii="Arial" w:eastAsia="Times New Roman" w:hAnsi="Arial" w:cs="Arial"/>
                <w:sz w:val="20"/>
                <w:szCs w:val="20"/>
              </w:rPr>
              <w:t>Capital expenditures</w:t>
            </w:r>
          </w:p>
        </w:tc>
        <w:tc>
          <w:tcPr>
            <w:tcW w:w="0" w:type="auto"/>
            <w:shd w:val="clear" w:color="auto" w:fill="D9D9D9"/>
            <w:tcMar>
              <w:top w:w="30" w:type="dxa"/>
              <w:left w:w="30" w:type="dxa"/>
              <w:bottom w:w="30" w:type="dxa"/>
              <w:right w:w="0" w:type="dxa"/>
            </w:tcMar>
            <w:vAlign w:val="bottom"/>
            <w:hideMark/>
          </w:tcPr>
          <w:p w14:paraId="32794516" w14:textId="77777777" w:rsidR="00000000" w:rsidRDefault="00A34E54">
            <w:pPr>
              <w:jc w:val="right"/>
              <w:rPr>
                <w:rFonts w:eastAsia="Times New Roman"/>
                <w:sz w:val="20"/>
                <w:szCs w:val="20"/>
              </w:rPr>
            </w:pPr>
            <w:r>
              <w:rPr>
                <w:rFonts w:ascii="Arial" w:eastAsia="Times New Roman" w:hAnsi="Arial" w:cs="Arial"/>
                <w:b/>
                <w:bCs/>
                <w:sz w:val="20"/>
                <w:szCs w:val="20"/>
              </w:rPr>
              <w:t>(1,612</w:t>
            </w:r>
          </w:p>
        </w:tc>
        <w:tc>
          <w:tcPr>
            <w:tcW w:w="0" w:type="auto"/>
            <w:shd w:val="clear" w:color="auto" w:fill="D9D9D9"/>
            <w:tcMar>
              <w:top w:w="30" w:type="dxa"/>
              <w:left w:w="0" w:type="dxa"/>
              <w:bottom w:w="30" w:type="dxa"/>
              <w:right w:w="30" w:type="dxa"/>
            </w:tcMar>
            <w:vAlign w:val="bottom"/>
            <w:hideMark/>
          </w:tcPr>
          <w:p w14:paraId="715C3D1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AA1D02F" w14:textId="77777777" w:rsidR="00000000" w:rsidRDefault="00A34E54">
            <w:pPr>
              <w:jc w:val="right"/>
              <w:rPr>
                <w:rFonts w:eastAsia="Times New Roman"/>
                <w:sz w:val="20"/>
                <w:szCs w:val="20"/>
              </w:rPr>
            </w:pPr>
            <w:r>
              <w:rPr>
                <w:rFonts w:ascii="Arial" w:eastAsia="Times New Roman" w:hAnsi="Arial" w:cs="Arial"/>
                <w:sz w:val="20"/>
                <w:szCs w:val="20"/>
              </w:rPr>
              <w:t>(1,635</w:t>
            </w:r>
          </w:p>
        </w:tc>
        <w:tc>
          <w:tcPr>
            <w:tcW w:w="0" w:type="auto"/>
            <w:tcMar>
              <w:top w:w="30" w:type="dxa"/>
              <w:left w:w="0" w:type="dxa"/>
              <w:bottom w:w="30" w:type="dxa"/>
              <w:right w:w="30" w:type="dxa"/>
            </w:tcMar>
            <w:vAlign w:val="bottom"/>
            <w:hideMark/>
          </w:tcPr>
          <w:p w14:paraId="2CBC9A14"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5EDC49E" w14:textId="77777777">
        <w:trPr>
          <w:divId w:val="2091350139"/>
        </w:trPr>
        <w:tc>
          <w:tcPr>
            <w:tcW w:w="0" w:type="auto"/>
            <w:tcMar>
              <w:top w:w="30" w:type="dxa"/>
              <w:left w:w="180" w:type="dxa"/>
              <w:bottom w:w="30" w:type="dxa"/>
              <w:right w:w="30" w:type="dxa"/>
            </w:tcMar>
            <w:vAlign w:val="bottom"/>
            <w:hideMark/>
          </w:tcPr>
          <w:p w14:paraId="0D23243E" w14:textId="77777777" w:rsidR="00000000" w:rsidRDefault="00A34E54">
            <w:pPr>
              <w:ind w:hanging="180"/>
              <w:rPr>
                <w:rFonts w:eastAsia="Times New Roman"/>
                <w:sz w:val="20"/>
                <w:szCs w:val="20"/>
              </w:rPr>
            </w:pPr>
            <w:r>
              <w:rPr>
                <w:rFonts w:ascii="Arial" w:eastAsia="Times New Roman" w:hAnsi="Arial" w:cs="Arial"/>
                <w:sz w:val="20"/>
                <w:szCs w:val="20"/>
              </w:rPr>
              <w:t>Long-term investments and restricted long-term investments</w:t>
            </w:r>
          </w:p>
        </w:tc>
        <w:tc>
          <w:tcPr>
            <w:tcW w:w="0" w:type="auto"/>
            <w:shd w:val="clear" w:color="auto" w:fill="D9D9D9"/>
            <w:tcMar>
              <w:top w:w="30" w:type="dxa"/>
              <w:left w:w="30" w:type="dxa"/>
              <w:bottom w:w="30" w:type="dxa"/>
              <w:right w:w="0" w:type="dxa"/>
            </w:tcMar>
            <w:vAlign w:val="bottom"/>
            <w:hideMark/>
          </w:tcPr>
          <w:p w14:paraId="183222A3" w14:textId="77777777" w:rsidR="00000000" w:rsidRDefault="00A34E54">
            <w:pPr>
              <w:jc w:val="right"/>
              <w:rPr>
                <w:rFonts w:eastAsia="Times New Roman"/>
                <w:sz w:val="20"/>
                <w:szCs w:val="20"/>
              </w:rPr>
            </w:pPr>
            <w:r>
              <w:rPr>
                <w:rFonts w:ascii="Arial" w:eastAsia="Times New Roman" w:hAnsi="Arial" w:cs="Arial"/>
                <w:b/>
                <w:bCs/>
                <w:sz w:val="20"/>
                <w:szCs w:val="20"/>
              </w:rPr>
              <w:t>(565</w:t>
            </w:r>
          </w:p>
        </w:tc>
        <w:tc>
          <w:tcPr>
            <w:tcW w:w="0" w:type="auto"/>
            <w:shd w:val="clear" w:color="auto" w:fill="D9D9D9"/>
            <w:tcMar>
              <w:top w:w="30" w:type="dxa"/>
              <w:left w:w="0" w:type="dxa"/>
              <w:bottom w:w="30" w:type="dxa"/>
              <w:right w:w="30" w:type="dxa"/>
            </w:tcMar>
            <w:vAlign w:val="bottom"/>
            <w:hideMark/>
          </w:tcPr>
          <w:p w14:paraId="56677EF6"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B7E829A" w14:textId="77777777" w:rsidR="00000000" w:rsidRDefault="00A34E54">
            <w:pPr>
              <w:jc w:val="right"/>
              <w:rPr>
                <w:rFonts w:eastAsia="Times New Roman"/>
                <w:sz w:val="20"/>
                <w:szCs w:val="20"/>
              </w:rPr>
            </w:pPr>
            <w:r>
              <w:rPr>
                <w:rFonts w:ascii="Arial" w:eastAsia="Times New Roman" w:hAnsi="Arial" w:cs="Arial"/>
                <w:sz w:val="20"/>
                <w:szCs w:val="20"/>
              </w:rPr>
              <w:t>(222</w:t>
            </w:r>
          </w:p>
        </w:tc>
        <w:tc>
          <w:tcPr>
            <w:tcW w:w="0" w:type="auto"/>
            <w:tcMar>
              <w:top w:w="30" w:type="dxa"/>
              <w:left w:w="0" w:type="dxa"/>
              <w:bottom w:w="30" w:type="dxa"/>
              <w:right w:w="30" w:type="dxa"/>
            </w:tcMar>
            <w:vAlign w:val="bottom"/>
            <w:hideMark/>
          </w:tcPr>
          <w:p w14:paraId="1F65229E"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EC9DC32" w14:textId="77777777">
        <w:trPr>
          <w:divId w:val="2091350139"/>
        </w:trPr>
        <w:tc>
          <w:tcPr>
            <w:tcW w:w="0" w:type="auto"/>
            <w:tcMar>
              <w:top w:w="30" w:type="dxa"/>
              <w:left w:w="180" w:type="dxa"/>
              <w:bottom w:w="30" w:type="dxa"/>
              <w:right w:w="30" w:type="dxa"/>
            </w:tcMar>
            <w:vAlign w:val="bottom"/>
            <w:hideMark/>
          </w:tcPr>
          <w:p w14:paraId="0D9CA43D" w14:textId="77777777" w:rsidR="00000000" w:rsidRDefault="00A34E54">
            <w:pPr>
              <w:ind w:hanging="180"/>
              <w:rPr>
                <w:rFonts w:eastAsia="Times New Roman"/>
                <w:sz w:val="20"/>
                <w:szCs w:val="20"/>
              </w:rPr>
            </w:pPr>
            <w:r>
              <w:rPr>
                <w:rFonts w:ascii="Arial" w:eastAsia="Times New Roman" w:hAnsi="Arial" w:cs="Arial"/>
                <w:sz w:val="20"/>
                <w:szCs w:val="20"/>
              </w:rPr>
              <w:t>Distributions from equity investments in excess of cumulative earnings</w:t>
            </w:r>
          </w:p>
        </w:tc>
        <w:tc>
          <w:tcPr>
            <w:tcW w:w="0" w:type="auto"/>
            <w:shd w:val="clear" w:color="auto" w:fill="D9D9D9"/>
            <w:tcMar>
              <w:top w:w="30" w:type="dxa"/>
              <w:left w:w="30" w:type="dxa"/>
              <w:bottom w:w="30" w:type="dxa"/>
              <w:right w:w="0" w:type="dxa"/>
            </w:tcMar>
            <w:vAlign w:val="bottom"/>
            <w:hideMark/>
          </w:tcPr>
          <w:p w14:paraId="4D556C89" w14:textId="77777777" w:rsidR="00000000" w:rsidRDefault="00A34E54">
            <w:pPr>
              <w:jc w:val="right"/>
              <w:rPr>
                <w:rFonts w:eastAsia="Times New Roman"/>
                <w:sz w:val="20"/>
                <w:szCs w:val="20"/>
              </w:rPr>
            </w:pPr>
            <w:r>
              <w:rPr>
                <w:rFonts w:ascii="Arial" w:eastAsia="Times New Roman" w:hAnsi="Arial" w:cs="Arial"/>
                <w:b/>
                <w:bCs/>
                <w:sz w:val="20"/>
                <w:szCs w:val="20"/>
              </w:rPr>
              <w:t>139</w:t>
            </w:r>
          </w:p>
        </w:tc>
        <w:tc>
          <w:tcPr>
            <w:tcW w:w="0" w:type="auto"/>
            <w:shd w:val="clear" w:color="auto" w:fill="D9D9D9"/>
            <w:vAlign w:val="bottom"/>
            <w:hideMark/>
          </w:tcPr>
          <w:p w14:paraId="61319C5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475D8B" w14:textId="77777777" w:rsidR="00000000" w:rsidRDefault="00A34E54">
            <w:pPr>
              <w:jc w:val="right"/>
              <w:rPr>
                <w:rFonts w:eastAsia="Times New Roman"/>
                <w:sz w:val="20"/>
                <w:szCs w:val="20"/>
              </w:rPr>
            </w:pPr>
            <w:r>
              <w:rPr>
                <w:rFonts w:ascii="Arial" w:eastAsia="Times New Roman" w:hAnsi="Arial" w:cs="Arial"/>
                <w:sz w:val="20"/>
                <w:szCs w:val="20"/>
              </w:rPr>
              <w:t>57</w:t>
            </w:r>
          </w:p>
        </w:tc>
        <w:tc>
          <w:tcPr>
            <w:tcW w:w="0" w:type="auto"/>
            <w:vAlign w:val="bottom"/>
            <w:hideMark/>
          </w:tcPr>
          <w:p w14:paraId="17DC7038" w14:textId="77777777" w:rsidR="00000000" w:rsidRDefault="00A34E54">
            <w:pPr>
              <w:rPr>
                <w:rFonts w:eastAsia="Times New Roman"/>
                <w:sz w:val="20"/>
                <w:szCs w:val="20"/>
              </w:rPr>
            </w:pPr>
          </w:p>
        </w:tc>
      </w:tr>
      <w:tr w:rsidR="00000000" w14:paraId="7B4CE45F" w14:textId="77777777">
        <w:trPr>
          <w:divId w:val="2091350139"/>
        </w:trPr>
        <w:tc>
          <w:tcPr>
            <w:tcW w:w="0" w:type="auto"/>
            <w:tcMar>
              <w:top w:w="30" w:type="dxa"/>
              <w:left w:w="180" w:type="dxa"/>
              <w:bottom w:w="30" w:type="dxa"/>
              <w:right w:w="30" w:type="dxa"/>
            </w:tcMar>
            <w:vAlign w:val="bottom"/>
            <w:hideMark/>
          </w:tcPr>
          <w:p w14:paraId="211171C9" w14:textId="77777777" w:rsidR="00000000" w:rsidRDefault="00A34E54">
            <w:pPr>
              <w:rPr>
                <w:rFonts w:eastAsia="Times New Roman"/>
                <w:sz w:val="20"/>
                <w:szCs w:val="20"/>
              </w:rPr>
            </w:pPr>
            <w:r>
              <w:rPr>
                <w:rFonts w:ascii="Arial" w:eastAsia="Times New Roman" w:hAnsi="Arial" w:cs="Arial"/>
                <w:sz w:val="20"/>
                <w:szCs w:val="20"/>
              </w:rPr>
              <w:t>Additions to intangible assets</w:t>
            </w:r>
          </w:p>
        </w:tc>
        <w:tc>
          <w:tcPr>
            <w:tcW w:w="0" w:type="auto"/>
            <w:shd w:val="clear" w:color="auto" w:fill="D9D9D9"/>
            <w:tcMar>
              <w:top w:w="30" w:type="dxa"/>
              <w:left w:w="30" w:type="dxa"/>
              <w:bottom w:w="30" w:type="dxa"/>
              <w:right w:w="0" w:type="dxa"/>
            </w:tcMar>
            <w:vAlign w:val="bottom"/>
            <w:hideMark/>
          </w:tcPr>
          <w:p w14:paraId="3546FD2B" w14:textId="77777777" w:rsidR="00000000" w:rsidRDefault="00A34E54">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tcMar>
              <w:top w:w="30" w:type="dxa"/>
              <w:left w:w="0" w:type="dxa"/>
              <w:bottom w:w="30" w:type="dxa"/>
              <w:right w:w="30" w:type="dxa"/>
            </w:tcMar>
            <w:vAlign w:val="bottom"/>
            <w:hideMark/>
          </w:tcPr>
          <w:p w14:paraId="7F6B2998"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D27974A" w14:textId="77777777" w:rsidR="00000000" w:rsidRDefault="00A34E54">
            <w:pPr>
              <w:jc w:val="right"/>
              <w:rPr>
                <w:rFonts w:eastAsia="Times New Roman"/>
                <w:sz w:val="20"/>
                <w:szCs w:val="20"/>
              </w:rPr>
            </w:pPr>
            <w:r>
              <w:rPr>
                <w:rFonts w:ascii="Arial" w:eastAsia="Times New Roman" w:hAnsi="Arial" w:cs="Arial"/>
                <w:sz w:val="20"/>
                <w:szCs w:val="20"/>
              </w:rPr>
              <w:t>(258</w:t>
            </w:r>
          </w:p>
        </w:tc>
        <w:tc>
          <w:tcPr>
            <w:tcW w:w="0" w:type="auto"/>
            <w:tcMar>
              <w:top w:w="30" w:type="dxa"/>
              <w:left w:w="0" w:type="dxa"/>
              <w:bottom w:w="30" w:type="dxa"/>
              <w:right w:w="30" w:type="dxa"/>
            </w:tcMar>
            <w:vAlign w:val="bottom"/>
            <w:hideMark/>
          </w:tcPr>
          <w:p w14:paraId="02E3E175"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AA22490" w14:textId="77777777">
        <w:trPr>
          <w:divId w:val="2091350139"/>
        </w:trPr>
        <w:tc>
          <w:tcPr>
            <w:tcW w:w="0" w:type="auto"/>
            <w:tcBorders>
              <w:bottom w:val="single" w:sz="6" w:space="0" w:color="000000"/>
            </w:tcBorders>
            <w:tcMar>
              <w:top w:w="30" w:type="dxa"/>
              <w:left w:w="180" w:type="dxa"/>
              <w:bottom w:w="30" w:type="dxa"/>
              <w:right w:w="30" w:type="dxa"/>
            </w:tcMar>
            <w:vAlign w:val="bottom"/>
            <w:hideMark/>
          </w:tcPr>
          <w:p w14:paraId="4FE20A6C" w14:textId="77777777" w:rsidR="00000000" w:rsidRDefault="00A34E54">
            <w:pPr>
              <w:rPr>
                <w:rFonts w:eastAsia="Times New Roman"/>
                <w:sz w:val="20"/>
                <w:szCs w:val="20"/>
              </w:rPr>
            </w:pPr>
            <w:r>
              <w:rPr>
                <w:rFonts w:ascii="Arial" w:eastAsia="Times New Roman" w:hAnsi="Arial" w:cs="Arial"/>
                <w:sz w:val="20"/>
                <w:szCs w:val="20"/>
              </w:rPr>
              <w:t>Affiliate loans, net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DB6B005" w14:textId="77777777" w:rsidR="00000000" w:rsidRDefault="00A34E54">
            <w:pPr>
              <w:jc w:val="right"/>
              <w:rPr>
                <w:rFonts w:eastAsia="Times New Roman"/>
                <w:sz w:val="20"/>
                <w:szCs w:val="20"/>
              </w:rPr>
            </w:pPr>
            <w:r>
              <w:rPr>
                <w:rFonts w:ascii="Arial" w:eastAsia="Times New Roman" w:hAnsi="Arial" w:cs="Arial"/>
                <w:b/>
                <w:bCs/>
                <w:sz w:val="20"/>
                <w:szCs w:val="20"/>
              </w:rPr>
              <w:t>(84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48B810A"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6E23294" w14:textId="77777777" w:rsidR="00000000" w:rsidRDefault="00A34E54">
            <w:pPr>
              <w:jc w:val="right"/>
              <w:rPr>
                <w:rFonts w:eastAsia="Times New Roman"/>
                <w:sz w:val="20"/>
                <w:szCs w:val="20"/>
              </w:rPr>
            </w:pPr>
            <w:r>
              <w:rPr>
                <w:rFonts w:ascii="Arial" w:eastAsia="Times New Roman" w:hAnsi="Arial" w:cs="Arial"/>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2EBB185B"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44777109" w14:textId="77777777">
        <w:trPr>
          <w:divId w:val="2091350139"/>
        </w:trPr>
        <w:tc>
          <w:tcPr>
            <w:tcW w:w="0" w:type="auto"/>
            <w:tcBorders>
              <w:bottom w:val="single" w:sz="6" w:space="0" w:color="000000"/>
            </w:tcBorders>
            <w:tcMar>
              <w:top w:w="30" w:type="dxa"/>
              <w:left w:w="30" w:type="dxa"/>
              <w:bottom w:w="30" w:type="dxa"/>
              <w:right w:w="30" w:type="dxa"/>
            </w:tcMar>
            <w:vAlign w:val="bottom"/>
            <w:hideMark/>
          </w:tcPr>
          <w:p w14:paraId="1961896C" w14:textId="77777777" w:rsidR="00000000" w:rsidRDefault="00A34E54">
            <w:pPr>
              <w:rPr>
                <w:rFonts w:eastAsia="Times New Roman"/>
                <w:sz w:val="20"/>
                <w:szCs w:val="20"/>
              </w:rPr>
            </w:pPr>
            <w:r>
              <w:rPr>
                <w:rFonts w:ascii="Arial" w:eastAsia="Times New Roman" w:hAnsi="Arial" w:cs="Arial"/>
                <w:sz w:val="20"/>
                <w:szCs w:val="20"/>
              </w:rPr>
              <w:t>Net cash used in investing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DE1B74B" w14:textId="77777777" w:rsidR="00000000" w:rsidRDefault="00A34E54">
            <w:pPr>
              <w:jc w:val="right"/>
              <w:rPr>
                <w:rFonts w:eastAsia="Times New Roman"/>
                <w:sz w:val="20"/>
                <w:szCs w:val="20"/>
              </w:rPr>
            </w:pPr>
            <w:r>
              <w:rPr>
                <w:rFonts w:ascii="Arial" w:eastAsia="Times New Roman" w:hAnsi="Arial" w:cs="Arial"/>
                <w:b/>
                <w:bCs/>
                <w:sz w:val="20"/>
                <w:szCs w:val="20"/>
              </w:rPr>
              <w:t>(2,148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741A7E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5CD2A207" w14:textId="77777777" w:rsidR="00000000" w:rsidRDefault="00A34E54">
            <w:pPr>
              <w:jc w:val="right"/>
              <w:rPr>
                <w:rFonts w:eastAsia="Times New Roman"/>
                <w:sz w:val="20"/>
                <w:szCs w:val="20"/>
              </w:rPr>
            </w:pPr>
            <w:r>
              <w:rPr>
                <w:rFonts w:ascii="Arial" w:eastAsia="Times New Roman" w:hAnsi="Arial" w:cs="Arial"/>
                <w:sz w:val="20"/>
                <w:szCs w:val="20"/>
              </w:rPr>
              <w:t>(2,068</w:t>
            </w:r>
          </w:p>
        </w:tc>
        <w:tc>
          <w:tcPr>
            <w:tcW w:w="0" w:type="auto"/>
            <w:tcBorders>
              <w:bottom w:val="single" w:sz="6" w:space="0" w:color="000000"/>
            </w:tcBorders>
            <w:tcMar>
              <w:top w:w="30" w:type="dxa"/>
              <w:left w:w="0" w:type="dxa"/>
              <w:bottom w:w="30" w:type="dxa"/>
              <w:right w:w="30" w:type="dxa"/>
            </w:tcMar>
            <w:vAlign w:val="bottom"/>
            <w:hideMark/>
          </w:tcPr>
          <w:p w14:paraId="179EDC55"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82B27EB" w14:textId="77777777">
        <w:trPr>
          <w:divId w:val="2091350139"/>
        </w:trPr>
        <w:tc>
          <w:tcPr>
            <w:tcW w:w="0" w:type="auto"/>
            <w:tcMar>
              <w:top w:w="30" w:type="dxa"/>
              <w:left w:w="30" w:type="dxa"/>
              <w:bottom w:w="30" w:type="dxa"/>
              <w:right w:w="30" w:type="dxa"/>
            </w:tcMar>
            <w:vAlign w:val="bottom"/>
            <w:hideMark/>
          </w:tcPr>
          <w:p w14:paraId="35383D0A" w14:textId="77777777" w:rsidR="00000000" w:rsidRDefault="00A34E54">
            <w:pPr>
              <w:rPr>
                <w:rFonts w:eastAsia="Times New Roman"/>
                <w:sz w:val="20"/>
                <w:szCs w:val="20"/>
              </w:rPr>
            </w:pPr>
            <w:r>
              <w:rPr>
                <w:rFonts w:ascii="Arial" w:eastAsia="Times New Roman" w:hAnsi="Arial" w:cs="Arial"/>
                <w:b/>
                <w:bCs/>
                <w:sz w:val="20"/>
                <w:szCs w:val="20"/>
              </w:rPr>
              <w:t>Financing activities</w:t>
            </w:r>
          </w:p>
        </w:tc>
        <w:tc>
          <w:tcPr>
            <w:tcW w:w="0" w:type="auto"/>
            <w:shd w:val="clear" w:color="auto" w:fill="D9D9D9"/>
            <w:tcMar>
              <w:top w:w="30" w:type="dxa"/>
              <w:left w:w="30" w:type="dxa"/>
              <w:bottom w:w="30" w:type="dxa"/>
              <w:right w:w="0" w:type="dxa"/>
            </w:tcMar>
            <w:vAlign w:val="bottom"/>
            <w:hideMark/>
          </w:tcPr>
          <w:p w14:paraId="498A692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DF0995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3783D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6C96B6D" w14:textId="77777777" w:rsidR="00000000" w:rsidRDefault="00A34E54">
            <w:pPr>
              <w:rPr>
                <w:rFonts w:eastAsia="Times New Roman"/>
                <w:sz w:val="20"/>
                <w:szCs w:val="20"/>
              </w:rPr>
            </w:pPr>
          </w:p>
        </w:tc>
      </w:tr>
      <w:tr w:rsidR="00000000" w14:paraId="1D145FCB" w14:textId="77777777">
        <w:trPr>
          <w:divId w:val="2091350139"/>
        </w:trPr>
        <w:tc>
          <w:tcPr>
            <w:tcW w:w="0" w:type="auto"/>
            <w:tcMar>
              <w:top w:w="30" w:type="dxa"/>
              <w:left w:w="180" w:type="dxa"/>
              <w:bottom w:w="30" w:type="dxa"/>
              <w:right w:w="30" w:type="dxa"/>
            </w:tcMar>
            <w:vAlign w:val="bottom"/>
            <w:hideMark/>
          </w:tcPr>
          <w:p w14:paraId="7AA70463" w14:textId="77777777" w:rsidR="00000000" w:rsidRDefault="00A34E54">
            <w:pPr>
              <w:ind w:hanging="180"/>
              <w:rPr>
                <w:rFonts w:eastAsia="Times New Roman"/>
                <w:sz w:val="20"/>
                <w:szCs w:val="20"/>
              </w:rPr>
            </w:pPr>
            <w:r>
              <w:rPr>
                <w:rFonts w:ascii="Arial" w:eastAsia="Times New Roman" w:hAnsi="Arial" w:cs="Arial"/>
                <w:sz w:val="20"/>
                <w:szCs w:val="20"/>
              </w:rPr>
              <w:t xml:space="preserve">Net change in short-term borrowings </w:t>
            </w:r>
          </w:p>
        </w:tc>
        <w:tc>
          <w:tcPr>
            <w:tcW w:w="0" w:type="auto"/>
            <w:shd w:val="clear" w:color="auto" w:fill="D9D9D9"/>
            <w:tcMar>
              <w:top w:w="30" w:type="dxa"/>
              <w:left w:w="30" w:type="dxa"/>
              <w:bottom w:w="30" w:type="dxa"/>
              <w:right w:w="0" w:type="dxa"/>
            </w:tcMar>
            <w:vAlign w:val="bottom"/>
            <w:hideMark/>
          </w:tcPr>
          <w:p w14:paraId="746035A2" w14:textId="77777777" w:rsidR="00000000" w:rsidRDefault="00A34E54">
            <w:pPr>
              <w:jc w:val="right"/>
              <w:rPr>
                <w:rFonts w:eastAsia="Times New Roman"/>
                <w:sz w:val="20"/>
                <w:szCs w:val="20"/>
              </w:rPr>
            </w:pPr>
            <w:r>
              <w:rPr>
                <w:rFonts w:ascii="Arial" w:eastAsia="Times New Roman" w:hAnsi="Arial" w:cs="Arial"/>
                <w:b/>
                <w:bCs/>
                <w:sz w:val="20"/>
                <w:szCs w:val="20"/>
              </w:rPr>
              <w:t>(154</w:t>
            </w:r>
          </w:p>
        </w:tc>
        <w:tc>
          <w:tcPr>
            <w:tcW w:w="0" w:type="auto"/>
            <w:shd w:val="clear" w:color="auto" w:fill="D9D9D9"/>
            <w:tcMar>
              <w:top w:w="30" w:type="dxa"/>
              <w:left w:w="0" w:type="dxa"/>
              <w:bottom w:w="30" w:type="dxa"/>
              <w:right w:w="30" w:type="dxa"/>
            </w:tcMar>
            <w:vAlign w:val="bottom"/>
            <w:hideMark/>
          </w:tcPr>
          <w:p w14:paraId="29F688CE"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1EB1189" w14:textId="77777777" w:rsidR="00000000" w:rsidRDefault="00A34E54">
            <w:pPr>
              <w:jc w:val="right"/>
              <w:rPr>
                <w:rFonts w:eastAsia="Times New Roman"/>
                <w:sz w:val="20"/>
                <w:szCs w:val="20"/>
              </w:rPr>
            </w:pPr>
            <w:r>
              <w:rPr>
                <w:rFonts w:ascii="Arial" w:eastAsia="Times New Roman" w:hAnsi="Arial" w:cs="Arial"/>
                <w:sz w:val="20"/>
                <w:szCs w:val="20"/>
              </w:rPr>
              <w:t>(443</w:t>
            </w:r>
          </w:p>
        </w:tc>
        <w:tc>
          <w:tcPr>
            <w:tcW w:w="0" w:type="auto"/>
            <w:tcMar>
              <w:top w:w="30" w:type="dxa"/>
              <w:left w:w="0" w:type="dxa"/>
              <w:bottom w:w="30" w:type="dxa"/>
              <w:right w:w="30" w:type="dxa"/>
            </w:tcMar>
            <w:vAlign w:val="bottom"/>
            <w:hideMark/>
          </w:tcPr>
          <w:p w14:paraId="620CB8A4"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C540D12" w14:textId="77777777">
        <w:trPr>
          <w:divId w:val="2091350139"/>
        </w:trPr>
        <w:tc>
          <w:tcPr>
            <w:tcW w:w="0" w:type="auto"/>
            <w:tcMar>
              <w:top w:w="30" w:type="dxa"/>
              <w:left w:w="180" w:type="dxa"/>
              <w:bottom w:w="30" w:type="dxa"/>
              <w:right w:w="30" w:type="dxa"/>
            </w:tcMar>
            <w:vAlign w:val="bottom"/>
            <w:hideMark/>
          </w:tcPr>
          <w:p w14:paraId="31ABBE05" w14:textId="77777777" w:rsidR="00000000" w:rsidRDefault="00A34E54">
            <w:pPr>
              <w:ind w:hanging="180"/>
              <w:rPr>
                <w:rFonts w:eastAsia="Times New Roman"/>
                <w:sz w:val="20"/>
                <w:szCs w:val="20"/>
              </w:rPr>
            </w:pPr>
            <w:r>
              <w:rPr>
                <w:rFonts w:ascii="Arial" w:eastAsia="Times New Roman" w:hAnsi="Arial" w:cs="Arial"/>
                <w:sz w:val="20"/>
                <w:szCs w:val="20"/>
              </w:rPr>
              <w:t>Net change in commercial paper and credit facility draws</w:t>
            </w:r>
          </w:p>
        </w:tc>
        <w:tc>
          <w:tcPr>
            <w:tcW w:w="0" w:type="auto"/>
            <w:shd w:val="clear" w:color="auto" w:fill="D9D9D9"/>
            <w:tcMar>
              <w:top w:w="30" w:type="dxa"/>
              <w:left w:w="30" w:type="dxa"/>
              <w:bottom w:w="30" w:type="dxa"/>
              <w:right w:w="0" w:type="dxa"/>
            </w:tcMar>
            <w:vAlign w:val="bottom"/>
            <w:hideMark/>
          </w:tcPr>
          <w:p w14:paraId="24A5A667" w14:textId="77777777" w:rsidR="00000000" w:rsidRDefault="00A34E54">
            <w:pPr>
              <w:jc w:val="right"/>
              <w:rPr>
                <w:rFonts w:eastAsia="Times New Roman"/>
                <w:sz w:val="20"/>
                <w:szCs w:val="20"/>
              </w:rPr>
            </w:pPr>
            <w:r>
              <w:rPr>
                <w:rFonts w:ascii="Arial" w:eastAsia="Times New Roman" w:hAnsi="Arial" w:cs="Arial"/>
                <w:b/>
                <w:bCs/>
                <w:sz w:val="20"/>
                <w:szCs w:val="20"/>
              </w:rPr>
              <w:t>2,773</w:t>
            </w:r>
          </w:p>
        </w:tc>
        <w:tc>
          <w:tcPr>
            <w:tcW w:w="0" w:type="auto"/>
            <w:shd w:val="clear" w:color="auto" w:fill="D9D9D9"/>
            <w:vAlign w:val="bottom"/>
            <w:hideMark/>
          </w:tcPr>
          <w:p w14:paraId="01ED761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D729F1" w14:textId="77777777" w:rsidR="00000000" w:rsidRDefault="00A34E54">
            <w:pPr>
              <w:jc w:val="right"/>
              <w:rPr>
                <w:rFonts w:eastAsia="Times New Roman"/>
                <w:sz w:val="20"/>
                <w:szCs w:val="20"/>
              </w:rPr>
            </w:pPr>
            <w:r>
              <w:rPr>
                <w:rFonts w:ascii="Arial" w:eastAsia="Times New Roman" w:hAnsi="Arial" w:cs="Arial"/>
                <w:sz w:val="20"/>
                <w:szCs w:val="20"/>
              </w:rPr>
              <w:t>(465</w:t>
            </w:r>
          </w:p>
        </w:tc>
        <w:tc>
          <w:tcPr>
            <w:tcW w:w="0" w:type="auto"/>
            <w:tcMar>
              <w:top w:w="30" w:type="dxa"/>
              <w:left w:w="0" w:type="dxa"/>
              <w:bottom w:w="30" w:type="dxa"/>
              <w:right w:w="30" w:type="dxa"/>
            </w:tcMar>
            <w:vAlign w:val="bottom"/>
            <w:hideMark/>
          </w:tcPr>
          <w:p w14:paraId="1270CC2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0CDF8B6" w14:textId="77777777">
        <w:trPr>
          <w:divId w:val="2091350139"/>
        </w:trPr>
        <w:tc>
          <w:tcPr>
            <w:tcW w:w="0" w:type="auto"/>
            <w:tcMar>
              <w:top w:w="30" w:type="dxa"/>
              <w:left w:w="180" w:type="dxa"/>
              <w:bottom w:w="30" w:type="dxa"/>
              <w:right w:w="30" w:type="dxa"/>
            </w:tcMar>
            <w:vAlign w:val="bottom"/>
            <w:hideMark/>
          </w:tcPr>
          <w:p w14:paraId="0F86216A" w14:textId="77777777" w:rsidR="00000000" w:rsidRDefault="00A34E54">
            <w:pPr>
              <w:rPr>
                <w:rFonts w:eastAsia="Times New Roman"/>
                <w:sz w:val="20"/>
                <w:szCs w:val="20"/>
              </w:rPr>
            </w:pPr>
            <w:r>
              <w:rPr>
                <w:rFonts w:ascii="Arial" w:eastAsia="Times New Roman" w:hAnsi="Arial" w:cs="Arial"/>
                <w:sz w:val="20"/>
                <w:szCs w:val="20"/>
              </w:rPr>
              <w:t>Debenture and term note issues, net of issue costs</w:t>
            </w:r>
          </w:p>
        </w:tc>
        <w:tc>
          <w:tcPr>
            <w:tcW w:w="0" w:type="auto"/>
            <w:shd w:val="clear" w:color="auto" w:fill="D9D9D9"/>
            <w:tcMar>
              <w:top w:w="30" w:type="dxa"/>
              <w:left w:w="30" w:type="dxa"/>
              <w:bottom w:w="30" w:type="dxa"/>
              <w:right w:w="0" w:type="dxa"/>
            </w:tcMar>
            <w:vAlign w:val="bottom"/>
            <w:hideMark/>
          </w:tcPr>
          <w:p w14:paraId="27BCA9FD" w14:textId="77777777" w:rsidR="00000000" w:rsidRDefault="00A34E54">
            <w:pPr>
              <w:jc w:val="right"/>
              <w:rPr>
                <w:rFonts w:eastAsia="Times New Roman"/>
                <w:sz w:val="20"/>
                <w:szCs w:val="20"/>
              </w:rPr>
            </w:pPr>
            <w:r>
              <w:rPr>
                <w:rFonts w:ascii="Arial" w:eastAsia="Times New Roman" w:hAnsi="Arial" w:cs="Arial"/>
                <w:b/>
                <w:bCs/>
                <w:sz w:val="20"/>
                <w:szCs w:val="20"/>
              </w:rPr>
              <w:t>1,195</w:t>
            </w:r>
          </w:p>
        </w:tc>
        <w:tc>
          <w:tcPr>
            <w:tcW w:w="0" w:type="auto"/>
            <w:shd w:val="clear" w:color="auto" w:fill="D9D9D9"/>
            <w:vAlign w:val="bottom"/>
            <w:hideMark/>
          </w:tcPr>
          <w:p w14:paraId="0BD2178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DCFD2B" w14:textId="77777777" w:rsidR="00000000" w:rsidRDefault="00A34E54">
            <w:pPr>
              <w:jc w:val="right"/>
              <w:rPr>
                <w:rFonts w:eastAsia="Times New Roman"/>
                <w:sz w:val="20"/>
                <w:szCs w:val="20"/>
              </w:rPr>
            </w:pPr>
            <w:r>
              <w:rPr>
                <w:rFonts w:ascii="Arial" w:eastAsia="Times New Roman" w:hAnsi="Arial" w:cs="Arial"/>
                <w:sz w:val="20"/>
                <w:szCs w:val="20"/>
              </w:rPr>
              <w:t>2,061</w:t>
            </w:r>
          </w:p>
        </w:tc>
        <w:tc>
          <w:tcPr>
            <w:tcW w:w="0" w:type="auto"/>
            <w:vAlign w:val="bottom"/>
            <w:hideMark/>
          </w:tcPr>
          <w:p w14:paraId="59E928C5" w14:textId="77777777" w:rsidR="00000000" w:rsidRDefault="00A34E54">
            <w:pPr>
              <w:rPr>
                <w:rFonts w:eastAsia="Times New Roman"/>
                <w:sz w:val="20"/>
                <w:szCs w:val="20"/>
              </w:rPr>
            </w:pPr>
          </w:p>
        </w:tc>
      </w:tr>
      <w:tr w:rsidR="00000000" w14:paraId="14B48516" w14:textId="77777777">
        <w:trPr>
          <w:divId w:val="2091350139"/>
        </w:trPr>
        <w:tc>
          <w:tcPr>
            <w:tcW w:w="0" w:type="auto"/>
            <w:tcMar>
              <w:top w:w="30" w:type="dxa"/>
              <w:left w:w="180" w:type="dxa"/>
              <w:bottom w:w="30" w:type="dxa"/>
              <w:right w:w="30" w:type="dxa"/>
            </w:tcMar>
            <w:vAlign w:val="bottom"/>
            <w:hideMark/>
          </w:tcPr>
          <w:p w14:paraId="58CB5494" w14:textId="77777777" w:rsidR="00000000" w:rsidRDefault="00A34E54">
            <w:pPr>
              <w:rPr>
                <w:rFonts w:eastAsia="Times New Roman"/>
                <w:sz w:val="20"/>
                <w:szCs w:val="20"/>
              </w:rPr>
            </w:pPr>
            <w:r>
              <w:rPr>
                <w:rFonts w:ascii="Arial" w:eastAsia="Times New Roman" w:hAnsi="Arial" w:cs="Arial"/>
                <w:sz w:val="20"/>
                <w:szCs w:val="20"/>
              </w:rPr>
              <w:t>Debenture and term note repayments</w:t>
            </w:r>
          </w:p>
        </w:tc>
        <w:tc>
          <w:tcPr>
            <w:tcW w:w="0" w:type="auto"/>
            <w:shd w:val="clear" w:color="auto" w:fill="D9D9D9"/>
            <w:tcMar>
              <w:top w:w="30" w:type="dxa"/>
              <w:left w:w="30" w:type="dxa"/>
              <w:bottom w:w="30" w:type="dxa"/>
              <w:right w:w="0" w:type="dxa"/>
            </w:tcMar>
            <w:vAlign w:val="bottom"/>
            <w:hideMark/>
          </w:tcPr>
          <w:p w14:paraId="0B789247" w14:textId="77777777" w:rsidR="00000000" w:rsidRDefault="00A34E54">
            <w:pPr>
              <w:jc w:val="right"/>
              <w:rPr>
                <w:rFonts w:eastAsia="Times New Roman"/>
                <w:sz w:val="20"/>
                <w:szCs w:val="20"/>
              </w:rPr>
            </w:pPr>
            <w:r>
              <w:rPr>
                <w:rFonts w:ascii="Arial" w:eastAsia="Times New Roman" w:hAnsi="Arial" w:cs="Arial"/>
                <w:b/>
                <w:bCs/>
                <w:sz w:val="20"/>
                <w:szCs w:val="20"/>
              </w:rPr>
              <w:t>(1,789</w:t>
            </w:r>
          </w:p>
        </w:tc>
        <w:tc>
          <w:tcPr>
            <w:tcW w:w="0" w:type="auto"/>
            <w:shd w:val="clear" w:color="auto" w:fill="D9D9D9"/>
            <w:tcMar>
              <w:top w:w="30" w:type="dxa"/>
              <w:left w:w="0" w:type="dxa"/>
              <w:bottom w:w="30" w:type="dxa"/>
              <w:right w:w="30" w:type="dxa"/>
            </w:tcMar>
            <w:vAlign w:val="bottom"/>
            <w:hideMark/>
          </w:tcPr>
          <w:p w14:paraId="2B905F79"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CAB68D7" w14:textId="77777777" w:rsidR="00000000" w:rsidRDefault="00A34E54">
            <w:pPr>
              <w:jc w:val="right"/>
              <w:rPr>
                <w:rFonts w:eastAsia="Times New Roman"/>
                <w:sz w:val="20"/>
                <w:szCs w:val="20"/>
              </w:rPr>
            </w:pPr>
            <w:r>
              <w:rPr>
                <w:rFonts w:ascii="Arial" w:eastAsia="Times New Roman" w:hAnsi="Arial" w:cs="Arial"/>
                <w:sz w:val="20"/>
                <w:szCs w:val="20"/>
              </w:rPr>
              <w:t>(996</w:t>
            </w:r>
          </w:p>
        </w:tc>
        <w:tc>
          <w:tcPr>
            <w:tcW w:w="0" w:type="auto"/>
            <w:tcMar>
              <w:top w:w="30" w:type="dxa"/>
              <w:left w:w="0" w:type="dxa"/>
              <w:bottom w:w="30" w:type="dxa"/>
              <w:right w:w="30" w:type="dxa"/>
            </w:tcMar>
            <w:vAlign w:val="bottom"/>
            <w:hideMark/>
          </w:tcPr>
          <w:p w14:paraId="36E1EFAD"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613405D" w14:textId="77777777">
        <w:trPr>
          <w:divId w:val="2091350139"/>
        </w:trPr>
        <w:tc>
          <w:tcPr>
            <w:tcW w:w="0" w:type="auto"/>
            <w:tcMar>
              <w:top w:w="30" w:type="dxa"/>
              <w:left w:w="180" w:type="dxa"/>
              <w:bottom w:w="30" w:type="dxa"/>
              <w:right w:w="30" w:type="dxa"/>
            </w:tcMar>
            <w:vAlign w:val="bottom"/>
            <w:hideMark/>
          </w:tcPr>
          <w:p w14:paraId="6C624A2C" w14:textId="77777777" w:rsidR="00000000" w:rsidRDefault="00A34E54">
            <w:pPr>
              <w:rPr>
                <w:rFonts w:eastAsia="Times New Roman"/>
                <w:sz w:val="20"/>
                <w:szCs w:val="20"/>
              </w:rPr>
            </w:pPr>
            <w:r>
              <w:rPr>
                <w:rFonts w:ascii="Arial" w:eastAsia="Times New Roman" w:hAnsi="Arial" w:cs="Arial"/>
                <w:sz w:val="20"/>
                <w:szCs w:val="20"/>
              </w:rPr>
              <w:t>Debt extinguishment costs</w:t>
            </w:r>
          </w:p>
        </w:tc>
        <w:tc>
          <w:tcPr>
            <w:tcW w:w="0" w:type="auto"/>
            <w:shd w:val="clear" w:color="auto" w:fill="D9D9D9"/>
            <w:tcMar>
              <w:top w:w="30" w:type="dxa"/>
              <w:left w:w="30" w:type="dxa"/>
              <w:bottom w:w="30" w:type="dxa"/>
              <w:right w:w="0" w:type="dxa"/>
            </w:tcMar>
            <w:vAlign w:val="bottom"/>
            <w:hideMark/>
          </w:tcPr>
          <w:p w14:paraId="11C46822"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6DB946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D9FCA8" w14:textId="77777777" w:rsidR="00000000" w:rsidRDefault="00A34E54">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14:paraId="65BE717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15C30E2" w14:textId="77777777">
        <w:trPr>
          <w:divId w:val="2091350139"/>
        </w:trPr>
        <w:tc>
          <w:tcPr>
            <w:tcW w:w="0" w:type="auto"/>
            <w:tcMar>
              <w:top w:w="30" w:type="dxa"/>
              <w:left w:w="180" w:type="dxa"/>
              <w:bottom w:w="30" w:type="dxa"/>
              <w:right w:w="30" w:type="dxa"/>
            </w:tcMar>
            <w:vAlign w:val="bottom"/>
            <w:hideMark/>
          </w:tcPr>
          <w:p w14:paraId="3B9905BA" w14:textId="77777777" w:rsidR="00000000" w:rsidRDefault="00A34E54">
            <w:pPr>
              <w:rPr>
                <w:rFonts w:eastAsia="Times New Roman"/>
                <w:sz w:val="20"/>
                <w:szCs w:val="20"/>
              </w:rPr>
            </w:pPr>
            <w:r>
              <w:rPr>
                <w:rFonts w:ascii="Arial" w:eastAsia="Times New Roman" w:hAnsi="Arial" w:cs="Arial"/>
                <w:sz w:val="20"/>
                <w:szCs w:val="20"/>
              </w:rPr>
              <w:t>Contributions from noncontrolling interests</w:t>
            </w:r>
          </w:p>
        </w:tc>
        <w:tc>
          <w:tcPr>
            <w:tcW w:w="0" w:type="auto"/>
            <w:shd w:val="clear" w:color="auto" w:fill="D9D9D9"/>
            <w:tcMar>
              <w:top w:w="30" w:type="dxa"/>
              <w:left w:w="30" w:type="dxa"/>
              <w:bottom w:w="30" w:type="dxa"/>
              <w:right w:w="0" w:type="dxa"/>
            </w:tcMar>
            <w:vAlign w:val="bottom"/>
            <w:hideMark/>
          </w:tcPr>
          <w:p w14:paraId="787D9785"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vAlign w:val="bottom"/>
            <w:hideMark/>
          </w:tcPr>
          <w:p w14:paraId="052AB9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0F2141" w14:textId="77777777" w:rsidR="00000000" w:rsidRDefault="00A34E54">
            <w:pPr>
              <w:jc w:val="right"/>
              <w:rPr>
                <w:rFonts w:eastAsia="Times New Roman"/>
                <w:sz w:val="20"/>
                <w:szCs w:val="20"/>
              </w:rPr>
            </w:pPr>
            <w:r>
              <w:rPr>
                <w:rFonts w:ascii="Arial" w:eastAsia="Times New Roman" w:hAnsi="Arial" w:cs="Arial"/>
                <w:sz w:val="20"/>
                <w:szCs w:val="20"/>
              </w:rPr>
              <w:t>8</w:t>
            </w:r>
          </w:p>
        </w:tc>
        <w:tc>
          <w:tcPr>
            <w:tcW w:w="0" w:type="auto"/>
            <w:vAlign w:val="bottom"/>
            <w:hideMark/>
          </w:tcPr>
          <w:p w14:paraId="067BAB02" w14:textId="77777777" w:rsidR="00000000" w:rsidRDefault="00A34E54">
            <w:pPr>
              <w:rPr>
                <w:rFonts w:eastAsia="Times New Roman"/>
                <w:sz w:val="20"/>
                <w:szCs w:val="20"/>
              </w:rPr>
            </w:pPr>
          </w:p>
        </w:tc>
      </w:tr>
      <w:tr w:rsidR="00000000" w14:paraId="145178C7" w14:textId="77777777">
        <w:trPr>
          <w:divId w:val="2091350139"/>
        </w:trPr>
        <w:tc>
          <w:tcPr>
            <w:tcW w:w="0" w:type="auto"/>
            <w:tcMar>
              <w:top w:w="30" w:type="dxa"/>
              <w:left w:w="180" w:type="dxa"/>
              <w:bottom w:w="30" w:type="dxa"/>
              <w:right w:w="30" w:type="dxa"/>
            </w:tcMar>
            <w:vAlign w:val="bottom"/>
            <w:hideMark/>
          </w:tcPr>
          <w:p w14:paraId="58CC410A" w14:textId="77777777" w:rsidR="00000000" w:rsidRDefault="00A34E54">
            <w:pPr>
              <w:rPr>
                <w:rFonts w:eastAsia="Times New Roman"/>
                <w:sz w:val="20"/>
                <w:szCs w:val="20"/>
              </w:rPr>
            </w:pPr>
            <w:r>
              <w:rPr>
                <w:rFonts w:ascii="Arial" w:eastAsia="Times New Roman" w:hAnsi="Arial" w:cs="Arial"/>
                <w:sz w:val="20"/>
                <w:szCs w:val="20"/>
              </w:rPr>
              <w:t>Distributions to noncontrolling interests</w:t>
            </w:r>
          </w:p>
        </w:tc>
        <w:tc>
          <w:tcPr>
            <w:tcW w:w="0" w:type="auto"/>
            <w:shd w:val="clear" w:color="auto" w:fill="D9D9D9"/>
            <w:tcMar>
              <w:top w:w="30" w:type="dxa"/>
              <w:left w:w="30" w:type="dxa"/>
              <w:bottom w:w="30" w:type="dxa"/>
              <w:right w:w="0" w:type="dxa"/>
            </w:tcMar>
            <w:vAlign w:val="bottom"/>
            <w:hideMark/>
          </w:tcPr>
          <w:p w14:paraId="2EE80EE6" w14:textId="77777777" w:rsidR="00000000" w:rsidRDefault="00A34E54">
            <w:pPr>
              <w:jc w:val="right"/>
              <w:rPr>
                <w:rFonts w:eastAsia="Times New Roman"/>
                <w:sz w:val="20"/>
                <w:szCs w:val="20"/>
              </w:rPr>
            </w:pPr>
            <w:r>
              <w:rPr>
                <w:rFonts w:ascii="Arial" w:eastAsia="Times New Roman" w:hAnsi="Arial" w:cs="Arial"/>
                <w:b/>
                <w:bCs/>
                <w:sz w:val="20"/>
                <w:szCs w:val="20"/>
              </w:rPr>
              <w:t>(46</w:t>
            </w:r>
          </w:p>
        </w:tc>
        <w:tc>
          <w:tcPr>
            <w:tcW w:w="0" w:type="auto"/>
            <w:shd w:val="clear" w:color="auto" w:fill="D9D9D9"/>
            <w:tcMar>
              <w:top w:w="30" w:type="dxa"/>
              <w:left w:w="0" w:type="dxa"/>
              <w:bottom w:w="30" w:type="dxa"/>
              <w:right w:w="30" w:type="dxa"/>
            </w:tcMar>
            <w:vAlign w:val="bottom"/>
            <w:hideMark/>
          </w:tcPr>
          <w:p w14:paraId="17906779"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9DE3F3D" w14:textId="77777777" w:rsidR="00000000" w:rsidRDefault="00A34E54">
            <w:pPr>
              <w:jc w:val="right"/>
              <w:rPr>
                <w:rFonts w:eastAsia="Times New Roman"/>
                <w:sz w:val="20"/>
                <w:szCs w:val="20"/>
              </w:rPr>
            </w:pPr>
            <w:r>
              <w:rPr>
                <w:rFonts w:ascii="Arial" w:eastAsia="Times New Roman" w:hAnsi="Arial" w:cs="Arial"/>
                <w:sz w:val="20"/>
                <w:szCs w:val="20"/>
              </w:rPr>
              <w:t>(209</w:t>
            </w:r>
          </w:p>
        </w:tc>
        <w:tc>
          <w:tcPr>
            <w:tcW w:w="0" w:type="auto"/>
            <w:tcMar>
              <w:top w:w="30" w:type="dxa"/>
              <w:left w:w="0" w:type="dxa"/>
              <w:bottom w:w="30" w:type="dxa"/>
              <w:right w:w="30" w:type="dxa"/>
            </w:tcMar>
            <w:vAlign w:val="bottom"/>
            <w:hideMark/>
          </w:tcPr>
          <w:p w14:paraId="7E2CB610"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41A44244" w14:textId="77777777">
        <w:trPr>
          <w:divId w:val="2091350139"/>
        </w:trPr>
        <w:tc>
          <w:tcPr>
            <w:tcW w:w="0" w:type="auto"/>
            <w:tcMar>
              <w:top w:w="30" w:type="dxa"/>
              <w:left w:w="180" w:type="dxa"/>
              <w:bottom w:w="30" w:type="dxa"/>
              <w:right w:w="30" w:type="dxa"/>
            </w:tcMar>
            <w:vAlign w:val="bottom"/>
            <w:hideMark/>
          </w:tcPr>
          <w:p w14:paraId="1493329A" w14:textId="77777777" w:rsidR="00000000" w:rsidRDefault="00A34E54">
            <w:pPr>
              <w:ind w:hanging="180"/>
              <w:rPr>
                <w:rFonts w:eastAsia="Times New Roman"/>
                <w:sz w:val="20"/>
                <w:szCs w:val="20"/>
              </w:rPr>
            </w:pPr>
            <w:r>
              <w:rPr>
                <w:rFonts w:ascii="Arial" w:eastAsia="Times New Roman" w:hAnsi="Arial" w:cs="Arial"/>
                <w:sz w:val="20"/>
                <w:szCs w:val="20"/>
              </w:rPr>
              <w:t>Contributions from redeemable noncontrolling interests</w:t>
            </w:r>
          </w:p>
        </w:tc>
        <w:tc>
          <w:tcPr>
            <w:tcW w:w="0" w:type="auto"/>
            <w:shd w:val="clear" w:color="auto" w:fill="D9D9D9"/>
            <w:tcMar>
              <w:top w:w="30" w:type="dxa"/>
              <w:left w:w="30" w:type="dxa"/>
              <w:bottom w:w="30" w:type="dxa"/>
              <w:right w:w="0" w:type="dxa"/>
            </w:tcMar>
            <w:vAlign w:val="bottom"/>
            <w:hideMark/>
          </w:tcPr>
          <w:p w14:paraId="6E08FC48"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69C35B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8CD0E5" w14:textId="77777777" w:rsidR="00000000" w:rsidRDefault="00A34E54">
            <w:pPr>
              <w:jc w:val="right"/>
              <w:rPr>
                <w:rFonts w:eastAsia="Times New Roman"/>
                <w:sz w:val="20"/>
                <w:szCs w:val="20"/>
              </w:rPr>
            </w:pPr>
            <w:r>
              <w:rPr>
                <w:rFonts w:ascii="Arial" w:eastAsia="Times New Roman" w:hAnsi="Arial" w:cs="Arial"/>
                <w:sz w:val="20"/>
                <w:szCs w:val="20"/>
              </w:rPr>
              <w:t>20</w:t>
            </w:r>
          </w:p>
        </w:tc>
        <w:tc>
          <w:tcPr>
            <w:tcW w:w="0" w:type="auto"/>
            <w:vAlign w:val="bottom"/>
            <w:hideMark/>
          </w:tcPr>
          <w:p w14:paraId="63369FFB" w14:textId="77777777" w:rsidR="00000000" w:rsidRDefault="00A34E54">
            <w:pPr>
              <w:rPr>
                <w:rFonts w:eastAsia="Times New Roman"/>
                <w:sz w:val="20"/>
                <w:szCs w:val="20"/>
              </w:rPr>
            </w:pPr>
          </w:p>
        </w:tc>
      </w:tr>
      <w:tr w:rsidR="00000000" w14:paraId="540D03C4" w14:textId="77777777">
        <w:trPr>
          <w:divId w:val="2091350139"/>
        </w:trPr>
        <w:tc>
          <w:tcPr>
            <w:tcW w:w="0" w:type="auto"/>
            <w:tcMar>
              <w:top w:w="30" w:type="dxa"/>
              <w:left w:w="180" w:type="dxa"/>
              <w:bottom w:w="30" w:type="dxa"/>
              <w:right w:w="30" w:type="dxa"/>
            </w:tcMar>
            <w:vAlign w:val="bottom"/>
            <w:hideMark/>
          </w:tcPr>
          <w:p w14:paraId="558EFBA0" w14:textId="77777777" w:rsidR="00000000" w:rsidRDefault="00A34E54">
            <w:pPr>
              <w:rPr>
                <w:rFonts w:eastAsia="Times New Roman"/>
                <w:sz w:val="20"/>
                <w:szCs w:val="20"/>
              </w:rPr>
            </w:pPr>
            <w:r>
              <w:rPr>
                <w:rFonts w:ascii="Arial" w:eastAsia="Times New Roman" w:hAnsi="Arial" w:cs="Arial"/>
                <w:sz w:val="20"/>
                <w:szCs w:val="20"/>
              </w:rPr>
              <w:t>Distributions to redeemable noncontrolling interests</w:t>
            </w:r>
          </w:p>
        </w:tc>
        <w:tc>
          <w:tcPr>
            <w:tcW w:w="0" w:type="auto"/>
            <w:shd w:val="clear" w:color="auto" w:fill="D9D9D9"/>
            <w:tcMar>
              <w:top w:w="30" w:type="dxa"/>
              <w:left w:w="30" w:type="dxa"/>
              <w:bottom w:w="30" w:type="dxa"/>
              <w:right w:w="0" w:type="dxa"/>
            </w:tcMar>
            <w:vAlign w:val="bottom"/>
            <w:hideMark/>
          </w:tcPr>
          <w:p w14:paraId="6958098E"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173840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9CA22F" w14:textId="77777777" w:rsidR="00000000" w:rsidRDefault="00A34E54">
            <w:pPr>
              <w:jc w:val="right"/>
              <w:rPr>
                <w:rFonts w:eastAsia="Times New Roman"/>
                <w:sz w:val="20"/>
                <w:szCs w:val="20"/>
              </w:rPr>
            </w:pPr>
            <w:r>
              <w:rPr>
                <w:rFonts w:ascii="Arial" w:eastAsia="Times New Roman" w:hAnsi="Arial" w:cs="Arial"/>
                <w:sz w:val="20"/>
                <w:szCs w:val="20"/>
              </w:rPr>
              <w:t>(84</w:t>
            </w:r>
          </w:p>
        </w:tc>
        <w:tc>
          <w:tcPr>
            <w:tcW w:w="0" w:type="auto"/>
            <w:tcMar>
              <w:top w:w="30" w:type="dxa"/>
              <w:left w:w="0" w:type="dxa"/>
              <w:bottom w:w="30" w:type="dxa"/>
              <w:right w:w="30" w:type="dxa"/>
            </w:tcMar>
            <w:vAlign w:val="bottom"/>
            <w:hideMark/>
          </w:tcPr>
          <w:p w14:paraId="4F06D458"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FFFFCC4" w14:textId="77777777">
        <w:trPr>
          <w:divId w:val="2091350139"/>
        </w:trPr>
        <w:tc>
          <w:tcPr>
            <w:tcW w:w="0" w:type="auto"/>
            <w:tcMar>
              <w:top w:w="30" w:type="dxa"/>
              <w:left w:w="180" w:type="dxa"/>
              <w:bottom w:w="30" w:type="dxa"/>
              <w:right w:w="30" w:type="dxa"/>
            </w:tcMar>
            <w:vAlign w:val="bottom"/>
            <w:hideMark/>
          </w:tcPr>
          <w:p w14:paraId="12566134" w14:textId="77777777" w:rsidR="00000000" w:rsidRDefault="00A34E54">
            <w:pPr>
              <w:rPr>
                <w:rFonts w:eastAsia="Times New Roman"/>
                <w:sz w:val="20"/>
                <w:szCs w:val="20"/>
              </w:rPr>
            </w:pPr>
            <w:r>
              <w:rPr>
                <w:rFonts w:ascii="Arial" w:eastAsia="Times New Roman" w:hAnsi="Arial" w:cs="Arial"/>
                <w:sz w:val="20"/>
                <w:szCs w:val="20"/>
              </w:rPr>
              <w:t>Common shares issued</w:t>
            </w:r>
          </w:p>
        </w:tc>
        <w:tc>
          <w:tcPr>
            <w:tcW w:w="0" w:type="auto"/>
            <w:shd w:val="clear" w:color="auto" w:fill="D9D9D9"/>
            <w:tcMar>
              <w:top w:w="30" w:type="dxa"/>
              <w:left w:w="30" w:type="dxa"/>
              <w:bottom w:w="30" w:type="dxa"/>
              <w:right w:w="0" w:type="dxa"/>
            </w:tcMar>
            <w:vAlign w:val="bottom"/>
            <w:hideMark/>
          </w:tcPr>
          <w:p w14:paraId="16DBCA0E" w14:textId="77777777" w:rsidR="00000000" w:rsidRDefault="00A34E54">
            <w:pPr>
              <w:jc w:val="right"/>
              <w:rPr>
                <w:rFonts w:eastAsia="Times New Roman"/>
                <w:sz w:val="20"/>
                <w:szCs w:val="20"/>
              </w:rPr>
            </w:pPr>
            <w:r>
              <w:rPr>
                <w:rFonts w:ascii="Arial" w:eastAsia="Times New Roman" w:hAnsi="Arial" w:cs="Arial"/>
                <w:b/>
                <w:bCs/>
                <w:sz w:val="20"/>
                <w:szCs w:val="20"/>
              </w:rPr>
              <w:t>18</w:t>
            </w:r>
          </w:p>
        </w:tc>
        <w:tc>
          <w:tcPr>
            <w:tcW w:w="0" w:type="auto"/>
            <w:shd w:val="clear" w:color="auto" w:fill="D9D9D9"/>
            <w:vAlign w:val="bottom"/>
            <w:hideMark/>
          </w:tcPr>
          <w:p w14:paraId="08E33D7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BA2240" w14:textId="77777777" w:rsidR="00000000" w:rsidRDefault="00A34E54">
            <w:pPr>
              <w:jc w:val="right"/>
              <w:rPr>
                <w:rFonts w:eastAsia="Times New Roman"/>
                <w:sz w:val="20"/>
                <w:szCs w:val="20"/>
              </w:rPr>
            </w:pPr>
            <w:r>
              <w:rPr>
                <w:rFonts w:ascii="Arial" w:eastAsia="Times New Roman" w:hAnsi="Arial" w:cs="Arial"/>
                <w:sz w:val="20"/>
                <w:szCs w:val="20"/>
              </w:rPr>
              <w:t>13</w:t>
            </w:r>
          </w:p>
        </w:tc>
        <w:tc>
          <w:tcPr>
            <w:tcW w:w="0" w:type="auto"/>
            <w:vAlign w:val="bottom"/>
            <w:hideMark/>
          </w:tcPr>
          <w:p w14:paraId="4FC0BC2D" w14:textId="77777777" w:rsidR="00000000" w:rsidRDefault="00A34E54">
            <w:pPr>
              <w:rPr>
                <w:rFonts w:eastAsia="Times New Roman"/>
                <w:sz w:val="20"/>
                <w:szCs w:val="20"/>
              </w:rPr>
            </w:pPr>
          </w:p>
        </w:tc>
      </w:tr>
      <w:tr w:rsidR="00000000" w14:paraId="44BD8398" w14:textId="77777777">
        <w:trPr>
          <w:divId w:val="2091350139"/>
        </w:trPr>
        <w:tc>
          <w:tcPr>
            <w:tcW w:w="0" w:type="auto"/>
            <w:tcMar>
              <w:top w:w="30" w:type="dxa"/>
              <w:left w:w="180" w:type="dxa"/>
              <w:bottom w:w="30" w:type="dxa"/>
              <w:right w:w="30" w:type="dxa"/>
            </w:tcMar>
            <w:vAlign w:val="bottom"/>
            <w:hideMark/>
          </w:tcPr>
          <w:p w14:paraId="0A90ACB2" w14:textId="77777777" w:rsidR="00000000" w:rsidRDefault="00A34E54">
            <w:pPr>
              <w:rPr>
                <w:rFonts w:eastAsia="Times New Roman"/>
                <w:sz w:val="20"/>
                <w:szCs w:val="20"/>
              </w:rPr>
            </w:pPr>
            <w:r>
              <w:rPr>
                <w:rFonts w:ascii="Arial" w:eastAsia="Times New Roman" w:hAnsi="Arial" w:cs="Arial"/>
                <w:sz w:val="20"/>
                <w:szCs w:val="20"/>
              </w:rPr>
              <w:t>Preference share dividends</w:t>
            </w:r>
          </w:p>
        </w:tc>
        <w:tc>
          <w:tcPr>
            <w:tcW w:w="0" w:type="auto"/>
            <w:shd w:val="clear" w:color="auto" w:fill="D9D9D9"/>
            <w:tcMar>
              <w:top w:w="30" w:type="dxa"/>
              <w:left w:w="30" w:type="dxa"/>
              <w:bottom w:w="30" w:type="dxa"/>
              <w:right w:w="0" w:type="dxa"/>
            </w:tcMar>
            <w:vAlign w:val="bottom"/>
            <w:hideMark/>
          </w:tcPr>
          <w:p w14:paraId="6B3DD2B2" w14:textId="77777777" w:rsidR="00000000" w:rsidRDefault="00A34E54">
            <w:pPr>
              <w:jc w:val="right"/>
              <w:rPr>
                <w:rFonts w:eastAsia="Times New Roman"/>
                <w:sz w:val="20"/>
                <w:szCs w:val="20"/>
              </w:rPr>
            </w:pPr>
            <w:r>
              <w:rPr>
                <w:rFonts w:ascii="Arial" w:eastAsia="Times New Roman" w:hAnsi="Arial" w:cs="Arial"/>
                <w:b/>
                <w:bCs/>
                <w:sz w:val="20"/>
                <w:szCs w:val="20"/>
              </w:rPr>
              <w:t>(90</w:t>
            </w:r>
          </w:p>
        </w:tc>
        <w:tc>
          <w:tcPr>
            <w:tcW w:w="0" w:type="auto"/>
            <w:shd w:val="clear" w:color="auto" w:fill="D9D9D9"/>
            <w:tcMar>
              <w:top w:w="30" w:type="dxa"/>
              <w:left w:w="0" w:type="dxa"/>
              <w:bottom w:w="30" w:type="dxa"/>
              <w:right w:w="30" w:type="dxa"/>
            </w:tcMar>
            <w:vAlign w:val="bottom"/>
            <w:hideMark/>
          </w:tcPr>
          <w:p w14:paraId="3DC8F30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120DAEA" w14:textId="77777777" w:rsidR="00000000" w:rsidRDefault="00A34E54">
            <w:pPr>
              <w:jc w:val="right"/>
              <w:rPr>
                <w:rFonts w:eastAsia="Times New Roman"/>
                <w:sz w:val="20"/>
                <w:szCs w:val="20"/>
              </w:rPr>
            </w:pPr>
            <w:r>
              <w:rPr>
                <w:rFonts w:ascii="Arial" w:eastAsia="Times New Roman" w:hAnsi="Arial" w:cs="Arial"/>
                <w:sz w:val="20"/>
                <w:szCs w:val="20"/>
              </w:rPr>
              <w:t>(87</w:t>
            </w:r>
          </w:p>
        </w:tc>
        <w:tc>
          <w:tcPr>
            <w:tcW w:w="0" w:type="auto"/>
            <w:tcMar>
              <w:top w:w="30" w:type="dxa"/>
              <w:left w:w="0" w:type="dxa"/>
              <w:bottom w:w="30" w:type="dxa"/>
              <w:right w:w="30" w:type="dxa"/>
            </w:tcMar>
            <w:vAlign w:val="bottom"/>
            <w:hideMark/>
          </w:tcPr>
          <w:p w14:paraId="447B2EC1"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3712F2D4" w14:textId="77777777">
        <w:trPr>
          <w:divId w:val="2091350139"/>
        </w:trPr>
        <w:tc>
          <w:tcPr>
            <w:tcW w:w="0" w:type="auto"/>
            <w:tcMar>
              <w:top w:w="30" w:type="dxa"/>
              <w:left w:w="180" w:type="dxa"/>
              <w:bottom w:w="30" w:type="dxa"/>
              <w:right w:w="30" w:type="dxa"/>
            </w:tcMar>
            <w:vAlign w:val="bottom"/>
            <w:hideMark/>
          </w:tcPr>
          <w:p w14:paraId="356E441F" w14:textId="77777777" w:rsidR="00000000" w:rsidRDefault="00A34E54">
            <w:pPr>
              <w:rPr>
                <w:rFonts w:eastAsia="Times New Roman"/>
                <w:sz w:val="20"/>
                <w:szCs w:val="20"/>
              </w:rPr>
            </w:pPr>
            <w:r>
              <w:rPr>
                <w:rFonts w:ascii="Arial" w:eastAsia="Times New Roman" w:hAnsi="Arial" w:cs="Arial"/>
                <w:sz w:val="20"/>
                <w:szCs w:val="20"/>
              </w:rPr>
              <w:t>Common share dividends</w:t>
            </w:r>
          </w:p>
        </w:tc>
        <w:tc>
          <w:tcPr>
            <w:tcW w:w="0" w:type="auto"/>
            <w:shd w:val="clear" w:color="auto" w:fill="D9D9D9"/>
            <w:tcMar>
              <w:top w:w="30" w:type="dxa"/>
              <w:left w:w="30" w:type="dxa"/>
              <w:bottom w:w="30" w:type="dxa"/>
              <w:right w:w="0" w:type="dxa"/>
            </w:tcMar>
            <w:vAlign w:val="bottom"/>
            <w:hideMark/>
          </w:tcPr>
          <w:p w14:paraId="6238344C" w14:textId="77777777" w:rsidR="00000000" w:rsidRDefault="00A34E54">
            <w:pPr>
              <w:jc w:val="right"/>
              <w:rPr>
                <w:rFonts w:eastAsia="Times New Roman"/>
                <w:sz w:val="20"/>
                <w:szCs w:val="20"/>
              </w:rPr>
            </w:pPr>
            <w:r>
              <w:rPr>
                <w:rFonts w:ascii="Arial" w:eastAsia="Times New Roman" w:hAnsi="Arial" w:cs="Arial"/>
                <w:b/>
                <w:bCs/>
                <w:sz w:val="20"/>
                <w:szCs w:val="20"/>
              </w:rPr>
              <w:t>(1,486</w:t>
            </w:r>
          </w:p>
        </w:tc>
        <w:tc>
          <w:tcPr>
            <w:tcW w:w="0" w:type="auto"/>
            <w:shd w:val="clear" w:color="auto" w:fill="D9D9D9"/>
            <w:tcMar>
              <w:top w:w="30" w:type="dxa"/>
              <w:left w:w="0" w:type="dxa"/>
              <w:bottom w:w="30" w:type="dxa"/>
              <w:right w:w="30" w:type="dxa"/>
            </w:tcMar>
            <w:vAlign w:val="bottom"/>
            <w:hideMark/>
          </w:tcPr>
          <w:p w14:paraId="213B3C0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87B7C89" w14:textId="77777777" w:rsidR="00000000" w:rsidRDefault="00A34E54">
            <w:pPr>
              <w:jc w:val="right"/>
              <w:rPr>
                <w:rFonts w:eastAsia="Times New Roman"/>
                <w:sz w:val="20"/>
                <w:szCs w:val="20"/>
              </w:rPr>
            </w:pPr>
            <w:r>
              <w:rPr>
                <w:rFonts w:ascii="Arial" w:eastAsia="Times New Roman" w:hAnsi="Arial" w:cs="Arial"/>
                <w:sz w:val="20"/>
                <w:szCs w:val="20"/>
              </w:rPr>
              <w:t>(764</w:t>
            </w:r>
          </w:p>
        </w:tc>
        <w:tc>
          <w:tcPr>
            <w:tcW w:w="0" w:type="auto"/>
            <w:tcMar>
              <w:top w:w="30" w:type="dxa"/>
              <w:left w:w="0" w:type="dxa"/>
              <w:bottom w:w="30" w:type="dxa"/>
              <w:right w:w="30" w:type="dxa"/>
            </w:tcMar>
            <w:vAlign w:val="bottom"/>
            <w:hideMark/>
          </w:tcPr>
          <w:p w14:paraId="34658E5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223CECD" w14:textId="77777777">
        <w:trPr>
          <w:divId w:val="2091350139"/>
        </w:trPr>
        <w:tc>
          <w:tcPr>
            <w:tcW w:w="0" w:type="auto"/>
            <w:tcMar>
              <w:top w:w="30" w:type="dxa"/>
              <w:left w:w="180" w:type="dxa"/>
              <w:bottom w:w="30" w:type="dxa"/>
              <w:right w:w="30" w:type="dxa"/>
            </w:tcMar>
            <w:vAlign w:val="bottom"/>
            <w:hideMark/>
          </w:tcPr>
          <w:p w14:paraId="6CFA8A93" w14:textId="77777777" w:rsidR="00000000" w:rsidRDefault="00A34E54">
            <w:pPr>
              <w:divId w:val="1137723364"/>
              <w:rPr>
                <w:rFonts w:eastAsia="Times New Roman"/>
                <w:sz w:val="20"/>
                <w:szCs w:val="20"/>
              </w:rPr>
            </w:pPr>
            <w:r>
              <w:rPr>
                <w:rFonts w:ascii="Arial" w:eastAsia="Times New Roman" w:hAnsi="Arial" w:cs="Arial"/>
                <w:sz w:val="20"/>
                <w:szCs w:val="20"/>
              </w:rPr>
              <w:t xml:space="preserve">Redemption of preferred shares held by subsidiary </w:t>
            </w:r>
            <w:r>
              <w:rPr>
                <w:rFonts w:ascii="Arial" w:eastAsia="Times New Roman" w:hAnsi="Arial" w:cs="Arial"/>
                <w:i/>
                <w:iCs/>
                <w:sz w:val="16"/>
                <w:szCs w:val="16"/>
              </w:rPr>
              <w:t>(Note 10)</w:t>
            </w:r>
          </w:p>
        </w:tc>
        <w:tc>
          <w:tcPr>
            <w:tcW w:w="0" w:type="auto"/>
            <w:shd w:val="clear" w:color="auto" w:fill="D9D9D9"/>
            <w:tcMar>
              <w:top w:w="30" w:type="dxa"/>
              <w:left w:w="30" w:type="dxa"/>
              <w:bottom w:w="30" w:type="dxa"/>
              <w:right w:w="0" w:type="dxa"/>
            </w:tcMar>
            <w:vAlign w:val="bottom"/>
            <w:hideMark/>
          </w:tcPr>
          <w:p w14:paraId="62A32841" w14:textId="77777777" w:rsidR="00000000" w:rsidRDefault="00A34E54">
            <w:pPr>
              <w:jc w:val="right"/>
              <w:rPr>
                <w:rFonts w:eastAsia="Times New Roman"/>
                <w:sz w:val="20"/>
                <w:szCs w:val="20"/>
              </w:rPr>
            </w:pPr>
            <w:r>
              <w:rPr>
                <w:rFonts w:ascii="Arial" w:eastAsia="Times New Roman" w:hAnsi="Arial" w:cs="Arial"/>
                <w:b/>
                <w:bCs/>
                <w:sz w:val="20"/>
                <w:szCs w:val="20"/>
              </w:rPr>
              <w:t>(300</w:t>
            </w:r>
          </w:p>
        </w:tc>
        <w:tc>
          <w:tcPr>
            <w:tcW w:w="0" w:type="auto"/>
            <w:shd w:val="clear" w:color="auto" w:fill="D9D9D9"/>
            <w:tcMar>
              <w:top w:w="30" w:type="dxa"/>
              <w:left w:w="0" w:type="dxa"/>
              <w:bottom w:w="30" w:type="dxa"/>
              <w:right w:w="30" w:type="dxa"/>
            </w:tcMar>
            <w:vAlign w:val="bottom"/>
            <w:hideMark/>
          </w:tcPr>
          <w:p w14:paraId="284C336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E5C146A"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D87E9DD" w14:textId="77777777" w:rsidR="00000000" w:rsidRDefault="00A34E54">
            <w:pPr>
              <w:rPr>
                <w:rFonts w:eastAsia="Times New Roman"/>
                <w:sz w:val="20"/>
                <w:szCs w:val="20"/>
              </w:rPr>
            </w:pPr>
          </w:p>
        </w:tc>
      </w:tr>
      <w:tr w:rsidR="00000000" w14:paraId="26218CAA" w14:textId="77777777">
        <w:trPr>
          <w:divId w:val="2091350139"/>
        </w:trPr>
        <w:tc>
          <w:tcPr>
            <w:tcW w:w="0" w:type="auto"/>
            <w:tcBorders>
              <w:bottom w:val="single" w:sz="6" w:space="0" w:color="000000"/>
            </w:tcBorders>
            <w:tcMar>
              <w:top w:w="30" w:type="dxa"/>
              <w:left w:w="180" w:type="dxa"/>
              <w:bottom w:w="30" w:type="dxa"/>
              <w:right w:w="30" w:type="dxa"/>
            </w:tcMar>
            <w:vAlign w:val="bottom"/>
            <w:hideMark/>
          </w:tcPr>
          <w:p w14:paraId="12C170B5" w14:textId="77777777" w:rsidR="00000000" w:rsidRDefault="00A34E54">
            <w:pPr>
              <w:rPr>
                <w:rFonts w:eastAsia="Times New Roman"/>
                <w:sz w:val="20"/>
                <w:szCs w:val="20"/>
              </w:rPr>
            </w:pPr>
            <w:r>
              <w:rPr>
                <w:rFonts w:ascii="Arial" w:eastAsia="Times New Roman" w:hAnsi="Arial" w:cs="Arial"/>
                <w:sz w:val="20"/>
                <w:szCs w:val="20"/>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20D8841" w14:textId="77777777" w:rsidR="00000000" w:rsidRDefault="00A34E54">
            <w:pPr>
              <w:jc w:val="right"/>
              <w:rPr>
                <w:rFonts w:eastAsia="Times New Roman"/>
                <w:sz w:val="20"/>
                <w:szCs w:val="20"/>
              </w:rPr>
            </w:pPr>
            <w:r>
              <w:rPr>
                <w:rFonts w:ascii="Arial" w:eastAsia="Times New Roman" w:hAnsi="Arial" w:cs="Arial"/>
                <w:b/>
                <w:bCs/>
                <w:sz w:val="20"/>
                <w:szCs w:val="20"/>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C30D77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8C5DBDF"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5990E156" w14:textId="77777777" w:rsidR="00000000" w:rsidRDefault="00A34E54">
            <w:pPr>
              <w:rPr>
                <w:rFonts w:eastAsia="Times New Roman"/>
                <w:sz w:val="20"/>
                <w:szCs w:val="20"/>
              </w:rPr>
            </w:pPr>
          </w:p>
        </w:tc>
      </w:tr>
      <w:tr w:rsidR="00000000" w14:paraId="00987ACF" w14:textId="77777777">
        <w:trPr>
          <w:divId w:val="2091350139"/>
        </w:trPr>
        <w:tc>
          <w:tcPr>
            <w:tcW w:w="0" w:type="auto"/>
            <w:tcBorders>
              <w:bottom w:val="single" w:sz="6" w:space="0" w:color="000000"/>
            </w:tcBorders>
            <w:tcMar>
              <w:top w:w="30" w:type="dxa"/>
              <w:left w:w="30" w:type="dxa"/>
              <w:bottom w:w="30" w:type="dxa"/>
              <w:right w:w="30" w:type="dxa"/>
            </w:tcMar>
            <w:vAlign w:val="bottom"/>
            <w:hideMark/>
          </w:tcPr>
          <w:p w14:paraId="701E293A" w14:textId="77777777" w:rsidR="00000000" w:rsidRDefault="00A34E54">
            <w:pPr>
              <w:rPr>
                <w:rFonts w:eastAsia="Times New Roman"/>
                <w:sz w:val="20"/>
                <w:szCs w:val="20"/>
              </w:rPr>
            </w:pPr>
            <w:r>
              <w:rPr>
                <w:rFonts w:ascii="Arial" w:eastAsia="Times New Roman" w:hAnsi="Arial" w:cs="Arial"/>
                <w:sz w:val="20"/>
                <w:szCs w:val="20"/>
              </w:rPr>
              <w:t>Net cash provided by/(used in) financing activities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0207D3F" w14:textId="77777777" w:rsidR="00000000" w:rsidRDefault="00A34E54">
            <w:pPr>
              <w:jc w:val="right"/>
              <w:rPr>
                <w:rFonts w:eastAsia="Times New Roman"/>
                <w:sz w:val="20"/>
                <w:szCs w:val="20"/>
              </w:rPr>
            </w:pPr>
            <w:r>
              <w:rPr>
                <w:rFonts w:ascii="Arial" w:eastAsia="Times New Roman" w:hAnsi="Arial" w:cs="Arial"/>
                <w:b/>
                <w:bCs/>
                <w:sz w:val="20"/>
                <w:szCs w:val="20"/>
              </w:rPr>
              <w:t>99</w:t>
            </w:r>
          </w:p>
        </w:tc>
        <w:tc>
          <w:tcPr>
            <w:tcW w:w="0" w:type="auto"/>
            <w:tcBorders>
              <w:bottom w:val="single" w:sz="6" w:space="0" w:color="000000"/>
            </w:tcBorders>
            <w:shd w:val="clear" w:color="auto" w:fill="D9D9D9"/>
            <w:vAlign w:val="bottom"/>
            <w:hideMark/>
          </w:tcPr>
          <w:p w14:paraId="0971B86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BAF039" w14:textId="77777777" w:rsidR="00000000" w:rsidRDefault="00A34E54">
            <w:pPr>
              <w:jc w:val="right"/>
              <w:rPr>
                <w:rFonts w:eastAsia="Times New Roman"/>
                <w:sz w:val="20"/>
                <w:szCs w:val="20"/>
              </w:rPr>
            </w:pPr>
            <w:r>
              <w:rPr>
                <w:rFonts w:ascii="Arial" w:eastAsia="Times New Roman" w:hAnsi="Arial" w:cs="Arial"/>
                <w:sz w:val="20"/>
                <w:szCs w:val="20"/>
              </w:rPr>
              <w:t>(1,009</w:t>
            </w:r>
          </w:p>
        </w:tc>
        <w:tc>
          <w:tcPr>
            <w:tcW w:w="0" w:type="auto"/>
            <w:tcBorders>
              <w:bottom w:val="single" w:sz="6" w:space="0" w:color="000000"/>
            </w:tcBorders>
            <w:tcMar>
              <w:top w:w="30" w:type="dxa"/>
              <w:left w:w="0" w:type="dxa"/>
              <w:bottom w:w="30" w:type="dxa"/>
              <w:right w:w="30" w:type="dxa"/>
            </w:tcMar>
            <w:vAlign w:val="bottom"/>
            <w:hideMark/>
          </w:tcPr>
          <w:p w14:paraId="209EA12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6FB4B32" w14:textId="77777777">
        <w:trPr>
          <w:divId w:val="2091350139"/>
        </w:trPr>
        <w:tc>
          <w:tcPr>
            <w:tcW w:w="0" w:type="auto"/>
            <w:tcBorders>
              <w:bottom w:val="single" w:sz="6" w:space="0" w:color="000000"/>
            </w:tcBorders>
            <w:tcMar>
              <w:top w:w="30" w:type="dxa"/>
              <w:left w:w="30" w:type="dxa"/>
              <w:bottom w:w="30" w:type="dxa"/>
              <w:right w:w="30" w:type="dxa"/>
            </w:tcMar>
            <w:vAlign w:val="center"/>
            <w:hideMark/>
          </w:tcPr>
          <w:p w14:paraId="74AC086D" w14:textId="77777777" w:rsidR="00000000" w:rsidRDefault="00A34E54">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CC2467"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09D4A86"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D40DEFC" w14:textId="77777777" w:rsidR="00000000" w:rsidRDefault="00A34E54">
            <w:pPr>
              <w:jc w:val="right"/>
              <w:rPr>
                <w:rFonts w:eastAsia="Times New Roman"/>
                <w:sz w:val="20"/>
                <w:szCs w:val="20"/>
              </w:rPr>
            </w:pPr>
            <w:r>
              <w:rPr>
                <w:rFonts w:ascii="Arial" w:eastAsia="Times New Roman" w:hAnsi="Arial" w:cs="Arial"/>
                <w:sz w:val="20"/>
                <w:szCs w:val="20"/>
              </w:rPr>
              <w:t>19</w:t>
            </w:r>
          </w:p>
        </w:tc>
        <w:tc>
          <w:tcPr>
            <w:tcW w:w="0" w:type="auto"/>
            <w:tcBorders>
              <w:bottom w:val="single" w:sz="6" w:space="0" w:color="000000"/>
            </w:tcBorders>
            <w:vAlign w:val="bottom"/>
            <w:hideMark/>
          </w:tcPr>
          <w:p w14:paraId="0CB71708" w14:textId="77777777" w:rsidR="00000000" w:rsidRDefault="00A34E54">
            <w:pPr>
              <w:rPr>
                <w:rFonts w:eastAsia="Times New Roman"/>
                <w:sz w:val="20"/>
                <w:szCs w:val="20"/>
              </w:rPr>
            </w:pPr>
          </w:p>
        </w:tc>
      </w:tr>
      <w:tr w:rsidR="00000000" w14:paraId="6B045F0C" w14:textId="77777777">
        <w:trPr>
          <w:divId w:val="2091350139"/>
        </w:trPr>
        <w:tc>
          <w:tcPr>
            <w:tcW w:w="0" w:type="auto"/>
            <w:tcBorders>
              <w:top w:val="single" w:sz="6" w:space="0" w:color="000000"/>
            </w:tcBorders>
            <w:tcMar>
              <w:top w:w="30" w:type="dxa"/>
              <w:left w:w="30" w:type="dxa"/>
              <w:bottom w:w="30" w:type="dxa"/>
              <w:right w:w="30" w:type="dxa"/>
            </w:tcMar>
            <w:vAlign w:val="bottom"/>
            <w:hideMark/>
          </w:tcPr>
          <w:p w14:paraId="5180AD55" w14:textId="77777777" w:rsidR="00000000" w:rsidRDefault="00A34E54">
            <w:pPr>
              <w:rPr>
                <w:rFonts w:eastAsia="Times New Roman"/>
                <w:sz w:val="20"/>
                <w:szCs w:val="20"/>
              </w:rPr>
            </w:pPr>
            <w:r>
              <w:rPr>
                <w:rFonts w:ascii="Arial" w:eastAsia="Times New Roman" w:hAnsi="Arial" w:cs="Arial"/>
                <w:sz w:val="20"/>
                <w:szCs w:val="20"/>
              </w:rPr>
              <w:t>Net increase in cash and cash equivalents and restricted cash</w:t>
            </w:r>
          </w:p>
        </w:tc>
        <w:tc>
          <w:tcPr>
            <w:tcW w:w="0" w:type="auto"/>
            <w:shd w:val="clear" w:color="auto" w:fill="D9D9D9"/>
            <w:tcMar>
              <w:top w:w="30" w:type="dxa"/>
              <w:left w:w="30" w:type="dxa"/>
              <w:bottom w:w="30" w:type="dxa"/>
              <w:right w:w="0" w:type="dxa"/>
            </w:tcMar>
            <w:vAlign w:val="bottom"/>
            <w:hideMark/>
          </w:tcPr>
          <w:p w14:paraId="50866C7F" w14:textId="77777777" w:rsidR="00000000" w:rsidRDefault="00A34E54">
            <w:pPr>
              <w:jc w:val="right"/>
              <w:rPr>
                <w:rFonts w:eastAsia="Times New Roman"/>
                <w:sz w:val="20"/>
                <w:szCs w:val="20"/>
              </w:rPr>
            </w:pPr>
            <w:r>
              <w:rPr>
                <w:rFonts w:ascii="Arial" w:eastAsia="Times New Roman" w:hAnsi="Arial" w:cs="Arial"/>
                <w:b/>
                <w:bCs/>
                <w:sz w:val="20"/>
                <w:szCs w:val="20"/>
              </w:rPr>
              <w:t>120</w:t>
            </w:r>
          </w:p>
        </w:tc>
        <w:tc>
          <w:tcPr>
            <w:tcW w:w="0" w:type="auto"/>
            <w:shd w:val="clear" w:color="auto" w:fill="D9D9D9"/>
            <w:vAlign w:val="bottom"/>
            <w:hideMark/>
          </w:tcPr>
          <w:p w14:paraId="4FFD1D1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51530B" w14:textId="77777777" w:rsidR="00000000" w:rsidRDefault="00A34E54">
            <w:pPr>
              <w:jc w:val="right"/>
              <w:rPr>
                <w:rFonts w:eastAsia="Times New Roman"/>
                <w:sz w:val="20"/>
                <w:szCs w:val="20"/>
              </w:rPr>
            </w:pPr>
            <w:r>
              <w:rPr>
                <w:rFonts w:ascii="Arial" w:eastAsia="Times New Roman" w:hAnsi="Arial" w:cs="Arial"/>
                <w:sz w:val="20"/>
                <w:szCs w:val="20"/>
              </w:rPr>
              <w:t>136</w:t>
            </w:r>
          </w:p>
        </w:tc>
        <w:tc>
          <w:tcPr>
            <w:tcW w:w="0" w:type="auto"/>
            <w:vAlign w:val="bottom"/>
            <w:hideMark/>
          </w:tcPr>
          <w:p w14:paraId="16EBB17A" w14:textId="77777777" w:rsidR="00000000" w:rsidRDefault="00A34E54">
            <w:pPr>
              <w:rPr>
                <w:rFonts w:eastAsia="Times New Roman"/>
                <w:sz w:val="20"/>
                <w:szCs w:val="20"/>
              </w:rPr>
            </w:pPr>
          </w:p>
        </w:tc>
      </w:tr>
      <w:tr w:rsidR="00000000" w14:paraId="4E13A969" w14:textId="77777777">
        <w:trPr>
          <w:divId w:val="2091350139"/>
        </w:trPr>
        <w:tc>
          <w:tcPr>
            <w:tcW w:w="0" w:type="auto"/>
            <w:tcBorders>
              <w:bottom w:val="single" w:sz="6" w:space="0" w:color="000000"/>
            </w:tcBorders>
            <w:tcMar>
              <w:top w:w="30" w:type="dxa"/>
              <w:left w:w="30" w:type="dxa"/>
              <w:bottom w:w="30" w:type="dxa"/>
              <w:right w:w="30" w:type="dxa"/>
            </w:tcMar>
            <w:vAlign w:val="bottom"/>
            <w:hideMark/>
          </w:tcPr>
          <w:p w14:paraId="21BF4560" w14:textId="77777777" w:rsidR="00000000" w:rsidRDefault="00A34E54">
            <w:pPr>
              <w:rPr>
                <w:rFonts w:eastAsia="Times New Roman"/>
                <w:sz w:val="20"/>
                <w:szCs w:val="20"/>
              </w:rPr>
            </w:pPr>
            <w:r>
              <w:rPr>
                <w:rFonts w:ascii="Arial" w:eastAsia="Times New Roman" w:hAnsi="Arial" w:cs="Arial"/>
                <w:sz w:val="20"/>
                <w:szCs w:val="20"/>
              </w:rPr>
              <w:t>Cash and cash equivalents and restricted cash at beginning of period</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1D52AA6" w14:textId="77777777" w:rsidR="00000000" w:rsidRDefault="00A34E54">
            <w:pPr>
              <w:jc w:val="right"/>
              <w:rPr>
                <w:rFonts w:eastAsia="Times New Roman"/>
                <w:sz w:val="20"/>
                <w:szCs w:val="20"/>
              </w:rPr>
            </w:pPr>
            <w:r>
              <w:rPr>
                <w:rFonts w:ascii="Arial" w:eastAsia="Times New Roman" w:hAnsi="Arial" w:cs="Arial"/>
                <w:b/>
                <w:bCs/>
                <w:sz w:val="20"/>
                <w:szCs w:val="20"/>
              </w:rPr>
              <w:t>637</w:t>
            </w:r>
          </w:p>
        </w:tc>
        <w:tc>
          <w:tcPr>
            <w:tcW w:w="0" w:type="auto"/>
            <w:tcBorders>
              <w:bottom w:val="single" w:sz="6" w:space="0" w:color="000000"/>
            </w:tcBorders>
            <w:shd w:val="clear" w:color="auto" w:fill="D9D9D9"/>
            <w:vAlign w:val="bottom"/>
            <w:hideMark/>
          </w:tcPr>
          <w:p w14:paraId="29D1F3A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7E17B9" w14:textId="77777777" w:rsidR="00000000" w:rsidRDefault="00A34E54">
            <w:pPr>
              <w:jc w:val="right"/>
              <w:rPr>
                <w:rFonts w:eastAsia="Times New Roman"/>
                <w:sz w:val="20"/>
                <w:szCs w:val="20"/>
              </w:rPr>
            </w:pPr>
            <w:r>
              <w:rPr>
                <w:rFonts w:ascii="Arial" w:eastAsia="Times New Roman" w:hAnsi="Arial" w:cs="Arial"/>
                <w:sz w:val="20"/>
                <w:szCs w:val="20"/>
              </w:rPr>
              <w:t>587</w:t>
            </w:r>
          </w:p>
        </w:tc>
        <w:tc>
          <w:tcPr>
            <w:tcW w:w="0" w:type="auto"/>
            <w:tcBorders>
              <w:bottom w:val="single" w:sz="6" w:space="0" w:color="000000"/>
            </w:tcBorders>
            <w:vAlign w:val="bottom"/>
            <w:hideMark/>
          </w:tcPr>
          <w:p w14:paraId="5E611947" w14:textId="77777777" w:rsidR="00000000" w:rsidRDefault="00A34E54">
            <w:pPr>
              <w:rPr>
                <w:rFonts w:eastAsia="Times New Roman"/>
                <w:sz w:val="20"/>
                <w:szCs w:val="20"/>
              </w:rPr>
            </w:pPr>
          </w:p>
        </w:tc>
      </w:tr>
      <w:tr w:rsidR="00000000" w14:paraId="21AE292C" w14:textId="77777777">
        <w:trPr>
          <w:divId w:val="2091350139"/>
        </w:trPr>
        <w:tc>
          <w:tcPr>
            <w:tcW w:w="0" w:type="auto"/>
            <w:tcBorders>
              <w:bottom w:val="single" w:sz="8" w:space="0" w:color="000000"/>
            </w:tcBorders>
            <w:tcMar>
              <w:top w:w="30" w:type="dxa"/>
              <w:left w:w="30" w:type="dxa"/>
              <w:bottom w:w="30" w:type="dxa"/>
              <w:right w:w="30" w:type="dxa"/>
            </w:tcMar>
            <w:vAlign w:val="bottom"/>
            <w:hideMark/>
          </w:tcPr>
          <w:p w14:paraId="6356FB35" w14:textId="77777777" w:rsidR="00000000" w:rsidRDefault="00A34E54">
            <w:pPr>
              <w:rPr>
                <w:rFonts w:eastAsia="Times New Roman"/>
                <w:sz w:val="20"/>
                <w:szCs w:val="20"/>
              </w:rPr>
            </w:pPr>
            <w:r>
              <w:rPr>
                <w:rFonts w:ascii="Arial" w:eastAsia="Times New Roman" w:hAnsi="Arial" w:cs="Arial"/>
                <w:sz w:val="20"/>
                <w:szCs w:val="20"/>
              </w:rPr>
              <w:t xml:space="preserve">Cash and cash equivalents and restricted cash at end of period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1AF006D5" w14:textId="77777777" w:rsidR="00000000" w:rsidRDefault="00A34E54">
            <w:pPr>
              <w:jc w:val="right"/>
              <w:rPr>
                <w:rFonts w:eastAsia="Times New Roman"/>
                <w:sz w:val="20"/>
                <w:szCs w:val="20"/>
              </w:rPr>
            </w:pPr>
            <w:r>
              <w:rPr>
                <w:rFonts w:ascii="Arial" w:eastAsia="Times New Roman" w:hAnsi="Arial" w:cs="Arial"/>
                <w:b/>
                <w:bCs/>
                <w:sz w:val="20"/>
                <w:szCs w:val="20"/>
              </w:rPr>
              <w:t>757</w:t>
            </w:r>
          </w:p>
        </w:tc>
        <w:tc>
          <w:tcPr>
            <w:tcW w:w="0" w:type="auto"/>
            <w:tcBorders>
              <w:bottom w:val="single" w:sz="8" w:space="0" w:color="000000"/>
            </w:tcBorders>
            <w:shd w:val="clear" w:color="auto" w:fill="D9D9D9"/>
            <w:vAlign w:val="bottom"/>
            <w:hideMark/>
          </w:tcPr>
          <w:p w14:paraId="0542E669"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728DF321" w14:textId="77777777" w:rsidR="00000000" w:rsidRDefault="00A34E54">
            <w:pPr>
              <w:jc w:val="right"/>
              <w:rPr>
                <w:rFonts w:eastAsia="Times New Roman"/>
                <w:sz w:val="20"/>
                <w:szCs w:val="20"/>
              </w:rPr>
            </w:pPr>
            <w:r>
              <w:rPr>
                <w:rFonts w:ascii="Arial" w:eastAsia="Times New Roman" w:hAnsi="Arial" w:cs="Arial"/>
                <w:sz w:val="20"/>
                <w:szCs w:val="20"/>
              </w:rPr>
              <w:t>723</w:t>
            </w:r>
          </w:p>
        </w:tc>
        <w:tc>
          <w:tcPr>
            <w:tcW w:w="0" w:type="auto"/>
            <w:tcBorders>
              <w:bottom w:val="single" w:sz="8" w:space="0" w:color="000000"/>
            </w:tcBorders>
            <w:vAlign w:val="bottom"/>
            <w:hideMark/>
          </w:tcPr>
          <w:p w14:paraId="4AB5208A" w14:textId="77777777" w:rsidR="00000000" w:rsidRDefault="00A34E54">
            <w:pPr>
              <w:rPr>
                <w:rFonts w:eastAsia="Times New Roman"/>
                <w:sz w:val="20"/>
                <w:szCs w:val="20"/>
              </w:rPr>
            </w:pPr>
          </w:p>
        </w:tc>
      </w:tr>
    </w:tbl>
    <w:p w14:paraId="316E4B10" w14:textId="77777777" w:rsidR="00000000" w:rsidRDefault="00A34E54">
      <w:pPr>
        <w:spacing w:line="288" w:lineRule="auto"/>
        <w:divId w:val="2089881106"/>
        <w:rPr>
          <w:rFonts w:eastAsia="Times New Roman"/>
          <w:sz w:val="16"/>
          <w:szCs w:val="16"/>
        </w:rPr>
      </w:pPr>
      <w:r>
        <w:rPr>
          <w:rFonts w:ascii="Arial" w:eastAsia="Times New Roman" w:hAnsi="Arial" w:cs="Arial"/>
          <w:i/>
          <w:iCs/>
          <w:sz w:val="16"/>
          <w:szCs w:val="16"/>
        </w:rPr>
        <w:t>See accompanying notes to the interim consolidated financial statements.</w:t>
      </w:r>
    </w:p>
    <w:p w14:paraId="6F4262A0" w14:textId="77777777" w:rsidR="00000000" w:rsidRDefault="00A34E54">
      <w:pPr>
        <w:spacing w:line="288" w:lineRule="auto"/>
        <w:divId w:val="1658996916"/>
        <w:rPr>
          <w:rFonts w:eastAsia="Times New Roman"/>
          <w:sz w:val="16"/>
          <w:szCs w:val="16"/>
        </w:rPr>
      </w:pPr>
    </w:p>
    <w:p w14:paraId="60CE8EB5" w14:textId="77777777" w:rsidR="00000000" w:rsidRDefault="00A34E54">
      <w:pPr>
        <w:spacing w:line="288" w:lineRule="auto"/>
        <w:divId w:val="1244871781"/>
        <w:rPr>
          <w:rFonts w:eastAsia="Times New Roman"/>
          <w:sz w:val="16"/>
          <w:szCs w:val="16"/>
        </w:rPr>
      </w:pPr>
    </w:p>
    <w:p w14:paraId="6F4595E2" w14:textId="77777777" w:rsidR="00000000" w:rsidRDefault="00A34E54">
      <w:pPr>
        <w:divId w:val="131799241"/>
        <w:rPr>
          <w:rFonts w:eastAsia="Times New Roman"/>
          <w:sz w:val="20"/>
          <w:szCs w:val="20"/>
        </w:rPr>
      </w:pPr>
    </w:p>
    <w:p w14:paraId="5B940107" w14:textId="77777777" w:rsidR="00000000" w:rsidRDefault="00A34E54">
      <w:pPr>
        <w:spacing w:line="288" w:lineRule="auto"/>
        <w:jc w:val="center"/>
        <w:divId w:val="1930429413"/>
        <w:rPr>
          <w:rFonts w:eastAsia="Times New Roman"/>
          <w:sz w:val="20"/>
          <w:szCs w:val="20"/>
        </w:rPr>
      </w:pPr>
    </w:p>
    <w:p w14:paraId="57F8422F" w14:textId="77777777" w:rsidR="00000000" w:rsidRDefault="00A34E54">
      <w:pPr>
        <w:spacing w:line="288" w:lineRule="auto"/>
        <w:jc w:val="center"/>
        <w:divId w:val="1886016388"/>
        <w:rPr>
          <w:rFonts w:eastAsia="Times New Roman"/>
          <w:sz w:val="20"/>
          <w:szCs w:val="20"/>
        </w:rPr>
      </w:pPr>
      <w:r>
        <w:rPr>
          <w:rFonts w:ascii="Arial" w:eastAsia="Times New Roman" w:hAnsi="Arial" w:cs="Arial"/>
          <w:sz w:val="20"/>
          <w:szCs w:val="20"/>
        </w:rPr>
        <w:t>10</w:t>
      </w:r>
    </w:p>
    <w:p w14:paraId="6A0FDA57" w14:textId="77777777" w:rsidR="00000000" w:rsidRDefault="00A34E54">
      <w:pPr>
        <w:rPr>
          <w:rFonts w:eastAsia="Times New Roman"/>
          <w:sz w:val="20"/>
          <w:szCs w:val="20"/>
        </w:rPr>
      </w:pPr>
      <w:r>
        <w:rPr>
          <w:rFonts w:eastAsia="Times New Roman"/>
          <w:sz w:val="20"/>
          <w:szCs w:val="20"/>
        </w:rPr>
        <w:pict w14:anchorId="02418D5A">
          <v:rect id="_x0000_i1035" style="width:0;height:1.5pt" o:hralign="center" o:hrstd="t" o:hr="t" fillcolor="#a0a0a0" stroked="f"/>
        </w:pict>
      </w:r>
    </w:p>
    <w:p w14:paraId="7D383091" w14:textId="77777777" w:rsidR="00000000" w:rsidRDefault="00A34E54">
      <w:pPr>
        <w:divId w:val="2123842878"/>
        <w:rPr>
          <w:rFonts w:eastAsia="Times New Roman"/>
          <w:sz w:val="20"/>
          <w:szCs w:val="20"/>
        </w:rPr>
      </w:pPr>
    </w:p>
    <w:p w14:paraId="6FAC1944"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ENBRIDGE INC.</w:t>
      </w:r>
    </w:p>
    <w:p w14:paraId="385249CD" w14:textId="77777777" w:rsidR="00000000" w:rsidRDefault="00A34E54">
      <w:pPr>
        <w:spacing w:line="288" w:lineRule="auto"/>
        <w:jc w:val="center"/>
        <w:rPr>
          <w:rFonts w:eastAsia="Times New Roman"/>
          <w:sz w:val="30"/>
          <w:szCs w:val="30"/>
        </w:rPr>
      </w:pPr>
      <w:r>
        <w:rPr>
          <w:rFonts w:ascii="Arial" w:eastAsia="Times New Roman" w:hAnsi="Arial" w:cs="Arial"/>
          <w:b/>
          <w:bCs/>
          <w:sz w:val="30"/>
          <w:szCs w:val="30"/>
        </w:rPr>
        <w:t>CONSOLIDATED STATEMENTS OF FINANCIAL POSITION</w:t>
      </w:r>
    </w:p>
    <w:p w14:paraId="47E6204E" w14:textId="77777777" w:rsidR="00000000" w:rsidRDefault="00A34E54">
      <w:pPr>
        <w:spacing w:line="288" w:lineRule="auto"/>
        <w:jc w:val="center"/>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613"/>
        <w:gridCol w:w="1212"/>
        <w:gridCol w:w="97"/>
        <w:gridCol w:w="1287"/>
        <w:gridCol w:w="97"/>
      </w:tblGrid>
      <w:tr w:rsidR="00000000" w14:paraId="4E648D91" w14:textId="77777777">
        <w:trPr>
          <w:divId w:val="1123839973"/>
        </w:trPr>
        <w:tc>
          <w:tcPr>
            <w:tcW w:w="0" w:type="auto"/>
            <w:gridSpan w:val="5"/>
            <w:vAlign w:val="center"/>
            <w:hideMark/>
          </w:tcPr>
          <w:p w14:paraId="62721A37" w14:textId="77777777" w:rsidR="00000000" w:rsidRDefault="00A34E54">
            <w:pPr>
              <w:spacing w:line="288" w:lineRule="auto"/>
              <w:jc w:val="center"/>
              <w:rPr>
                <w:rFonts w:eastAsia="Times New Roman"/>
                <w:sz w:val="20"/>
                <w:szCs w:val="20"/>
              </w:rPr>
            </w:pPr>
          </w:p>
        </w:tc>
      </w:tr>
      <w:tr w:rsidR="00000000" w14:paraId="3E37A1E9" w14:textId="77777777">
        <w:trPr>
          <w:divId w:val="1123839973"/>
        </w:trPr>
        <w:tc>
          <w:tcPr>
            <w:tcW w:w="3400" w:type="pct"/>
            <w:vAlign w:val="center"/>
            <w:hideMark/>
          </w:tcPr>
          <w:p w14:paraId="0297C880" w14:textId="77777777" w:rsidR="00000000" w:rsidRDefault="00A34E54">
            <w:pPr>
              <w:rPr>
                <w:rFonts w:eastAsia="Times New Roman"/>
                <w:sz w:val="20"/>
                <w:szCs w:val="20"/>
              </w:rPr>
            </w:pPr>
          </w:p>
        </w:tc>
        <w:tc>
          <w:tcPr>
            <w:tcW w:w="750" w:type="pct"/>
            <w:vAlign w:val="center"/>
            <w:hideMark/>
          </w:tcPr>
          <w:p w14:paraId="13F37B4B" w14:textId="77777777" w:rsidR="00000000" w:rsidRDefault="00A34E54">
            <w:pPr>
              <w:rPr>
                <w:rFonts w:eastAsia="Times New Roman"/>
                <w:sz w:val="20"/>
                <w:szCs w:val="20"/>
              </w:rPr>
            </w:pPr>
          </w:p>
        </w:tc>
        <w:tc>
          <w:tcPr>
            <w:tcW w:w="50" w:type="pct"/>
            <w:vAlign w:val="center"/>
            <w:hideMark/>
          </w:tcPr>
          <w:p w14:paraId="7ECDA6D7" w14:textId="77777777" w:rsidR="00000000" w:rsidRDefault="00A34E54">
            <w:pPr>
              <w:rPr>
                <w:rFonts w:eastAsia="Times New Roman"/>
                <w:sz w:val="20"/>
                <w:szCs w:val="20"/>
              </w:rPr>
            </w:pPr>
          </w:p>
        </w:tc>
        <w:tc>
          <w:tcPr>
            <w:tcW w:w="750" w:type="pct"/>
            <w:vAlign w:val="center"/>
            <w:hideMark/>
          </w:tcPr>
          <w:p w14:paraId="32867899" w14:textId="77777777" w:rsidR="00000000" w:rsidRDefault="00A34E54">
            <w:pPr>
              <w:rPr>
                <w:rFonts w:eastAsia="Times New Roman"/>
                <w:sz w:val="20"/>
                <w:szCs w:val="20"/>
              </w:rPr>
            </w:pPr>
          </w:p>
        </w:tc>
        <w:tc>
          <w:tcPr>
            <w:tcW w:w="50" w:type="pct"/>
            <w:vAlign w:val="center"/>
            <w:hideMark/>
          </w:tcPr>
          <w:p w14:paraId="6BCD4E09" w14:textId="77777777" w:rsidR="00000000" w:rsidRDefault="00A34E54">
            <w:pPr>
              <w:rPr>
                <w:rFonts w:eastAsia="Times New Roman"/>
                <w:sz w:val="20"/>
                <w:szCs w:val="20"/>
              </w:rPr>
            </w:pPr>
          </w:p>
        </w:tc>
      </w:tr>
      <w:tr w:rsidR="00000000" w14:paraId="256BC553"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774B3E2F" w14:textId="77777777" w:rsidR="00000000" w:rsidRDefault="00A34E54">
            <w:pPr>
              <w:divId w:val="19517426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C9D8969" w14:textId="77777777" w:rsidR="00000000" w:rsidRDefault="00A34E54">
            <w:pPr>
              <w:jc w:val="right"/>
              <w:rPr>
                <w:rFonts w:eastAsia="Times New Roman"/>
                <w:sz w:val="20"/>
                <w:szCs w:val="20"/>
              </w:rPr>
            </w:pPr>
            <w:r>
              <w:rPr>
                <w:rFonts w:ascii="Arial" w:eastAsia="Times New Roman" w:hAnsi="Arial" w:cs="Arial"/>
                <w:b/>
                <w:bCs/>
                <w:sz w:val="20"/>
                <w:szCs w:val="20"/>
              </w:rPr>
              <w:t xml:space="preserve">March 31, </w:t>
            </w:r>
            <w:r>
              <w:rPr>
                <w:rFonts w:ascii="Arial" w:eastAsia="Times New Roman" w:hAnsi="Arial" w:cs="Arial"/>
                <w:b/>
                <w:bCs/>
                <w:sz w:val="20"/>
                <w:szCs w:val="20"/>
              </w:rPr>
              <w:br/>
              <w:t>2019</w:t>
            </w:r>
          </w:p>
        </w:tc>
        <w:tc>
          <w:tcPr>
            <w:tcW w:w="0" w:type="auto"/>
            <w:tcBorders>
              <w:bottom w:val="single" w:sz="6" w:space="0" w:color="000000"/>
            </w:tcBorders>
            <w:vAlign w:val="bottom"/>
            <w:hideMark/>
          </w:tcPr>
          <w:p w14:paraId="62AD503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EA59D8" w14:textId="77777777" w:rsidR="00000000" w:rsidRDefault="00A34E54">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14:paraId="1285787B" w14:textId="77777777" w:rsidR="00000000" w:rsidRDefault="00A34E54">
            <w:pPr>
              <w:rPr>
                <w:rFonts w:eastAsia="Times New Roman"/>
                <w:sz w:val="20"/>
                <w:szCs w:val="20"/>
              </w:rPr>
            </w:pPr>
          </w:p>
        </w:tc>
      </w:tr>
      <w:tr w:rsidR="00000000" w14:paraId="60FA7444" w14:textId="77777777">
        <w:trPr>
          <w:divId w:val="1123839973"/>
        </w:trPr>
        <w:tc>
          <w:tcPr>
            <w:tcW w:w="0" w:type="auto"/>
            <w:tcMar>
              <w:top w:w="30" w:type="dxa"/>
              <w:left w:w="30" w:type="dxa"/>
              <w:bottom w:w="30" w:type="dxa"/>
              <w:right w:w="30" w:type="dxa"/>
            </w:tcMar>
            <w:vAlign w:val="bottom"/>
            <w:hideMark/>
          </w:tcPr>
          <w:p w14:paraId="327DD54C" w14:textId="77777777" w:rsidR="00000000" w:rsidRDefault="00A34E54">
            <w:pPr>
              <w:rPr>
                <w:rFonts w:eastAsia="Times New Roman"/>
                <w:sz w:val="16"/>
                <w:szCs w:val="16"/>
              </w:rPr>
            </w:pPr>
            <w:r>
              <w:rPr>
                <w:rFonts w:ascii="Arial" w:eastAsia="Times New Roman" w:hAnsi="Arial" w:cs="Arial"/>
                <w:i/>
                <w:iCs/>
                <w:sz w:val="16"/>
                <w:szCs w:val="16"/>
              </w:rPr>
              <w:t>(unaudited; millions of Canadian dollars; number of shares in millions)</w:t>
            </w:r>
          </w:p>
        </w:tc>
        <w:tc>
          <w:tcPr>
            <w:tcW w:w="0" w:type="auto"/>
            <w:shd w:val="clear" w:color="auto" w:fill="D9D9D9"/>
            <w:tcMar>
              <w:top w:w="30" w:type="dxa"/>
              <w:left w:w="30" w:type="dxa"/>
              <w:bottom w:w="30" w:type="dxa"/>
              <w:right w:w="0" w:type="dxa"/>
            </w:tcMar>
            <w:vAlign w:val="bottom"/>
            <w:hideMark/>
          </w:tcPr>
          <w:p w14:paraId="206C9DC7"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01ED949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6B2327"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3305A06" w14:textId="77777777" w:rsidR="00000000" w:rsidRDefault="00A34E54">
            <w:pPr>
              <w:rPr>
                <w:rFonts w:eastAsia="Times New Roman"/>
                <w:sz w:val="20"/>
                <w:szCs w:val="20"/>
              </w:rPr>
            </w:pPr>
          </w:p>
        </w:tc>
      </w:tr>
      <w:tr w:rsidR="00000000" w14:paraId="72AE058F" w14:textId="77777777">
        <w:trPr>
          <w:divId w:val="1123839973"/>
        </w:trPr>
        <w:tc>
          <w:tcPr>
            <w:tcW w:w="0" w:type="auto"/>
            <w:tcMar>
              <w:top w:w="30" w:type="dxa"/>
              <w:left w:w="30" w:type="dxa"/>
              <w:bottom w:w="30" w:type="dxa"/>
              <w:right w:w="30" w:type="dxa"/>
            </w:tcMar>
            <w:vAlign w:val="bottom"/>
            <w:hideMark/>
          </w:tcPr>
          <w:p w14:paraId="034B379D" w14:textId="77777777" w:rsidR="00000000" w:rsidRDefault="00A34E54">
            <w:pPr>
              <w:rPr>
                <w:rFonts w:eastAsia="Times New Roman"/>
                <w:sz w:val="20"/>
                <w:szCs w:val="20"/>
              </w:rPr>
            </w:pPr>
            <w:r>
              <w:rPr>
                <w:rFonts w:ascii="Arial" w:eastAsia="Times New Roman" w:hAnsi="Arial" w:cs="Arial"/>
                <w:b/>
                <w:bCs/>
                <w:sz w:val="20"/>
                <w:szCs w:val="20"/>
              </w:rPr>
              <w:t>Assets</w:t>
            </w:r>
          </w:p>
        </w:tc>
        <w:tc>
          <w:tcPr>
            <w:tcW w:w="0" w:type="auto"/>
            <w:shd w:val="clear" w:color="auto" w:fill="D9D9D9"/>
            <w:tcMar>
              <w:top w:w="30" w:type="dxa"/>
              <w:left w:w="30" w:type="dxa"/>
              <w:bottom w:w="30" w:type="dxa"/>
              <w:right w:w="0" w:type="dxa"/>
            </w:tcMar>
            <w:vAlign w:val="bottom"/>
            <w:hideMark/>
          </w:tcPr>
          <w:p w14:paraId="77A12C84"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D35C3C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A4BBE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4CA5F12" w14:textId="77777777" w:rsidR="00000000" w:rsidRDefault="00A34E54">
            <w:pPr>
              <w:rPr>
                <w:rFonts w:eastAsia="Times New Roman"/>
                <w:sz w:val="20"/>
                <w:szCs w:val="20"/>
              </w:rPr>
            </w:pPr>
          </w:p>
        </w:tc>
      </w:tr>
      <w:tr w:rsidR="00000000" w14:paraId="1FB8DBDB" w14:textId="77777777">
        <w:trPr>
          <w:divId w:val="1123839973"/>
        </w:trPr>
        <w:tc>
          <w:tcPr>
            <w:tcW w:w="0" w:type="auto"/>
            <w:tcMar>
              <w:top w:w="30" w:type="dxa"/>
              <w:left w:w="30" w:type="dxa"/>
              <w:bottom w:w="30" w:type="dxa"/>
              <w:right w:w="30" w:type="dxa"/>
            </w:tcMar>
            <w:vAlign w:val="bottom"/>
            <w:hideMark/>
          </w:tcPr>
          <w:p w14:paraId="19183EDB" w14:textId="77777777" w:rsidR="00000000" w:rsidRDefault="00A34E54">
            <w:pPr>
              <w:rPr>
                <w:rFonts w:eastAsia="Times New Roman"/>
                <w:sz w:val="20"/>
                <w:szCs w:val="20"/>
              </w:rPr>
            </w:pPr>
            <w:r>
              <w:rPr>
                <w:rFonts w:ascii="Arial" w:eastAsia="Times New Roman" w:hAnsi="Arial" w:cs="Arial"/>
                <w:sz w:val="20"/>
                <w:szCs w:val="20"/>
              </w:rPr>
              <w:t>Current assets</w:t>
            </w:r>
          </w:p>
        </w:tc>
        <w:tc>
          <w:tcPr>
            <w:tcW w:w="0" w:type="auto"/>
            <w:shd w:val="clear" w:color="auto" w:fill="D9D9D9"/>
            <w:tcMar>
              <w:top w:w="30" w:type="dxa"/>
              <w:left w:w="30" w:type="dxa"/>
              <w:bottom w:w="30" w:type="dxa"/>
              <w:right w:w="0" w:type="dxa"/>
            </w:tcMar>
            <w:vAlign w:val="bottom"/>
            <w:hideMark/>
          </w:tcPr>
          <w:p w14:paraId="52300D6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88025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737187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7B18143" w14:textId="77777777" w:rsidR="00000000" w:rsidRDefault="00A34E54">
            <w:pPr>
              <w:rPr>
                <w:rFonts w:eastAsia="Times New Roman"/>
                <w:sz w:val="20"/>
                <w:szCs w:val="20"/>
              </w:rPr>
            </w:pPr>
          </w:p>
        </w:tc>
      </w:tr>
      <w:tr w:rsidR="00000000" w14:paraId="0F947CBA" w14:textId="77777777">
        <w:trPr>
          <w:divId w:val="1123839973"/>
        </w:trPr>
        <w:tc>
          <w:tcPr>
            <w:tcW w:w="0" w:type="auto"/>
            <w:tcMar>
              <w:top w:w="30" w:type="dxa"/>
              <w:left w:w="180" w:type="dxa"/>
              <w:bottom w:w="30" w:type="dxa"/>
              <w:right w:w="30" w:type="dxa"/>
            </w:tcMar>
            <w:vAlign w:val="bottom"/>
            <w:hideMark/>
          </w:tcPr>
          <w:p w14:paraId="11D72559" w14:textId="77777777" w:rsidR="00000000" w:rsidRDefault="00A34E54">
            <w:pPr>
              <w:rPr>
                <w:rFonts w:eastAsia="Times New Roman"/>
                <w:sz w:val="20"/>
                <w:szCs w:val="20"/>
              </w:rPr>
            </w:pPr>
            <w:r>
              <w:rPr>
                <w:rFonts w:ascii="Arial" w:eastAsia="Times New Roman" w:hAnsi="Arial" w:cs="Arial"/>
                <w:sz w:val="20"/>
                <w:szCs w:val="20"/>
              </w:rPr>
              <w:t>Cash and cash equivalents</w:t>
            </w:r>
          </w:p>
        </w:tc>
        <w:tc>
          <w:tcPr>
            <w:tcW w:w="0" w:type="auto"/>
            <w:shd w:val="clear" w:color="auto" w:fill="D9D9D9"/>
            <w:tcMar>
              <w:top w:w="30" w:type="dxa"/>
              <w:left w:w="30" w:type="dxa"/>
              <w:bottom w:w="30" w:type="dxa"/>
              <w:right w:w="0" w:type="dxa"/>
            </w:tcMar>
            <w:vAlign w:val="bottom"/>
            <w:hideMark/>
          </w:tcPr>
          <w:p w14:paraId="05C07112" w14:textId="77777777" w:rsidR="00000000" w:rsidRDefault="00A34E54">
            <w:pPr>
              <w:jc w:val="right"/>
              <w:rPr>
                <w:rFonts w:eastAsia="Times New Roman"/>
                <w:sz w:val="20"/>
                <w:szCs w:val="20"/>
              </w:rPr>
            </w:pPr>
            <w:r>
              <w:rPr>
                <w:rFonts w:ascii="Arial" w:eastAsia="Times New Roman" w:hAnsi="Arial" w:cs="Arial"/>
                <w:b/>
                <w:bCs/>
                <w:sz w:val="20"/>
                <w:szCs w:val="20"/>
              </w:rPr>
              <w:t>702</w:t>
            </w:r>
          </w:p>
        </w:tc>
        <w:tc>
          <w:tcPr>
            <w:tcW w:w="0" w:type="auto"/>
            <w:shd w:val="clear" w:color="auto" w:fill="D9D9D9"/>
            <w:vAlign w:val="bottom"/>
            <w:hideMark/>
          </w:tcPr>
          <w:p w14:paraId="42BE79A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4F069E" w14:textId="77777777" w:rsidR="00000000" w:rsidRDefault="00A34E54">
            <w:pPr>
              <w:jc w:val="right"/>
              <w:rPr>
                <w:rFonts w:eastAsia="Times New Roman"/>
                <w:sz w:val="20"/>
                <w:szCs w:val="20"/>
              </w:rPr>
            </w:pPr>
            <w:r>
              <w:rPr>
                <w:rFonts w:ascii="Arial" w:eastAsia="Times New Roman" w:hAnsi="Arial" w:cs="Arial"/>
                <w:sz w:val="20"/>
                <w:szCs w:val="20"/>
              </w:rPr>
              <w:t>518</w:t>
            </w:r>
          </w:p>
        </w:tc>
        <w:tc>
          <w:tcPr>
            <w:tcW w:w="0" w:type="auto"/>
            <w:vAlign w:val="bottom"/>
            <w:hideMark/>
          </w:tcPr>
          <w:p w14:paraId="12BD9F49" w14:textId="77777777" w:rsidR="00000000" w:rsidRDefault="00A34E54">
            <w:pPr>
              <w:rPr>
                <w:rFonts w:eastAsia="Times New Roman"/>
                <w:sz w:val="20"/>
                <w:szCs w:val="20"/>
              </w:rPr>
            </w:pPr>
          </w:p>
        </w:tc>
      </w:tr>
      <w:tr w:rsidR="00000000" w14:paraId="68FCF3F0" w14:textId="77777777">
        <w:trPr>
          <w:divId w:val="1123839973"/>
        </w:trPr>
        <w:tc>
          <w:tcPr>
            <w:tcW w:w="0" w:type="auto"/>
            <w:tcMar>
              <w:top w:w="30" w:type="dxa"/>
              <w:left w:w="180" w:type="dxa"/>
              <w:bottom w:w="30" w:type="dxa"/>
              <w:right w:w="30" w:type="dxa"/>
            </w:tcMar>
            <w:vAlign w:val="bottom"/>
            <w:hideMark/>
          </w:tcPr>
          <w:p w14:paraId="4E81B0CE" w14:textId="77777777" w:rsidR="00000000" w:rsidRDefault="00A34E54">
            <w:pPr>
              <w:rPr>
                <w:rFonts w:eastAsia="Times New Roman"/>
                <w:sz w:val="20"/>
                <w:szCs w:val="20"/>
              </w:rPr>
            </w:pPr>
            <w:r>
              <w:rPr>
                <w:rFonts w:ascii="Arial" w:eastAsia="Times New Roman" w:hAnsi="Arial" w:cs="Arial"/>
                <w:sz w:val="20"/>
                <w:szCs w:val="20"/>
              </w:rPr>
              <w:t>Restricted cash</w:t>
            </w:r>
          </w:p>
        </w:tc>
        <w:tc>
          <w:tcPr>
            <w:tcW w:w="0" w:type="auto"/>
            <w:shd w:val="clear" w:color="auto" w:fill="D9D9D9"/>
            <w:tcMar>
              <w:top w:w="30" w:type="dxa"/>
              <w:left w:w="30" w:type="dxa"/>
              <w:bottom w:w="30" w:type="dxa"/>
              <w:right w:w="0" w:type="dxa"/>
            </w:tcMar>
            <w:vAlign w:val="bottom"/>
            <w:hideMark/>
          </w:tcPr>
          <w:p w14:paraId="6068A261" w14:textId="77777777" w:rsidR="00000000" w:rsidRDefault="00A34E54">
            <w:pPr>
              <w:jc w:val="right"/>
              <w:rPr>
                <w:rFonts w:eastAsia="Times New Roman"/>
                <w:sz w:val="20"/>
                <w:szCs w:val="20"/>
              </w:rPr>
            </w:pPr>
            <w:r>
              <w:rPr>
                <w:rFonts w:ascii="Arial" w:eastAsia="Times New Roman" w:hAnsi="Arial" w:cs="Arial"/>
                <w:b/>
                <w:bCs/>
                <w:sz w:val="20"/>
                <w:szCs w:val="20"/>
              </w:rPr>
              <w:t>55</w:t>
            </w:r>
          </w:p>
        </w:tc>
        <w:tc>
          <w:tcPr>
            <w:tcW w:w="0" w:type="auto"/>
            <w:shd w:val="clear" w:color="auto" w:fill="D9D9D9"/>
            <w:vAlign w:val="bottom"/>
            <w:hideMark/>
          </w:tcPr>
          <w:p w14:paraId="292A516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80F6E4" w14:textId="77777777" w:rsidR="00000000" w:rsidRDefault="00A34E54">
            <w:pPr>
              <w:jc w:val="right"/>
              <w:rPr>
                <w:rFonts w:eastAsia="Times New Roman"/>
                <w:sz w:val="20"/>
                <w:szCs w:val="20"/>
              </w:rPr>
            </w:pPr>
            <w:r>
              <w:rPr>
                <w:rFonts w:ascii="Arial" w:eastAsia="Times New Roman" w:hAnsi="Arial" w:cs="Arial"/>
                <w:sz w:val="20"/>
                <w:szCs w:val="20"/>
              </w:rPr>
              <w:t>119</w:t>
            </w:r>
          </w:p>
        </w:tc>
        <w:tc>
          <w:tcPr>
            <w:tcW w:w="0" w:type="auto"/>
            <w:vAlign w:val="bottom"/>
            <w:hideMark/>
          </w:tcPr>
          <w:p w14:paraId="098C5DF3" w14:textId="77777777" w:rsidR="00000000" w:rsidRDefault="00A34E54">
            <w:pPr>
              <w:rPr>
                <w:rFonts w:eastAsia="Times New Roman"/>
                <w:sz w:val="20"/>
                <w:szCs w:val="20"/>
              </w:rPr>
            </w:pPr>
          </w:p>
        </w:tc>
      </w:tr>
      <w:tr w:rsidR="00000000" w14:paraId="348E5C39" w14:textId="77777777">
        <w:trPr>
          <w:divId w:val="1123839973"/>
        </w:trPr>
        <w:tc>
          <w:tcPr>
            <w:tcW w:w="0" w:type="auto"/>
            <w:tcMar>
              <w:top w:w="30" w:type="dxa"/>
              <w:left w:w="180" w:type="dxa"/>
              <w:bottom w:w="30" w:type="dxa"/>
              <w:right w:w="30" w:type="dxa"/>
            </w:tcMar>
            <w:vAlign w:val="bottom"/>
            <w:hideMark/>
          </w:tcPr>
          <w:p w14:paraId="4B273506" w14:textId="77777777" w:rsidR="00000000" w:rsidRDefault="00A34E54">
            <w:pPr>
              <w:rPr>
                <w:rFonts w:eastAsia="Times New Roman"/>
                <w:sz w:val="20"/>
                <w:szCs w:val="20"/>
              </w:rPr>
            </w:pPr>
            <w:r>
              <w:rPr>
                <w:rFonts w:ascii="Arial" w:eastAsia="Times New Roman" w:hAnsi="Arial" w:cs="Arial"/>
                <w:sz w:val="20"/>
                <w:szCs w:val="20"/>
              </w:rPr>
              <w:t>Accounts receivable and other</w:t>
            </w:r>
          </w:p>
        </w:tc>
        <w:tc>
          <w:tcPr>
            <w:tcW w:w="0" w:type="auto"/>
            <w:shd w:val="clear" w:color="auto" w:fill="D9D9D9"/>
            <w:tcMar>
              <w:top w:w="30" w:type="dxa"/>
              <w:left w:w="30" w:type="dxa"/>
              <w:bottom w:w="30" w:type="dxa"/>
              <w:right w:w="0" w:type="dxa"/>
            </w:tcMar>
            <w:vAlign w:val="bottom"/>
            <w:hideMark/>
          </w:tcPr>
          <w:p w14:paraId="3A2A042B" w14:textId="77777777" w:rsidR="00000000" w:rsidRDefault="00A34E54">
            <w:pPr>
              <w:jc w:val="right"/>
              <w:rPr>
                <w:rFonts w:eastAsia="Times New Roman"/>
                <w:sz w:val="20"/>
                <w:szCs w:val="20"/>
              </w:rPr>
            </w:pPr>
            <w:r>
              <w:rPr>
                <w:rFonts w:ascii="Arial" w:eastAsia="Times New Roman" w:hAnsi="Arial" w:cs="Arial"/>
                <w:b/>
                <w:bCs/>
                <w:sz w:val="20"/>
                <w:szCs w:val="20"/>
              </w:rPr>
              <w:t>6,486</w:t>
            </w:r>
          </w:p>
        </w:tc>
        <w:tc>
          <w:tcPr>
            <w:tcW w:w="0" w:type="auto"/>
            <w:shd w:val="clear" w:color="auto" w:fill="D9D9D9"/>
            <w:vAlign w:val="bottom"/>
            <w:hideMark/>
          </w:tcPr>
          <w:p w14:paraId="78EEA9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6D86A34" w14:textId="77777777" w:rsidR="00000000" w:rsidRDefault="00A34E54">
            <w:pPr>
              <w:jc w:val="right"/>
              <w:rPr>
                <w:rFonts w:eastAsia="Times New Roman"/>
                <w:sz w:val="20"/>
                <w:szCs w:val="20"/>
              </w:rPr>
            </w:pPr>
            <w:r>
              <w:rPr>
                <w:rFonts w:ascii="Arial" w:eastAsia="Times New Roman" w:hAnsi="Arial" w:cs="Arial"/>
                <w:sz w:val="20"/>
                <w:szCs w:val="20"/>
              </w:rPr>
              <w:t>6,517</w:t>
            </w:r>
          </w:p>
        </w:tc>
        <w:tc>
          <w:tcPr>
            <w:tcW w:w="0" w:type="auto"/>
            <w:vAlign w:val="bottom"/>
            <w:hideMark/>
          </w:tcPr>
          <w:p w14:paraId="676F5149" w14:textId="77777777" w:rsidR="00000000" w:rsidRDefault="00A34E54">
            <w:pPr>
              <w:rPr>
                <w:rFonts w:eastAsia="Times New Roman"/>
                <w:sz w:val="20"/>
                <w:szCs w:val="20"/>
              </w:rPr>
            </w:pPr>
          </w:p>
        </w:tc>
      </w:tr>
      <w:tr w:rsidR="00000000" w14:paraId="795E7C38" w14:textId="77777777">
        <w:trPr>
          <w:divId w:val="1123839973"/>
        </w:trPr>
        <w:tc>
          <w:tcPr>
            <w:tcW w:w="0" w:type="auto"/>
            <w:tcMar>
              <w:top w:w="30" w:type="dxa"/>
              <w:left w:w="180" w:type="dxa"/>
              <w:bottom w:w="30" w:type="dxa"/>
              <w:right w:w="30" w:type="dxa"/>
            </w:tcMar>
            <w:vAlign w:val="bottom"/>
            <w:hideMark/>
          </w:tcPr>
          <w:p w14:paraId="5474D677" w14:textId="77777777" w:rsidR="00000000" w:rsidRDefault="00A34E54">
            <w:pPr>
              <w:rPr>
                <w:rFonts w:eastAsia="Times New Roman"/>
                <w:sz w:val="20"/>
                <w:szCs w:val="20"/>
              </w:rPr>
            </w:pPr>
            <w:r>
              <w:rPr>
                <w:rFonts w:ascii="Arial" w:eastAsia="Times New Roman" w:hAnsi="Arial" w:cs="Arial"/>
                <w:sz w:val="20"/>
                <w:szCs w:val="20"/>
              </w:rPr>
              <w:t>Accounts receivable from affiliates</w:t>
            </w:r>
          </w:p>
        </w:tc>
        <w:tc>
          <w:tcPr>
            <w:tcW w:w="0" w:type="auto"/>
            <w:shd w:val="clear" w:color="auto" w:fill="D9D9D9"/>
            <w:tcMar>
              <w:top w:w="30" w:type="dxa"/>
              <w:left w:w="30" w:type="dxa"/>
              <w:bottom w:w="30" w:type="dxa"/>
              <w:right w:w="0" w:type="dxa"/>
            </w:tcMar>
            <w:vAlign w:val="bottom"/>
            <w:hideMark/>
          </w:tcPr>
          <w:p w14:paraId="21547251" w14:textId="77777777" w:rsidR="00000000" w:rsidRDefault="00A34E54">
            <w:pPr>
              <w:jc w:val="right"/>
              <w:rPr>
                <w:rFonts w:eastAsia="Times New Roman"/>
                <w:sz w:val="20"/>
                <w:szCs w:val="20"/>
              </w:rPr>
            </w:pPr>
            <w:r>
              <w:rPr>
                <w:rFonts w:ascii="Arial" w:eastAsia="Times New Roman" w:hAnsi="Arial" w:cs="Arial"/>
                <w:b/>
                <w:bCs/>
                <w:sz w:val="20"/>
                <w:szCs w:val="20"/>
              </w:rPr>
              <w:t>92</w:t>
            </w:r>
          </w:p>
        </w:tc>
        <w:tc>
          <w:tcPr>
            <w:tcW w:w="0" w:type="auto"/>
            <w:shd w:val="clear" w:color="auto" w:fill="D9D9D9"/>
            <w:vAlign w:val="bottom"/>
            <w:hideMark/>
          </w:tcPr>
          <w:p w14:paraId="3FB2542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536E5B" w14:textId="77777777" w:rsidR="00000000" w:rsidRDefault="00A34E54">
            <w:pPr>
              <w:jc w:val="right"/>
              <w:rPr>
                <w:rFonts w:eastAsia="Times New Roman"/>
                <w:sz w:val="20"/>
                <w:szCs w:val="20"/>
              </w:rPr>
            </w:pPr>
            <w:r>
              <w:rPr>
                <w:rFonts w:ascii="Arial" w:eastAsia="Times New Roman" w:hAnsi="Arial" w:cs="Arial"/>
                <w:sz w:val="20"/>
                <w:szCs w:val="20"/>
              </w:rPr>
              <w:t>79</w:t>
            </w:r>
          </w:p>
        </w:tc>
        <w:tc>
          <w:tcPr>
            <w:tcW w:w="0" w:type="auto"/>
            <w:vAlign w:val="bottom"/>
            <w:hideMark/>
          </w:tcPr>
          <w:p w14:paraId="16BD5B26" w14:textId="77777777" w:rsidR="00000000" w:rsidRDefault="00A34E54">
            <w:pPr>
              <w:rPr>
                <w:rFonts w:eastAsia="Times New Roman"/>
                <w:sz w:val="20"/>
                <w:szCs w:val="20"/>
              </w:rPr>
            </w:pPr>
          </w:p>
        </w:tc>
      </w:tr>
      <w:tr w:rsidR="00000000" w14:paraId="048673A7" w14:textId="77777777">
        <w:trPr>
          <w:divId w:val="1123839973"/>
        </w:trPr>
        <w:tc>
          <w:tcPr>
            <w:tcW w:w="0" w:type="auto"/>
            <w:tcBorders>
              <w:bottom w:val="single" w:sz="6" w:space="0" w:color="000000"/>
            </w:tcBorders>
            <w:tcMar>
              <w:top w:w="30" w:type="dxa"/>
              <w:left w:w="180" w:type="dxa"/>
              <w:bottom w:w="30" w:type="dxa"/>
              <w:right w:w="30" w:type="dxa"/>
            </w:tcMar>
            <w:vAlign w:val="bottom"/>
            <w:hideMark/>
          </w:tcPr>
          <w:p w14:paraId="38D0721F" w14:textId="77777777" w:rsidR="00000000" w:rsidRDefault="00A34E54">
            <w:pPr>
              <w:rPr>
                <w:rFonts w:eastAsia="Times New Roman"/>
                <w:sz w:val="20"/>
                <w:szCs w:val="20"/>
              </w:rPr>
            </w:pPr>
            <w:r>
              <w:rPr>
                <w:rFonts w:ascii="Arial" w:eastAsia="Times New Roman" w:hAnsi="Arial" w:cs="Arial"/>
                <w:sz w:val="20"/>
                <w:szCs w:val="20"/>
              </w:rPr>
              <w:t>Inventory</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FB6D9D1" w14:textId="77777777" w:rsidR="00000000" w:rsidRDefault="00A34E54">
            <w:pPr>
              <w:jc w:val="right"/>
              <w:rPr>
                <w:rFonts w:eastAsia="Times New Roman"/>
                <w:sz w:val="20"/>
                <w:szCs w:val="20"/>
              </w:rPr>
            </w:pPr>
            <w:r>
              <w:rPr>
                <w:rFonts w:ascii="Arial" w:eastAsia="Times New Roman" w:hAnsi="Arial" w:cs="Arial"/>
                <w:b/>
                <w:bCs/>
                <w:sz w:val="20"/>
                <w:szCs w:val="20"/>
              </w:rPr>
              <w:t>1,047</w:t>
            </w:r>
          </w:p>
        </w:tc>
        <w:tc>
          <w:tcPr>
            <w:tcW w:w="0" w:type="auto"/>
            <w:tcBorders>
              <w:bottom w:val="single" w:sz="6" w:space="0" w:color="000000"/>
            </w:tcBorders>
            <w:shd w:val="clear" w:color="auto" w:fill="D9D9D9"/>
            <w:vAlign w:val="bottom"/>
            <w:hideMark/>
          </w:tcPr>
          <w:p w14:paraId="14CEF68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2D36297" w14:textId="77777777" w:rsidR="00000000" w:rsidRDefault="00A34E54">
            <w:pPr>
              <w:jc w:val="right"/>
              <w:rPr>
                <w:rFonts w:eastAsia="Times New Roman"/>
                <w:sz w:val="20"/>
                <w:szCs w:val="20"/>
              </w:rPr>
            </w:pPr>
            <w:r>
              <w:rPr>
                <w:rFonts w:ascii="Arial" w:eastAsia="Times New Roman" w:hAnsi="Arial" w:cs="Arial"/>
                <w:sz w:val="20"/>
                <w:szCs w:val="20"/>
              </w:rPr>
              <w:t>1,339</w:t>
            </w:r>
          </w:p>
        </w:tc>
        <w:tc>
          <w:tcPr>
            <w:tcW w:w="0" w:type="auto"/>
            <w:tcBorders>
              <w:bottom w:val="single" w:sz="6" w:space="0" w:color="000000"/>
            </w:tcBorders>
            <w:vAlign w:val="bottom"/>
            <w:hideMark/>
          </w:tcPr>
          <w:p w14:paraId="627A2FBE" w14:textId="77777777" w:rsidR="00000000" w:rsidRDefault="00A34E54">
            <w:pPr>
              <w:rPr>
                <w:rFonts w:eastAsia="Times New Roman"/>
                <w:sz w:val="20"/>
                <w:szCs w:val="20"/>
              </w:rPr>
            </w:pPr>
          </w:p>
        </w:tc>
      </w:tr>
      <w:tr w:rsidR="00000000" w14:paraId="4E71A73F" w14:textId="77777777">
        <w:trPr>
          <w:divId w:val="1123839973"/>
        </w:trPr>
        <w:tc>
          <w:tcPr>
            <w:tcW w:w="0" w:type="auto"/>
            <w:tcMar>
              <w:top w:w="30" w:type="dxa"/>
              <w:left w:w="30" w:type="dxa"/>
              <w:bottom w:w="30" w:type="dxa"/>
              <w:right w:w="30" w:type="dxa"/>
            </w:tcMar>
            <w:vAlign w:val="bottom"/>
            <w:hideMark/>
          </w:tcPr>
          <w:p w14:paraId="350F8929"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14:paraId="300DCC47" w14:textId="77777777" w:rsidR="00000000" w:rsidRDefault="00A34E54">
            <w:pPr>
              <w:jc w:val="right"/>
              <w:rPr>
                <w:rFonts w:eastAsia="Times New Roman"/>
                <w:sz w:val="20"/>
                <w:szCs w:val="20"/>
              </w:rPr>
            </w:pPr>
            <w:r>
              <w:rPr>
                <w:rFonts w:ascii="Arial" w:eastAsia="Times New Roman" w:hAnsi="Arial" w:cs="Arial"/>
                <w:b/>
                <w:bCs/>
                <w:sz w:val="20"/>
                <w:szCs w:val="20"/>
              </w:rPr>
              <w:t>8,382</w:t>
            </w:r>
          </w:p>
        </w:tc>
        <w:tc>
          <w:tcPr>
            <w:tcW w:w="0" w:type="auto"/>
            <w:shd w:val="clear" w:color="auto" w:fill="D9D9D9"/>
            <w:vAlign w:val="bottom"/>
            <w:hideMark/>
          </w:tcPr>
          <w:p w14:paraId="1C6286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AC42F06" w14:textId="77777777" w:rsidR="00000000" w:rsidRDefault="00A34E54">
            <w:pPr>
              <w:jc w:val="right"/>
              <w:rPr>
                <w:rFonts w:eastAsia="Times New Roman"/>
                <w:sz w:val="20"/>
                <w:szCs w:val="20"/>
              </w:rPr>
            </w:pPr>
            <w:r>
              <w:rPr>
                <w:rFonts w:ascii="Arial" w:eastAsia="Times New Roman" w:hAnsi="Arial" w:cs="Arial"/>
                <w:sz w:val="20"/>
                <w:szCs w:val="20"/>
              </w:rPr>
              <w:t>8,572</w:t>
            </w:r>
          </w:p>
        </w:tc>
        <w:tc>
          <w:tcPr>
            <w:tcW w:w="0" w:type="auto"/>
            <w:vAlign w:val="bottom"/>
            <w:hideMark/>
          </w:tcPr>
          <w:p w14:paraId="234CA564" w14:textId="77777777" w:rsidR="00000000" w:rsidRDefault="00A34E54">
            <w:pPr>
              <w:rPr>
                <w:rFonts w:eastAsia="Times New Roman"/>
                <w:sz w:val="20"/>
                <w:szCs w:val="20"/>
              </w:rPr>
            </w:pPr>
          </w:p>
        </w:tc>
      </w:tr>
      <w:tr w:rsidR="00000000" w14:paraId="36E3B9AA" w14:textId="77777777">
        <w:trPr>
          <w:divId w:val="1123839973"/>
        </w:trPr>
        <w:tc>
          <w:tcPr>
            <w:tcW w:w="0" w:type="auto"/>
            <w:tcMar>
              <w:top w:w="30" w:type="dxa"/>
              <w:left w:w="30" w:type="dxa"/>
              <w:bottom w:w="30" w:type="dxa"/>
              <w:right w:w="30" w:type="dxa"/>
            </w:tcMar>
            <w:vAlign w:val="bottom"/>
            <w:hideMark/>
          </w:tcPr>
          <w:p w14:paraId="792A0562" w14:textId="77777777" w:rsidR="00000000" w:rsidRDefault="00A34E54">
            <w:pPr>
              <w:rPr>
                <w:rFonts w:eastAsia="Times New Roman"/>
                <w:sz w:val="20"/>
                <w:szCs w:val="20"/>
              </w:rPr>
            </w:pPr>
            <w:r>
              <w:rPr>
                <w:rFonts w:ascii="Arial" w:eastAsia="Times New Roman" w:hAnsi="Arial" w:cs="Arial"/>
                <w:sz w:val="20"/>
                <w:szCs w:val="20"/>
              </w:rPr>
              <w:t>Property, plant and equipment, net</w:t>
            </w:r>
          </w:p>
        </w:tc>
        <w:tc>
          <w:tcPr>
            <w:tcW w:w="0" w:type="auto"/>
            <w:shd w:val="clear" w:color="auto" w:fill="D9D9D9"/>
            <w:tcMar>
              <w:top w:w="30" w:type="dxa"/>
              <w:left w:w="30" w:type="dxa"/>
              <w:bottom w:w="30" w:type="dxa"/>
              <w:right w:w="0" w:type="dxa"/>
            </w:tcMar>
            <w:vAlign w:val="bottom"/>
            <w:hideMark/>
          </w:tcPr>
          <w:p w14:paraId="5C1D7736" w14:textId="77777777" w:rsidR="00000000" w:rsidRDefault="00A34E54">
            <w:pPr>
              <w:jc w:val="right"/>
              <w:rPr>
                <w:rFonts w:eastAsia="Times New Roman"/>
                <w:sz w:val="20"/>
                <w:szCs w:val="20"/>
              </w:rPr>
            </w:pPr>
            <w:r>
              <w:rPr>
                <w:rFonts w:ascii="Arial" w:eastAsia="Times New Roman" w:hAnsi="Arial" w:cs="Arial"/>
                <w:b/>
                <w:bCs/>
                <w:sz w:val="20"/>
                <w:szCs w:val="20"/>
              </w:rPr>
              <w:t>93,875</w:t>
            </w:r>
          </w:p>
        </w:tc>
        <w:tc>
          <w:tcPr>
            <w:tcW w:w="0" w:type="auto"/>
            <w:shd w:val="clear" w:color="auto" w:fill="D9D9D9"/>
            <w:vAlign w:val="bottom"/>
            <w:hideMark/>
          </w:tcPr>
          <w:p w14:paraId="7173412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96B27B" w14:textId="77777777" w:rsidR="00000000" w:rsidRDefault="00A34E54">
            <w:pPr>
              <w:jc w:val="right"/>
              <w:rPr>
                <w:rFonts w:eastAsia="Times New Roman"/>
                <w:sz w:val="20"/>
                <w:szCs w:val="20"/>
              </w:rPr>
            </w:pPr>
            <w:r>
              <w:rPr>
                <w:rFonts w:ascii="Arial" w:eastAsia="Times New Roman" w:hAnsi="Arial" w:cs="Arial"/>
                <w:sz w:val="20"/>
                <w:szCs w:val="20"/>
              </w:rPr>
              <w:t>94,540</w:t>
            </w:r>
          </w:p>
        </w:tc>
        <w:tc>
          <w:tcPr>
            <w:tcW w:w="0" w:type="auto"/>
            <w:vAlign w:val="bottom"/>
            <w:hideMark/>
          </w:tcPr>
          <w:p w14:paraId="4949FFB6" w14:textId="77777777" w:rsidR="00000000" w:rsidRDefault="00A34E54">
            <w:pPr>
              <w:rPr>
                <w:rFonts w:eastAsia="Times New Roman"/>
                <w:sz w:val="20"/>
                <w:szCs w:val="20"/>
              </w:rPr>
            </w:pPr>
          </w:p>
        </w:tc>
      </w:tr>
      <w:tr w:rsidR="00000000" w14:paraId="7DB6EEE3" w14:textId="77777777">
        <w:trPr>
          <w:divId w:val="1123839973"/>
        </w:trPr>
        <w:tc>
          <w:tcPr>
            <w:tcW w:w="0" w:type="auto"/>
            <w:tcMar>
              <w:top w:w="30" w:type="dxa"/>
              <w:left w:w="30" w:type="dxa"/>
              <w:bottom w:w="30" w:type="dxa"/>
              <w:right w:w="30" w:type="dxa"/>
            </w:tcMar>
            <w:vAlign w:val="bottom"/>
            <w:hideMark/>
          </w:tcPr>
          <w:p w14:paraId="595692B6" w14:textId="77777777" w:rsidR="00000000" w:rsidRDefault="00A34E54">
            <w:pPr>
              <w:rPr>
                <w:rFonts w:eastAsia="Times New Roman"/>
                <w:sz w:val="20"/>
                <w:szCs w:val="20"/>
              </w:rPr>
            </w:pPr>
            <w:r>
              <w:rPr>
                <w:rFonts w:ascii="Arial" w:eastAsia="Times New Roman" w:hAnsi="Arial" w:cs="Arial"/>
                <w:sz w:val="20"/>
                <w:szCs w:val="20"/>
              </w:rPr>
              <w:t>Long-term investments</w:t>
            </w:r>
          </w:p>
        </w:tc>
        <w:tc>
          <w:tcPr>
            <w:tcW w:w="0" w:type="auto"/>
            <w:shd w:val="clear" w:color="auto" w:fill="D9D9D9"/>
            <w:tcMar>
              <w:top w:w="30" w:type="dxa"/>
              <w:left w:w="30" w:type="dxa"/>
              <w:bottom w:w="30" w:type="dxa"/>
              <w:right w:w="0" w:type="dxa"/>
            </w:tcMar>
            <w:vAlign w:val="bottom"/>
            <w:hideMark/>
          </w:tcPr>
          <w:p w14:paraId="694735CB" w14:textId="77777777" w:rsidR="00000000" w:rsidRDefault="00A34E54">
            <w:pPr>
              <w:jc w:val="right"/>
              <w:rPr>
                <w:rFonts w:eastAsia="Times New Roman"/>
                <w:sz w:val="20"/>
                <w:szCs w:val="20"/>
              </w:rPr>
            </w:pPr>
            <w:r>
              <w:rPr>
                <w:rFonts w:ascii="Arial" w:eastAsia="Times New Roman" w:hAnsi="Arial" w:cs="Arial"/>
                <w:b/>
                <w:bCs/>
                <w:sz w:val="20"/>
                <w:szCs w:val="20"/>
              </w:rPr>
              <w:t>16,902</w:t>
            </w:r>
          </w:p>
        </w:tc>
        <w:tc>
          <w:tcPr>
            <w:tcW w:w="0" w:type="auto"/>
            <w:shd w:val="clear" w:color="auto" w:fill="D9D9D9"/>
            <w:vAlign w:val="bottom"/>
            <w:hideMark/>
          </w:tcPr>
          <w:p w14:paraId="6BE7993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EEB9F7" w14:textId="77777777" w:rsidR="00000000" w:rsidRDefault="00A34E54">
            <w:pPr>
              <w:jc w:val="right"/>
              <w:rPr>
                <w:rFonts w:eastAsia="Times New Roman"/>
                <w:sz w:val="20"/>
                <w:szCs w:val="20"/>
              </w:rPr>
            </w:pPr>
            <w:r>
              <w:rPr>
                <w:rFonts w:ascii="Arial" w:eastAsia="Times New Roman" w:hAnsi="Arial" w:cs="Arial"/>
                <w:sz w:val="20"/>
                <w:szCs w:val="20"/>
              </w:rPr>
              <w:t>16,707</w:t>
            </w:r>
          </w:p>
        </w:tc>
        <w:tc>
          <w:tcPr>
            <w:tcW w:w="0" w:type="auto"/>
            <w:vAlign w:val="bottom"/>
            <w:hideMark/>
          </w:tcPr>
          <w:p w14:paraId="1760F580" w14:textId="77777777" w:rsidR="00000000" w:rsidRDefault="00A34E54">
            <w:pPr>
              <w:rPr>
                <w:rFonts w:eastAsia="Times New Roman"/>
                <w:sz w:val="20"/>
                <w:szCs w:val="20"/>
              </w:rPr>
            </w:pPr>
          </w:p>
        </w:tc>
      </w:tr>
      <w:tr w:rsidR="00000000" w14:paraId="2ACCD2CB" w14:textId="77777777">
        <w:trPr>
          <w:divId w:val="1123839973"/>
        </w:trPr>
        <w:tc>
          <w:tcPr>
            <w:tcW w:w="0" w:type="auto"/>
            <w:tcMar>
              <w:top w:w="30" w:type="dxa"/>
              <w:left w:w="30" w:type="dxa"/>
              <w:bottom w:w="30" w:type="dxa"/>
              <w:right w:w="30" w:type="dxa"/>
            </w:tcMar>
            <w:vAlign w:val="bottom"/>
            <w:hideMark/>
          </w:tcPr>
          <w:p w14:paraId="6DF76DED" w14:textId="77777777" w:rsidR="00000000" w:rsidRDefault="00A34E54">
            <w:pPr>
              <w:rPr>
                <w:rFonts w:eastAsia="Times New Roman"/>
                <w:sz w:val="20"/>
                <w:szCs w:val="20"/>
              </w:rPr>
            </w:pPr>
            <w:r>
              <w:rPr>
                <w:rFonts w:ascii="Arial" w:eastAsia="Times New Roman" w:hAnsi="Arial" w:cs="Arial"/>
                <w:sz w:val="20"/>
                <w:szCs w:val="20"/>
              </w:rPr>
              <w:t>Restricted long-term investments</w:t>
            </w:r>
          </w:p>
        </w:tc>
        <w:tc>
          <w:tcPr>
            <w:tcW w:w="0" w:type="auto"/>
            <w:shd w:val="clear" w:color="auto" w:fill="D9D9D9"/>
            <w:tcMar>
              <w:top w:w="30" w:type="dxa"/>
              <w:left w:w="30" w:type="dxa"/>
              <w:bottom w:w="30" w:type="dxa"/>
              <w:right w:w="0" w:type="dxa"/>
            </w:tcMar>
            <w:vAlign w:val="bottom"/>
            <w:hideMark/>
          </w:tcPr>
          <w:p w14:paraId="484119DA" w14:textId="77777777" w:rsidR="00000000" w:rsidRDefault="00A34E54">
            <w:pPr>
              <w:jc w:val="right"/>
              <w:rPr>
                <w:rFonts w:eastAsia="Times New Roman"/>
                <w:sz w:val="20"/>
                <w:szCs w:val="20"/>
              </w:rPr>
            </w:pPr>
            <w:r>
              <w:rPr>
                <w:rFonts w:ascii="Arial" w:eastAsia="Times New Roman" w:hAnsi="Arial" w:cs="Arial"/>
                <w:b/>
                <w:bCs/>
                <w:sz w:val="20"/>
                <w:szCs w:val="20"/>
              </w:rPr>
              <w:t>356</w:t>
            </w:r>
          </w:p>
        </w:tc>
        <w:tc>
          <w:tcPr>
            <w:tcW w:w="0" w:type="auto"/>
            <w:shd w:val="clear" w:color="auto" w:fill="D9D9D9"/>
            <w:vAlign w:val="bottom"/>
            <w:hideMark/>
          </w:tcPr>
          <w:p w14:paraId="0489AAA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65403B" w14:textId="77777777" w:rsidR="00000000" w:rsidRDefault="00A34E54">
            <w:pPr>
              <w:jc w:val="right"/>
              <w:rPr>
                <w:rFonts w:eastAsia="Times New Roman"/>
                <w:sz w:val="20"/>
                <w:szCs w:val="20"/>
              </w:rPr>
            </w:pPr>
            <w:r>
              <w:rPr>
                <w:rFonts w:ascii="Arial" w:eastAsia="Times New Roman" w:hAnsi="Arial" w:cs="Arial"/>
                <w:sz w:val="20"/>
                <w:szCs w:val="20"/>
              </w:rPr>
              <w:t>323</w:t>
            </w:r>
          </w:p>
        </w:tc>
        <w:tc>
          <w:tcPr>
            <w:tcW w:w="0" w:type="auto"/>
            <w:vAlign w:val="bottom"/>
            <w:hideMark/>
          </w:tcPr>
          <w:p w14:paraId="375DF6AB" w14:textId="77777777" w:rsidR="00000000" w:rsidRDefault="00A34E54">
            <w:pPr>
              <w:rPr>
                <w:rFonts w:eastAsia="Times New Roman"/>
                <w:sz w:val="20"/>
                <w:szCs w:val="20"/>
              </w:rPr>
            </w:pPr>
          </w:p>
        </w:tc>
      </w:tr>
      <w:tr w:rsidR="00000000" w14:paraId="5782349C" w14:textId="77777777">
        <w:trPr>
          <w:divId w:val="1123839973"/>
        </w:trPr>
        <w:tc>
          <w:tcPr>
            <w:tcW w:w="0" w:type="auto"/>
            <w:tcMar>
              <w:top w:w="30" w:type="dxa"/>
              <w:left w:w="30" w:type="dxa"/>
              <w:bottom w:w="30" w:type="dxa"/>
              <w:right w:w="30" w:type="dxa"/>
            </w:tcMar>
            <w:vAlign w:val="bottom"/>
            <w:hideMark/>
          </w:tcPr>
          <w:p w14:paraId="0EBF72F7" w14:textId="77777777" w:rsidR="00000000" w:rsidRDefault="00A34E54">
            <w:pPr>
              <w:rPr>
                <w:rFonts w:eastAsia="Times New Roman"/>
                <w:sz w:val="20"/>
                <w:szCs w:val="20"/>
              </w:rPr>
            </w:pPr>
            <w:r>
              <w:rPr>
                <w:rFonts w:ascii="Arial" w:eastAsia="Times New Roman" w:hAnsi="Arial" w:cs="Arial"/>
                <w:sz w:val="20"/>
                <w:szCs w:val="20"/>
              </w:rPr>
              <w:t>Deferred amounts and other assets</w:t>
            </w:r>
          </w:p>
        </w:tc>
        <w:tc>
          <w:tcPr>
            <w:tcW w:w="0" w:type="auto"/>
            <w:shd w:val="clear" w:color="auto" w:fill="D9D9D9"/>
            <w:tcMar>
              <w:top w:w="30" w:type="dxa"/>
              <w:left w:w="30" w:type="dxa"/>
              <w:bottom w:w="30" w:type="dxa"/>
              <w:right w:w="0" w:type="dxa"/>
            </w:tcMar>
            <w:vAlign w:val="bottom"/>
            <w:hideMark/>
          </w:tcPr>
          <w:p w14:paraId="61AA3091" w14:textId="77777777" w:rsidR="00000000" w:rsidRDefault="00A34E54">
            <w:pPr>
              <w:jc w:val="right"/>
              <w:rPr>
                <w:rFonts w:eastAsia="Times New Roman"/>
                <w:sz w:val="20"/>
                <w:szCs w:val="20"/>
              </w:rPr>
            </w:pPr>
            <w:r>
              <w:rPr>
                <w:rFonts w:ascii="Arial" w:eastAsia="Times New Roman" w:hAnsi="Arial" w:cs="Arial"/>
                <w:b/>
                <w:bCs/>
                <w:sz w:val="20"/>
                <w:szCs w:val="20"/>
              </w:rPr>
              <w:t>9,505</w:t>
            </w:r>
          </w:p>
        </w:tc>
        <w:tc>
          <w:tcPr>
            <w:tcW w:w="0" w:type="auto"/>
            <w:shd w:val="clear" w:color="auto" w:fill="D9D9D9"/>
            <w:vAlign w:val="bottom"/>
            <w:hideMark/>
          </w:tcPr>
          <w:p w14:paraId="5916056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DA8C13" w14:textId="77777777" w:rsidR="00000000" w:rsidRDefault="00A34E54">
            <w:pPr>
              <w:jc w:val="right"/>
              <w:rPr>
                <w:rFonts w:eastAsia="Times New Roman"/>
                <w:sz w:val="20"/>
                <w:szCs w:val="20"/>
              </w:rPr>
            </w:pPr>
            <w:r>
              <w:rPr>
                <w:rFonts w:ascii="Arial" w:eastAsia="Times New Roman" w:hAnsi="Arial" w:cs="Arial"/>
                <w:sz w:val="20"/>
                <w:szCs w:val="20"/>
              </w:rPr>
              <w:t>8,558</w:t>
            </w:r>
          </w:p>
        </w:tc>
        <w:tc>
          <w:tcPr>
            <w:tcW w:w="0" w:type="auto"/>
            <w:vAlign w:val="bottom"/>
            <w:hideMark/>
          </w:tcPr>
          <w:p w14:paraId="273C8334" w14:textId="77777777" w:rsidR="00000000" w:rsidRDefault="00A34E54">
            <w:pPr>
              <w:rPr>
                <w:rFonts w:eastAsia="Times New Roman"/>
                <w:sz w:val="20"/>
                <w:szCs w:val="20"/>
              </w:rPr>
            </w:pPr>
          </w:p>
        </w:tc>
      </w:tr>
      <w:tr w:rsidR="00000000" w14:paraId="55CCE8B9" w14:textId="77777777">
        <w:trPr>
          <w:divId w:val="1123839973"/>
        </w:trPr>
        <w:tc>
          <w:tcPr>
            <w:tcW w:w="0" w:type="auto"/>
            <w:tcMar>
              <w:top w:w="30" w:type="dxa"/>
              <w:left w:w="30" w:type="dxa"/>
              <w:bottom w:w="30" w:type="dxa"/>
              <w:right w:w="30" w:type="dxa"/>
            </w:tcMar>
            <w:vAlign w:val="bottom"/>
            <w:hideMark/>
          </w:tcPr>
          <w:p w14:paraId="392932E4" w14:textId="77777777" w:rsidR="00000000" w:rsidRDefault="00A34E54">
            <w:pPr>
              <w:rPr>
                <w:rFonts w:eastAsia="Times New Roman"/>
                <w:sz w:val="20"/>
                <w:szCs w:val="20"/>
              </w:rPr>
            </w:pPr>
            <w:r>
              <w:rPr>
                <w:rFonts w:ascii="Arial" w:eastAsia="Times New Roman" w:hAnsi="Arial" w:cs="Arial"/>
                <w:sz w:val="20"/>
                <w:szCs w:val="20"/>
              </w:rPr>
              <w:t>Intangible assets, net</w:t>
            </w:r>
          </w:p>
        </w:tc>
        <w:tc>
          <w:tcPr>
            <w:tcW w:w="0" w:type="auto"/>
            <w:shd w:val="clear" w:color="auto" w:fill="D9D9D9"/>
            <w:tcMar>
              <w:top w:w="30" w:type="dxa"/>
              <w:left w:w="30" w:type="dxa"/>
              <w:bottom w:w="30" w:type="dxa"/>
              <w:right w:w="0" w:type="dxa"/>
            </w:tcMar>
            <w:vAlign w:val="bottom"/>
            <w:hideMark/>
          </w:tcPr>
          <w:p w14:paraId="7C923615" w14:textId="77777777" w:rsidR="00000000" w:rsidRDefault="00A34E54">
            <w:pPr>
              <w:jc w:val="right"/>
              <w:rPr>
                <w:rFonts w:eastAsia="Times New Roman"/>
                <w:sz w:val="20"/>
                <w:szCs w:val="20"/>
              </w:rPr>
            </w:pPr>
            <w:r>
              <w:rPr>
                <w:rFonts w:ascii="Arial" w:eastAsia="Times New Roman" w:hAnsi="Arial" w:cs="Arial"/>
                <w:b/>
                <w:bCs/>
                <w:sz w:val="20"/>
                <w:szCs w:val="20"/>
              </w:rPr>
              <w:t>2,301</w:t>
            </w:r>
          </w:p>
        </w:tc>
        <w:tc>
          <w:tcPr>
            <w:tcW w:w="0" w:type="auto"/>
            <w:shd w:val="clear" w:color="auto" w:fill="D9D9D9"/>
            <w:vAlign w:val="bottom"/>
            <w:hideMark/>
          </w:tcPr>
          <w:p w14:paraId="1031BAF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DF6362" w14:textId="77777777" w:rsidR="00000000" w:rsidRDefault="00A34E54">
            <w:pPr>
              <w:jc w:val="right"/>
              <w:rPr>
                <w:rFonts w:eastAsia="Times New Roman"/>
                <w:sz w:val="20"/>
                <w:szCs w:val="20"/>
              </w:rPr>
            </w:pPr>
            <w:r>
              <w:rPr>
                <w:rFonts w:ascii="Arial" w:eastAsia="Times New Roman" w:hAnsi="Arial" w:cs="Arial"/>
                <w:sz w:val="20"/>
                <w:szCs w:val="20"/>
              </w:rPr>
              <w:t>2,372</w:t>
            </w:r>
          </w:p>
        </w:tc>
        <w:tc>
          <w:tcPr>
            <w:tcW w:w="0" w:type="auto"/>
            <w:vAlign w:val="bottom"/>
            <w:hideMark/>
          </w:tcPr>
          <w:p w14:paraId="3AF4A0E3" w14:textId="77777777" w:rsidR="00000000" w:rsidRDefault="00A34E54">
            <w:pPr>
              <w:rPr>
                <w:rFonts w:eastAsia="Times New Roman"/>
                <w:sz w:val="20"/>
                <w:szCs w:val="20"/>
              </w:rPr>
            </w:pPr>
          </w:p>
        </w:tc>
      </w:tr>
      <w:tr w:rsidR="00000000" w14:paraId="6AA51187" w14:textId="77777777">
        <w:trPr>
          <w:divId w:val="1123839973"/>
        </w:trPr>
        <w:tc>
          <w:tcPr>
            <w:tcW w:w="0" w:type="auto"/>
            <w:tcMar>
              <w:top w:w="30" w:type="dxa"/>
              <w:left w:w="30" w:type="dxa"/>
              <w:bottom w:w="30" w:type="dxa"/>
              <w:right w:w="30" w:type="dxa"/>
            </w:tcMar>
            <w:vAlign w:val="bottom"/>
            <w:hideMark/>
          </w:tcPr>
          <w:p w14:paraId="3108ED41" w14:textId="77777777" w:rsidR="00000000" w:rsidRDefault="00A34E54">
            <w:pPr>
              <w:rPr>
                <w:rFonts w:eastAsia="Times New Roman"/>
                <w:sz w:val="20"/>
                <w:szCs w:val="20"/>
              </w:rPr>
            </w:pPr>
            <w:r>
              <w:rPr>
                <w:rFonts w:ascii="Arial" w:eastAsia="Times New Roman" w:hAnsi="Arial" w:cs="Arial"/>
                <w:sz w:val="20"/>
                <w:szCs w:val="20"/>
              </w:rPr>
              <w:t>Goodwill</w:t>
            </w:r>
          </w:p>
        </w:tc>
        <w:tc>
          <w:tcPr>
            <w:tcW w:w="0" w:type="auto"/>
            <w:shd w:val="clear" w:color="auto" w:fill="D9D9D9"/>
            <w:tcMar>
              <w:top w:w="30" w:type="dxa"/>
              <w:left w:w="30" w:type="dxa"/>
              <w:bottom w:w="30" w:type="dxa"/>
              <w:right w:w="0" w:type="dxa"/>
            </w:tcMar>
            <w:vAlign w:val="bottom"/>
            <w:hideMark/>
          </w:tcPr>
          <w:p w14:paraId="3E82AD9B" w14:textId="77777777" w:rsidR="00000000" w:rsidRDefault="00A34E54">
            <w:pPr>
              <w:jc w:val="right"/>
              <w:rPr>
                <w:rFonts w:eastAsia="Times New Roman"/>
                <w:sz w:val="20"/>
                <w:szCs w:val="20"/>
              </w:rPr>
            </w:pPr>
            <w:r>
              <w:rPr>
                <w:rFonts w:ascii="Arial" w:eastAsia="Times New Roman" w:hAnsi="Arial" w:cs="Arial"/>
                <w:b/>
                <w:bCs/>
                <w:sz w:val="20"/>
                <w:szCs w:val="20"/>
              </w:rPr>
              <w:t>33,895</w:t>
            </w:r>
          </w:p>
        </w:tc>
        <w:tc>
          <w:tcPr>
            <w:tcW w:w="0" w:type="auto"/>
            <w:shd w:val="clear" w:color="auto" w:fill="D9D9D9"/>
            <w:vAlign w:val="bottom"/>
            <w:hideMark/>
          </w:tcPr>
          <w:p w14:paraId="364AE8B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CF041B" w14:textId="77777777" w:rsidR="00000000" w:rsidRDefault="00A34E54">
            <w:pPr>
              <w:jc w:val="right"/>
              <w:rPr>
                <w:rFonts w:eastAsia="Times New Roman"/>
                <w:sz w:val="20"/>
                <w:szCs w:val="20"/>
              </w:rPr>
            </w:pPr>
            <w:r>
              <w:rPr>
                <w:rFonts w:ascii="Arial" w:eastAsia="Times New Roman" w:hAnsi="Arial" w:cs="Arial"/>
                <w:sz w:val="20"/>
                <w:szCs w:val="20"/>
              </w:rPr>
              <w:t>34,459</w:t>
            </w:r>
          </w:p>
        </w:tc>
        <w:tc>
          <w:tcPr>
            <w:tcW w:w="0" w:type="auto"/>
            <w:vAlign w:val="bottom"/>
            <w:hideMark/>
          </w:tcPr>
          <w:p w14:paraId="0ADD662A" w14:textId="77777777" w:rsidR="00000000" w:rsidRDefault="00A34E54">
            <w:pPr>
              <w:rPr>
                <w:rFonts w:eastAsia="Times New Roman"/>
                <w:sz w:val="20"/>
                <w:szCs w:val="20"/>
              </w:rPr>
            </w:pPr>
          </w:p>
        </w:tc>
      </w:tr>
      <w:tr w:rsidR="00000000" w14:paraId="6328F05C"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599E51B1" w14:textId="77777777" w:rsidR="00000000" w:rsidRDefault="00A34E54">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B0D17D" w14:textId="77777777" w:rsidR="00000000" w:rsidRDefault="00A34E54">
            <w:pPr>
              <w:jc w:val="right"/>
              <w:rPr>
                <w:rFonts w:eastAsia="Times New Roman"/>
                <w:sz w:val="20"/>
                <w:szCs w:val="20"/>
              </w:rPr>
            </w:pPr>
            <w:r>
              <w:rPr>
                <w:rFonts w:ascii="Arial" w:eastAsia="Times New Roman" w:hAnsi="Arial" w:cs="Arial"/>
                <w:b/>
                <w:bCs/>
                <w:sz w:val="20"/>
                <w:szCs w:val="20"/>
              </w:rPr>
              <w:t>1,292</w:t>
            </w:r>
          </w:p>
        </w:tc>
        <w:tc>
          <w:tcPr>
            <w:tcW w:w="0" w:type="auto"/>
            <w:tcBorders>
              <w:bottom w:val="single" w:sz="6" w:space="0" w:color="000000"/>
            </w:tcBorders>
            <w:shd w:val="clear" w:color="auto" w:fill="D9D9D9"/>
            <w:vAlign w:val="bottom"/>
            <w:hideMark/>
          </w:tcPr>
          <w:p w14:paraId="7F61683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6E92FCC" w14:textId="77777777" w:rsidR="00000000" w:rsidRDefault="00A34E54">
            <w:pPr>
              <w:jc w:val="right"/>
              <w:rPr>
                <w:rFonts w:eastAsia="Times New Roman"/>
                <w:sz w:val="20"/>
                <w:szCs w:val="20"/>
              </w:rPr>
            </w:pPr>
            <w:r>
              <w:rPr>
                <w:rFonts w:ascii="Arial" w:eastAsia="Times New Roman" w:hAnsi="Arial" w:cs="Arial"/>
                <w:sz w:val="20"/>
                <w:szCs w:val="20"/>
              </w:rPr>
              <w:t>1,374</w:t>
            </w:r>
          </w:p>
        </w:tc>
        <w:tc>
          <w:tcPr>
            <w:tcW w:w="0" w:type="auto"/>
            <w:tcBorders>
              <w:bottom w:val="single" w:sz="6" w:space="0" w:color="000000"/>
            </w:tcBorders>
            <w:vAlign w:val="bottom"/>
            <w:hideMark/>
          </w:tcPr>
          <w:p w14:paraId="4ADB8923" w14:textId="77777777" w:rsidR="00000000" w:rsidRDefault="00A34E54">
            <w:pPr>
              <w:rPr>
                <w:rFonts w:eastAsia="Times New Roman"/>
                <w:sz w:val="20"/>
                <w:szCs w:val="20"/>
              </w:rPr>
            </w:pPr>
          </w:p>
        </w:tc>
      </w:tr>
      <w:tr w:rsidR="00000000" w14:paraId="7EF271E1"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3499E1CC" w14:textId="77777777" w:rsidR="00000000" w:rsidRDefault="00A34E54">
            <w:pPr>
              <w:rPr>
                <w:rFonts w:eastAsia="Times New Roman"/>
                <w:sz w:val="20"/>
                <w:szCs w:val="20"/>
              </w:rPr>
            </w:pPr>
            <w:r>
              <w:rPr>
                <w:rFonts w:ascii="Arial" w:eastAsia="Times New Roman" w:hAnsi="Arial" w:cs="Arial"/>
                <w:sz w:val="20"/>
                <w:szCs w:val="20"/>
              </w:rPr>
              <w:t>Total assets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E7829ED" w14:textId="77777777" w:rsidR="00000000" w:rsidRDefault="00A34E54">
            <w:pPr>
              <w:jc w:val="right"/>
              <w:rPr>
                <w:rFonts w:eastAsia="Times New Roman"/>
                <w:sz w:val="20"/>
                <w:szCs w:val="20"/>
              </w:rPr>
            </w:pPr>
            <w:r>
              <w:rPr>
                <w:rFonts w:ascii="Arial" w:eastAsia="Times New Roman" w:hAnsi="Arial" w:cs="Arial"/>
                <w:b/>
                <w:bCs/>
                <w:sz w:val="20"/>
                <w:szCs w:val="20"/>
              </w:rPr>
              <w:t>166,508</w:t>
            </w:r>
          </w:p>
        </w:tc>
        <w:tc>
          <w:tcPr>
            <w:tcW w:w="0" w:type="auto"/>
            <w:tcBorders>
              <w:bottom w:val="single" w:sz="6" w:space="0" w:color="000000"/>
            </w:tcBorders>
            <w:shd w:val="clear" w:color="auto" w:fill="D9D9D9"/>
            <w:vAlign w:val="bottom"/>
            <w:hideMark/>
          </w:tcPr>
          <w:p w14:paraId="32ED224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E487B3F" w14:textId="77777777" w:rsidR="00000000" w:rsidRDefault="00A34E54">
            <w:pPr>
              <w:jc w:val="right"/>
              <w:rPr>
                <w:rFonts w:eastAsia="Times New Roman"/>
                <w:sz w:val="20"/>
                <w:szCs w:val="20"/>
              </w:rPr>
            </w:pPr>
            <w:r>
              <w:rPr>
                <w:rFonts w:ascii="Arial" w:eastAsia="Times New Roman" w:hAnsi="Arial" w:cs="Arial"/>
                <w:sz w:val="20"/>
                <w:szCs w:val="20"/>
              </w:rPr>
              <w:t>166,905</w:t>
            </w:r>
          </w:p>
        </w:tc>
        <w:tc>
          <w:tcPr>
            <w:tcW w:w="0" w:type="auto"/>
            <w:tcBorders>
              <w:bottom w:val="single" w:sz="6" w:space="0" w:color="000000"/>
            </w:tcBorders>
            <w:vAlign w:val="bottom"/>
            <w:hideMark/>
          </w:tcPr>
          <w:p w14:paraId="4DACF2FB" w14:textId="77777777" w:rsidR="00000000" w:rsidRDefault="00A34E54">
            <w:pPr>
              <w:rPr>
                <w:rFonts w:eastAsia="Times New Roman"/>
                <w:sz w:val="20"/>
                <w:szCs w:val="20"/>
              </w:rPr>
            </w:pPr>
          </w:p>
        </w:tc>
      </w:tr>
      <w:tr w:rsidR="00000000" w14:paraId="3EA2A283" w14:textId="77777777">
        <w:trPr>
          <w:divId w:val="1123839973"/>
        </w:trPr>
        <w:tc>
          <w:tcPr>
            <w:tcW w:w="0" w:type="auto"/>
            <w:tcMar>
              <w:top w:w="30" w:type="dxa"/>
              <w:left w:w="30" w:type="dxa"/>
              <w:bottom w:w="30" w:type="dxa"/>
              <w:right w:w="30" w:type="dxa"/>
            </w:tcMar>
            <w:vAlign w:val="bottom"/>
            <w:hideMark/>
          </w:tcPr>
          <w:p w14:paraId="3607B7C1" w14:textId="77777777" w:rsidR="00000000" w:rsidRDefault="00A34E54">
            <w:pPr>
              <w:divId w:val="25390520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1213A0F" w14:textId="77777777" w:rsidR="00000000" w:rsidRDefault="00A34E54">
            <w:pPr>
              <w:divId w:val="796682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2BD2E36" w14:textId="77777777" w:rsidR="00000000" w:rsidRDefault="00A34E54">
            <w:pPr>
              <w:divId w:val="218588307"/>
              <w:rPr>
                <w:rFonts w:eastAsia="Times New Roman"/>
                <w:sz w:val="20"/>
                <w:szCs w:val="20"/>
              </w:rPr>
            </w:pPr>
            <w:r>
              <w:rPr>
                <w:rFonts w:ascii="inherit" w:eastAsia="Times New Roman" w:hAnsi="inherit"/>
                <w:sz w:val="20"/>
                <w:szCs w:val="20"/>
              </w:rPr>
              <w:t> </w:t>
            </w:r>
          </w:p>
        </w:tc>
      </w:tr>
      <w:tr w:rsidR="00000000" w14:paraId="2703537D" w14:textId="77777777">
        <w:trPr>
          <w:divId w:val="1123839973"/>
        </w:trPr>
        <w:tc>
          <w:tcPr>
            <w:tcW w:w="0" w:type="auto"/>
            <w:tcMar>
              <w:top w:w="30" w:type="dxa"/>
              <w:left w:w="30" w:type="dxa"/>
              <w:bottom w:w="30" w:type="dxa"/>
              <w:right w:w="30" w:type="dxa"/>
            </w:tcMar>
            <w:vAlign w:val="bottom"/>
            <w:hideMark/>
          </w:tcPr>
          <w:p w14:paraId="00414DB7" w14:textId="77777777" w:rsidR="00000000" w:rsidRDefault="00A34E54">
            <w:pPr>
              <w:rPr>
                <w:rFonts w:eastAsia="Times New Roman"/>
                <w:sz w:val="20"/>
                <w:szCs w:val="20"/>
              </w:rPr>
            </w:pPr>
            <w:r>
              <w:rPr>
                <w:rFonts w:ascii="Arial" w:eastAsia="Times New Roman" w:hAnsi="Arial" w:cs="Arial"/>
                <w:b/>
                <w:bCs/>
                <w:sz w:val="20"/>
                <w:szCs w:val="20"/>
              </w:rPr>
              <w:t>Liabilities and equity</w:t>
            </w:r>
          </w:p>
        </w:tc>
        <w:tc>
          <w:tcPr>
            <w:tcW w:w="0" w:type="auto"/>
            <w:shd w:val="clear" w:color="auto" w:fill="D9D9D9"/>
            <w:tcMar>
              <w:top w:w="30" w:type="dxa"/>
              <w:left w:w="30" w:type="dxa"/>
              <w:bottom w:w="30" w:type="dxa"/>
              <w:right w:w="0" w:type="dxa"/>
            </w:tcMar>
            <w:vAlign w:val="bottom"/>
            <w:hideMark/>
          </w:tcPr>
          <w:p w14:paraId="644F1BF4"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9F03B8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27A04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B3B8FAB" w14:textId="77777777" w:rsidR="00000000" w:rsidRDefault="00A34E54">
            <w:pPr>
              <w:rPr>
                <w:rFonts w:eastAsia="Times New Roman"/>
                <w:sz w:val="20"/>
                <w:szCs w:val="20"/>
              </w:rPr>
            </w:pPr>
          </w:p>
        </w:tc>
      </w:tr>
      <w:tr w:rsidR="00000000" w14:paraId="6FEF57C0" w14:textId="77777777">
        <w:trPr>
          <w:divId w:val="1123839973"/>
        </w:trPr>
        <w:tc>
          <w:tcPr>
            <w:tcW w:w="0" w:type="auto"/>
            <w:tcMar>
              <w:top w:w="30" w:type="dxa"/>
              <w:left w:w="30" w:type="dxa"/>
              <w:bottom w:w="30" w:type="dxa"/>
              <w:right w:w="30" w:type="dxa"/>
            </w:tcMar>
            <w:vAlign w:val="bottom"/>
            <w:hideMark/>
          </w:tcPr>
          <w:p w14:paraId="45A69703" w14:textId="77777777" w:rsidR="00000000" w:rsidRDefault="00A34E54">
            <w:pPr>
              <w:rPr>
                <w:rFonts w:eastAsia="Times New Roman"/>
                <w:sz w:val="20"/>
                <w:szCs w:val="20"/>
              </w:rPr>
            </w:pPr>
            <w:r>
              <w:rPr>
                <w:rFonts w:ascii="Arial" w:eastAsia="Times New Roman" w:hAnsi="Arial" w:cs="Arial"/>
                <w:sz w:val="20"/>
                <w:szCs w:val="20"/>
              </w:rPr>
              <w:t>Current liabilities</w:t>
            </w:r>
          </w:p>
        </w:tc>
        <w:tc>
          <w:tcPr>
            <w:tcW w:w="0" w:type="auto"/>
            <w:shd w:val="clear" w:color="auto" w:fill="D9D9D9"/>
            <w:tcMar>
              <w:top w:w="30" w:type="dxa"/>
              <w:left w:w="30" w:type="dxa"/>
              <w:bottom w:w="30" w:type="dxa"/>
              <w:right w:w="0" w:type="dxa"/>
            </w:tcMar>
            <w:vAlign w:val="bottom"/>
            <w:hideMark/>
          </w:tcPr>
          <w:p w14:paraId="22FC153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BC6077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19341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CEFA08E" w14:textId="77777777" w:rsidR="00000000" w:rsidRDefault="00A34E54">
            <w:pPr>
              <w:rPr>
                <w:rFonts w:eastAsia="Times New Roman"/>
                <w:sz w:val="20"/>
                <w:szCs w:val="20"/>
              </w:rPr>
            </w:pPr>
          </w:p>
        </w:tc>
      </w:tr>
      <w:tr w:rsidR="00000000" w14:paraId="1F21A9EC" w14:textId="77777777">
        <w:trPr>
          <w:divId w:val="1123839973"/>
        </w:trPr>
        <w:tc>
          <w:tcPr>
            <w:tcW w:w="0" w:type="auto"/>
            <w:tcMar>
              <w:top w:w="30" w:type="dxa"/>
              <w:left w:w="180" w:type="dxa"/>
              <w:bottom w:w="30" w:type="dxa"/>
              <w:right w:w="30" w:type="dxa"/>
            </w:tcMar>
            <w:vAlign w:val="bottom"/>
            <w:hideMark/>
          </w:tcPr>
          <w:p w14:paraId="4C065DBB" w14:textId="77777777" w:rsidR="00000000" w:rsidRDefault="00A34E54">
            <w:pPr>
              <w:rPr>
                <w:rFonts w:eastAsia="Times New Roman"/>
                <w:sz w:val="20"/>
                <w:szCs w:val="20"/>
              </w:rPr>
            </w:pPr>
            <w:r>
              <w:rPr>
                <w:rFonts w:ascii="Arial" w:eastAsia="Times New Roman" w:hAnsi="Arial" w:cs="Arial"/>
                <w:sz w:val="20"/>
                <w:szCs w:val="20"/>
              </w:rPr>
              <w:t>Short-term borrowings</w:t>
            </w:r>
          </w:p>
        </w:tc>
        <w:tc>
          <w:tcPr>
            <w:tcW w:w="0" w:type="auto"/>
            <w:shd w:val="clear" w:color="auto" w:fill="D9D9D9"/>
            <w:tcMar>
              <w:top w:w="30" w:type="dxa"/>
              <w:left w:w="30" w:type="dxa"/>
              <w:bottom w:w="30" w:type="dxa"/>
              <w:right w:w="0" w:type="dxa"/>
            </w:tcMar>
            <w:vAlign w:val="bottom"/>
            <w:hideMark/>
          </w:tcPr>
          <w:p w14:paraId="2B46A7E0" w14:textId="77777777" w:rsidR="00000000" w:rsidRDefault="00A34E54">
            <w:pPr>
              <w:jc w:val="right"/>
              <w:rPr>
                <w:rFonts w:eastAsia="Times New Roman"/>
                <w:sz w:val="20"/>
                <w:szCs w:val="20"/>
              </w:rPr>
            </w:pPr>
            <w:r>
              <w:rPr>
                <w:rFonts w:ascii="Arial" w:eastAsia="Times New Roman" w:hAnsi="Arial" w:cs="Arial"/>
                <w:b/>
                <w:bCs/>
                <w:sz w:val="20"/>
                <w:szCs w:val="20"/>
              </w:rPr>
              <w:t>870</w:t>
            </w:r>
          </w:p>
        </w:tc>
        <w:tc>
          <w:tcPr>
            <w:tcW w:w="0" w:type="auto"/>
            <w:shd w:val="clear" w:color="auto" w:fill="D9D9D9"/>
            <w:vAlign w:val="bottom"/>
            <w:hideMark/>
          </w:tcPr>
          <w:p w14:paraId="50A307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5647A6" w14:textId="77777777" w:rsidR="00000000" w:rsidRDefault="00A34E54">
            <w:pPr>
              <w:jc w:val="right"/>
              <w:rPr>
                <w:rFonts w:eastAsia="Times New Roman"/>
                <w:sz w:val="20"/>
                <w:szCs w:val="20"/>
              </w:rPr>
            </w:pPr>
            <w:r>
              <w:rPr>
                <w:rFonts w:ascii="Arial" w:eastAsia="Times New Roman" w:hAnsi="Arial" w:cs="Arial"/>
                <w:sz w:val="20"/>
                <w:szCs w:val="20"/>
              </w:rPr>
              <w:t>1,024</w:t>
            </w:r>
          </w:p>
        </w:tc>
        <w:tc>
          <w:tcPr>
            <w:tcW w:w="0" w:type="auto"/>
            <w:vAlign w:val="bottom"/>
            <w:hideMark/>
          </w:tcPr>
          <w:p w14:paraId="1E077509" w14:textId="77777777" w:rsidR="00000000" w:rsidRDefault="00A34E54">
            <w:pPr>
              <w:rPr>
                <w:rFonts w:eastAsia="Times New Roman"/>
                <w:sz w:val="20"/>
                <w:szCs w:val="20"/>
              </w:rPr>
            </w:pPr>
          </w:p>
        </w:tc>
      </w:tr>
      <w:tr w:rsidR="00000000" w14:paraId="19B21631" w14:textId="77777777">
        <w:trPr>
          <w:divId w:val="1123839973"/>
        </w:trPr>
        <w:tc>
          <w:tcPr>
            <w:tcW w:w="0" w:type="auto"/>
            <w:tcMar>
              <w:top w:w="30" w:type="dxa"/>
              <w:left w:w="180" w:type="dxa"/>
              <w:bottom w:w="30" w:type="dxa"/>
              <w:right w:w="30" w:type="dxa"/>
            </w:tcMar>
            <w:vAlign w:val="bottom"/>
            <w:hideMark/>
          </w:tcPr>
          <w:p w14:paraId="6980796E" w14:textId="77777777" w:rsidR="00000000" w:rsidRDefault="00A34E54">
            <w:pPr>
              <w:rPr>
                <w:rFonts w:eastAsia="Times New Roman"/>
                <w:sz w:val="20"/>
                <w:szCs w:val="20"/>
              </w:rPr>
            </w:pPr>
            <w:r>
              <w:rPr>
                <w:rFonts w:ascii="Arial" w:eastAsia="Times New Roman" w:hAnsi="Arial" w:cs="Arial"/>
                <w:sz w:val="20"/>
                <w:szCs w:val="20"/>
              </w:rPr>
              <w:t>Accounts payable and other</w:t>
            </w:r>
          </w:p>
        </w:tc>
        <w:tc>
          <w:tcPr>
            <w:tcW w:w="0" w:type="auto"/>
            <w:shd w:val="clear" w:color="auto" w:fill="D9D9D9"/>
            <w:tcMar>
              <w:top w:w="30" w:type="dxa"/>
              <w:left w:w="30" w:type="dxa"/>
              <w:bottom w:w="30" w:type="dxa"/>
              <w:right w:w="0" w:type="dxa"/>
            </w:tcMar>
            <w:vAlign w:val="bottom"/>
            <w:hideMark/>
          </w:tcPr>
          <w:p w14:paraId="00BF61BB" w14:textId="77777777" w:rsidR="00000000" w:rsidRDefault="00A34E54">
            <w:pPr>
              <w:jc w:val="right"/>
              <w:rPr>
                <w:rFonts w:eastAsia="Times New Roman"/>
                <w:sz w:val="20"/>
                <w:szCs w:val="20"/>
              </w:rPr>
            </w:pPr>
            <w:r>
              <w:rPr>
                <w:rFonts w:ascii="Arial" w:eastAsia="Times New Roman" w:hAnsi="Arial" w:cs="Arial"/>
                <w:b/>
                <w:bCs/>
                <w:sz w:val="20"/>
                <w:szCs w:val="20"/>
              </w:rPr>
              <w:t>7,331</w:t>
            </w:r>
          </w:p>
        </w:tc>
        <w:tc>
          <w:tcPr>
            <w:tcW w:w="0" w:type="auto"/>
            <w:shd w:val="clear" w:color="auto" w:fill="D9D9D9"/>
            <w:vAlign w:val="bottom"/>
            <w:hideMark/>
          </w:tcPr>
          <w:p w14:paraId="4915049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5D3360" w14:textId="77777777" w:rsidR="00000000" w:rsidRDefault="00A34E54">
            <w:pPr>
              <w:jc w:val="right"/>
              <w:rPr>
                <w:rFonts w:eastAsia="Times New Roman"/>
                <w:sz w:val="20"/>
                <w:szCs w:val="20"/>
              </w:rPr>
            </w:pPr>
            <w:r>
              <w:rPr>
                <w:rFonts w:ascii="Arial" w:eastAsia="Times New Roman" w:hAnsi="Arial" w:cs="Arial"/>
                <w:sz w:val="20"/>
                <w:szCs w:val="20"/>
              </w:rPr>
              <w:t>9,863</w:t>
            </w:r>
          </w:p>
        </w:tc>
        <w:tc>
          <w:tcPr>
            <w:tcW w:w="0" w:type="auto"/>
            <w:vAlign w:val="bottom"/>
            <w:hideMark/>
          </w:tcPr>
          <w:p w14:paraId="0088C31E" w14:textId="77777777" w:rsidR="00000000" w:rsidRDefault="00A34E54">
            <w:pPr>
              <w:rPr>
                <w:rFonts w:eastAsia="Times New Roman"/>
                <w:sz w:val="20"/>
                <w:szCs w:val="20"/>
              </w:rPr>
            </w:pPr>
          </w:p>
        </w:tc>
      </w:tr>
      <w:tr w:rsidR="00000000" w14:paraId="7FE81BDA" w14:textId="77777777">
        <w:trPr>
          <w:divId w:val="1123839973"/>
        </w:trPr>
        <w:tc>
          <w:tcPr>
            <w:tcW w:w="0" w:type="auto"/>
            <w:tcMar>
              <w:top w:w="30" w:type="dxa"/>
              <w:left w:w="180" w:type="dxa"/>
              <w:bottom w:w="30" w:type="dxa"/>
              <w:right w:w="30" w:type="dxa"/>
            </w:tcMar>
            <w:vAlign w:val="bottom"/>
            <w:hideMark/>
          </w:tcPr>
          <w:p w14:paraId="600A036F" w14:textId="77777777" w:rsidR="00000000" w:rsidRDefault="00A34E54">
            <w:pPr>
              <w:rPr>
                <w:rFonts w:eastAsia="Times New Roman"/>
                <w:sz w:val="20"/>
                <w:szCs w:val="20"/>
              </w:rPr>
            </w:pPr>
            <w:r>
              <w:rPr>
                <w:rFonts w:ascii="Arial" w:eastAsia="Times New Roman" w:hAnsi="Arial" w:cs="Arial"/>
                <w:sz w:val="20"/>
                <w:szCs w:val="20"/>
              </w:rPr>
              <w:t>Accounts payable to affiliates</w:t>
            </w:r>
          </w:p>
        </w:tc>
        <w:tc>
          <w:tcPr>
            <w:tcW w:w="0" w:type="auto"/>
            <w:shd w:val="clear" w:color="auto" w:fill="D9D9D9"/>
            <w:tcMar>
              <w:top w:w="30" w:type="dxa"/>
              <w:left w:w="30" w:type="dxa"/>
              <w:bottom w:w="30" w:type="dxa"/>
              <w:right w:w="0" w:type="dxa"/>
            </w:tcMar>
            <w:vAlign w:val="bottom"/>
            <w:hideMark/>
          </w:tcPr>
          <w:p w14:paraId="7B32900D" w14:textId="77777777" w:rsidR="00000000" w:rsidRDefault="00A34E54">
            <w:pPr>
              <w:jc w:val="right"/>
              <w:rPr>
                <w:rFonts w:eastAsia="Times New Roman"/>
                <w:sz w:val="20"/>
                <w:szCs w:val="20"/>
              </w:rPr>
            </w:pPr>
            <w:r>
              <w:rPr>
                <w:rFonts w:ascii="Arial" w:eastAsia="Times New Roman" w:hAnsi="Arial" w:cs="Arial"/>
                <w:b/>
                <w:bCs/>
                <w:sz w:val="20"/>
                <w:szCs w:val="20"/>
              </w:rPr>
              <w:t>30</w:t>
            </w:r>
          </w:p>
        </w:tc>
        <w:tc>
          <w:tcPr>
            <w:tcW w:w="0" w:type="auto"/>
            <w:shd w:val="clear" w:color="auto" w:fill="D9D9D9"/>
            <w:vAlign w:val="bottom"/>
            <w:hideMark/>
          </w:tcPr>
          <w:p w14:paraId="5DCD394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1A809B" w14:textId="77777777" w:rsidR="00000000" w:rsidRDefault="00A34E54">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14:paraId="04C475CE" w14:textId="77777777" w:rsidR="00000000" w:rsidRDefault="00A34E54">
            <w:pPr>
              <w:rPr>
                <w:rFonts w:eastAsia="Times New Roman"/>
                <w:sz w:val="20"/>
                <w:szCs w:val="20"/>
              </w:rPr>
            </w:pPr>
          </w:p>
        </w:tc>
      </w:tr>
      <w:tr w:rsidR="00000000" w14:paraId="50FB7CAA" w14:textId="77777777">
        <w:trPr>
          <w:divId w:val="1123839973"/>
        </w:trPr>
        <w:tc>
          <w:tcPr>
            <w:tcW w:w="0" w:type="auto"/>
            <w:tcMar>
              <w:top w:w="30" w:type="dxa"/>
              <w:left w:w="180" w:type="dxa"/>
              <w:bottom w:w="30" w:type="dxa"/>
              <w:right w:w="30" w:type="dxa"/>
            </w:tcMar>
            <w:vAlign w:val="bottom"/>
            <w:hideMark/>
          </w:tcPr>
          <w:p w14:paraId="068166FF" w14:textId="77777777" w:rsidR="00000000" w:rsidRDefault="00A34E54">
            <w:pPr>
              <w:rPr>
                <w:rFonts w:eastAsia="Times New Roman"/>
                <w:sz w:val="20"/>
                <w:szCs w:val="20"/>
              </w:rPr>
            </w:pPr>
            <w:r>
              <w:rPr>
                <w:rFonts w:ascii="Arial" w:eastAsia="Times New Roman" w:hAnsi="Arial" w:cs="Arial"/>
                <w:sz w:val="20"/>
                <w:szCs w:val="20"/>
              </w:rPr>
              <w:t>Interest payable</w:t>
            </w:r>
          </w:p>
        </w:tc>
        <w:tc>
          <w:tcPr>
            <w:tcW w:w="0" w:type="auto"/>
            <w:shd w:val="clear" w:color="auto" w:fill="D9D9D9"/>
            <w:tcMar>
              <w:top w:w="30" w:type="dxa"/>
              <w:left w:w="30" w:type="dxa"/>
              <w:bottom w:w="30" w:type="dxa"/>
              <w:right w:w="0" w:type="dxa"/>
            </w:tcMar>
            <w:vAlign w:val="bottom"/>
            <w:hideMark/>
          </w:tcPr>
          <w:p w14:paraId="2D58EE39" w14:textId="77777777" w:rsidR="00000000" w:rsidRDefault="00A34E54">
            <w:pPr>
              <w:jc w:val="right"/>
              <w:rPr>
                <w:rFonts w:eastAsia="Times New Roman"/>
                <w:sz w:val="20"/>
                <w:szCs w:val="20"/>
              </w:rPr>
            </w:pPr>
            <w:r>
              <w:rPr>
                <w:rFonts w:ascii="Arial" w:eastAsia="Times New Roman" w:hAnsi="Arial" w:cs="Arial"/>
                <w:b/>
                <w:bCs/>
                <w:sz w:val="20"/>
                <w:szCs w:val="20"/>
              </w:rPr>
              <w:t>573</w:t>
            </w:r>
          </w:p>
        </w:tc>
        <w:tc>
          <w:tcPr>
            <w:tcW w:w="0" w:type="auto"/>
            <w:shd w:val="clear" w:color="auto" w:fill="D9D9D9"/>
            <w:vAlign w:val="bottom"/>
            <w:hideMark/>
          </w:tcPr>
          <w:p w14:paraId="47B7D34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312B13" w14:textId="77777777" w:rsidR="00000000" w:rsidRDefault="00A34E54">
            <w:pPr>
              <w:jc w:val="right"/>
              <w:rPr>
                <w:rFonts w:eastAsia="Times New Roman"/>
                <w:sz w:val="20"/>
                <w:szCs w:val="20"/>
              </w:rPr>
            </w:pPr>
            <w:r>
              <w:rPr>
                <w:rFonts w:ascii="Arial" w:eastAsia="Times New Roman" w:hAnsi="Arial" w:cs="Arial"/>
                <w:sz w:val="20"/>
                <w:szCs w:val="20"/>
              </w:rPr>
              <w:t>669</w:t>
            </w:r>
          </w:p>
        </w:tc>
        <w:tc>
          <w:tcPr>
            <w:tcW w:w="0" w:type="auto"/>
            <w:vAlign w:val="bottom"/>
            <w:hideMark/>
          </w:tcPr>
          <w:p w14:paraId="634E6166" w14:textId="77777777" w:rsidR="00000000" w:rsidRDefault="00A34E54">
            <w:pPr>
              <w:rPr>
                <w:rFonts w:eastAsia="Times New Roman"/>
                <w:sz w:val="20"/>
                <w:szCs w:val="20"/>
              </w:rPr>
            </w:pPr>
          </w:p>
        </w:tc>
      </w:tr>
      <w:tr w:rsidR="00000000" w14:paraId="3F62B0EC" w14:textId="77777777">
        <w:trPr>
          <w:divId w:val="1123839973"/>
        </w:trPr>
        <w:tc>
          <w:tcPr>
            <w:tcW w:w="0" w:type="auto"/>
            <w:tcBorders>
              <w:bottom w:val="single" w:sz="6" w:space="0" w:color="000000"/>
            </w:tcBorders>
            <w:tcMar>
              <w:top w:w="30" w:type="dxa"/>
              <w:left w:w="180" w:type="dxa"/>
              <w:bottom w:w="30" w:type="dxa"/>
              <w:right w:w="30" w:type="dxa"/>
            </w:tcMar>
            <w:vAlign w:val="bottom"/>
            <w:hideMark/>
          </w:tcPr>
          <w:p w14:paraId="5AEA7433" w14:textId="77777777" w:rsidR="00000000" w:rsidRDefault="00A34E54">
            <w:pPr>
              <w:rPr>
                <w:rFonts w:eastAsia="Times New Roman"/>
                <w:sz w:val="20"/>
                <w:szCs w:val="20"/>
              </w:rPr>
            </w:pPr>
            <w:r>
              <w:rPr>
                <w:rFonts w:ascii="Arial" w:eastAsia="Times New Roman" w:hAnsi="Arial" w:cs="Arial"/>
                <w:sz w:val="20"/>
                <w:szCs w:val="20"/>
              </w:rPr>
              <w:t>Current portion of long-term debt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F78BEB0" w14:textId="77777777" w:rsidR="00000000" w:rsidRDefault="00A34E54">
            <w:pPr>
              <w:jc w:val="right"/>
              <w:rPr>
                <w:rFonts w:eastAsia="Times New Roman"/>
                <w:sz w:val="20"/>
                <w:szCs w:val="20"/>
              </w:rPr>
            </w:pPr>
            <w:r>
              <w:rPr>
                <w:rFonts w:ascii="Arial" w:eastAsia="Times New Roman" w:hAnsi="Arial" w:cs="Arial"/>
                <w:b/>
                <w:bCs/>
                <w:sz w:val="20"/>
                <w:szCs w:val="20"/>
              </w:rPr>
              <w:t>4,321</w:t>
            </w:r>
          </w:p>
        </w:tc>
        <w:tc>
          <w:tcPr>
            <w:tcW w:w="0" w:type="auto"/>
            <w:tcBorders>
              <w:bottom w:val="single" w:sz="6" w:space="0" w:color="000000"/>
            </w:tcBorders>
            <w:shd w:val="clear" w:color="auto" w:fill="D9D9D9"/>
            <w:vAlign w:val="bottom"/>
            <w:hideMark/>
          </w:tcPr>
          <w:p w14:paraId="063850F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985C95A" w14:textId="77777777" w:rsidR="00000000" w:rsidRDefault="00A34E54">
            <w:pPr>
              <w:jc w:val="right"/>
              <w:rPr>
                <w:rFonts w:eastAsia="Times New Roman"/>
                <w:sz w:val="20"/>
                <w:szCs w:val="20"/>
              </w:rPr>
            </w:pPr>
            <w:r>
              <w:rPr>
                <w:rFonts w:ascii="Arial" w:eastAsia="Times New Roman" w:hAnsi="Arial" w:cs="Arial"/>
                <w:sz w:val="20"/>
                <w:szCs w:val="20"/>
              </w:rPr>
              <w:t>3,259</w:t>
            </w:r>
          </w:p>
        </w:tc>
        <w:tc>
          <w:tcPr>
            <w:tcW w:w="0" w:type="auto"/>
            <w:tcBorders>
              <w:bottom w:val="single" w:sz="6" w:space="0" w:color="000000"/>
            </w:tcBorders>
            <w:vAlign w:val="bottom"/>
            <w:hideMark/>
          </w:tcPr>
          <w:p w14:paraId="5C8A4415" w14:textId="77777777" w:rsidR="00000000" w:rsidRDefault="00A34E54">
            <w:pPr>
              <w:rPr>
                <w:rFonts w:eastAsia="Times New Roman"/>
                <w:sz w:val="20"/>
                <w:szCs w:val="20"/>
              </w:rPr>
            </w:pPr>
          </w:p>
        </w:tc>
      </w:tr>
      <w:tr w:rsidR="00000000" w14:paraId="12DE89B7" w14:textId="77777777">
        <w:trPr>
          <w:divId w:val="1123839973"/>
        </w:trPr>
        <w:tc>
          <w:tcPr>
            <w:tcW w:w="0" w:type="auto"/>
            <w:tcMar>
              <w:top w:w="30" w:type="dxa"/>
              <w:left w:w="30" w:type="dxa"/>
              <w:bottom w:w="30" w:type="dxa"/>
              <w:right w:w="30" w:type="dxa"/>
            </w:tcMar>
            <w:vAlign w:val="bottom"/>
            <w:hideMark/>
          </w:tcPr>
          <w:p w14:paraId="482A18A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shd w:val="clear" w:color="auto" w:fill="D9D9D9"/>
            <w:tcMar>
              <w:top w:w="30" w:type="dxa"/>
              <w:left w:w="30" w:type="dxa"/>
              <w:bottom w:w="30" w:type="dxa"/>
              <w:right w:w="0" w:type="dxa"/>
            </w:tcMar>
            <w:vAlign w:val="bottom"/>
            <w:hideMark/>
          </w:tcPr>
          <w:p w14:paraId="1200FDD0" w14:textId="77777777" w:rsidR="00000000" w:rsidRDefault="00A34E54">
            <w:pPr>
              <w:jc w:val="right"/>
              <w:rPr>
                <w:rFonts w:eastAsia="Times New Roman"/>
                <w:sz w:val="20"/>
                <w:szCs w:val="20"/>
              </w:rPr>
            </w:pPr>
            <w:r>
              <w:rPr>
                <w:rFonts w:ascii="Arial" w:eastAsia="Times New Roman" w:hAnsi="Arial" w:cs="Arial"/>
                <w:b/>
                <w:bCs/>
                <w:sz w:val="20"/>
                <w:szCs w:val="20"/>
              </w:rPr>
              <w:t>13,125</w:t>
            </w:r>
          </w:p>
        </w:tc>
        <w:tc>
          <w:tcPr>
            <w:tcW w:w="0" w:type="auto"/>
            <w:shd w:val="clear" w:color="auto" w:fill="D9D9D9"/>
            <w:vAlign w:val="bottom"/>
            <w:hideMark/>
          </w:tcPr>
          <w:p w14:paraId="4B15D6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FC1811F" w14:textId="77777777" w:rsidR="00000000" w:rsidRDefault="00A34E54">
            <w:pPr>
              <w:jc w:val="right"/>
              <w:rPr>
                <w:rFonts w:eastAsia="Times New Roman"/>
                <w:sz w:val="20"/>
                <w:szCs w:val="20"/>
              </w:rPr>
            </w:pPr>
            <w:r>
              <w:rPr>
                <w:rFonts w:ascii="Arial" w:eastAsia="Times New Roman" w:hAnsi="Arial" w:cs="Arial"/>
                <w:sz w:val="20"/>
                <w:szCs w:val="20"/>
              </w:rPr>
              <w:t>14,855</w:t>
            </w:r>
          </w:p>
        </w:tc>
        <w:tc>
          <w:tcPr>
            <w:tcW w:w="0" w:type="auto"/>
            <w:vAlign w:val="bottom"/>
            <w:hideMark/>
          </w:tcPr>
          <w:p w14:paraId="5D835847" w14:textId="77777777" w:rsidR="00000000" w:rsidRDefault="00A34E54">
            <w:pPr>
              <w:rPr>
                <w:rFonts w:eastAsia="Times New Roman"/>
                <w:sz w:val="20"/>
                <w:szCs w:val="20"/>
              </w:rPr>
            </w:pPr>
          </w:p>
        </w:tc>
      </w:tr>
      <w:tr w:rsidR="00000000" w14:paraId="554FAA2A" w14:textId="77777777">
        <w:trPr>
          <w:divId w:val="1123839973"/>
        </w:trPr>
        <w:tc>
          <w:tcPr>
            <w:tcW w:w="0" w:type="auto"/>
            <w:tcMar>
              <w:top w:w="30" w:type="dxa"/>
              <w:left w:w="30" w:type="dxa"/>
              <w:bottom w:w="30" w:type="dxa"/>
              <w:right w:w="30" w:type="dxa"/>
            </w:tcMar>
            <w:vAlign w:val="bottom"/>
            <w:hideMark/>
          </w:tcPr>
          <w:p w14:paraId="7E55F6DC" w14:textId="77777777" w:rsidR="00000000" w:rsidRDefault="00A34E54">
            <w:pPr>
              <w:rPr>
                <w:rFonts w:eastAsia="Times New Roman"/>
                <w:sz w:val="20"/>
                <w:szCs w:val="20"/>
              </w:rPr>
            </w:pPr>
            <w:r>
              <w:rPr>
                <w:rFonts w:ascii="Arial" w:eastAsia="Times New Roman" w:hAnsi="Arial" w:cs="Arial"/>
                <w:sz w:val="20"/>
                <w:szCs w:val="20"/>
              </w:rPr>
              <w:t>Long-term debt</w:t>
            </w:r>
          </w:p>
        </w:tc>
        <w:tc>
          <w:tcPr>
            <w:tcW w:w="0" w:type="auto"/>
            <w:shd w:val="clear" w:color="auto" w:fill="D9D9D9"/>
            <w:tcMar>
              <w:top w:w="30" w:type="dxa"/>
              <w:left w:w="30" w:type="dxa"/>
              <w:bottom w:w="30" w:type="dxa"/>
              <w:right w:w="0" w:type="dxa"/>
            </w:tcMar>
            <w:vAlign w:val="bottom"/>
            <w:hideMark/>
          </w:tcPr>
          <w:p w14:paraId="42EC5DC4" w14:textId="77777777" w:rsidR="00000000" w:rsidRDefault="00A34E54">
            <w:pPr>
              <w:jc w:val="right"/>
              <w:rPr>
                <w:rFonts w:eastAsia="Times New Roman"/>
                <w:sz w:val="20"/>
                <w:szCs w:val="20"/>
              </w:rPr>
            </w:pPr>
            <w:r>
              <w:rPr>
                <w:rFonts w:ascii="Arial" w:eastAsia="Times New Roman" w:hAnsi="Arial" w:cs="Arial"/>
                <w:b/>
                <w:bCs/>
                <w:sz w:val="20"/>
                <w:szCs w:val="20"/>
              </w:rPr>
              <w:t>60,680</w:t>
            </w:r>
          </w:p>
        </w:tc>
        <w:tc>
          <w:tcPr>
            <w:tcW w:w="0" w:type="auto"/>
            <w:shd w:val="clear" w:color="auto" w:fill="D9D9D9"/>
            <w:vAlign w:val="bottom"/>
            <w:hideMark/>
          </w:tcPr>
          <w:p w14:paraId="00D60E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EADCB8" w14:textId="77777777" w:rsidR="00000000" w:rsidRDefault="00A34E54">
            <w:pPr>
              <w:jc w:val="right"/>
              <w:rPr>
                <w:rFonts w:eastAsia="Times New Roman"/>
                <w:sz w:val="20"/>
                <w:szCs w:val="20"/>
              </w:rPr>
            </w:pPr>
            <w:r>
              <w:rPr>
                <w:rFonts w:ascii="Arial" w:eastAsia="Times New Roman" w:hAnsi="Arial" w:cs="Arial"/>
                <w:sz w:val="20"/>
                <w:szCs w:val="20"/>
              </w:rPr>
              <w:t>60,327</w:t>
            </w:r>
          </w:p>
        </w:tc>
        <w:tc>
          <w:tcPr>
            <w:tcW w:w="0" w:type="auto"/>
            <w:vAlign w:val="bottom"/>
            <w:hideMark/>
          </w:tcPr>
          <w:p w14:paraId="032248CE" w14:textId="77777777" w:rsidR="00000000" w:rsidRDefault="00A34E54">
            <w:pPr>
              <w:rPr>
                <w:rFonts w:eastAsia="Times New Roman"/>
                <w:sz w:val="20"/>
                <w:szCs w:val="20"/>
              </w:rPr>
            </w:pPr>
          </w:p>
        </w:tc>
      </w:tr>
      <w:tr w:rsidR="00000000" w14:paraId="156DBD43" w14:textId="77777777">
        <w:trPr>
          <w:divId w:val="1123839973"/>
        </w:trPr>
        <w:tc>
          <w:tcPr>
            <w:tcW w:w="0" w:type="auto"/>
            <w:tcMar>
              <w:top w:w="30" w:type="dxa"/>
              <w:left w:w="30" w:type="dxa"/>
              <w:bottom w:w="30" w:type="dxa"/>
              <w:right w:w="30" w:type="dxa"/>
            </w:tcMar>
            <w:vAlign w:val="bottom"/>
            <w:hideMark/>
          </w:tcPr>
          <w:p w14:paraId="6C3FEC9B" w14:textId="77777777" w:rsidR="00000000" w:rsidRDefault="00A34E54">
            <w:pPr>
              <w:rPr>
                <w:rFonts w:eastAsia="Times New Roman"/>
                <w:sz w:val="20"/>
                <w:szCs w:val="20"/>
              </w:rPr>
            </w:pPr>
            <w:r>
              <w:rPr>
                <w:rFonts w:ascii="Arial" w:eastAsia="Times New Roman" w:hAnsi="Arial" w:cs="Arial"/>
                <w:sz w:val="20"/>
                <w:szCs w:val="20"/>
              </w:rPr>
              <w:t>Other long-term liabilities</w:t>
            </w:r>
          </w:p>
        </w:tc>
        <w:tc>
          <w:tcPr>
            <w:tcW w:w="0" w:type="auto"/>
            <w:shd w:val="clear" w:color="auto" w:fill="D9D9D9"/>
            <w:tcMar>
              <w:top w:w="30" w:type="dxa"/>
              <w:left w:w="30" w:type="dxa"/>
              <w:bottom w:w="30" w:type="dxa"/>
              <w:right w:w="0" w:type="dxa"/>
            </w:tcMar>
            <w:vAlign w:val="bottom"/>
            <w:hideMark/>
          </w:tcPr>
          <w:p w14:paraId="6B64D936" w14:textId="77777777" w:rsidR="00000000" w:rsidRDefault="00A34E54">
            <w:pPr>
              <w:jc w:val="right"/>
              <w:rPr>
                <w:rFonts w:eastAsia="Times New Roman"/>
                <w:sz w:val="20"/>
                <w:szCs w:val="20"/>
              </w:rPr>
            </w:pPr>
            <w:r>
              <w:rPr>
                <w:rFonts w:ascii="Arial" w:eastAsia="Times New Roman" w:hAnsi="Arial" w:cs="Arial"/>
                <w:b/>
                <w:bCs/>
                <w:sz w:val="20"/>
                <w:szCs w:val="20"/>
              </w:rPr>
              <w:t>9,044</w:t>
            </w:r>
          </w:p>
        </w:tc>
        <w:tc>
          <w:tcPr>
            <w:tcW w:w="0" w:type="auto"/>
            <w:shd w:val="clear" w:color="auto" w:fill="D9D9D9"/>
            <w:vAlign w:val="bottom"/>
            <w:hideMark/>
          </w:tcPr>
          <w:p w14:paraId="16EDE3D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4A158E" w14:textId="77777777" w:rsidR="00000000" w:rsidRDefault="00A34E54">
            <w:pPr>
              <w:jc w:val="right"/>
              <w:rPr>
                <w:rFonts w:eastAsia="Times New Roman"/>
                <w:sz w:val="20"/>
                <w:szCs w:val="20"/>
              </w:rPr>
            </w:pPr>
            <w:r>
              <w:rPr>
                <w:rFonts w:ascii="Arial" w:eastAsia="Times New Roman" w:hAnsi="Arial" w:cs="Arial"/>
                <w:sz w:val="20"/>
                <w:szCs w:val="20"/>
              </w:rPr>
              <w:t>8,834</w:t>
            </w:r>
          </w:p>
        </w:tc>
        <w:tc>
          <w:tcPr>
            <w:tcW w:w="0" w:type="auto"/>
            <w:vAlign w:val="bottom"/>
            <w:hideMark/>
          </w:tcPr>
          <w:p w14:paraId="1829C4C0" w14:textId="77777777" w:rsidR="00000000" w:rsidRDefault="00A34E54">
            <w:pPr>
              <w:rPr>
                <w:rFonts w:eastAsia="Times New Roman"/>
                <w:sz w:val="20"/>
                <w:szCs w:val="20"/>
              </w:rPr>
            </w:pPr>
          </w:p>
        </w:tc>
      </w:tr>
      <w:tr w:rsidR="00000000" w14:paraId="7AC2B3F6"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2E028011" w14:textId="77777777" w:rsidR="00000000" w:rsidRDefault="00A34E54">
            <w:pPr>
              <w:rPr>
                <w:rFonts w:eastAsia="Times New Roman"/>
                <w:sz w:val="20"/>
                <w:szCs w:val="20"/>
              </w:rPr>
            </w:pPr>
            <w:r>
              <w:rPr>
                <w:rFonts w:ascii="Arial" w:eastAsia="Times New Roman" w:hAnsi="Arial" w:cs="Arial"/>
                <w:sz w:val="20"/>
                <w:szCs w:val="20"/>
              </w:rPr>
              <w:t>Deferred income taxes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F7E604" w14:textId="77777777" w:rsidR="00000000" w:rsidRDefault="00A34E54">
            <w:pPr>
              <w:jc w:val="right"/>
              <w:rPr>
                <w:rFonts w:eastAsia="Times New Roman"/>
                <w:sz w:val="20"/>
                <w:szCs w:val="20"/>
              </w:rPr>
            </w:pPr>
            <w:r>
              <w:rPr>
                <w:rFonts w:ascii="Arial" w:eastAsia="Times New Roman" w:hAnsi="Arial" w:cs="Arial"/>
                <w:b/>
                <w:bCs/>
                <w:sz w:val="20"/>
                <w:szCs w:val="20"/>
              </w:rPr>
              <w:t>9,740</w:t>
            </w:r>
          </w:p>
        </w:tc>
        <w:tc>
          <w:tcPr>
            <w:tcW w:w="0" w:type="auto"/>
            <w:tcBorders>
              <w:bottom w:val="single" w:sz="6" w:space="0" w:color="000000"/>
            </w:tcBorders>
            <w:shd w:val="clear" w:color="auto" w:fill="D9D9D9"/>
            <w:vAlign w:val="bottom"/>
            <w:hideMark/>
          </w:tcPr>
          <w:p w14:paraId="313FF92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E451A03" w14:textId="77777777" w:rsidR="00000000" w:rsidRDefault="00A34E54">
            <w:pPr>
              <w:jc w:val="right"/>
              <w:rPr>
                <w:rFonts w:eastAsia="Times New Roman"/>
                <w:sz w:val="20"/>
                <w:szCs w:val="20"/>
              </w:rPr>
            </w:pPr>
            <w:r>
              <w:rPr>
                <w:rFonts w:ascii="Arial" w:eastAsia="Times New Roman" w:hAnsi="Arial" w:cs="Arial"/>
                <w:sz w:val="20"/>
                <w:szCs w:val="20"/>
              </w:rPr>
              <w:t>9,454</w:t>
            </w:r>
          </w:p>
        </w:tc>
        <w:tc>
          <w:tcPr>
            <w:tcW w:w="0" w:type="auto"/>
            <w:tcBorders>
              <w:bottom w:val="single" w:sz="6" w:space="0" w:color="000000"/>
            </w:tcBorders>
            <w:vAlign w:val="bottom"/>
            <w:hideMark/>
          </w:tcPr>
          <w:p w14:paraId="3C03D9AE" w14:textId="77777777" w:rsidR="00000000" w:rsidRDefault="00A34E54">
            <w:pPr>
              <w:rPr>
                <w:rFonts w:eastAsia="Times New Roman"/>
                <w:sz w:val="20"/>
                <w:szCs w:val="20"/>
              </w:rPr>
            </w:pPr>
          </w:p>
        </w:tc>
      </w:tr>
      <w:tr w:rsidR="00000000" w14:paraId="3D481D37"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1A7ED6B6"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EFFBECA" w14:textId="77777777" w:rsidR="00000000" w:rsidRDefault="00A34E54">
            <w:pPr>
              <w:jc w:val="right"/>
              <w:rPr>
                <w:rFonts w:eastAsia="Times New Roman"/>
                <w:sz w:val="20"/>
                <w:szCs w:val="20"/>
              </w:rPr>
            </w:pPr>
            <w:r>
              <w:rPr>
                <w:rFonts w:ascii="Arial" w:eastAsia="Times New Roman" w:hAnsi="Arial" w:cs="Arial"/>
                <w:b/>
                <w:bCs/>
                <w:sz w:val="20"/>
                <w:szCs w:val="20"/>
              </w:rPr>
              <w:t>92,589</w:t>
            </w:r>
          </w:p>
        </w:tc>
        <w:tc>
          <w:tcPr>
            <w:tcW w:w="0" w:type="auto"/>
            <w:tcBorders>
              <w:bottom w:val="single" w:sz="6" w:space="0" w:color="000000"/>
            </w:tcBorders>
            <w:shd w:val="clear" w:color="auto" w:fill="D9D9D9"/>
            <w:vAlign w:val="bottom"/>
            <w:hideMark/>
          </w:tcPr>
          <w:p w14:paraId="0447077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F6A0B9" w14:textId="77777777" w:rsidR="00000000" w:rsidRDefault="00A34E54">
            <w:pPr>
              <w:jc w:val="right"/>
              <w:rPr>
                <w:rFonts w:eastAsia="Times New Roman"/>
                <w:sz w:val="20"/>
                <w:szCs w:val="20"/>
              </w:rPr>
            </w:pPr>
            <w:r>
              <w:rPr>
                <w:rFonts w:ascii="Arial" w:eastAsia="Times New Roman" w:hAnsi="Arial" w:cs="Arial"/>
                <w:sz w:val="20"/>
                <w:szCs w:val="20"/>
              </w:rPr>
              <w:t>93,470</w:t>
            </w:r>
          </w:p>
        </w:tc>
        <w:tc>
          <w:tcPr>
            <w:tcW w:w="0" w:type="auto"/>
            <w:tcBorders>
              <w:bottom w:val="single" w:sz="6" w:space="0" w:color="000000"/>
            </w:tcBorders>
            <w:vAlign w:val="bottom"/>
            <w:hideMark/>
          </w:tcPr>
          <w:p w14:paraId="1780A50A" w14:textId="77777777" w:rsidR="00000000" w:rsidRDefault="00A34E54">
            <w:pPr>
              <w:rPr>
                <w:rFonts w:eastAsia="Times New Roman"/>
                <w:sz w:val="20"/>
                <w:szCs w:val="20"/>
              </w:rPr>
            </w:pPr>
          </w:p>
        </w:tc>
      </w:tr>
      <w:tr w:rsidR="00000000" w14:paraId="1C4C40EC" w14:textId="77777777">
        <w:trPr>
          <w:divId w:val="1123839973"/>
        </w:trPr>
        <w:tc>
          <w:tcPr>
            <w:tcW w:w="0" w:type="auto"/>
            <w:tcMar>
              <w:top w:w="30" w:type="dxa"/>
              <w:left w:w="30" w:type="dxa"/>
              <w:bottom w:w="30" w:type="dxa"/>
              <w:right w:w="30" w:type="dxa"/>
            </w:tcMar>
            <w:vAlign w:val="bottom"/>
            <w:hideMark/>
          </w:tcPr>
          <w:p w14:paraId="1295A3BF" w14:textId="77777777" w:rsidR="00000000" w:rsidRDefault="00A34E54">
            <w:pPr>
              <w:rPr>
                <w:rFonts w:eastAsia="Times New Roman"/>
                <w:sz w:val="20"/>
                <w:szCs w:val="20"/>
              </w:rPr>
            </w:pPr>
            <w:r>
              <w:rPr>
                <w:rFonts w:ascii="Arial" w:eastAsia="Times New Roman" w:hAnsi="Arial" w:cs="Arial"/>
                <w:sz w:val="20"/>
                <w:szCs w:val="20"/>
              </w:rPr>
              <w:t xml:space="preserve">Contingencies </w:t>
            </w:r>
            <w:r>
              <w:rPr>
                <w:rFonts w:ascii="Arial" w:eastAsia="Times New Roman" w:hAnsi="Arial" w:cs="Arial"/>
                <w:i/>
                <w:iCs/>
                <w:sz w:val="16"/>
                <w:szCs w:val="16"/>
              </w:rPr>
              <w:t>(Note 15)</w:t>
            </w:r>
          </w:p>
        </w:tc>
        <w:tc>
          <w:tcPr>
            <w:tcW w:w="0" w:type="auto"/>
            <w:shd w:val="clear" w:color="auto" w:fill="D9D9D9"/>
            <w:tcMar>
              <w:top w:w="30" w:type="dxa"/>
              <w:left w:w="30" w:type="dxa"/>
              <w:bottom w:w="30" w:type="dxa"/>
              <w:right w:w="0" w:type="dxa"/>
            </w:tcMar>
            <w:vAlign w:val="bottom"/>
            <w:hideMark/>
          </w:tcPr>
          <w:p w14:paraId="11B784EC" w14:textId="77777777" w:rsidR="00000000" w:rsidRDefault="00A34E54">
            <w:pPr>
              <w:jc w:val="right"/>
              <w:rPr>
                <w:rFonts w:eastAsia="Times New Roman"/>
                <w:sz w:val="20"/>
                <w:szCs w:val="20"/>
              </w:rPr>
            </w:pPr>
          </w:p>
        </w:tc>
        <w:tc>
          <w:tcPr>
            <w:tcW w:w="0" w:type="auto"/>
            <w:shd w:val="clear" w:color="auto" w:fill="D9D9D9"/>
            <w:vAlign w:val="bottom"/>
            <w:hideMark/>
          </w:tcPr>
          <w:p w14:paraId="4872FD7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73A79B" w14:textId="77777777" w:rsidR="00000000" w:rsidRDefault="00A34E54">
            <w:pPr>
              <w:jc w:val="right"/>
              <w:rPr>
                <w:rFonts w:eastAsia="Times New Roman"/>
                <w:sz w:val="20"/>
                <w:szCs w:val="20"/>
              </w:rPr>
            </w:pPr>
          </w:p>
        </w:tc>
        <w:tc>
          <w:tcPr>
            <w:tcW w:w="0" w:type="auto"/>
            <w:vAlign w:val="bottom"/>
            <w:hideMark/>
          </w:tcPr>
          <w:p w14:paraId="35F1E789" w14:textId="77777777" w:rsidR="00000000" w:rsidRDefault="00A34E54">
            <w:pPr>
              <w:rPr>
                <w:rFonts w:eastAsia="Times New Roman"/>
                <w:sz w:val="20"/>
                <w:szCs w:val="20"/>
              </w:rPr>
            </w:pPr>
          </w:p>
        </w:tc>
      </w:tr>
      <w:tr w:rsidR="00000000" w14:paraId="09EF0B42" w14:textId="77777777">
        <w:trPr>
          <w:divId w:val="1123839973"/>
        </w:trPr>
        <w:tc>
          <w:tcPr>
            <w:tcW w:w="0" w:type="auto"/>
            <w:tcMar>
              <w:top w:w="30" w:type="dxa"/>
              <w:left w:w="30" w:type="dxa"/>
              <w:bottom w:w="30" w:type="dxa"/>
              <w:right w:w="30" w:type="dxa"/>
            </w:tcMar>
            <w:vAlign w:val="bottom"/>
            <w:hideMark/>
          </w:tcPr>
          <w:p w14:paraId="34636285" w14:textId="77777777" w:rsidR="00000000" w:rsidRDefault="00A34E54">
            <w:pPr>
              <w:rPr>
                <w:rFonts w:eastAsia="Times New Roman"/>
                <w:sz w:val="20"/>
                <w:szCs w:val="20"/>
              </w:rPr>
            </w:pPr>
            <w:r>
              <w:rPr>
                <w:rFonts w:ascii="Arial" w:eastAsia="Times New Roman" w:hAnsi="Arial" w:cs="Arial"/>
                <w:sz w:val="20"/>
                <w:szCs w:val="20"/>
              </w:rPr>
              <w:t>Equity</w:t>
            </w:r>
          </w:p>
        </w:tc>
        <w:tc>
          <w:tcPr>
            <w:tcW w:w="0" w:type="auto"/>
            <w:shd w:val="clear" w:color="auto" w:fill="D9D9D9"/>
            <w:tcMar>
              <w:top w:w="30" w:type="dxa"/>
              <w:left w:w="30" w:type="dxa"/>
              <w:bottom w:w="30" w:type="dxa"/>
              <w:right w:w="0" w:type="dxa"/>
            </w:tcMar>
            <w:vAlign w:val="bottom"/>
            <w:hideMark/>
          </w:tcPr>
          <w:p w14:paraId="63C7586A"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197BB0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EE607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7F8AC19" w14:textId="77777777" w:rsidR="00000000" w:rsidRDefault="00A34E54">
            <w:pPr>
              <w:rPr>
                <w:rFonts w:eastAsia="Times New Roman"/>
                <w:sz w:val="20"/>
                <w:szCs w:val="20"/>
              </w:rPr>
            </w:pPr>
          </w:p>
        </w:tc>
      </w:tr>
      <w:tr w:rsidR="00000000" w14:paraId="4E58BF1C" w14:textId="77777777">
        <w:trPr>
          <w:divId w:val="1123839973"/>
        </w:trPr>
        <w:tc>
          <w:tcPr>
            <w:tcW w:w="0" w:type="auto"/>
            <w:tcMar>
              <w:top w:w="30" w:type="dxa"/>
              <w:left w:w="180" w:type="dxa"/>
              <w:bottom w:w="30" w:type="dxa"/>
              <w:right w:w="30" w:type="dxa"/>
            </w:tcMar>
            <w:vAlign w:val="bottom"/>
            <w:hideMark/>
          </w:tcPr>
          <w:p w14:paraId="328FA417" w14:textId="77777777" w:rsidR="00000000" w:rsidRDefault="00A34E54">
            <w:pPr>
              <w:rPr>
                <w:rFonts w:eastAsia="Times New Roman"/>
                <w:sz w:val="20"/>
                <w:szCs w:val="20"/>
              </w:rPr>
            </w:pPr>
            <w:r>
              <w:rPr>
                <w:rFonts w:ascii="Arial" w:eastAsia="Times New Roman" w:hAnsi="Arial" w:cs="Arial"/>
                <w:sz w:val="20"/>
                <w:szCs w:val="20"/>
              </w:rPr>
              <w:t>Share capital</w:t>
            </w:r>
          </w:p>
        </w:tc>
        <w:tc>
          <w:tcPr>
            <w:tcW w:w="0" w:type="auto"/>
            <w:shd w:val="clear" w:color="auto" w:fill="D9D9D9"/>
            <w:tcMar>
              <w:top w:w="30" w:type="dxa"/>
              <w:left w:w="30" w:type="dxa"/>
              <w:bottom w:w="30" w:type="dxa"/>
              <w:right w:w="0" w:type="dxa"/>
            </w:tcMar>
            <w:vAlign w:val="bottom"/>
            <w:hideMark/>
          </w:tcPr>
          <w:p w14:paraId="4B96DA4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5409A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62D0C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BEFECB5" w14:textId="77777777" w:rsidR="00000000" w:rsidRDefault="00A34E54">
            <w:pPr>
              <w:rPr>
                <w:rFonts w:eastAsia="Times New Roman"/>
                <w:sz w:val="20"/>
                <w:szCs w:val="20"/>
              </w:rPr>
            </w:pPr>
          </w:p>
        </w:tc>
      </w:tr>
      <w:tr w:rsidR="00000000" w14:paraId="6F04D3E4" w14:textId="77777777">
        <w:trPr>
          <w:divId w:val="1123839973"/>
        </w:trPr>
        <w:tc>
          <w:tcPr>
            <w:tcW w:w="0" w:type="auto"/>
            <w:tcMar>
              <w:top w:w="30" w:type="dxa"/>
              <w:left w:w="420" w:type="dxa"/>
              <w:bottom w:w="30" w:type="dxa"/>
              <w:right w:w="30" w:type="dxa"/>
            </w:tcMar>
            <w:vAlign w:val="bottom"/>
            <w:hideMark/>
          </w:tcPr>
          <w:p w14:paraId="3DA86977" w14:textId="77777777" w:rsidR="00000000" w:rsidRDefault="00A34E54">
            <w:pPr>
              <w:rPr>
                <w:rFonts w:eastAsia="Times New Roman"/>
                <w:sz w:val="20"/>
                <w:szCs w:val="20"/>
              </w:rPr>
            </w:pPr>
            <w:r>
              <w:rPr>
                <w:rFonts w:ascii="Arial" w:eastAsia="Times New Roman" w:hAnsi="Arial" w:cs="Arial"/>
                <w:sz w:val="20"/>
                <w:szCs w:val="20"/>
              </w:rPr>
              <w:t>Preference shares</w:t>
            </w:r>
          </w:p>
        </w:tc>
        <w:tc>
          <w:tcPr>
            <w:tcW w:w="0" w:type="auto"/>
            <w:shd w:val="clear" w:color="auto" w:fill="D9D9D9"/>
            <w:tcMar>
              <w:top w:w="30" w:type="dxa"/>
              <w:left w:w="30" w:type="dxa"/>
              <w:bottom w:w="30" w:type="dxa"/>
              <w:right w:w="0" w:type="dxa"/>
            </w:tcMar>
            <w:vAlign w:val="bottom"/>
            <w:hideMark/>
          </w:tcPr>
          <w:p w14:paraId="00E2E156" w14:textId="77777777" w:rsidR="00000000" w:rsidRDefault="00A34E54">
            <w:pPr>
              <w:jc w:val="right"/>
              <w:rPr>
                <w:rFonts w:eastAsia="Times New Roman"/>
                <w:sz w:val="20"/>
                <w:szCs w:val="20"/>
              </w:rPr>
            </w:pPr>
            <w:r>
              <w:rPr>
                <w:rFonts w:ascii="Arial" w:eastAsia="Times New Roman" w:hAnsi="Arial" w:cs="Arial"/>
                <w:b/>
                <w:bCs/>
                <w:sz w:val="20"/>
                <w:szCs w:val="20"/>
              </w:rPr>
              <w:t>7,747</w:t>
            </w:r>
          </w:p>
        </w:tc>
        <w:tc>
          <w:tcPr>
            <w:tcW w:w="0" w:type="auto"/>
            <w:shd w:val="clear" w:color="auto" w:fill="D9D9D9"/>
            <w:vAlign w:val="bottom"/>
            <w:hideMark/>
          </w:tcPr>
          <w:p w14:paraId="1AEB515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9B8FA8" w14:textId="77777777" w:rsidR="00000000" w:rsidRDefault="00A34E54">
            <w:pPr>
              <w:jc w:val="right"/>
              <w:rPr>
                <w:rFonts w:eastAsia="Times New Roman"/>
                <w:sz w:val="20"/>
                <w:szCs w:val="20"/>
              </w:rPr>
            </w:pPr>
            <w:r>
              <w:rPr>
                <w:rFonts w:ascii="Arial" w:eastAsia="Times New Roman" w:hAnsi="Arial" w:cs="Arial"/>
                <w:sz w:val="20"/>
                <w:szCs w:val="20"/>
              </w:rPr>
              <w:t>7,747</w:t>
            </w:r>
          </w:p>
        </w:tc>
        <w:tc>
          <w:tcPr>
            <w:tcW w:w="0" w:type="auto"/>
            <w:vAlign w:val="bottom"/>
            <w:hideMark/>
          </w:tcPr>
          <w:p w14:paraId="7AE2EF57" w14:textId="77777777" w:rsidR="00000000" w:rsidRDefault="00A34E54">
            <w:pPr>
              <w:rPr>
                <w:rFonts w:eastAsia="Times New Roman"/>
                <w:sz w:val="20"/>
                <w:szCs w:val="20"/>
              </w:rPr>
            </w:pPr>
          </w:p>
        </w:tc>
      </w:tr>
      <w:tr w:rsidR="00000000" w14:paraId="723E2D64" w14:textId="77777777">
        <w:trPr>
          <w:divId w:val="1123839973"/>
        </w:trPr>
        <w:tc>
          <w:tcPr>
            <w:tcW w:w="0" w:type="auto"/>
            <w:tcMar>
              <w:top w:w="30" w:type="dxa"/>
              <w:left w:w="30" w:type="dxa"/>
              <w:bottom w:w="30" w:type="dxa"/>
              <w:right w:w="30" w:type="dxa"/>
            </w:tcMar>
            <w:vAlign w:val="bottom"/>
            <w:hideMark/>
          </w:tcPr>
          <w:p w14:paraId="2741B243" w14:textId="77777777" w:rsidR="00000000" w:rsidRDefault="00A34E54">
            <w:pPr>
              <w:ind w:hanging="180"/>
              <w:rPr>
                <w:rFonts w:eastAsia="Times New Roman"/>
                <w:sz w:val="20"/>
                <w:szCs w:val="20"/>
              </w:rPr>
            </w:pPr>
            <w:r>
              <w:rPr>
                <w:rFonts w:ascii="Arial" w:eastAsia="Times New Roman" w:hAnsi="Arial" w:cs="Arial"/>
                <w:sz w:val="20"/>
                <w:szCs w:val="20"/>
              </w:rPr>
              <w:t xml:space="preserve">Common shares </w:t>
            </w:r>
            <w:r>
              <w:rPr>
                <w:rFonts w:ascii="Arial" w:eastAsia="Times New Roman" w:hAnsi="Arial" w:cs="Arial"/>
                <w:i/>
                <w:iCs/>
                <w:sz w:val="16"/>
                <w:szCs w:val="16"/>
              </w:rPr>
              <w:t>(2,024 and 2,022 outstanding at March 31, 2019 and December 31, 2018, respectively)</w:t>
            </w:r>
          </w:p>
        </w:tc>
        <w:tc>
          <w:tcPr>
            <w:tcW w:w="0" w:type="auto"/>
            <w:shd w:val="clear" w:color="auto" w:fill="D9D9D9"/>
            <w:tcMar>
              <w:top w:w="30" w:type="dxa"/>
              <w:left w:w="30" w:type="dxa"/>
              <w:bottom w:w="30" w:type="dxa"/>
              <w:right w:w="0" w:type="dxa"/>
            </w:tcMar>
            <w:vAlign w:val="bottom"/>
            <w:hideMark/>
          </w:tcPr>
          <w:p w14:paraId="1E60857D" w14:textId="77777777" w:rsidR="00000000" w:rsidRDefault="00A34E54">
            <w:pPr>
              <w:jc w:val="right"/>
              <w:rPr>
                <w:rFonts w:eastAsia="Times New Roman"/>
                <w:sz w:val="20"/>
                <w:szCs w:val="20"/>
              </w:rPr>
            </w:pPr>
            <w:r>
              <w:rPr>
                <w:rFonts w:ascii="Arial" w:eastAsia="Times New Roman" w:hAnsi="Arial" w:cs="Arial"/>
                <w:b/>
                <w:bCs/>
                <w:sz w:val="20"/>
                <w:szCs w:val="20"/>
              </w:rPr>
              <w:t>64,728</w:t>
            </w:r>
          </w:p>
        </w:tc>
        <w:tc>
          <w:tcPr>
            <w:tcW w:w="0" w:type="auto"/>
            <w:shd w:val="clear" w:color="auto" w:fill="D9D9D9"/>
            <w:vAlign w:val="bottom"/>
            <w:hideMark/>
          </w:tcPr>
          <w:p w14:paraId="77EDDB6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0629AC" w14:textId="77777777" w:rsidR="00000000" w:rsidRDefault="00A34E54">
            <w:pPr>
              <w:jc w:val="right"/>
              <w:rPr>
                <w:rFonts w:eastAsia="Times New Roman"/>
                <w:sz w:val="20"/>
                <w:szCs w:val="20"/>
              </w:rPr>
            </w:pPr>
            <w:r>
              <w:rPr>
                <w:rFonts w:ascii="Arial" w:eastAsia="Times New Roman" w:hAnsi="Arial" w:cs="Arial"/>
                <w:sz w:val="20"/>
                <w:szCs w:val="20"/>
              </w:rPr>
              <w:t>64,677</w:t>
            </w:r>
          </w:p>
        </w:tc>
        <w:tc>
          <w:tcPr>
            <w:tcW w:w="0" w:type="auto"/>
            <w:vAlign w:val="bottom"/>
            <w:hideMark/>
          </w:tcPr>
          <w:p w14:paraId="36799B0E" w14:textId="77777777" w:rsidR="00000000" w:rsidRDefault="00A34E54">
            <w:pPr>
              <w:rPr>
                <w:rFonts w:eastAsia="Times New Roman"/>
                <w:sz w:val="20"/>
                <w:szCs w:val="20"/>
              </w:rPr>
            </w:pPr>
          </w:p>
        </w:tc>
      </w:tr>
      <w:tr w:rsidR="00000000" w14:paraId="49635E12" w14:textId="77777777">
        <w:trPr>
          <w:divId w:val="1123839973"/>
        </w:trPr>
        <w:tc>
          <w:tcPr>
            <w:tcW w:w="0" w:type="auto"/>
            <w:tcMar>
              <w:top w:w="30" w:type="dxa"/>
              <w:left w:w="180" w:type="dxa"/>
              <w:bottom w:w="30" w:type="dxa"/>
              <w:right w:w="30" w:type="dxa"/>
            </w:tcMar>
            <w:vAlign w:val="bottom"/>
            <w:hideMark/>
          </w:tcPr>
          <w:p w14:paraId="56605634" w14:textId="77777777" w:rsidR="00000000" w:rsidRDefault="00A34E54">
            <w:pPr>
              <w:rPr>
                <w:rFonts w:eastAsia="Times New Roman"/>
                <w:sz w:val="20"/>
                <w:szCs w:val="20"/>
              </w:rPr>
            </w:pPr>
            <w:r>
              <w:rPr>
                <w:rFonts w:ascii="Arial" w:eastAsia="Times New Roman" w:hAnsi="Arial" w:cs="Arial"/>
                <w:sz w:val="20"/>
                <w:szCs w:val="20"/>
              </w:rPr>
              <w:t>Additional paid-in capital</w:t>
            </w:r>
          </w:p>
        </w:tc>
        <w:tc>
          <w:tcPr>
            <w:tcW w:w="0" w:type="auto"/>
            <w:shd w:val="clear" w:color="auto" w:fill="D9D9D9"/>
            <w:tcMar>
              <w:top w:w="30" w:type="dxa"/>
              <w:left w:w="30" w:type="dxa"/>
              <w:bottom w:w="30" w:type="dxa"/>
              <w:right w:w="0" w:type="dxa"/>
            </w:tcMar>
            <w:vAlign w:val="bottom"/>
            <w:hideMark/>
          </w:tcPr>
          <w:p w14:paraId="48D7F2EA" w14:textId="77777777" w:rsidR="00000000" w:rsidRDefault="00A34E54">
            <w:pPr>
              <w:jc w:val="right"/>
              <w:rPr>
                <w:rFonts w:eastAsia="Times New Roman"/>
                <w:sz w:val="20"/>
                <w:szCs w:val="20"/>
              </w:rPr>
            </w:pPr>
            <w:r>
              <w:rPr>
                <w:rFonts w:ascii="Arial" w:eastAsia="Times New Roman" w:hAnsi="Arial" w:cs="Arial"/>
                <w:b/>
                <w:bCs/>
                <w:sz w:val="20"/>
                <w:szCs w:val="20"/>
              </w:rPr>
              <w:t>72</w:t>
            </w:r>
          </w:p>
        </w:tc>
        <w:tc>
          <w:tcPr>
            <w:tcW w:w="0" w:type="auto"/>
            <w:shd w:val="clear" w:color="auto" w:fill="D9D9D9"/>
            <w:vAlign w:val="bottom"/>
            <w:hideMark/>
          </w:tcPr>
          <w:p w14:paraId="1F8ED5A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A7F915"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80B6D0D" w14:textId="77777777" w:rsidR="00000000" w:rsidRDefault="00A34E54">
            <w:pPr>
              <w:rPr>
                <w:rFonts w:eastAsia="Times New Roman"/>
                <w:sz w:val="20"/>
                <w:szCs w:val="20"/>
              </w:rPr>
            </w:pPr>
          </w:p>
        </w:tc>
      </w:tr>
      <w:tr w:rsidR="00000000" w14:paraId="08C1E404" w14:textId="77777777">
        <w:trPr>
          <w:divId w:val="1123839973"/>
        </w:trPr>
        <w:tc>
          <w:tcPr>
            <w:tcW w:w="0" w:type="auto"/>
            <w:tcMar>
              <w:top w:w="30" w:type="dxa"/>
              <w:left w:w="180" w:type="dxa"/>
              <w:bottom w:w="30" w:type="dxa"/>
              <w:right w:w="30" w:type="dxa"/>
            </w:tcMar>
            <w:vAlign w:val="bottom"/>
            <w:hideMark/>
          </w:tcPr>
          <w:p w14:paraId="041CA3EC" w14:textId="77777777" w:rsidR="00000000" w:rsidRDefault="00A34E54">
            <w:pPr>
              <w:rPr>
                <w:rFonts w:eastAsia="Times New Roman"/>
                <w:sz w:val="20"/>
                <w:szCs w:val="20"/>
              </w:rPr>
            </w:pPr>
            <w:r>
              <w:rPr>
                <w:rFonts w:ascii="Arial" w:eastAsia="Times New Roman" w:hAnsi="Arial" w:cs="Arial"/>
                <w:sz w:val="20"/>
                <w:szCs w:val="20"/>
              </w:rPr>
              <w:t>Deficit</w:t>
            </w:r>
          </w:p>
        </w:tc>
        <w:tc>
          <w:tcPr>
            <w:tcW w:w="0" w:type="auto"/>
            <w:shd w:val="clear" w:color="auto" w:fill="D9D9D9"/>
            <w:tcMar>
              <w:top w:w="30" w:type="dxa"/>
              <w:left w:w="30" w:type="dxa"/>
              <w:bottom w:w="30" w:type="dxa"/>
              <w:right w:w="0" w:type="dxa"/>
            </w:tcMar>
            <w:vAlign w:val="bottom"/>
            <w:hideMark/>
          </w:tcPr>
          <w:p w14:paraId="59C93DDE" w14:textId="77777777" w:rsidR="00000000" w:rsidRDefault="00A34E54">
            <w:pPr>
              <w:jc w:val="right"/>
              <w:rPr>
                <w:rFonts w:eastAsia="Times New Roman"/>
                <w:sz w:val="20"/>
                <w:szCs w:val="20"/>
              </w:rPr>
            </w:pPr>
            <w:r>
              <w:rPr>
                <w:rFonts w:ascii="Arial" w:eastAsia="Times New Roman" w:hAnsi="Arial" w:cs="Arial"/>
                <w:b/>
                <w:bCs/>
                <w:sz w:val="20"/>
                <w:szCs w:val="20"/>
              </w:rPr>
              <w:t>(3,640</w:t>
            </w:r>
          </w:p>
        </w:tc>
        <w:tc>
          <w:tcPr>
            <w:tcW w:w="0" w:type="auto"/>
            <w:shd w:val="clear" w:color="auto" w:fill="D9D9D9"/>
            <w:tcMar>
              <w:top w:w="30" w:type="dxa"/>
              <w:left w:w="0" w:type="dxa"/>
              <w:bottom w:w="30" w:type="dxa"/>
              <w:right w:w="30" w:type="dxa"/>
            </w:tcMar>
            <w:vAlign w:val="bottom"/>
            <w:hideMark/>
          </w:tcPr>
          <w:p w14:paraId="1857632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B83085C" w14:textId="77777777" w:rsidR="00000000" w:rsidRDefault="00A34E54">
            <w:pPr>
              <w:jc w:val="right"/>
              <w:rPr>
                <w:rFonts w:eastAsia="Times New Roman"/>
                <w:sz w:val="20"/>
                <w:szCs w:val="20"/>
              </w:rPr>
            </w:pPr>
            <w:r>
              <w:rPr>
                <w:rFonts w:ascii="Arial" w:eastAsia="Times New Roman" w:hAnsi="Arial" w:cs="Arial"/>
                <w:sz w:val="20"/>
                <w:szCs w:val="20"/>
              </w:rPr>
              <w:t>(5,538</w:t>
            </w:r>
          </w:p>
        </w:tc>
        <w:tc>
          <w:tcPr>
            <w:tcW w:w="0" w:type="auto"/>
            <w:tcMar>
              <w:top w:w="30" w:type="dxa"/>
              <w:left w:w="0" w:type="dxa"/>
              <w:bottom w:w="30" w:type="dxa"/>
              <w:right w:w="30" w:type="dxa"/>
            </w:tcMar>
            <w:vAlign w:val="bottom"/>
            <w:hideMark/>
          </w:tcPr>
          <w:p w14:paraId="1CE498AD"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E48B073" w14:textId="77777777">
        <w:trPr>
          <w:divId w:val="1123839973"/>
        </w:trPr>
        <w:tc>
          <w:tcPr>
            <w:tcW w:w="0" w:type="auto"/>
            <w:tcMar>
              <w:top w:w="30" w:type="dxa"/>
              <w:left w:w="180" w:type="dxa"/>
              <w:bottom w:w="30" w:type="dxa"/>
              <w:right w:w="30" w:type="dxa"/>
            </w:tcMar>
            <w:vAlign w:val="bottom"/>
            <w:hideMark/>
          </w:tcPr>
          <w:p w14:paraId="115525A7" w14:textId="77777777" w:rsidR="00000000" w:rsidRDefault="00A34E54">
            <w:pPr>
              <w:rPr>
                <w:rFonts w:eastAsia="Times New Roman"/>
                <w:sz w:val="20"/>
                <w:szCs w:val="20"/>
              </w:rPr>
            </w:pPr>
            <w:r>
              <w:rPr>
                <w:rFonts w:ascii="Arial" w:eastAsia="Times New Roman" w:hAnsi="Arial" w:cs="Arial"/>
                <w:sz w:val="20"/>
                <w:szCs w:val="20"/>
              </w:rPr>
              <w:t xml:space="preserve">Accumulated other comprehensive income </w:t>
            </w:r>
            <w:r>
              <w:rPr>
                <w:rFonts w:ascii="Arial" w:eastAsia="Times New Roman" w:hAnsi="Arial" w:cs="Arial"/>
                <w:i/>
                <w:iCs/>
                <w:sz w:val="16"/>
                <w:szCs w:val="16"/>
              </w:rPr>
              <w:t>(Note 9)</w:t>
            </w:r>
          </w:p>
        </w:tc>
        <w:tc>
          <w:tcPr>
            <w:tcW w:w="0" w:type="auto"/>
            <w:shd w:val="clear" w:color="auto" w:fill="D9D9D9"/>
            <w:tcMar>
              <w:top w:w="30" w:type="dxa"/>
              <w:left w:w="30" w:type="dxa"/>
              <w:bottom w:w="30" w:type="dxa"/>
              <w:right w:w="0" w:type="dxa"/>
            </w:tcMar>
            <w:vAlign w:val="bottom"/>
            <w:hideMark/>
          </w:tcPr>
          <w:p w14:paraId="0A9233FD" w14:textId="77777777" w:rsidR="00000000" w:rsidRDefault="00A34E54">
            <w:pPr>
              <w:jc w:val="right"/>
              <w:rPr>
                <w:rFonts w:eastAsia="Times New Roman"/>
                <w:sz w:val="20"/>
                <w:szCs w:val="20"/>
              </w:rPr>
            </w:pPr>
            <w:r>
              <w:rPr>
                <w:rFonts w:ascii="Arial" w:eastAsia="Times New Roman" w:hAnsi="Arial" w:cs="Arial"/>
                <w:b/>
                <w:bCs/>
                <w:sz w:val="20"/>
                <w:szCs w:val="20"/>
              </w:rPr>
              <w:t>1,449</w:t>
            </w:r>
          </w:p>
        </w:tc>
        <w:tc>
          <w:tcPr>
            <w:tcW w:w="0" w:type="auto"/>
            <w:shd w:val="clear" w:color="auto" w:fill="D9D9D9"/>
            <w:vAlign w:val="bottom"/>
            <w:hideMark/>
          </w:tcPr>
          <w:p w14:paraId="25E12CD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828D06" w14:textId="77777777" w:rsidR="00000000" w:rsidRDefault="00A34E54">
            <w:pPr>
              <w:jc w:val="right"/>
              <w:rPr>
                <w:rFonts w:eastAsia="Times New Roman"/>
                <w:sz w:val="20"/>
                <w:szCs w:val="20"/>
              </w:rPr>
            </w:pPr>
            <w:r>
              <w:rPr>
                <w:rFonts w:ascii="Arial" w:eastAsia="Times New Roman" w:hAnsi="Arial" w:cs="Arial"/>
                <w:sz w:val="20"/>
                <w:szCs w:val="20"/>
              </w:rPr>
              <w:t>2,672</w:t>
            </w:r>
          </w:p>
        </w:tc>
        <w:tc>
          <w:tcPr>
            <w:tcW w:w="0" w:type="auto"/>
            <w:vAlign w:val="bottom"/>
            <w:hideMark/>
          </w:tcPr>
          <w:p w14:paraId="0D68F341" w14:textId="77777777" w:rsidR="00000000" w:rsidRDefault="00A34E54">
            <w:pPr>
              <w:rPr>
                <w:rFonts w:eastAsia="Times New Roman"/>
                <w:sz w:val="20"/>
                <w:szCs w:val="20"/>
              </w:rPr>
            </w:pPr>
          </w:p>
        </w:tc>
      </w:tr>
      <w:tr w:rsidR="00000000" w14:paraId="1431029C" w14:textId="77777777">
        <w:trPr>
          <w:divId w:val="1123839973"/>
        </w:trPr>
        <w:tc>
          <w:tcPr>
            <w:tcW w:w="0" w:type="auto"/>
            <w:tcBorders>
              <w:bottom w:val="single" w:sz="6" w:space="0" w:color="000000"/>
            </w:tcBorders>
            <w:tcMar>
              <w:top w:w="30" w:type="dxa"/>
              <w:left w:w="180" w:type="dxa"/>
              <w:bottom w:w="30" w:type="dxa"/>
              <w:right w:w="30" w:type="dxa"/>
            </w:tcMar>
            <w:vAlign w:val="bottom"/>
            <w:hideMark/>
          </w:tcPr>
          <w:p w14:paraId="15A5E939" w14:textId="77777777" w:rsidR="00000000" w:rsidRDefault="00A34E54">
            <w:pPr>
              <w:rPr>
                <w:rFonts w:eastAsia="Times New Roman"/>
                <w:sz w:val="20"/>
                <w:szCs w:val="20"/>
              </w:rPr>
            </w:pPr>
            <w:r>
              <w:rPr>
                <w:rFonts w:ascii="Arial" w:eastAsia="Times New Roman" w:hAnsi="Arial" w:cs="Arial"/>
                <w:sz w:val="20"/>
                <w:szCs w:val="20"/>
              </w:rPr>
              <w:t>Reciprocal shareholding</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F0E116" w14:textId="77777777" w:rsidR="00000000" w:rsidRDefault="00A34E54">
            <w:pPr>
              <w:jc w:val="right"/>
              <w:rPr>
                <w:rFonts w:eastAsia="Times New Roman"/>
                <w:sz w:val="20"/>
                <w:szCs w:val="20"/>
              </w:rPr>
            </w:pPr>
            <w:r>
              <w:rPr>
                <w:rFonts w:ascii="Arial" w:eastAsia="Times New Roman" w:hAnsi="Arial" w:cs="Arial"/>
                <w:b/>
                <w:bCs/>
                <w:sz w:val="20"/>
                <w:szCs w:val="20"/>
              </w:rPr>
              <w:t>(51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BF7D75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E0E0AD7" w14:textId="77777777" w:rsidR="00000000" w:rsidRDefault="00A34E54">
            <w:pPr>
              <w:jc w:val="right"/>
              <w:rPr>
                <w:rFonts w:eastAsia="Times New Roman"/>
                <w:sz w:val="20"/>
                <w:szCs w:val="20"/>
              </w:rPr>
            </w:pPr>
            <w:r>
              <w:rPr>
                <w:rFonts w:ascii="Arial" w:eastAsia="Times New Roman" w:hAnsi="Arial" w:cs="Arial"/>
                <w:sz w:val="20"/>
                <w:szCs w:val="20"/>
              </w:rPr>
              <w:t>(88</w:t>
            </w:r>
          </w:p>
        </w:tc>
        <w:tc>
          <w:tcPr>
            <w:tcW w:w="0" w:type="auto"/>
            <w:tcBorders>
              <w:bottom w:val="single" w:sz="6" w:space="0" w:color="000000"/>
            </w:tcBorders>
            <w:tcMar>
              <w:top w:w="30" w:type="dxa"/>
              <w:left w:w="0" w:type="dxa"/>
              <w:bottom w:w="30" w:type="dxa"/>
              <w:right w:w="30" w:type="dxa"/>
            </w:tcMar>
            <w:vAlign w:val="bottom"/>
            <w:hideMark/>
          </w:tcPr>
          <w:p w14:paraId="1BC29DEB"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3D7006DE" w14:textId="77777777">
        <w:trPr>
          <w:divId w:val="1123839973"/>
        </w:trPr>
        <w:tc>
          <w:tcPr>
            <w:tcW w:w="0" w:type="auto"/>
            <w:tcMar>
              <w:top w:w="30" w:type="dxa"/>
              <w:left w:w="180" w:type="dxa"/>
              <w:bottom w:w="30" w:type="dxa"/>
              <w:right w:w="30" w:type="dxa"/>
            </w:tcMar>
            <w:vAlign w:val="bottom"/>
            <w:hideMark/>
          </w:tcPr>
          <w:p w14:paraId="373DE407" w14:textId="77777777" w:rsidR="00000000" w:rsidRDefault="00A34E54">
            <w:pPr>
              <w:rPr>
                <w:rFonts w:eastAsia="Times New Roman"/>
                <w:sz w:val="20"/>
                <w:szCs w:val="20"/>
              </w:rPr>
            </w:pPr>
            <w:r>
              <w:rPr>
                <w:rFonts w:ascii="Arial" w:eastAsia="Times New Roman" w:hAnsi="Arial" w:cs="Arial"/>
                <w:sz w:val="20"/>
                <w:szCs w:val="20"/>
              </w:rPr>
              <w:t>Total Enbridge Inc. shareholders’ equity</w:t>
            </w:r>
          </w:p>
        </w:tc>
        <w:tc>
          <w:tcPr>
            <w:tcW w:w="0" w:type="auto"/>
            <w:shd w:val="clear" w:color="auto" w:fill="D9D9D9"/>
            <w:tcMar>
              <w:top w:w="30" w:type="dxa"/>
              <w:left w:w="30" w:type="dxa"/>
              <w:bottom w:w="30" w:type="dxa"/>
              <w:right w:w="0" w:type="dxa"/>
            </w:tcMar>
            <w:vAlign w:val="bottom"/>
            <w:hideMark/>
          </w:tcPr>
          <w:p w14:paraId="5C61B3B6" w14:textId="77777777" w:rsidR="00000000" w:rsidRDefault="00A34E54">
            <w:pPr>
              <w:jc w:val="right"/>
              <w:rPr>
                <w:rFonts w:eastAsia="Times New Roman"/>
                <w:sz w:val="20"/>
                <w:szCs w:val="20"/>
              </w:rPr>
            </w:pPr>
            <w:r>
              <w:rPr>
                <w:rFonts w:ascii="Arial" w:eastAsia="Times New Roman" w:hAnsi="Arial" w:cs="Arial"/>
                <w:b/>
                <w:bCs/>
                <w:sz w:val="20"/>
                <w:szCs w:val="20"/>
              </w:rPr>
              <w:t>70,305</w:t>
            </w:r>
          </w:p>
        </w:tc>
        <w:tc>
          <w:tcPr>
            <w:tcW w:w="0" w:type="auto"/>
            <w:shd w:val="clear" w:color="auto" w:fill="D9D9D9"/>
            <w:vAlign w:val="bottom"/>
            <w:hideMark/>
          </w:tcPr>
          <w:p w14:paraId="2B383EC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CD6D8D" w14:textId="77777777" w:rsidR="00000000" w:rsidRDefault="00A34E54">
            <w:pPr>
              <w:jc w:val="right"/>
              <w:rPr>
                <w:rFonts w:eastAsia="Times New Roman"/>
                <w:sz w:val="20"/>
                <w:szCs w:val="20"/>
              </w:rPr>
            </w:pPr>
            <w:r>
              <w:rPr>
                <w:rFonts w:ascii="Arial" w:eastAsia="Times New Roman" w:hAnsi="Arial" w:cs="Arial"/>
                <w:sz w:val="20"/>
                <w:szCs w:val="20"/>
              </w:rPr>
              <w:t>69,470</w:t>
            </w:r>
          </w:p>
        </w:tc>
        <w:tc>
          <w:tcPr>
            <w:tcW w:w="0" w:type="auto"/>
            <w:vAlign w:val="bottom"/>
            <w:hideMark/>
          </w:tcPr>
          <w:p w14:paraId="0EF08D79" w14:textId="77777777" w:rsidR="00000000" w:rsidRDefault="00A34E54">
            <w:pPr>
              <w:rPr>
                <w:rFonts w:eastAsia="Times New Roman"/>
                <w:sz w:val="20"/>
                <w:szCs w:val="20"/>
              </w:rPr>
            </w:pPr>
          </w:p>
        </w:tc>
      </w:tr>
      <w:tr w:rsidR="00000000" w14:paraId="1BF9D17D" w14:textId="77777777">
        <w:trPr>
          <w:divId w:val="1123839973"/>
        </w:trPr>
        <w:tc>
          <w:tcPr>
            <w:tcW w:w="0" w:type="auto"/>
            <w:tcBorders>
              <w:bottom w:val="single" w:sz="6" w:space="0" w:color="000000"/>
            </w:tcBorders>
            <w:tcMar>
              <w:top w:w="30" w:type="dxa"/>
              <w:left w:w="180" w:type="dxa"/>
              <w:bottom w:w="30" w:type="dxa"/>
              <w:right w:w="30" w:type="dxa"/>
            </w:tcMar>
            <w:vAlign w:val="bottom"/>
            <w:hideMark/>
          </w:tcPr>
          <w:p w14:paraId="0DC43710" w14:textId="77777777" w:rsidR="00000000" w:rsidRDefault="00A34E54">
            <w:pPr>
              <w:rPr>
                <w:rFonts w:eastAsia="Times New Roman"/>
                <w:sz w:val="20"/>
                <w:szCs w:val="20"/>
              </w:rPr>
            </w:pPr>
            <w:r>
              <w:rPr>
                <w:rFonts w:ascii="Arial" w:eastAsia="Times New Roman" w:hAnsi="Arial" w:cs="Arial"/>
                <w:sz w:val="20"/>
                <w:szCs w:val="20"/>
              </w:rPr>
              <w:t>Noncontrolling interests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B810E12" w14:textId="77777777" w:rsidR="00000000" w:rsidRDefault="00A34E54">
            <w:pPr>
              <w:jc w:val="right"/>
              <w:rPr>
                <w:rFonts w:eastAsia="Times New Roman"/>
                <w:sz w:val="20"/>
                <w:szCs w:val="20"/>
              </w:rPr>
            </w:pPr>
            <w:r>
              <w:rPr>
                <w:rFonts w:ascii="Arial" w:eastAsia="Times New Roman" w:hAnsi="Arial" w:cs="Arial"/>
                <w:b/>
                <w:bCs/>
                <w:sz w:val="20"/>
                <w:szCs w:val="20"/>
              </w:rPr>
              <w:t>3,614</w:t>
            </w:r>
          </w:p>
        </w:tc>
        <w:tc>
          <w:tcPr>
            <w:tcW w:w="0" w:type="auto"/>
            <w:tcBorders>
              <w:bottom w:val="single" w:sz="6" w:space="0" w:color="000000"/>
            </w:tcBorders>
            <w:shd w:val="clear" w:color="auto" w:fill="D9D9D9"/>
            <w:vAlign w:val="bottom"/>
            <w:hideMark/>
          </w:tcPr>
          <w:p w14:paraId="6105974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89C80D" w14:textId="77777777" w:rsidR="00000000" w:rsidRDefault="00A34E54">
            <w:pPr>
              <w:jc w:val="right"/>
              <w:rPr>
                <w:rFonts w:eastAsia="Times New Roman"/>
                <w:sz w:val="20"/>
                <w:szCs w:val="20"/>
              </w:rPr>
            </w:pPr>
            <w:r>
              <w:rPr>
                <w:rFonts w:ascii="Arial" w:eastAsia="Times New Roman" w:hAnsi="Arial" w:cs="Arial"/>
                <w:sz w:val="20"/>
                <w:szCs w:val="20"/>
              </w:rPr>
              <w:t>3,965</w:t>
            </w:r>
          </w:p>
        </w:tc>
        <w:tc>
          <w:tcPr>
            <w:tcW w:w="0" w:type="auto"/>
            <w:tcBorders>
              <w:bottom w:val="single" w:sz="6" w:space="0" w:color="000000"/>
            </w:tcBorders>
            <w:vAlign w:val="bottom"/>
            <w:hideMark/>
          </w:tcPr>
          <w:p w14:paraId="76CC7036" w14:textId="77777777" w:rsidR="00000000" w:rsidRDefault="00A34E54">
            <w:pPr>
              <w:rPr>
                <w:rFonts w:eastAsia="Times New Roman"/>
                <w:sz w:val="20"/>
                <w:szCs w:val="20"/>
              </w:rPr>
            </w:pPr>
          </w:p>
        </w:tc>
      </w:tr>
      <w:tr w:rsidR="00000000" w14:paraId="75676991" w14:textId="77777777">
        <w:trPr>
          <w:divId w:val="1123839973"/>
        </w:trPr>
        <w:tc>
          <w:tcPr>
            <w:tcW w:w="0" w:type="auto"/>
            <w:tcBorders>
              <w:bottom w:val="single" w:sz="6" w:space="0" w:color="000000"/>
            </w:tcBorders>
            <w:tcMar>
              <w:top w:w="30" w:type="dxa"/>
              <w:left w:w="30" w:type="dxa"/>
              <w:bottom w:w="30" w:type="dxa"/>
              <w:right w:w="30" w:type="dxa"/>
            </w:tcMar>
            <w:vAlign w:val="bottom"/>
            <w:hideMark/>
          </w:tcPr>
          <w:p w14:paraId="59E6644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6A1D6A6" w14:textId="77777777" w:rsidR="00000000" w:rsidRDefault="00A34E54">
            <w:pPr>
              <w:jc w:val="right"/>
              <w:rPr>
                <w:rFonts w:eastAsia="Times New Roman"/>
                <w:sz w:val="20"/>
                <w:szCs w:val="20"/>
              </w:rPr>
            </w:pPr>
            <w:r>
              <w:rPr>
                <w:rFonts w:ascii="Arial" w:eastAsia="Times New Roman" w:hAnsi="Arial" w:cs="Arial"/>
                <w:b/>
                <w:bCs/>
                <w:sz w:val="20"/>
                <w:szCs w:val="20"/>
              </w:rPr>
              <w:t>73,919</w:t>
            </w:r>
          </w:p>
        </w:tc>
        <w:tc>
          <w:tcPr>
            <w:tcW w:w="0" w:type="auto"/>
            <w:tcBorders>
              <w:bottom w:val="single" w:sz="6" w:space="0" w:color="000000"/>
            </w:tcBorders>
            <w:shd w:val="clear" w:color="auto" w:fill="D9D9D9"/>
            <w:vAlign w:val="bottom"/>
            <w:hideMark/>
          </w:tcPr>
          <w:p w14:paraId="39B49CD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F275D1" w14:textId="77777777" w:rsidR="00000000" w:rsidRDefault="00A34E54">
            <w:pPr>
              <w:jc w:val="right"/>
              <w:rPr>
                <w:rFonts w:eastAsia="Times New Roman"/>
                <w:sz w:val="20"/>
                <w:szCs w:val="20"/>
              </w:rPr>
            </w:pPr>
            <w:r>
              <w:rPr>
                <w:rFonts w:ascii="Arial" w:eastAsia="Times New Roman" w:hAnsi="Arial" w:cs="Arial"/>
                <w:sz w:val="20"/>
                <w:szCs w:val="20"/>
              </w:rPr>
              <w:t>73,435</w:t>
            </w:r>
          </w:p>
        </w:tc>
        <w:tc>
          <w:tcPr>
            <w:tcW w:w="0" w:type="auto"/>
            <w:tcBorders>
              <w:bottom w:val="single" w:sz="6" w:space="0" w:color="000000"/>
            </w:tcBorders>
            <w:vAlign w:val="bottom"/>
            <w:hideMark/>
          </w:tcPr>
          <w:p w14:paraId="509EC138" w14:textId="77777777" w:rsidR="00000000" w:rsidRDefault="00A34E54">
            <w:pPr>
              <w:rPr>
                <w:rFonts w:eastAsia="Times New Roman"/>
                <w:sz w:val="20"/>
                <w:szCs w:val="20"/>
              </w:rPr>
            </w:pPr>
          </w:p>
        </w:tc>
      </w:tr>
      <w:tr w:rsidR="00000000" w14:paraId="29CAC003" w14:textId="77777777">
        <w:trPr>
          <w:divId w:val="1123839973"/>
        </w:trPr>
        <w:tc>
          <w:tcPr>
            <w:tcW w:w="0" w:type="auto"/>
            <w:tcBorders>
              <w:bottom w:val="single" w:sz="8" w:space="0" w:color="000000"/>
            </w:tcBorders>
            <w:tcMar>
              <w:top w:w="30" w:type="dxa"/>
              <w:left w:w="30" w:type="dxa"/>
              <w:bottom w:w="30" w:type="dxa"/>
              <w:right w:w="30" w:type="dxa"/>
            </w:tcMar>
            <w:vAlign w:val="bottom"/>
            <w:hideMark/>
          </w:tcPr>
          <w:p w14:paraId="1B49D2EB" w14:textId="77777777" w:rsidR="00000000" w:rsidRDefault="00A34E54">
            <w:pPr>
              <w:rPr>
                <w:rFonts w:eastAsia="Times New Roman"/>
                <w:sz w:val="20"/>
                <w:szCs w:val="20"/>
              </w:rPr>
            </w:pPr>
            <w:r>
              <w:rPr>
                <w:rFonts w:ascii="Arial" w:eastAsia="Times New Roman" w:hAnsi="Arial" w:cs="Arial"/>
                <w:sz w:val="20"/>
                <w:szCs w:val="20"/>
              </w:rPr>
              <w:t>Total liabilities and equity</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A2D42EE" w14:textId="77777777" w:rsidR="00000000" w:rsidRDefault="00A34E54">
            <w:pPr>
              <w:jc w:val="right"/>
              <w:rPr>
                <w:rFonts w:eastAsia="Times New Roman"/>
                <w:sz w:val="20"/>
                <w:szCs w:val="20"/>
              </w:rPr>
            </w:pPr>
            <w:r>
              <w:rPr>
                <w:rFonts w:ascii="Arial" w:eastAsia="Times New Roman" w:hAnsi="Arial" w:cs="Arial"/>
                <w:b/>
                <w:bCs/>
                <w:sz w:val="20"/>
                <w:szCs w:val="20"/>
              </w:rPr>
              <w:t>166,508</w:t>
            </w:r>
          </w:p>
        </w:tc>
        <w:tc>
          <w:tcPr>
            <w:tcW w:w="0" w:type="auto"/>
            <w:tcBorders>
              <w:bottom w:val="single" w:sz="8" w:space="0" w:color="000000"/>
            </w:tcBorders>
            <w:shd w:val="clear" w:color="auto" w:fill="D9D9D9"/>
            <w:vAlign w:val="bottom"/>
            <w:hideMark/>
          </w:tcPr>
          <w:p w14:paraId="356DA231"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49F403D9" w14:textId="77777777" w:rsidR="00000000" w:rsidRDefault="00A34E54">
            <w:pPr>
              <w:jc w:val="right"/>
              <w:rPr>
                <w:rFonts w:eastAsia="Times New Roman"/>
                <w:sz w:val="20"/>
                <w:szCs w:val="20"/>
              </w:rPr>
            </w:pPr>
            <w:r>
              <w:rPr>
                <w:rFonts w:ascii="Arial" w:eastAsia="Times New Roman" w:hAnsi="Arial" w:cs="Arial"/>
                <w:sz w:val="20"/>
                <w:szCs w:val="20"/>
              </w:rPr>
              <w:t>166,905</w:t>
            </w:r>
          </w:p>
        </w:tc>
        <w:tc>
          <w:tcPr>
            <w:tcW w:w="0" w:type="auto"/>
            <w:tcBorders>
              <w:bottom w:val="single" w:sz="8" w:space="0" w:color="000000"/>
            </w:tcBorders>
            <w:vAlign w:val="bottom"/>
            <w:hideMark/>
          </w:tcPr>
          <w:p w14:paraId="314471B3" w14:textId="77777777" w:rsidR="00000000" w:rsidRDefault="00A34E54">
            <w:pPr>
              <w:rPr>
                <w:rFonts w:eastAsia="Times New Roman"/>
                <w:sz w:val="20"/>
                <w:szCs w:val="20"/>
              </w:rPr>
            </w:pPr>
          </w:p>
        </w:tc>
      </w:tr>
    </w:tbl>
    <w:p w14:paraId="623500B7" w14:textId="77777777" w:rsidR="00000000" w:rsidRDefault="00A34E54">
      <w:pPr>
        <w:spacing w:line="288" w:lineRule="auto"/>
        <w:divId w:val="635916981"/>
        <w:rPr>
          <w:rFonts w:eastAsia="Times New Roman"/>
          <w:sz w:val="16"/>
          <w:szCs w:val="16"/>
        </w:rPr>
      </w:pPr>
      <w:r>
        <w:rPr>
          <w:rFonts w:ascii="Arial" w:eastAsia="Times New Roman" w:hAnsi="Arial" w:cs="Arial"/>
          <w:i/>
          <w:iCs/>
          <w:sz w:val="16"/>
          <w:szCs w:val="16"/>
        </w:rPr>
        <w:t>See accompanying notes to the interim consolidated financial statements</w:t>
      </w:r>
      <w:r>
        <w:rPr>
          <w:rFonts w:ascii="Arial" w:eastAsia="Times New Roman" w:hAnsi="Arial" w:cs="Arial"/>
          <w:sz w:val="16"/>
          <w:szCs w:val="16"/>
        </w:rPr>
        <w:t>.</w:t>
      </w:r>
    </w:p>
    <w:p w14:paraId="26694D37" w14:textId="77777777" w:rsidR="00000000" w:rsidRDefault="00A34E54">
      <w:pPr>
        <w:spacing w:line="288" w:lineRule="auto"/>
        <w:divId w:val="123084819"/>
        <w:rPr>
          <w:rFonts w:eastAsia="Times New Roman"/>
          <w:sz w:val="20"/>
          <w:szCs w:val="20"/>
        </w:rPr>
      </w:pPr>
    </w:p>
    <w:p w14:paraId="30C3FD90" w14:textId="77777777" w:rsidR="00000000" w:rsidRDefault="00A34E54">
      <w:pPr>
        <w:divId w:val="2011130901"/>
        <w:rPr>
          <w:rFonts w:eastAsia="Times New Roman"/>
          <w:sz w:val="20"/>
          <w:szCs w:val="20"/>
        </w:rPr>
      </w:pPr>
    </w:p>
    <w:p w14:paraId="69E35B32" w14:textId="77777777" w:rsidR="00000000" w:rsidRDefault="00A34E54">
      <w:pPr>
        <w:spacing w:line="288" w:lineRule="auto"/>
        <w:jc w:val="center"/>
        <w:divId w:val="415789215"/>
        <w:rPr>
          <w:rFonts w:eastAsia="Times New Roman"/>
          <w:sz w:val="20"/>
          <w:szCs w:val="20"/>
        </w:rPr>
      </w:pPr>
    </w:p>
    <w:p w14:paraId="522E7DDB" w14:textId="77777777" w:rsidR="00000000" w:rsidRDefault="00A34E54">
      <w:pPr>
        <w:spacing w:line="288" w:lineRule="auto"/>
        <w:jc w:val="center"/>
        <w:divId w:val="930119504"/>
        <w:rPr>
          <w:rFonts w:eastAsia="Times New Roman"/>
          <w:sz w:val="20"/>
          <w:szCs w:val="20"/>
        </w:rPr>
      </w:pPr>
      <w:r>
        <w:rPr>
          <w:rFonts w:ascii="Arial" w:eastAsia="Times New Roman" w:hAnsi="Arial" w:cs="Arial"/>
          <w:sz w:val="20"/>
          <w:szCs w:val="20"/>
        </w:rPr>
        <w:t>11</w:t>
      </w:r>
    </w:p>
    <w:p w14:paraId="5C9F1B97" w14:textId="77777777" w:rsidR="00000000" w:rsidRDefault="00A34E54">
      <w:pPr>
        <w:rPr>
          <w:rFonts w:eastAsia="Times New Roman"/>
          <w:sz w:val="20"/>
          <w:szCs w:val="20"/>
        </w:rPr>
      </w:pPr>
      <w:r>
        <w:rPr>
          <w:rFonts w:eastAsia="Times New Roman"/>
          <w:sz w:val="20"/>
          <w:szCs w:val="20"/>
        </w:rPr>
        <w:pict w14:anchorId="27D85C36">
          <v:rect id="_x0000_i1036" style="width:0;height:1.5pt" o:hralign="center" o:hrstd="t" o:hr="t" fillcolor="#a0a0a0" stroked="f"/>
        </w:pict>
      </w:r>
    </w:p>
    <w:p w14:paraId="5EF2524F" w14:textId="77777777" w:rsidR="00000000" w:rsidRDefault="00A34E54">
      <w:pPr>
        <w:divId w:val="1055082193"/>
        <w:rPr>
          <w:rFonts w:eastAsia="Times New Roman"/>
          <w:sz w:val="20"/>
          <w:szCs w:val="20"/>
        </w:rPr>
      </w:pPr>
    </w:p>
    <w:p w14:paraId="114C9477" w14:textId="77777777" w:rsidR="00000000" w:rsidRDefault="00A34E54">
      <w:pPr>
        <w:spacing w:line="288" w:lineRule="auto"/>
        <w:jc w:val="center"/>
        <w:rPr>
          <w:rFonts w:eastAsia="Times New Roman"/>
          <w:sz w:val="28"/>
          <w:szCs w:val="28"/>
        </w:rPr>
      </w:pPr>
      <w:r>
        <w:rPr>
          <w:rFonts w:ascii="Arial" w:eastAsia="Times New Roman" w:hAnsi="Arial" w:cs="Arial"/>
          <w:b/>
          <w:bCs/>
          <w:sz w:val="28"/>
          <w:szCs w:val="28"/>
        </w:rPr>
        <w:t>NOTES TO THE INTERIM CONSOLIDATED FINANCIAL STATEMENTS</w:t>
      </w:r>
    </w:p>
    <w:p w14:paraId="41E8650F" w14:textId="77777777" w:rsidR="00000000" w:rsidRDefault="00A34E54">
      <w:pPr>
        <w:spacing w:line="288" w:lineRule="auto"/>
        <w:jc w:val="center"/>
        <w:rPr>
          <w:rFonts w:eastAsia="Times New Roman"/>
          <w:sz w:val="26"/>
          <w:szCs w:val="26"/>
        </w:rPr>
      </w:pPr>
      <w:r>
        <w:rPr>
          <w:rFonts w:ascii="Arial" w:eastAsia="Times New Roman" w:hAnsi="Arial" w:cs="Arial"/>
          <w:i/>
          <w:iCs/>
          <w:sz w:val="26"/>
          <w:szCs w:val="26"/>
        </w:rPr>
        <w:t>(unaudited)</w:t>
      </w:r>
    </w:p>
    <w:p w14:paraId="0B79C366" w14:textId="77777777" w:rsidR="00000000" w:rsidRDefault="00A34E54">
      <w:pPr>
        <w:spacing w:line="288" w:lineRule="auto"/>
        <w:jc w:val="both"/>
        <w:rPr>
          <w:rFonts w:eastAsia="Times New Roman"/>
          <w:sz w:val="20"/>
          <w:szCs w:val="20"/>
        </w:rPr>
      </w:pPr>
    </w:p>
    <w:p w14:paraId="5949D674"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1. BASIS OF PRESENTATION</w:t>
      </w:r>
    </w:p>
    <w:p w14:paraId="00B4F50A" w14:textId="77777777" w:rsidR="00000000" w:rsidRDefault="00A34E54">
      <w:pPr>
        <w:spacing w:line="288" w:lineRule="auto"/>
        <w:divId w:val="1480422804"/>
        <w:rPr>
          <w:rFonts w:eastAsia="Times New Roman"/>
          <w:sz w:val="20"/>
          <w:szCs w:val="20"/>
        </w:rPr>
      </w:pPr>
      <w:r>
        <w:rPr>
          <w:rFonts w:ascii="Arial" w:eastAsia="Times New Roman" w:hAnsi="Arial" w:cs="Arial"/>
          <w:sz w:val="20"/>
          <w:szCs w:val="20"/>
        </w:rPr>
        <w:t> </w:t>
      </w:r>
    </w:p>
    <w:p w14:paraId="39292C64" w14:textId="77777777" w:rsidR="00000000" w:rsidRDefault="00A34E54">
      <w:pPr>
        <w:spacing w:line="288" w:lineRule="auto"/>
        <w:divId w:val="1466585721"/>
        <w:rPr>
          <w:rFonts w:eastAsia="Times New Roman"/>
          <w:sz w:val="20"/>
          <w:szCs w:val="20"/>
        </w:rPr>
      </w:pPr>
      <w:r>
        <w:rPr>
          <w:rFonts w:ascii="Arial" w:eastAsia="Times New Roman" w:hAnsi="Arial" w:cs="Arial"/>
          <w:sz w:val="20"/>
          <w:szCs w:val="20"/>
        </w:rPr>
        <w:t>The accompanying unaudited interim consolidated financial statements of Enbridge Inc. ("we", "our", "us" and "Enbridge") have been prepared in accordance with generally accepted accounting principles in the United States of America (U.S. GAAP) and Regulati</w:t>
      </w:r>
      <w:r>
        <w:rPr>
          <w:rFonts w:ascii="Arial" w:eastAsia="Times New Roman" w:hAnsi="Arial" w:cs="Arial"/>
          <w:sz w:val="20"/>
          <w:szCs w:val="20"/>
        </w:rPr>
        <w:t>on S-X for interim consolidated financial information. They do not include all of the information and notes required by U.S. GAAP for annual consolidated financial statements and should therefore be read in conjunction with our audited updated consolidated</w:t>
      </w:r>
      <w:r>
        <w:rPr>
          <w:rFonts w:ascii="Arial" w:eastAsia="Times New Roman" w:hAnsi="Arial" w:cs="Arial"/>
          <w:sz w:val="20"/>
          <w:szCs w:val="20"/>
        </w:rPr>
        <w:t xml:space="preserve"> financial statements and notes for the year ended December 31, 2018, as filed on Form 8-K with the Securities and Exchange Commission on May 10, 2019. In the opinion of management, the interim consolidated financial statements contain all normal recurring</w:t>
      </w:r>
      <w:r>
        <w:rPr>
          <w:rFonts w:ascii="Arial" w:eastAsia="Times New Roman" w:hAnsi="Arial" w:cs="Arial"/>
          <w:sz w:val="20"/>
          <w:szCs w:val="20"/>
        </w:rPr>
        <w:t xml:space="preserve"> adjustments necessary to present fairly our financial position, results of operations and cash flows for the interim periods reported. These interim consolidated financial statements follow the same significant accounting policies as those included in our</w:t>
      </w:r>
      <w:r>
        <w:rPr>
          <w:rFonts w:ascii="Arial" w:eastAsia="Times New Roman" w:hAnsi="Arial" w:cs="Arial"/>
          <w:sz w:val="20"/>
          <w:szCs w:val="20"/>
        </w:rPr>
        <w:t xml:space="preserve"> audited updated consolidated financial statements for the year ended December 31, 2018, except for the adoption of new standards </w:t>
      </w:r>
      <w:r>
        <w:rPr>
          <w:rFonts w:ascii="Arial" w:eastAsia="Times New Roman" w:hAnsi="Arial" w:cs="Arial"/>
          <w:i/>
          <w:iCs/>
          <w:sz w:val="16"/>
          <w:szCs w:val="16"/>
        </w:rPr>
        <w:t>(Note 2)</w:t>
      </w:r>
      <w:r>
        <w:rPr>
          <w:rFonts w:ascii="Arial" w:eastAsia="Times New Roman" w:hAnsi="Arial" w:cs="Arial"/>
          <w:sz w:val="20"/>
          <w:szCs w:val="20"/>
        </w:rPr>
        <w:t>. Amounts are stated in Canadian dollars unless otherwise noted.</w:t>
      </w:r>
    </w:p>
    <w:p w14:paraId="7B98D52A" w14:textId="77777777" w:rsidR="00000000" w:rsidRDefault="00A34E54">
      <w:pPr>
        <w:spacing w:line="288" w:lineRule="auto"/>
        <w:divId w:val="241523306"/>
        <w:rPr>
          <w:rFonts w:eastAsia="Times New Roman"/>
          <w:sz w:val="20"/>
          <w:szCs w:val="20"/>
        </w:rPr>
      </w:pPr>
      <w:r>
        <w:rPr>
          <w:rFonts w:ascii="Arial" w:eastAsia="Times New Roman" w:hAnsi="Arial" w:cs="Arial"/>
          <w:sz w:val="20"/>
          <w:szCs w:val="20"/>
        </w:rPr>
        <w:t> </w:t>
      </w:r>
    </w:p>
    <w:p w14:paraId="31369396" w14:textId="77777777" w:rsidR="00000000" w:rsidRDefault="00A34E54">
      <w:pPr>
        <w:spacing w:line="288" w:lineRule="auto"/>
        <w:divId w:val="1171483579"/>
        <w:rPr>
          <w:rFonts w:eastAsia="Times New Roman"/>
          <w:sz w:val="20"/>
          <w:szCs w:val="20"/>
        </w:rPr>
      </w:pPr>
      <w:r>
        <w:rPr>
          <w:rFonts w:ascii="Arial" w:eastAsia="Times New Roman" w:hAnsi="Arial" w:cs="Arial"/>
          <w:sz w:val="20"/>
          <w:szCs w:val="20"/>
        </w:rPr>
        <w:t>Our operations and earnings for interim periods can</w:t>
      </w:r>
      <w:r>
        <w:rPr>
          <w:rFonts w:ascii="Arial" w:eastAsia="Times New Roman" w:hAnsi="Arial" w:cs="Arial"/>
          <w:sz w:val="20"/>
          <w:szCs w:val="20"/>
        </w:rPr>
        <w:t xml:space="preserve"> be affected by seasonal fluctuations within the gas distribution utility businesses, as well as other factors such as the supply of and demand for crude oil and natural gas, and may not be indicative of annual results.</w:t>
      </w:r>
    </w:p>
    <w:p w14:paraId="15C8A78E" w14:textId="77777777" w:rsidR="00000000" w:rsidRDefault="00A34E54">
      <w:pPr>
        <w:spacing w:line="288" w:lineRule="auto"/>
        <w:divId w:val="532963198"/>
        <w:rPr>
          <w:rFonts w:eastAsia="Times New Roman"/>
          <w:sz w:val="20"/>
          <w:szCs w:val="20"/>
        </w:rPr>
      </w:pPr>
    </w:p>
    <w:p w14:paraId="4DD09FB1" w14:textId="77777777" w:rsidR="00000000" w:rsidRDefault="00A34E54">
      <w:pPr>
        <w:spacing w:line="288" w:lineRule="auto"/>
        <w:ind w:hanging="360"/>
        <w:divId w:val="2144542813"/>
        <w:rPr>
          <w:rFonts w:eastAsia="Times New Roman"/>
          <w:sz w:val="26"/>
          <w:szCs w:val="26"/>
        </w:rPr>
      </w:pPr>
      <w:r>
        <w:rPr>
          <w:rFonts w:ascii="Arial" w:eastAsia="Times New Roman" w:hAnsi="Arial" w:cs="Arial"/>
          <w:b/>
          <w:bCs/>
          <w:sz w:val="26"/>
          <w:szCs w:val="26"/>
        </w:rPr>
        <w:t>2. CHANGES IN ACCOUNTING POLICIES</w:t>
      </w:r>
    </w:p>
    <w:p w14:paraId="578B307A" w14:textId="77777777" w:rsidR="00000000" w:rsidRDefault="00A34E54">
      <w:pPr>
        <w:spacing w:line="288" w:lineRule="auto"/>
        <w:divId w:val="521625798"/>
        <w:rPr>
          <w:rFonts w:eastAsia="Times New Roman"/>
          <w:sz w:val="20"/>
          <w:szCs w:val="20"/>
        </w:rPr>
      </w:pPr>
      <w:r>
        <w:rPr>
          <w:rFonts w:ascii="Arial" w:eastAsia="Times New Roman" w:hAnsi="Arial" w:cs="Arial"/>
          <w:sz w:val="20"/>
          <w:szCs w:val="20"/>
        </w:rPr>
        <w:t> </w:t>
      </w:r>
    </w:p>
    <w:p w14:paraId="11CF96BC" w14:textId="77777777" w:rsidR="00000000" w:rsidRDefault="00A34E54">
      <w:pPr>
        <w:spacing w:line="288" w:lineRule="auto"/>
        <w:divId w:val="1100832878"/>
        <w:rPr>
          <w:rFonts w:eastAsia="Times New Roman"/>
          <w:sz w:val="20"/>
          <w:szCs w:val="20"/>
        </w:rPr>
      </w:pPr>
      <w:r>
        <w:rPr>
          <w:rFonts w:ascii="Arial" w:eastAsia="Times New Roman" w:hAnsi="Arial" w:cs="Arial"/>
          <w:b/>
          <w:bCs/>
          <w:sz w:val="20"/>
          <w:szCs w:val="20"/>
        </w:rPr>
        <w:t xml:space="preserve">ADOPTION OF NEW STANDARDS </w:t>
      </w:r>
    </w:p>
    <w:p w14:paraId="63D658AD" w14:textId="77777777" w:rsidR="00000000" w:rsidRDefault="00A34E54">
      <w:pPr>
        <w:spacing w:line="288" w:lineRule="auto"/>
        <w:rPr>
          <w:rFonts w:eastAsia="Times New Roman"/>
          <w:sz w:val="20"/>
          <w:szCs w:val="20"/>
        </w:rPr>
      </w:pPr>
      <w:r>
        <w:rPr>
          <w:rFonts w:ascii="Arial" w:eastAsia="Times New Roman" w:hAnsi="Arial" w:cs="Arial"/>
          <w:b/>
          <w:bCs/>
          <w:sz w:val="20"/>
          <w:szCs w:val="20"/>
        </w:rPr>
        <w:t>Cloud Computing Arrangements</w:t>
      </w:r>
    </w:p>
    <w:p w14:paraId="3114CF66" w14:textId="77777777" w:rsidR="00000000" w:rsidRDefault="00A34E54">
      <w:pPr>
        <w:spacing w:line="288" w:lineRule="auto"/>
        <w:divId w:val="1852909443"/>
        <w:rPr>
          <w:rFonts w:eastAsia="Times New Roman"/>
          <w:sz w:val="20"/>
          <w:szCs w:val="20"/>
        </w:rPr>
      </w:pPr>
      <w:r>
        <w:rPr>
          <w:rFonts w:ascii="Arial" w:eastAsia="Times New Roman" w:hAnsi="Arial" w:cs="Arial"/>
          <w:sz w:val="20"/>
          <w:szCs w:val="20"/>
        </w:rPr>
        <w:t>Effective January 1, 2019, we adopted Accounting Standards Update (ASU) 2018-15 on a prospective basis. The new standard was issued to provide guidance on the accounting for implementation costs inc</w:t>
      </w:r>
      <w:r>
        <w:rPr>
          <w:rFonts w:ascii="Arial" w:eastAsia="Times New Roman" w:hAnsi="Arial" w:cs="Arial"/>
          <w:sz w:val="20"/>
          <w:szCs w:val="20"/>
        </w:rPr>
        <w:t>urred in a cloud computing arrangement (CCA) that is a service contract. The ASU specifies that an entity would apply Accounting Standards Codification (ASC) 350-40, Internal-use software, to determine which implementation costs related to a hosting arrang</w:t>
      </w:r>
      <w:r>
        <w:rPr>
          <w:rFonts w:ascii="Arial" w:eastAsia="Times New Roman" w:hAnsi="Arial" w:cs="Arial"/>
          <w:sz w:val="20"/>
          <w:szCs w:val="20"/>
        </w:rPr>
        <w:t xml:space="preserve">ement that is a service contract should be capitalized and which should be expensed. The amendments in the update also require that the capitalized costs be amortized on a straight-line basis generally over the term of the arrangement and presented in the </w:t>
      </w:r>
      <w:r>
        <w:rPr>
          <w:rFonts w:ascii="Arial" w:eastAsia="Times New Roman" w:hAnsi="Arial" w:cs="Arial"/>
          <w:sz w:val="20"/>
          <w:szCs w:val="20"/>
        </w:rPr>
        <w:t>same income statement line as fees paid for the hosting service, in addition to specifying that the capitalized costs must be presented on the same balance sheet line as the prepayment of fees related to the hosting arrangement. The ASU requires similar co</w:t>
      </w:r>
      <w:r>
        <w:rPr>
          <w:rFonts w:ascii="Arial" w:eastAsia="Times New Roman" w:hAnsi="Arial" w:cs="Arial"/>
          <w:sz w:val="20"/>
          <w:szCs w:val="20"/>
        </w:rPr>
        <w:t>nsistency in classifications from a cash flow statement perspective. The adoption of this ASU did not have a material impact on our consolidated financial statements.</w:t>
      </w:r>
    </w:p>
    <w:p w14:paraId="06653AC6" w14:textId="77777777" w:rsidR="00000000" w:rsidRDefault="00A34E54">
      <w:pPr>
        <w:spacing w:line="288" w:lineRule="auto"/>
        <w:divId w:val="1689522392"/>
        <w:rPr>
          <w:rFonts w:eastAsia="Times New Roman"/>
          <w:sz w:val="20"/>
          <w:szCs w:val="20"/>
        </w:rPr>
      </w:pPr>
    </w:p>
    <w:p w14:paraId="748C72AD" w14:textId="77777777" w:rsidR="00000000" w:rsidRDefault="00A34E54">
      <w:pPr>
        <w:spacing w:line="288" w:lineRule="auto"/>
        <w:rPr>
          <w:rFonts w:eastAsia="Times New Roman"/>
          <w:sz w:val="20"/>
          <w:szCs w:val="20"/>
        </w:rPr>
      </w:pPr>
      <w:r>
        <w:rPr>
          <w:rFonts w:ascii="Arial" w:eastAsia="Times New Roman" w:hAnsi="Arial" w:cs="Arial"/>
          <w:b/>
          <w:bCs/>
          <w:sz w:val="20"/>
          <w:szCs w:val="20"/>
        </w:rPr>
        <w:t>Improvements to Accounting for Hedging Activities</w:t>
      </w:r>
    </w:p>
    <w:p w14:paraId="4B185241" w14:textId="77777777" w:rsidR="00000000" w:rsidRDefault="00A34E54">
      <w:pPr>
        <w:spacing w:line="288" w:lineRule="auto"/>
        <w:divId w:val="1068454628"/>
        <w:rPr>
          <w:rFonts w:eastAsia="Times New Roman"/>
          <w:sz w:val="20"/>
          <w:szCs w:val="20"/>
        </w:rPr>
      </w:pPr>
      <w:r>
        <w:rPr>
          <w:rFonts w:ascii="Arial" w:eastAsia="Times New Roman" w:hAnsi="Arial" w:cs="Arial"/>
          <w:sz w:val="20"/>
          <w:szCs w:val="20"/>
        </w:rPr>
        <w:t>Effective January 1, 2019, we adopted</w:t>
      </w:r>
      <w:r>
        <w:rPr>
          <w:rFonts w:ascii="Arial" w:eastAsia="Times New Roman" w:hAnsi="Arial" w:cs="Arial"/>
          <w:sz w:val="20"/>
          <w:szCs w:val="20"/>
        </w:rPr>
        <w:t xml:space="preserve"> ASU 2017-12 on a modified retrospective basis. The new standard was issued with the objective of better aligning a company’s risk management activities and the resulting hedge accounting reflected in the financial statements. The amendments allow cash flo</w:t>
      </w:r>
      <w:r>
        <w:rPr>
          <w:rFonts w:ascii="Arial" w:eastAsia="Times New Roman" w:hAnsi="Arial" w:cs="Arial"/>
          <w:sz w:val="20"/>
          <w:szCs w:val="20"/>
        </w:rPr>
        <w:t>w hedging of contractually specified components in financial and non-financial items. As a result of the new standard, hedge ineffectiveness will no longer be measured or recorded, and hedging instruments’ fair value changes will be recorded in the same in</w:t>
      </w:r>
      <w:r>
        <w:rPr>
          <w:rFonts w:ascii="Arial" w:eastAsia="Times New Roman" w:hAnsi="Arial" w:cs="Arial"/>
          <w:sz w:val="20"/>
          <w:szCs w:val="20"/>
        </w:rPr>
        <w:t>come statement line as the hedged item. The adoption of this accounting update did not have a material impact on our consolidated financial statements.</w:t>
      </w:r>
    </w:p>
    <w:p w14:paraId="7F1867BE" w14:textId="77777777" w:rsidR="00000000" w:rsidRDefault="00A34E54">
      <w:pPr>
        <w:spacing w:line="288" w:lineRule="auto"/>
        <w:rPr>
          <w:rFonts w:eastAsia="Times New Roman"/>
          <w:sz w:val="20"/>
          <w:szCs w:val="20"/>
        </w:rPr>
      </w:pPr>
    </w:p>
    <w:p w14:paraId="6650E5F2" w14:textId="77777777" w:rsidR="00000000" w:rsidRDefault="00A34E54">
      <w:pPr>
        <w:divId w:val="390226439"/>
        <w:rPr>
          <w:rFonts w:eastAsia="Times New Roman"/>
          <w:sz w:val="20"/>
          <w:szCs w:val="20"/>
        </w:rPr>
      </w:pPr>
    </w:p>
    <w:p w14:paraId="489273EB" w14:textId="77777777" w:rsidR="00000000" w:rsidRDefault="00A34E54">
      <w:pPr>
        <w:spacing w:line="288" w:lineRule="auto"/>
        <w:jc w:val="center"/>
        <w:divId w:val="1324240219"/>
        <w:rPr>
          <w:rFonts w:eastAsia="Times New Roman"/>
          <w:sz w:val="20"/>
          <w:szCs w:val="20"/>
        </w:rPr>
      </w:pPr>
    </w:p>
    <w:p w14:paraId="3575D3A4" w14:textId="77777777" w:rsidR="00000000" w:rsidRDefault="00A34E54">
      <w:pPr>
        <w:spacing w:line="288" w:lineRule="auto"/>
        <w:jc w:val="center"/>
        <w:divId w:val="971130772"/>
        <w:rPr>
          <w:rFonts w:eastAsia="Times New Roman"/>
          <w:sz w:val="20"/>
          <w:szCs w:val="20"/>
        </w:rPr>
      </w:pPr>
      <w:r>
        <w:rPr>
          <w:rFonts w:ascii="Arial" w:eastAsia="Times New Roman" w:hAnsi="Arial" w:cs="Arial"/>
          <w:sz w:val="20"/>
          <w:szCs w:val="20"/>
        </w:rPr>
        <w:t>12</w:t>
      </w:r>
    </w:p>
    <w:p w14:paraId="0445092F" w14:textId="77777777" w:rsidR="00000000" w:rsidRDefault="00A34E54">
      <w:pPr>
        <w:rPr>
          <w:rFonts w:eastAsia="Times New Roman"/>
          <w:sz w:val="20"/>
          <w:szCs w:val="20"/>
        </w:rPr>
      </w:pPr>
      <w:r>
        <w:rPr>
          <w:rFonts w:eastAsia="Times New Roman"/>
          <w:sz w:val="20"/>
          <w:szCs w:val="20"/>
        </w:rPr>
        <w:pict w14:anchorId="32564508">
          <v:rect id="_x0000_i1037" style="width:0;height:1.5pt" o:hralign="center" o:hrstd="t" o:hr="t" fillcolor="#a0a0a0" stroked="f"/>
        </w:pict>
      </w:r>
    </w:p>
    <w:p w14:paraId="677DF1F1" w14:textId="77777777" w:rsidR="00000000" w:rsidRDefault="00A34E54">
      <w:pPr>
        <w:divId w:val="340355822"/>
        <w:rPr>
          <w:rFonts w:eastAsia="Times New Roman"/>
          <w:sz w:val="20"/>
          <w:szCs w:val="20"/>
        </w:rPr>
      </w:pPr>
    </w:p>
    <w:p w14:paraId="65B78849"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Amending the Amortization Period for Certain Callable Debt Securities Purchased at a Premium </w:t>
      </w:r>
    </w:p>
    <w:p w14:paraId="4CF43B46" w14:textId="77777777" w:rsidR="00000000" w:rsidRDefault="00A34E54">
      <w:pPr>
        <w:spacing w:line="288" w:lineRule="auto"/>
        <w:divId w:val="1207794168"/>
        <w:rPr>
          <w:rFonts w:eastAsia="Times New Roman"/>
          <w:sz w:val="20"/>
          <w:szCs w:val="20"/>
        </w:rPr>
      </w:pPr>
      <w:r>
        <w:rPr>
          <w:rFonts w:ascii="Arial" w:eastAsia="Times New Roman" w:hAnsi="Arial" w:cs="Arial"/>
          <w:sz w:val="20"/>
          <w:szCs w:val="20"/>
        </w:rPr>
        <w:t>Effective January 1, 2019, we adopted ASU 2017-08 on a modified retrospective basis. The new standard was issued with the intent of shortening the amortization pe</w:t>
      </w:r>
      <w:r>
        <w:rPr>
          <w:rFonts w:ascii="Arial" w:eastAsia="Times New Roman" w:hAnsi="Arial" w:cs="Arial"/>
          <w:sz w:val="20"/>
          <w:szCs w:val="20"/>
        </w:rPr>
        <w:t>riod to the earliest call date for certain callable debt securities held at a premium. The adoption of this accounting update did not have a material impact on our consolidated financial statements.</w:t>
      </w:r>
    </w:p>
    <w:p w14:paraId="5092D5B4" w14:textId="77777777" w:rsidR="00000000" w:rsidRDefault="00A34E54">
      <w:pPr>
        <w:spacing w:line="288" w:lineRule="auto"/>
        <w:divId w:val="1394889382"/>
        <w:rPr>
          <w:rFonts w:eastAsia="Times New Roman"/>
          <w:sz w:val="20"/>
          <w:szCs w:val="20"/>
        </w:rPr>
      </w:pPr>
    </w:p>
    <w:p w14:paraId="2C1D3C19" w14:textId="77777777" w:rsidR="00000000" w:rsidRDefault="00A34E54">
      <w:pPr>
        <w:spacing w:line="288" w:lineRule="auto"/>
        <w:rPr>
          <w:rFonts w:eastAsia="Times New Roman"/>
          <w:sz w:val="20"/>
          <w:szCs w:val="20"/>
        </w:rPr>
      </w:pPr>
      <w:r>
        <w:rPr>
          <w:rFonts w:ascii="Arial" w:eastAsia="Times New Roman" w:hAnsi="Arial" w:cs="Arial"/>
          <w:b/>
          <w:bCs/>
          <w:sz w:val="20"/>
          <w:szCs w:val="20"/>
        </w:rPr>
        <w:t>Recognition of Leases</w:t>
      </w:r>
    </w:p>
    <w:p w14:paraId="78975F86" w14:textId="77777777" w:rsidR="00000000" w:rsidRDefault="00A34E54">
      <w:pPr>
        <w:spacing w:line="288" w:lineRule="auto"/>
        <w:divId w:val="1573084707"/>
        <w:rPr>
          <w:rFonts w:eastAsia="Times New Roman"/>
          <w:sz w:val="20"/>
          <w:szCs w:val="20"/>
        </w:rPr>
      </w:pPr>
      <w:r>
        <w:rPr>
          <w:rFonts w:ascii="Arial" w:eastAsia="Times New Roman" w:hAnsi="Arial" w:cs="Arial"/>
          <w:sz w:val="20"/>
          <w:szCs w:val="20"/>
        </w:rPr>
        <w:t xml:space="preserve">Effective January 1, 2019 we adopted ASU 2016-02 Leases (Topic 842) using the modified retrospective approach. </w:t>
      </w:r>
    </w:p>
    <w:p w14:paraId="62388CB7" w14:textId="77777777" w:rsidR="00000000" w:rsidRDefault="00A34E54">
      <w:pPr>
        <w:spacing w:line="288" w:lineRule="auto"/>
        <w:divId w:val="2004307764"/>
        <w:rPr>
          <w:rFonts w:eastAsia="Times New Roman"/>
          <w:sz w:val="20"/>
          <w:szCs w:val="20"/>
        </w:rPr>
      </w:pPr>
    </w:p>
    <w:p w14:paraId="2E7B3E32" w14:textId="77777777" w:rsidR="00000000" w:rsidRDefault="00A34E54">
      <w:pPr>
        <w:spacing w:line="288" w:lineRule="auto"/>
        <w:divId w:val="812067972"/>
        <w:rPr>
          <w:rFonts w:eastAsia="Times New Roman"/>
          <w:sz w:val="20"/>
          <w:szCs w:val="20"/>
        </w:rPr>
      </w:pPr>
      <w:r>
        <w:rPr>
          <w:rFonts w:ascii="Arial" w:eastAsia="Times New Roman" w:hAnsi="Arial" w:cs="Arial"/>
          <w:sz w:val="20"/>
          <w:szCs w:val="20"/>
        </w:rPr>
        <w:t>We recognize an arrangement as a lease when a customer has the right to obtain substantially all of the economic benefits from the use of an a</w:t>
      </w:r>
      <w:r>
        <w:rPr>
          <w:rFonts w:ascii="Arial" w:eastAsia="Times New Roman" w:hAnsi="Arial" w:cs="Arial"/>
          <w:sz w:val="20"/>
          <w:szCs w:val="20"/>
        </w:rPr>
        <w:t>sset, as well as the right to direct the use of the asset. We recognize right-of-use (ROU) assets and the related lease liabilities on the statement of financial position for operating lease arrangements with a term of 12 months or longer. We do not separa</w:t>
      </w:r>
      <w:r>
        <w:rPr>
          <w:rFonts w:ascii="Arial" w:eastAsia="Times New Roman" w:hAnsi="Arial" w:cs="Arial"/>
          <w:sz w:val="20"/>
          <w:szCs w:val="20"/>
        </w:rPr>
        <w:t>te non-lease components from the associated lease components of our lessee contracts and account for both components as a single lease component. We combine lease and non-lease components within a contract for operating lessor leases when certain condition</w:t>
      </w:r>
      <w:r>
        <w:rPr>
          <w:rFonts w:ascii="Arial" w:eastAsia="Times New Roman" w:hAnsi="Arial" w:cs="Arial"/>
          <w:sz w:val="20"/>
          <w:szCs w:val="20"/>
        </w:rPr>
        <w:t xml:space="preserve">s are met. ROU assets are assessed for impairment using the same approach as is applied for other long-lived assets, as described under the Impairment section of the Significant Accounting Policies Note 2 in the annual consolidated financial statements. </w:t>
      </w:r>
    </w:p>
    <w:p w14:paraId="490DC55A" w14:textId="77777777" w:rsidR="00000000" w:rsidRDefault="00A34E54">
      <w:pPr>
        <w:spacing w:line="288" w:lineRule="auto"/>
        <w:divId w:val="1293558619"/>
        <w:rPr>
          <w:rFonts w:eastAsia="Times New Roman"/>
          <w:sz w:val="20"/>
          <w:szCs w:val="20"/>
        </w:rPr>
      </w:pPr>
    </w:p>
    <w:p w14:paraId="3058E896" w14:textId="77777777" w:rsidR="00000000" w:rsidRDefault="00A34E54">
      <w:pPr>
        <w:spacing w:line="288" w:lineRule="auto"/>
        <w:divId w:val="2103794303"/>
        <w:rPr>
          <w:rFonts w:eastAsia="Times New Roman"/>
          <w:sz w:val="20"/>
          <w:szCs w:val="20"/>
        </w:rPr>
      </w:pPr>
      <w:r>
        <w:rPr>
          <w:rFonts w:ascii="Arial" w:eastAsia="Times New Roman" w:hAnsi="Arial" w:cs="Arial"/>
          <w:sz w:val="20"/>
          <w:szCs w:val="20"/>
        </w:rPr>
        <w:t>Lease liabilities and ROU assets require the use of judgment and estimates, which are applied in determining the term of a lease, appropriate discount rates, whether an arrangement contains a lease, whether there are any indicators of impairment for ROU a</w:t>
      </w:r>
      <w:r>
        <w:rPr>
          <w:rFonts w:ascii="Arial" w:eastAsia="Times New Roman" w:hAnsi="Arial" w:cs="Arial"/>
          <w:sz w:val="20"/>
          <w:szCs w:val="20"/>
        </w:rPr>
        <w:t xml:space="preserve">ssets and whether any ROU assets should be grouped with other long-lived assets for impairment testing. </w:t>
      </w:r>
    </w:p>
    <w:p w14:paraId="5DDF82A1" w14:textId="77777777" w:rsidR="00000000" w:rsidRDefault="00A34E54">
      <w:pPr>
        <w:spacing w:line="288" w:lineRule="auto"/>
        <w:divId w:val="1717663112"/>
        <w:rPr>
          <w:rFonts w:eastAsia="Times New Roman"/>
          <w:sz w:val="20"/>
          <w:szCs w:val="20"/>
        </w:rPr>
      </w:pPr>
    </w:p>
    <w:p w14:paraId="62A346E8" w14:textId="77777777" w:rsidR="00000000" w:rsidRDefault="00A34E54">
      <w:pPr>
        <w:spacing w:line="288" w:lineRule="auto"/>
        <w:divId w:val="2093311384"/>
        <w:rPr>
          <w:rFonts w:eastAsia="Times New Roman"/>
          <w:sz w:val="20"/>
          <w:szCs w:val="20"/>
        </w:rPr>
      </w:pPr>
      <w:r>
        <w:rPr>
          <w:rFonts w:ascii="Arial" w:eastAsia="Times New Roman" w:hAnsi="Arial" w:cs="Arial"/>
          <w:sz w:val="20"/>
          <w:szCs w:val="20"/>
        </w:rPr>
        <w:t>In adopting Topic 842, we elected the package of practical expedients permitted under the transition guidance. The election to apply the package of p</w:t>
      </w:r>
      <w:r>
        <w:rPr>
          <w:rFonts w:ascii="Arial" w:eastAsia="Times New Roman" w:hAnsi="Arial" w:cs="Arial"/>
          <w:sz w:val="20"/>
          <w:szCs w:val="20"/>
        </w:rPr>
        <w:t>ractical expedients allows an entity to not apply the new lease standard to the prior year comparative periods in the year of adoption. The application of the package of practical expedients also permits entities not to reassess whether any expired or exis</w:t>
      </w:r>
      <w:r>
        <w:rPr>
          <w:rFonts w:ascii="Arial" w:eastAsia="Times New Roman" w:hAnsi="Arial" w:cs="Arial"/>
          <w:sz w:val="20"/>
          <w:szCs w:val="20"/>
        </w:rPr>
        <w:t>ting contracts contain leases in accordance with the new guidance, lease classifications, and whether initial direct costs capitalized under current guidance continue to meet the definition of initial direct costs under the new guidance. We also elected th</w:t>
      </w:r>
      <w:r>
        <w:rPr>
          <w:rFonts w:ascii="Arial" w:eastAsia="Times New Roman" w:hAnsi="Arial" w:cs="Arial"/>
          <w:sz w:val="20"/>
          <w:szCs w:val="20"/>
        </w:rPr>
        <w:t>e practical expedient related to land easements, allowing us to carry forward our accounting treatment for land easements on existing agreements that had commenced prior to January 1, 2019.</w:t>
      </w:r>
    </w:p>
    <w:p w14:paraId="2CE42C1E" w14:textId="77777777" w:rsidR="00000000" w:rsidRDefault="00A34E54">
      <w:pPr>
        <w:spacing w:line="288" w:lineRule="auto"/>
        <w:rPr>
          <w:rFonts w:eastAsia="Times New Roman"/>
          <w:sz w:val="20"/>
          <w:szCs w:val="20"/>
        </w:rPr>
      </w:pPr>
    </w:p>
    <w:p w14:paraId="487D3BB6" w14:textId="77777777" w:rsidR="00000000" w:rsidRDefault="00A34E54">
      <w:pPr>
        <w:spacing w:line="288" w:lineRule="auto"/>
        <w:divId w:val="371466076"/>
        <w:rPr>
          <w:rFonts w:eastAsia="Times New Roman"/>
          <w:sz w:val="20"/>
          <w:szCs w:val="20"/>
        </w:rPr>
      </w:pPr>
      <w:r>
        <w:rPr>
          <w:rFonts w:ascii="Arial" w:eastAsia="Times New Roman" w:hAnsi="Arial" w:cs="Arial"/>
          <w:sz w:val="20"/>
          <w:szCs w:val="20"/>
        </w:rPr>
        <w:t>On January 1, 2019, ROU assets and corresponding lease liabiliti</w:t>
      </w:r>
      <w:r>
        <w:rPr>
          <w:rFonts w:ascii="Arial" w:eastAsia="Times New Roman" w:hAnsi="Arial" w:cs="Arial"/>
          <w:sz w:val="20"/>
          <w:szCs w:val="20"/>
        </w:rPr>
        <w:t>es of $771 million were recorded in connection with the adoption of Topic 842. When added to the $85 million of pre-existing liabilities relating to operating leases for which we no longer utilize the leased assets, total lease liabilities at January 1, 20</w:t>
      </w:r>
      <w:r>
        <w:rPr>
          <w:rFonts w:ascii="Arial" w:eastAsia="Times New Roman" w:hAnsi="Arial" w:cs="Arial"/>
          <w:sz w:val="20"/>
          <w:szCs w:val="20"/>
        </w:rPr>
        <w:t xml:space="preserve">19 were $856 million. All lease liabilities were measured using a weighted average discount rate of 4.32%. The adoption of this standard had no impact to the Consolidated Statements of Earnings, Comprehensive Income, Changes in Equity or Cash Flows during </w:t>
      </w:r>
      <w:r>
        <w:rPr>
          <w:rFonts w:ascii="Arial" w:eastAsia="Times New Roman" w:hAnsi="Arial" w:cs="Arial"/>
          <w:sz w:val="20"/>
          <w:szCs w:val="20"/>
        </w:rPr>
        <w:t>the period.</w:t>
      </w:r>
    </w:p>
    <w:p w14:paraId="07689388" w14:textId="77777777" w:rsidR="00000000" w:rsidRDefault="00A34E54">
      <w:pPr>
        <w:spacing w:line="288" w:lineRule="auto"/>
        <w:rPr>
          <w:rFonts w:eastAsia="Times New Roman"/>
          <w:sz w:val="20"/>
          <w:szCs w:val="20"/>
        </w:rPr>
      </w:pPr>
    </w:p>
    <w:p w14:paraId="51F076C9" w14:textId="77777777" w:rsidR="00000000" w:rsidRDefault="00A34E54">
      <w:pPr>
        <w:divId w:val="508567301"/>
        <w:rPr>
          <w:rFonts w:eastAsia="Times New Roman"/>
          <w:sz w:val="20"/>
          <w:szCs w:val="20"/>
        </w:rPr>
      </w:pPr>
    </w:p>
    <w:p w14:paraId="1109E792" w14:textId="77777777" w:rsidR="00000000" w:rsidRDefault="00A34E54">
      <w:pPr>
        <w:spacing w:line="288" w:lineRule="auto"/>
        <w:jc w:val="center"/>
        <w:divId w:val="238171467"/>
        <w:rPr>
          <w:rFonts w:eastAsia="Times New Roman"/>
          <w:sz w:val="20"/>
          <w:szCs w:val="20"/>
        </w:rPr>
      </w:pPr>
    </w:p>
    <w:p w14:paraId="44058AC1" w14:textId="77777777" w:rsidR="00000000" w:rsidRDefault="00A34E54">
      <w:pPr>
        <w:spacing w:line="288" w:lineRule="auto"/>
        <w:jc w:val="center"/>
        <w:divId w:val="284507509"/>
        <w:rPr>
          <w:rFonts w:eastAsia="Times New Roman"/>
          <w:sz w:val="20"/>
          <w:szCs w:val="20"/>
        </w:rPr>
      </w:pPr>
      <w:r>
        <w:rPr>
          <w:rFonts w:ascii="Arial" w:eastAsia="Times New Roman" w:hAnsi="Arial" w:cs="Arial"/>
          <w:sz w:val="20"/>
          <w:szCs w:val="20"/>
        </w:rPr>
        <w:t>13</w:t>
      </w:r>
    </w:p>
    <w:p w14:paraId="23A8E93A" w14:textId="77777777" w:rsidR="00000000" w:rsidRDefault="00A34E54">
      <w:pPr>
        <w:rPr>
          <w:rFonts w:eastAsia="Times New Roman"/>
          <w:sz w:val="20"/>
          <w:szCs w:val="20"/>
        </w:rPr>
      </w:pPr>
      <w:r>
        <w:rPr>
          <w:rFonts w:eastAsia="Times New Roman"/>
          <w:sz w:val="20"/>
          <w:szCs w:val="20"/>
        </w:rPr>
        <w:pict w14:anchorId="32A32457">
          <v:rect id="_x0000_i1038" style="width:0;height:1.5pt" o:hralign="center" o:hrstd="t" o:hr="t" fillcolor="#a0a0a0" stroked="f"/>
        </w:pict>
      </w:r>
    </w:p>
    <w:p w14:paraId="22082B1E" w14:textId="77777777" w:rsidR="00000000" w:rsidRDefault="00A34E54">
      <w:pPr>
        <w:divId w:val="1207138830"/>
        <w:rPr>
          <w:rFonts w:eastAsia="Times New Roman"/>
          <w:sz w:val="20"/>
          <w:szCs w:val="20"/>
        </w:rPr>
      </w:pPr>
    </w:p>
    <w:p w14:paraId="2E6AD798" w14:textId="77777777" w:rsidR="00000000" w:rsidRDefault="00A34E54">
      <w:pPr>
        <w:spacing w:line="288" w:lineRule="auto"/>
        <w:divId w:val="704019425"/>
        <w:rPr>
          <w:rFonts w:eastAsia="Times New Roman"/>
          <w:sz w:val="20"/>
          <w:szCs w:val="20"/>
        </w:rPr>
      </w:pPr>
      <w:r>
        <w:rPr>
          <w:rFonts w:ascii="Arial" w:eastAsia="Times New Roman" w:hAnsi="Arial" w:cs="Arial"/>
          <w:b/>
          <w:bCs/>
          <w:sz w:val="20"/>
          <w:szCs w:val="20"/>
        </w:rPr>
        <w:t xml:space="preserve">FUTURE ACCOUNTING POLICY CHANGES </w:t>
      </w:r>
    </w:p>
    <w:p w14:paraId="53DDB6D0" w14:textId="77777777" w:rsidR="00000000" w:rsidRDefault="00A34E54">
      <w:pPr>
        <w:spacing w:line="288" w:lineRule="auto"/>
        <w:rPr>
          <w:rFonts w:eastAsia="Times New Roman"/>
          <w:sz w:val="20"/>
          <w:szCs w:val="20"/>
        </w:rPr>
      </w:pPr>
      <w:r>
        <w:rPr>
          <w:rFonts w:ascii="Arial" w:eastAsia="Times New Roman" w:hAnsi="Arial" w:cs="Arial"/>
          <w:b/>
          <w:bCs/>
          <w:sz w:val="20"/>
          <w:szCs w:val="20"/>
        </w:rPr>
        <w:t>Clarifying Interaction between Collaborative Arrangements and Revenue from Contracts with Customers</w:t>
      </w:r>
    </w:p>
    <w:p w14:paraId="7BBB262C" w14:textId="77777777" w:rsidR="00000000" w:rsidRDefault="00A34E54">
      <w:pPr>
        <w:spacing w:line="288" w:lineRule="auto"/>
        <w:divId w:val="119883517"/>
        <w:rPr>
          <w:rFonts w:eastAsia="Times New Roman"/>
          <w:sz w:val="20"/>
          <w:szCs w:val="20"/>
        </w:rPr>
      </w:pPr>
      <w:r>
        <w:rPr>
          <w:rFonts w:ascii="Arial" w:eastAsia="Times New Roman" w:hAnsi="Arial" w:cs="Arial"/>
          <w:sz w:val="20"/>
          <w:szCs w:val="20"/>
        </w:rPr>
        <w:t>In November 2018, ASU 2018-18 was issued to provide clarity on</w:t>
      </w:r>
      <w:r>
        <w:rPr>
          <w:rFonts w:ascii="Arial" w:eastAsia="Times New Roman" w:hAnsi="Arial" w:cs="Arial"/>
          <w:sz w:val="20"/>
          <w:szCs w:val="20"/>
        </w:rPr>
        <w:t xml:space="preserve"> when transactions between entities in a collaborative arrangement should be accounted for under the new revenue standard, ASC 606. In determining whether transactions in collaborative arrangements should be accounted under the revenue standard, the update</w:t>
      </w:r>
      <w:r>
        <w:rPr>
          <w:rFonts w:ascii="Arial" w:eastAsia="Times New Roman" w:hAnsi="Arial" w:cs="Arial"/>
          <w:sz w:val="20"/>
          <w:szCs w:val="20"/>
        </w:rPr>
        <w:t xml:space="preserve"> specifies that entities shall apply unit of account guidance to identify distinct goods or services and whether such goods and services are separately identifiable from other promises in the contract. ASU 2018-18 also precludes entities from presenting tr</w:t>
      </w:r>
      <w:r>
        <w:rPr>
          <w:rFonts w:ascii="Arial" w:eastAsia="Times New Roman" w:hAnsi="Arial" w:cs="Arial"/>
          <w:sz w:val="20"/>
          <w:szCs w:val="20"/>
        </w:rPr>
        <w:t>ansactions with a collaborative partner which are not in scope of the new revenue standard together with revenue from contracts with customers. The accounting update is effective January 1, 2020 and early adoption is permitted. We are currently assessing t</w:t>
      </w:r>
      <w:r>
        <w:rPr>
          <w:rFonts w:ascii="Arial" w:eastAsia="Times New Roman" w:hAnsi="Arial" w:cs="Arial"/>
          <w:sz w:val="20"/>
          <w:szCs w:val="20"/>
        </w:rPr>
        <w:t>he impact of the new standard on our consolidated financial statements.</w:t>
      </w:r>
    </w:p>
    <w:p w14:paraId="55B4534E" w14:textId="77777777" w:rsidR="00000000" w:rsidRDefault="00A34E54">
      <w:pPr>
        <w:spacing w:line="288" w:lineRule="auto"/>
        <w:rPr>
          <w:rFonts w:eastAsia="Times New Roman"/>
          <w:sz w:val="20"/>
          <w:szCs w:val="20"/>
        </w:rPr>
      </w:pPr>
    </w:p>
    <w:p w14:paraId="01ECB1C7" w14:textId="77777777" w:rsidR="00000000" w:rsidRDefault="00A34E54">
      <w:pPr>
        <w:spacing w:line="288" w:lineRule="auto"/>
        <w:rPr>
          <w:rFonts w:eastAsia="Times New Roman"/>
          <w:sz w:val="20"/>
          <w:szCs w:val="20"/>
        </w:rPr>
      </w:pPr>
      <w:r>
        <w:rPr>
          <w:rFonts w:ascii="Arial" w:eastAsia="Times New Roman" w:hAnsi="Arial" w:cs="Arial"/>
          <w:b/>
          <w:bCs/>
          <w:sz w:val="20"/>
          <w:szCs w:val="20"/>
        </w:rPr>
        <w:t>Improvements to Related Party Guidance for Variable Interest Entities</w:t>
      </w:r>
    </w:p>
    <w:p w14:paraId="706CDBFB" w14:textId="77777777" w:rsidR="00000000" w:rsidRDefault="00A34E54">
      <w:pPr>
        <w:spacing w:line="288" w:lineRule="auto"/>
        <w:divId w:val="59063250"/>
        <w:rPr>
          <w:rFonts w:eastAsia="Times New Roman"/>
          <w:sz w:val="20"/>
          <w:szCs w:val="20"/>
        </w:rPr>
      </w:pPr>
      <w:r>
        <w:rPr>
          <w:rFonts w:ascii="Arial" w:eastAsia="Times New Roman" w:hAnsi="Arial" w:cs="Arial"/>
          <w:sz w:val="20"/>
          <w:szCs w:val="20"/>
        </w:rPr>
        <w:t>ASU 2018-17 was issued in October 2018 to improve the related party guidance on determining whether fees paid to</w:t>
      </w:r>
      <w:r>
        <w:rPr>
          <w:rFonts w:ascii="Arial" w:eastAsia="Times New Roman" w:hAnsi="Arial" w:cs="Arial"/>
          <w:sz w:val="20"/>
          <w:szCs w:val="20"/>
        </w:rPr>
        <w:t xml:space="preserve"> decision makers and service providers (“decision-maker fees”) are variable interests. Under the new guidance, reporting entities must consider indirect interests held through related parties in common control arrangements on a proportionate basis, rather </w:t>
      </w:r>
      <w:r>
        <w:rPr>
          <w:rFonts w:ascii="Arial" w:eastAsia="Times New Roman" w:hAnsi="Arial" w:cs="Arial"/>
          <w:sz w:val="20"/>
          <w:szCs w:val="20"/>
        </w:rPr>
        <w:t>than as the equivalent of a direct interest in its entirety, when determining if a decision maker’s fees constitute a variable interest. The accounting update is effective January 1, 2020 and must be applied on a retrospective basis. We are currently asses</w:t>
      </w:r>
      <w:r>
        <w:rPr>
          <w:rFonts w:ascii="Arial" w:eastAsia="Times New Roman" w:hAnsi="Arial" w:cs="Arial"/>
          <w:sz w:val="20"/>
          <w:szCs w:val="20"/>
        </w:rPr>
        <w:t>sing the impact of the new standard on our consolidated financial statements.</w:t>
      </w:r>
    </w:p>
    <w:p w14:paraId="1B403156" w14:textId="77777777" w:rsidR="00000000" w:rsidRDefault="00A34E54">
      <w:pPr>
        <w:spacing w:line="288" w:lineRule="auto"/>
        <w:rPr>
          <w:rFonts w:eastAsia="Times New Roman"/>
          <w:sz w:val="20"/>
          <w:szCs w:val="20"/>
        </w:rPr>
      </w:pPr>
    </w:p>
    <w:p w14:paraId="08B1721C"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Disclosure Effectiveness </w:t>
      </w:r>
    </w:p>
    <w:p w14:paraId="1A7342B0" w14:textId="77777777" w:rsidR="00000000" w:rsidRDefault="00A34E54">
      <w:pPr>
        <w:spacing w:line="288" w:lineRule="auto"/>
        <w:rPr>
          <w:rFonts w:eastAsia="Times New Roman"/>
          <w:sz w:val="20"/>
          <w:szCs w:val="20"/>
        </w:rPr>
      </w:pPr>
      <w:r>
        <w:rPr>
          <w:rFonts w:ascii="Arial" w:eastAsia="Times New Roman" w:hAnsi="Arial" w:cs="Arial"/>
          <w:sz w:val="20"/>
          <w:szCs w:val="20"/>
        </w:rPr>
        <w:t>In August 2018, the Financial Accounting Standards Board issued two amendments as a part of its disclosure framework project aimed to improve the effe</w:t>
      </w:r>
      <w:r>
        <w:rPr>
          <w:rFonts w:ascii="Arial" w:eastAsia="Times New Roman" w:hAnsi="Arial" w:cs="Arial"/>
          <w:sz w:val="20"/>
          <w:szCs w:val="20"/>
        </w:rPr>
        <w:t xml:space="preserve">ctiveness of disclosures in the notes to financial statements. </w:t>
      </w:r>
    </w:p>
    <w:p w14:paraId="52D21B59" w14:textId="77777777" w:rsidR="00000000" w:rsidRDefault="00A34E54">
      <w:pPr>
        <w:spacing w:line="288" w:lineRule="auto"/>
        <w:rPr>
          <w:rFonts w:eastAsia="Times New Roman"/>
          <w:sz w:val="20"/>
          <w:szCs w:val="20"/>
        </w:rPr>
      </w:pPr>
    </w:p>
    <w:p w14:paraId="61701520"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ASU 2018-14 was issued in August 2018 to improve disclosure requirements for employers that sponsor defined benefit pension or other postretirement plans. The amendment modifies the current </w:t>
      </w:r>
      <w:r>
        <w:rPr>
          <w:rFonts w:ascii="Arial" w:eastAsia="Times New Roman" w:hAnsi="Arial" w:cs="Arial"/>
          <w:sz w:val="20"/>
          <w:szCs w:val="20"/>
        </w:rPr>
        <w:t>guidance by adding and removing several disclosure requirements while also clarifying the guidance on current disclosure requirements. ASU 2018-14 is effective January 1, 2021 and entities are permitted to adopt the standard early. We are currently assessi</w:t>
      </w:r>
      <w:r>
        <w:rPr>
          <w:rFonts w:ascii="Arial" w:eastAsia="Times New Roman" w:hAnsi="Arial" w:cs="Arial"/>
          <w:sz w:val="20"/>
          <w:szCs w:val="20"/>
        </w:rPr>
        <w:t xml:space="preserve">ng the impact of the new standard on our consolidated financial statements. </w:t>
      </w:r>
    </w:p>
    <w:p w14:paraId="23E746C4" w14:textId="77777777" w:rsidR="00000000" w:rsidRDefault="00A34E54">
      <w:pPr>
        <w:spacing w:line="288" w:lineRule="auto"/>
        <w:rPr>
          <w:rFonts w:eastAsia="Times New Roman"/>
          <w:sz w:val="20"/>
          <w:szCs w:val="20"/>
        </w:rPr>
      </w:pPr>
    </w:p>
    <w:p w14:paraId="7A929462" w14:textId="77777777" w:rsidR="00000000" w:rsidRDefault="00A34E54">
      <w:pPr>
        <w:spacing w:line="288" w:lineRule="auto"/>
        <w:divId w:val="1870482584"/>
        <w:rPr>
          <w:rFonts w:eastAsia="Times New Roman"/>
          <w:sz w:val="20"/>
          <w:szCs w:val="20"/>
        </w:rPr>
      </w:pPr>
      <w:r>
        <w:rPr>
          <w:rFonts w:ascii="Arial" w:eastAsia="Times New Roman" w:hAnsi="Arial" w:cs="Arial"/>
          <w:sz w:val="20"/>
          <w:szCs w:val="20"/>
        </w:rPr>
        <w:t>ASU 2018-13 was issued to improve the disclosure requirements for fair value measurements by eliminating and modifying some disclosures, while also adding new disclosures. This update is effective January 1, 2020, however entities are permitted to early ad</w:t>
      </w:r>
      <w:r>
        <w:rPr>
          <w:rFonts w:ascii="Arial" w:eastAsia="Times New Roman" w:hAnsi="Arial" w:cs="Arial"/>
          <w:sz w:val="20"/>
          <w:szCs w:val="20"/>
        </w:rPr>
        <w:t xml:space="preserve">opt the eliminated or modified disclosures. We are currently assessing the impact of the new standard on our consolidated financial statements. </w:t>
      </w:r>
    </w:p>
    <w:p w14:paraId="645362DE" w14:textId="77777777" w:rsidR="00000000" w:rsidRDefault="00A34E54">
      <w:pPr>
        <w:spacing w:line="288" w:lineRule="auto"/>
        <w:rPr>
          <w:rFonts w:eastAsia="Times New Roman"/>
          <w:sz w:val="20"/>
          <w:szCs w:val="20"/>
        </w:rPr>
      </w:pPr>
    </w:p>
    <w:p w14:paraId="6E04D4CF" w14:textId="77777777" w:rsidR="00000000" w:rsidRDefault="00A34E54">
      <w:pPr>
        <w:spacing w:line="288" w:lineRule="auto"/>
        <w:divId w:val="9990623"/>
        <w:rPr>
          <w:rFonts w:eastAsia="Times New Roman"/>
          <w:sz w:val="20"/>
          <w:szCs w:val="20"/>
        </w:rPr>
      </w:pPr>
      <w:r>
        <w:rPr>
          <w:rFonts w:ascii="Arial" w:eastAsia="Times New Roman" w:hAnsi="Arial" w:cs="Arial"/>
          <w:b/>
          <w:bCs/>
          <w:sz w:val="20"/>
          <w:szCs w:val="20"/>
        </w:rPr>
        <w:t xml:space="preserve">Accounting for Credit Losses </w:t>
      </w:r>
    </w:p>
    <w:p w14:paraId="4A64F432" w14:textId="77777777" w:rsidR="00000000" w:rsidRDefault="00A34E54">
      <w:pPr>
        <w:spacing w:line="288" w:lineRule="auto"/>
        <w:rPr>
          <w:rFonts w:eastAsia="Times New Roman"/>
          <w:sz w:val="20"/>
          <w:szCs w:val="20"/>
        </w:rPr>
      </w:pPr>
      <w:r>
        <w:rPr>
          <w:rFonts w:ascii="Arial" w:eastAsia="Times New Roman" w:hAnsi="Arial" w:cs="Arial"/>
          <w:sz w:val="20"/>
          <w:szCs w:val="20"/>
        </w:rPr>
        <w:t>ASU 2016-13 was issued in June 2016 with the intent of providing financial stat</w:t>
      </w:r>
      <w:r>
        <w:rPr>
          <w:rFonts w:ascii="Arial" w:eastAsia="Times New Roman" w:hAnsi="Arial" w:cs="Arial"/>
          <w:sz w:val="20"/>
          <w:szCs w:val="20"/>
        </w:rPr>
        <w:t>ement users with more useful information about the expected credit losses on financial instruments and other commitments to extend credit held by a reporting entity at each reporting date. Current treatment uses the incurred loss methodology for recognizin</w:t>
      </w:r>
      <w:r>
        <w:rPr>
          <w:rFonts w:ascii="Arial" w:eastAsia="Times New Roman" w:hAnsi="Arial" w:cs="Arial"/>
          <w:sz w:val="20"/>
          <w:szCs w:val="20"/>
        </w:rPr>
        <w:t>g credit losses that delay the recognition until it is probable a loss has been incurred. The accounting update adds a new impairment model, known as the current expected credit loss model, which is based on expected losses rather than incurred losses. Und</w:t>
      </w:r>
      <w:r>
        <w:rPr>
          <w:rFonts w:ascii="Arial" w:eastAsia="Times New Roman" w:hAnsi="Arial" w:cs="Arial"/>
          <w:sz w:val="20"/>
          <w:szCs w:val="20"/>
        </w:rPr>
        <w:t xml:space="preserve">er the new guidance, an entity will recognize as an allowance its estimate of expected credit losses, which the Financial Accounting Standards Board believes will result in more timely recognition of such losses. </w:t>
      </w:r>
    </w:p>
    <w:p w14:paraId="1DF90AB1" w14:textId="77777777" w:rsidR="00000000" w:rsidRDefault="00A34E54">
      <w:pPr>
        <w:spacing w:line="288" w:lineRule="auto"/>
        <w:divId w:val="283583538"/>
        <w:rPr>
          <w:rFonts w:eastAsia="Times New Roman"/>
          <w:sz w:val="20"/>
          <w:szCs w:val="20"/>
        </w:rPr>
      </w:pPr>
    </w:p>
    <w:p w14:paraId="761BEAAF" w14:textId="77777777" w:rsidR="00000000" w:rsidRDefault="00A34E54">
      <w:pPr>
        <w:spacing w:line="288" w:lineRule="auto"/>
        <w:divId w:val="538904379"/>
        <w:rPr>
          <w:rFonts w:eastAsia="Times New Roman"/>
          <w:sz w:val="20"/>
          <w:szCs w:val="20"/>
        </w:rPr>
      </w:pPr>
      <w:r>
        <w:rPr>
          <w:rFonts w:ascii="Arial" w:eastAsia="Times New Roman" w:hAnsi="Arial" w:cs="Arial"/>
          <w:sz w:val="20"/>
          <w:szCs w:val="20"/>
        </w:rPr>
        <w:t>Further, ASU 2018-19 was issued in Novem</w:t>
      </w:r>
      <w:r>
        <w:rPr>
          <w:rFonts w:ascii="Arial" w:eastAsia="Times New Roman" w:hAnsi="Arial" w:cs="Arial"/>
          <w:sz w:val="20"/>
          <w:szCs w:val="20"/>
        </w:rPr>
        <w:t>ber 2018 to clarify that operating lease receivables should be accounted for under the new leases standard, ASC 842, and are not within the scope of ASC 326, Financial Instruments - Credit Losses. Both accounting updates are effective January 1, 2020. We a</w:t>
      </w:r>
      <w:r>
        <w:rPr>
          <w:rFonts w:ascii="Arial" w:eastAsia="Times New Roman" w:hAnsi="Arial" w:cs="Arial"/>
          <w:sz w:val="20"/>
          <w:szCs w:val="20"/>
        </w:rPr>
        <w:t>re currently assessing the impact of the new standard on our consolidated financial statements.</w:t>
      </w:r>
    </w:p>
    <w:p w14:paraId="2807393B" w14:textId="77777777" w:rsidR="00000000" w:rsidRDefault="00A34E54">
      <w:pPr>
        <w:spacing w:line="288" w:lineRule="auto"/>
        <w:divId w:val="2120174798"/>
        <w:rPr>
          <w:rFonts w:eastAsia="Times New Roman"/>
          <w:sz w:val="20"/>
          <w:szCs w:val="20"/>
        </w:rPr>
      </w:pPr>
    </w:p>
    <w:p w14:paraId="382B5770" w14:textId="77777777" w:rsidR="00000000" w:rsidRDefault="00A34E54">
      <w:pPr>
        <w:divId w:val="406732037"/>
        <w:rPr>
          <w:rFonts w:eastAsia="Times New Roman"/>
          <w:sz w:val="20"/>
          <w:szCs w:val="20"/>
        </w:rPr>
      </w:pPr>
    </w:p>
    <w:p w14:paraId="71C636B5" w14:textId="77777777" w:rsidR="00000000" w:rsidRDefault="00A34E54">
      <w:pPr>
        <w:spacing w:line="288" w:lineRule="auto"/>
        <w:jc w:val="center"/>
        <w:divId w:val="337074901"/>
        <w:rPr>
          <w:rFonts w:eastAsia="Times New Roman"/>
          <w:sz w:val="20"/>
          <w:szCs w:val="20"/>
        </w:rPr>
      </w:pPr>
    </w:p>
    <w:p w14:paraId="5C2DA17B" w14:textId="77777777" w:rsidR="00000000" w:rsidRDefault="00A34E54">
      <w:pPr>
        <w:spacing w:line="288" w:lineRule="auto"/>
        <w:jc w:val="center"/>
        <w:divId w:val="869614055"/>
        <w:rPr>
          <w:rFonts w:eastAsia="Times New Roman"/>
          <w:sz w:val="20"/>
          <w:szCs w:val="20"/>
        </w:rPr>
      </w:pPr>
      <w:r>
        <w:rPr>
          <w:rFonts w:ascii="Arial" w:eastAsia="Times New Roman" w:hAnsi="Arial" w:cs="Arial"/>
          <w:sz w:val="20"/>
          <w:szCs w:val="20"/>
        </w:rPr>
        <w:t>14</w:t>
      </w:r>
    </w:p>
    <w:p w14:paraId="5D98E2E5" w14:textId="77777777" w:rsidR="00000000" w:rsidRDefault="00A34E54">
      <w:pPr>
        <w:rPr>
          <w:rFonts w:eastAsia="Times New Roman"/>
          <w:sz w:val="20"/>
          <w:szCs w:val="20"/>
        </w:rPr>
      </w:pPr>
      <w:r>
        <w:rPr>
          <w:rFonts w:eastAsia="Times New Roman"/>
          <w:sz w:val="20"/>
          <w:szCs w:val="20"/>
        </w:rPr>
        <w:pict w14:anchorId="37B5EEAE">
          <v:rect id="_x0000_i1039" style="width:0;height:1.5pt" o:hralign="center" o:hrstd="t" o:hr="t" fillcolor="#a0a0a0" stroked="f"/>
        </w:pict>
      </w:r>
    </w:p>
    <w:p w14:paraId="4D4544A8" w14:textId="77777777" w:rsidR="00000000" w:rsidRDefault="00A34E54">
      <w:pPr>
        <w:divId w:val="1602253681"/>
        <w:rPr>
          <w:rFonts w:eastAsia="Times New Roman"/>
          <w:sz w:val="20"/>
          <w:szCs w:val="20"/>
        </w:rPr>
      </w:pPr>
    </w:p>
    <w:p w14:paraId="7567B639"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3. REVENUES</w:t>
      </w:r>
    </w:p>
    <w:p w14:paraId="26C696B4" w14:textId="77777777" w:rsidR="00000000" w:rsidRDefault="00A34E54">
      <w:pPr>
        <w:spacing w:line="288" w:lineRule="auto"/>
        <w:ind w:hanging="360"/>
        <w:divId w:val="1801146079"/>
        <w:rPr>
          <w:rFonts w:eastAsia="Times New Roman"/>
          <w:sz w:val="20"/>
          <w:szCs w:val="20"/>
        </w:rPr>
      </w:pPr>
    </w:p>
    <w:p w14:paraId="2B9043BE" w14:textId="77777777" w:rsidR="00000000" w:rsidRDefault="00A34E54">
      <w:pPr>
        <w:spacing w:line="288" w:lineRule="auto"/>
        <w:rPr>
          <w:rFonts w:eastAsia="Times New Roman"/>
          <w:sz w:val="20"/>
          <w:szCs w:val="20"/>
        </w:rPr>
      </w:pPr>
      <w:r>
        <w:rPr>
          <w:rFonts w:ascii="Arial" w:eastAsia="Times New Roman" w:hAnsi="Arial" w:cs="Arial"/>
          <w:sz w:val="20"/>
          <w:szCs w:val="20"/>
        </w:rPr>
        <w:t>Effective January 1, 2019, we renamed the Green Power and Transmission segment to Renewable Power Generation and Transmission. The presentation of the prior years' tables has been revised in order to alig</w:t>
      </w:r>
      <w:r>
        <w:rPr>
          <w:rFonts w:ascii="Arial" w:eastAsia="Times New Roman" w:hAnsi="Arial" w:cs="Arial"/>
          <w:sz w:val="20"/>
          <w:szCs w:val="20"/>
        </w:rPr>
        <w:t>n with the current presentation.</w:t>
      </w:r>
    </w:p>
    <w:p w14:paraId="5883AD62" w14:textId="77777777" w:rsidR="00000000" w:rsidRDefault="00A34E54">
      <w:pPr>
        <w:spacing w:line="288" w:lineRule="auto"/>
        <w:ind w:hanging="360"/>
        <w:jc w:val="both"/>
        <w:rPr>
          <w:rFonts w:eastAsia="Times New Roman"/>
          <w:sz w:val="20"/>
          <w:szCs w:val="20"/>
        </w:rPr>
      </w:pPr>
    </w:p>
    <w:p w14:paraId="4E9F6EE1" w14:textId="77777777" w:rsidR="00000000" w:rsidRDefault="00A34E54">
      <w:pPr>
        <w:spacing w:line="288" w:lineRule="auto"/>
        <w:ind w:hanging="360"/>
        <w:jc w:val="both"/>
        <w:rPr>
          <w:rFonts w:eastAsia="Times New Roman"/>
          <w:sz w:val="20"/>
          <w:szCs w:val="20"/>
        </w:rPr>
      </w:pPr>
      <w:r>
        <w:rPr>
          <w:rFonts w:ascii="Arial" w:eastAsia="Times New Roman" w:hAnsi="Arial" w:cs="Arial"/>
          <w:b/>
          <w:bCs/>
          <w:sz w:val="20"/>
          <w:szCs w:val="20"/>
        </w:rPr>
        <w:t xml:space="preserve">REVENUE FROM CONTRACTS WITH CUSTOMERS </w:t>
      </w:r>
    </w:p>
    <w:p w14:paraId="556D8541" w14:textId="77777777" w:rsidR="00000000" w:rsidRDefault="00A34E54">
      <w:pPr>
        <w:spacing w:line="288" w:lineRule="auto"/>
        <w:jc w:val="both"/>
        <w:rPr>
          <w:rFonts w:eastAsia="Times New Roman"/>
          <w:sz w:val="20"/>
          <w:szCs w:val="20"/>
        </w:rPr>
      </w:pPr>
      <w:r>
        <w:rPr>
          <w:rFonts w:ascii="Arial" w:eastAsia="Times New Roman" w:hAnsi="Arial" w:cs="Arial"/>
          <w:b/>
          <w:bCs/>
          <w:sz w:val="20"/>
          <w:szCs w:val="20"/>
        </w:rPr>
        <w:t>Major Products and Services</w:t>
      </w:r>
    </w:p>
    <w:tbl>
      <w:tblPr>
        <w:tblW w:w="5000" w:type="pct"/>
        <w:jc w:val="center"/>
        <w:tblCellMar>
          <w:left w:w="0" w:type="dxa"/>
          <w:right w:w="0" w:type="dxa"/>
        </w:tblCellMar>
        <w:tblLook w:val="04A0" w:firstRow="1" w:lastRow="0" w:firstColumn="1" w:lastColumn="0" w:noHBand="0" w:noVBand="1"/>
      </w:tblPr>
      <w:tblGrid>
        <w:gridCol w:w="2174"/>
        <w:gridCol w:w="680"/>
        <w:gridCol w:w="14"/>
        <w:gridCol w:w="982"/>
        <w:gridCol w:w="14"/>
        <w:gridCol w:w="831"/>
        <w:gridCol w:w="16"/>
        <w:gridCol w:w="982"/>
        <w:gridCol w:w="16"/>
        <w:gridCol w:w="644"/>
        <w:gridCol w:w="6"/>
        <w:gridCol w:w="893"/>
        <w:gridCol w:w="84"/>
        <w:gridCol w:w="964"/>
        <w:gridCol w:w="6"/>
      </w:tblGrid>
      <w:tr w:rsidR="00000000" w14:paraId="76D17177" w14:textId="77777777">
        <w:trPr>
          <w:divId w:val="188374806"/>
          <w:jc w:val="center"/>
        </w:trPr>
        <w:tc>
          <w:tcPr>
            <w:tcW w:w="0" w:type="auto"/>
            <w:gridSpan w:val="15"/>
            <w:vAlign w:val="center"/>
            <w:hideMark/>
          </w:tcPr>
          <w:p w14:paraId="659DEE72" w14:textId="77777777" w:rsidR="00000000" w:rsidRDefault="00A34E54">
            <w:pPr>
              <w:spacing w:line="288" w:lineRule="auto"/>
              <w:jc w:val="both"/>
              <w:rPr>
                <w:rFonts w:eastAsia="Times New Roman"/>
                <w:sz w:val="20"/>
                <w:szCs w:val="20"/>
              </w:rPr>
            </w:pPr>
          </w:p>
        </w:tc>
      </w:tr>
      <w:tr w:rsidR="00000000" w14:paraId="4034E618" w14:textId="77777777">
        <w:trPr>
          <w:divId w:val="188374806"/>
          <w:jc w:val="center"/>
        </w:trPr>
        <w:tc>
          <w:tcPr>
            <w:tcW w:w="1350" w:type="pct"/>
            <w:vAlign w:val="center"/>
            <w:hideMark/>
          </w:tcPr>
          <w:p w14:paraId="5BFACB34" w14:textId="77777777" w:rsidR="00000000" w:rsidRDefault="00A34E54">
            <w:pPr>
              <w:rPr>
                <w:rFonts w:eastAsia="Times New Roman"/>
                <w:sz w:val="20"/>
                <w:szCs w:val="20"/>
              </w:rPr>
            </w:pPr>
          </w:p>
        </w:tc>
        <w:tc>
          <w:tcPr>
            <w:tcW w:w="350" w:type="pct"/>
            <w:vAlign w:val="center"/>
            <w:hideMark/>
          </w:tcPr>
          <w:p w14:paraId="3F52762A" w14:textId="77777777" w:rsidR="00000000" w:rsidRDefault="00A34E54">
            <w:pPr>
              <w:rPr>
                <w:rFonts w:eastAsia="Times New Roman"/>
                <w:sz w:val="20"/>
                <w:szCs w:val="20"/>
              </w:rPr>
            </w:pPr>
          </w:p>
        </w:tc>
        <w:tc>
          <w:tcPr>
            <w:tcW w:w="50" w:type="pct"/>
            <w:vAlign w:val="center"/>
            <w:hideMark/>
          </w:tcPr>
          <w:p w14:paraId="598BEECA" w14:textId="77777777" w:rsidR="00000000" w:rsidRDefault="00A34E54">
            <w:pPr>
              <w:rPr>
                <w:rFonts w:eastAsia="Times New Roman"/>
                <w:sz w:val="20"/>
                <w:szCs w:val="20"/>
              </w:rPr>
            </w:pPr>
          </w:p>
        </w:tc>
        <w:tc>
          <w:tcPr>
            <w:tcW w:w="550" w:type="pct"/>
            <w:vAlign w:val="center"/>
            <w:hideMark/>
          </w:tcPr>
          <w:p w14:paraId="6854AACD" w14:textId="77777777" w:rsidR="00000000" w:rsidRDefault="00A34E54">
            <w:pPr>
              <w:rPr>
                <w:rFonts w:eastAsia="Times New Roman"/>
                <w:sz w:val="20"/>
                <w:szCs w:val="20"/>
              </w:rPr>
            </w:pPr>
          </w:p>
        </w:tc>
        <w:tc>
          <w:tcPr>
            <w:tcW w:w="50" w:type="pct"/>
            <w:vAlign w:val="center"/>
            <w:hideMark/>
          </w:tcPr>
          <w:p w14:paraId="13295823" w14:textId="77777777" w:rsidR="00000000" w:rsidRDefault="00A34E54">
            <w:pPr>
              <w:rPr>
                <w:rFonts w:eastAsia="Times New Roman"/>
                <w:sz w:val="20"/>
                <w:szCs w:val="20"/>
              </w:rPr>
            </w:pPr>
          </w:p>
        </w:tc>
        <w:tc>
          <w:tcPr>
            <w:tcW w:w="450" w:type="pct"/>
            <w:vAlign w:val="center"/>
            <w:hideMark/>
          </w:tcPr>
          <w:p w14:paraId="3426EC24" w14:textId="77777777" w:rsidR="00000000" w:rsidRDefault="00A34E54">
            <w:pPr>
              <w:rPr>
                <w:rFonts w:eastAsia="Times New Roman"/>
                <w:sz w:val="20"/>
                <w:szCs w:val="20"/>
              </w:rPr>
            </w:pPr>
          </w:p>
        </w:tc>
        <w:tc>
          <w:tcPr>
            <w:tcW w:w="50" w:type="pct"/>
            <w:vAlign w:val="center"/>
            <w:hideMark/>
          </w:tcPr>
          <w:p w14:paraId="543DE81C" w14:textId="77777777" w:rsidR="00000000" w:rsidRDefault="00A34E54">
            <w:pPr>
              <w:rPr>
                <w:rFonts w:eastAsia="Times New Roman"/>
                <w:sz w:val="20"/>
                <w:szCs w:val="20"/>
              </w:rPr>
            </w:pPr>
          </w:p>
        </w:tc>
        <w:tc>
          <w:tcPr>
            <w:tcW w:w="550" w:type="pct"/>
            <w:vAlign w:val="center"/>
            <w:hideMark/>
          </w:tcPr>
          <w:p w14:paraId="65FE5B80" w14:textId="77777777" w:rsidR="00000000" w:rsidRDefault="00A34E54">
            <w:pPr>
              <w:rPr>
                <w:rFonts w:eastAsia="Times New Roman"/>
                <w:sz w:val="20"/>
                <w:szCs w:val="20"/>
              </w:rPr>
            </w:pPr>
          </w:p>
        </w:tc>
        <w:tc>
          <w:tcPr>
            <w:tcW w:w="50" w:type="pct"/>
            <w:vAlign w:val="center"/>
            <w:hideMark/>
          </w:tcPr>
          <w:p w14:paraId="6A093BD4" w14:textId="77777777" w:rsidR="00000000" w:rsidRDefault="00A34E54">
            <w:pPr>
              <w:rPr>
                <w:rFonts w:eastAsia="Times New Roman"/>
                <w:sz w:val="20"/>
                <w:szCs w:val="20"/>
              </w:rPr>
            </w:pPr>
          </w:p>
        </w:tc>
        <w:tc>
          <w:tcPr>
            <w:tcW w:w="400" w:type="pct"/>
            <w:vAlign w:val="center"/>
            <w:hideMark/>
          </w:tcPr>
          <w:p w14:paraId="7F49174B" w14:textId="77777777" w:rsidR="00000000" w:rsidRDefault="00A34E54">
            <w:pPr>
              <w:rPr>
                <w:rFonts w:eastAsia="Times New Roman"/>
                <w:sz w:val="20"/>
                <w:szCs w:val="20"/>
              </w:rPr>
            </w:pPr>
          </w:p>
        </w:tc>
        <w:tc>
          <w:tcPr>
            <w:tcW w:w="50" w:type="pct"/>
            <w:vAlign w:val="center"/>
            <w:hideMark/>
          </w:tcPr>
          <w:p w14:paraId="320F8BF0" w14:textId="77777777" w:rsidR="00000000" w:rsidRDefault="00A34E54">
            <w:pPr>
              <w:rPr>
                <w:rFonts w:eastAsia="Times New Roman"/>
                <w:sz w:val="20"/>
                <w:szCs w:val="20"/>
              </w:rPr>
            </w:pPr>
          </w:p>
        </w:tc>
        <w:tc>
          <w:tcPr>
            <w:tcW w:w="500" w:type="pct"/>
            <w:vAlign w:val="center"/>
            <w:hideMark/>
          </w:tcPr>
          <w:p w14:paraId="19783B0D" w14:textId="77777777" w:rsidR="00000000" w:rsidRDefault="00A34E54">
            <w:pPr>
              <w:rPr>
                <w:rFonts w:eastAsia="Times New Roman"/>
                <w:sz w:val="20"/>
                <w:szCs w:val="20"/>
              </w:rPr>
            </w:pPr>
          </w:p>
        </w:tc>
        <w:tc>
          <w:tcPr>
            <w:tcW w:w="50" w:type="pct"/>
            <w:vAlign w:val="center"/>
            <w:hideMark/>
          </w:tcPr>
          <w:p w14:paraId="347E126D" w14:textId="77777777" w:rsidR="00000000" w:rsidRDefault="00A34E54">
            <w:pPr>
              <w:rPr>
                <w:rFonts w:eastAsia="Times New Roman"/>
                <w:sz w:val="20"/>
                <w:szCs w:val="20"/>
              </w:rPr>
            </w:pPr>
          </w:p>
        </w:tc>
        <w:tc>
          <w:tcPr>
            <w:tcW w:w="500" w:type="pct"/>
            <w:vAlign w:val="center"/>
            <w:hideMark/>
          </w:tcPr>
          <w:p w14:paraId="6395BBFB" w14:textId="77777777" w:rsidR="00000000" w:rsidRDefault="00A34E54">
            <w:pPr>
              <w:rPr>
                <w:rFonts w:eastAsia="Times New Roman"/>
                <w:sz w:val="20"/>
                <w:szCs w:val="20"/>
              </w:rPr>
            </w:pPr>
          </w:p>
        </w:tc>
        <w:tc>
          <w:tcPr>
            <w:tcW w:w="50" w:type="pct"/>
            <w:vAlign w:val="center"/>
            <w:hideMark/>
          </w:tcPr>
          <w:p w14:paraId="02598AF7" w14:textId="77777777" w:rsidR="00000000" w:rsidRDefault="00A34E54">
            <w:pPr>
              <w:rPr>
                <w:rFonts w:eastAsia="Times New Roman"/>
                <w:sz w:val="20"/>
                <w:szCs w:val="20"/>
              </w:rPr>
            </w:pPr>
          </w:p>
        </w:tc>
      </w:tr>
      <w:tr w:rsidR="00000000" w14:paraId="43C02B8E" w14:textId="77777777">
        <w:trPr>
          <w:divId w:val="188374806"/>
          <w:jc w:val="center"/>
        </w:trPr>
        <w:tc>
          <w:tcPr>
            <w:tcW w:w="0" w:type="auto"/>
            <w:tcMar>
              <w:top w:w="30" w:type="dxa"/>
              <w:left w:w="30" w:type="dxa"/>
              <w:bottom w:w="30" w:type="dxa"/>
              <w:right w:w="30" w:type="dxa"/>
            </w:tcMar>
            <w:vAlign w:val="bottom"/>
            <w:hideMark/>
          </w:tcPr>
          <w:p w14:paraId="486C01AF" w14:textId="77777777" w:rsidR="00000000" w:rsidRDefault="00A34E54">
            <w:pPr>
              <w:divId w:val="151868807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728974AE"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1E4E3CCF"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A7FA5F2"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4E0DF919"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91A192A"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49441502"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3E6C2C5"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56CADFA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FF1D1B8"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3B075C75"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472BB77" w14:textId="77777777" w:rsidR="00000000" w:rsidRDefault="00A34E54">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608E783B"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4A74B85"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31091039" w14:textId="77777777" w:rsidR="00000000" w:rsidRDefault="00A34E54">
            <w:pPr>
              <w:rPr>
                <w:rFonts w:eastAsia="Times New Roman"/>
                <w:sz w:val="20"/>
                <w:szCs w:val="20"/>
              </w:rPr>
            </w:pPr>
          </w:p>
        </w:tc>
      </w:tr>
      <w:tr w:rsidR="00000000" w14:paraId="0D58F51E" w14:textId="77777777">
        <w:trPr>
          <w:divId w:val="188374806"/>
          <w:jc w:val="center"/>
        </w:trPr>
        <w:tc>
          <w:tcPr>
            <w:tcW w:w="0" w:type="auto"/>
            <w:tcBorders>
              <w:bottom w:val="single" w:sz="6" w:space="0" w:color="000000"/>
            </w:tcBorders>
            <w:tcMar>
              <w:top w:w="30" w:type="dxa"/>
              <w:left w:w="30" w:type="dxa"/>
              <w:bottom w:w="30" w:type="dxa"/>
              <w:right w:w="30" w:type="dxa"/>
            </w:tcMar>
            <w:vAlign w:val="bottom"/>
            <w:hideMark/>
          </w:tcPr>
          <w:p w14:paraId="3E53C00D"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14:paraId="2DFB87EB"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259A0A01"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217E94B8"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101C0DD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1F4BD763"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3B92A21E"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036238BC"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6A2743FC"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7F680385"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45BF183"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664D1384"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35F2A27E"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3850990F"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070CB3C3" w14:textId="77777777" w:rsidR="00000000" w:rsidRDefault="00A34E54">
            <w:pPr>
              <w:rPr>
                <w:rFonts w:eastAsia="Times New Roman"/>
                <w:sz w:val="20"/>
                <w:szCs w:val="20"/>
              </w:rPr>
            </w:pPr>
          </w:p>
        </w:tc>
      </w:tr>
      <w:tr w:rsidR="00000000" w14:paraId="7CDD30BD" w14:textId="77777777">
        <w:trPr>
          <w:divId w:val="188374806"/>
          <w:jc w:val="center"/>
        </w:trPr>
        <w:tc>
          <w:tcPr>
            <w:tcW w:w="0" w:type="auto"/>
            <w:tcMar>
              <w:top w:w="30" w:type="dxa"/>
              <w:left w:w="30" w:type="dxa"/>
              <w:bottom w:w="30" w:type="dxa"/>
              <w:right w:w="30" w:type="dxa"/>
            </w:tcMar>
            <w:vAlign w:val="center"/>
            <w:hideMark/>
          </w:tcPr>
          <w:p w14:paraId="28C038FF"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715751D8"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3DEBC90D"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198CBBAF"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4708F8BF"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3E3B9EDD"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04A5835"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F26AD84"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9DB66A3"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50FD5235"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214790AD"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5185F305"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AC8ED2C"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93F691B"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0B00C86" w14:textId="77777777" w:rsidR="00000000" w:rsidRDefault="00A34E54">
            <w:pPr>
              <w:rPr>
                <w:rFonts w:eastAsia="Times New Roman"/>
                <w:sz w:val="20"/>
                <w:szCs w:val="20"/>
              </w:rPr>
            </w:pPr>
          </w:p>
        </w:tc>
      </w:tr>
      <w:tr w:rsidR="00000000" w14:paraId="62A4A3CD" w14:textId="77777777">
        <w:trPr>
          <w:divId w:val="188374806"/>
          <w:jc w:val="center"/>
        </w:trPr>
        <w:tc>
          <w:tcPr>
            <w:tcW w:w="0" w:type="auto"/>
            <w:tcMar>
              <w:top w:w="30" w:type="dxa"/>
              <w:left w:w="30" w:type="dxa"/>
              <w:bottom w:w="30" w:type="dxa"/>
              <w:right w:w="30" w:type="dxa"/>
            </w:tcMar>
            <w:vAlign w:val="center"/>
            <w:hideMark/>
          </w:tcPr>
          <w:p w14:paraId="4CA3CE7A" w14:textId="77777777" w:rsidR="00000000" w:rsidRDefault="00A34E54">
            <w:pPr>
              <w:rPr>
                <w:rFonts w:eastAsia="Times New Roman"/>
                <w:sz w:val="16"/>
                <w:szCs w:val="16"/>
              </w:rPr>
            </w:pPr>
            <w:r>
              <w:rPr>
                <w:rFonts w:ascii="Arial" w:eastAsia="Times New Roman" w:hAnsi="Arial" w:cs="Arial"/>
                <w:sz w:val="16"/>
                <w:szCs w:val="16"/>
              </w:rPr>
              <w:t>Transportation revenues</w:t>
            </w:r>
          </w:p>
        </w:tc>
        <w:tc>
          <w:tcPr>
            <w:tcW w:w="0" w:type="auto"/>
            <w:shd w:val="clear" w:color="auto" w:fill="D9D9D9"/>
            <w:tcMar>
              <w:top w:w="30" w:type="dxa"/>
              <w:left w:w="30" w:type="dxa"/>
              <w:bottom w:w="30" w:type="dxa"/>
              <w:right w:w="0" w:type="dxa"/>
            </w:tcMar>
            <w:vAlign w:val="bottom"/>
            <w:hideMark/>
          </w:tcPr>
          <w:p w14:paraId="43350173" w14:textId="77777777" w:rsidR="00000000" w:rsidRDefault="00A34E54">
            <w:pPr>
              <w:jc w:val="right"/>
              <w:rPr>
                <w:rFonts w:eastAsia="Times New Roman"/>
                <w:sz w:val="16"/>
                <w:szCs w:val="16"/>
              </w:rPr>
            </w:pPr>
            <w:r>
              <w:rPr>
                <w:rFonts w:ascii="Arial" w:eastAsia="Times New Roman" w:hAnsi="Arial" w:cs="Arial"/>
                <w:b/>
                <w:bCs/>
                <w:sz w:val="16"/>
                <w:szCs w:val="16"/>
              </w:rPr>
              <w:t>2,214</w:t>
            </w:r>
          </w:p>
        </w:tc>
        <w:tc>
          <w:tcPr>
            <w:tcW w:w="0" w:type="auto"/>
            <w:shd w:val="clear" w:color="auto" w:fill="D9D9D9"/>
            <w:vAlign w:val="bottom"/>
            <w:hideMark/>
          </w:tcPr>
          <w:p w14:paraId="63857E8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53F483" w14:textId="77777777" w:rsidR="00000000" w:rsidRDefault="00A34E54">
            <w:pPr>
              <w:jc w:val="right"/>
              <w:rPr>
                <w:rFonts w:eastAsia="Times New Roman"/>
                <w:sz w:val="16"/>
                <w:szCs w:val="16"/>
              </w:rPr>
            </w:pPr>
            <w:r>
              <w:rPr>
                <w:rFonts w:ascii="Arial" w:eastAsia="Times New Roman" w:hAnsi="Arial" w:cs="Arial"/>
                <w:b/>
                <w:bCs/>
                <w:sz w:val="16"/>
                <w:szCs w:val="16"/>
              </w:rPr>
              <w:t>1,137</w:t>
            </w:r>
          </w:p>
        </w:tc>
        <w:tc>
          <w:tcPr>
            <w:tcW w:w="0" w:type="auto"/>
            <w:shd w:val="clear" w:color="auto" w:fill="D9D9D9"/>
            <w:vAlign w:val="bottom"/>
            <w:hideMark/>
          </w:tcPr>
          <w:p w14:paraId="16D7F58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5F3B8EC" w14:textId="77777777" w:rsidR="00000000" w:rsidRDefault="00A34E54">
            <w:pPr>
              <w:jc w:val="right"/>
              <w:rPr>
                <w:rFonts w:eastAsia="Times New Roman"/>
                <w:sz w:val="16"/>
                <w:szCs w:val="16"/>
              </w:rPr>
            </w:pPr>
            <w:r>
              <w:rPr>
                <w:rFonts w:ascii="Arial" w:eastAsia="Times New Roman" w:hAnsi="Arial" w:cs="Arial"/>
                <w:b/>
                <w:bCs/>
                <w:sz w:val="16"/>
                <w:szCs w:val="16"/>
              </w:rPr>
              <w:t>249</w:t>
            </w:r>
          </w:p>
        </w:tc>
        <w:tc>
          <w:tcPr>
            <w:tcW w:w="0" w:type="auto"/>
            <w:shd w:val="clear" w:color="auto" w:fill="D9D9D9"/>
            <w:vAlign w:val="bottom"/>
            <w:hideMark/>
          </w:tcPr>
          <w:p w14:paraId="220A375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CFAA78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6FAB1F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8A911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0EC43C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F19DE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A44B5D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00AEAE" w14:textId="77777777" w:rsidR="00000000" w:rsidRDefault="00A34E54">
            <w:pPr>
              <w:jc w:val="right"/>
              <w:rPr>
                <w:rFonts w:eastAsia="Times New Roman"/>
                <w:sz w:val="16"/>
                <w:szCs w:val="16"/>
              </w:rPr>
            </w:pPr>
            <w:r>
              <w:rPr>
                <w:rFonts w:ascii="Arial" w:eastAsia="Times New Roman" w:hAnsi="Arial" w:cs="Arial"/>
                <w:b/>
                <w:bCs/>
                <w:sz w:val="16"/>
                <w:szCs w:val="16"/>
              </w:rPr>
              <w:t>3,600</w:t>
            </w:r>
          </w:p>
        </w:tc>
        <w:tc>
          <w:tcPr>
            <w:tcW w:w="0" w:type="auto"/>
            <w:shd w:val="clear" w:color="auto" w:fill="D9D9D9"/>
            <w:vAlign w:val="bottom"/>
            <w:hideMark/>
          </w:tcPr>
          <w:p w14:paraId="3A3A1E2E" w14:textId="77777777" w:rsidR="00000000" w:rsidRDefault="00A34E54">
            <w:pPr>
              <w:rPr>
                <w:rFonts w:eastAsia="Times New Roman"/>
                <w:sz w:val="20"/>
                <w:szCs w:val="20"/>
              </w:rPr>
            </w:pPr>
          </w:p>
        </w:tc>
      </w:tr>
      <w:tr w:rsidR="00000000" w14:paraId="12A9EF04" w14:textId="77777777">
        <w:trPr>
          <w:divId w:val="188374806"/>
          <w:jc w:val="center"/>
        </w:trPr>
        <w:tc>
          <w:tcPr>
            <w:tcW w:w="0" w:type="auto"/>
            <w:tcMar>
              <w:top w:w="30" w:type="dxa"/>
              <w:left w:w="30" w:type="dxa"/>
              <w:bottom w:w="30" w:type="dxa"/>
              <w:right w:w="30" w:type="dxa"/>
            </w:tcMar>
            <w:vAlign w:val="center"/>
            <w:hideMark/>
          </w:tcPr>
          <w:p w14:paraId="612CC830" w14:textId="77777777" w:rsidR="00000000" w:rsidRDefault="00A34E54">
            <w:pPr>
              <w:rPr>
                <w:rFonts w:eastAsia="Times New Roman"/>
                <w:sz w:val="16"/>
                <w:szCs w:val="16"/>
              </w:rPr>
            </w:pPr>
            <w:r>
              <w:rPr>
                <w:rFonts w:ascii="Arial" w:eastAsia="Times New Roman" w:hAnsi="Arial" w:cs="Arial"/>
                <w:sz w:val="16"/>
                <w:szCs w:val="16"/>
              </w:rPr>
              <w:t>Storage and other revenues</w:t>
            </w:r>
          </w:p>
        </w:tc>
        <w:tc>
          <w:tcPr>
            <w:tcW w:w="0" w:type="auto"/>
            <w:shd w:val="clear" w:color="auto" w:fill="D9D9D9"/>
            <w:tcMar>
              <w:top w:w="30" w:type="dxa"/>
              <w:left w:w="30" w:type="dxa"/>
              <w:bottom w:w="30" w:type="dxa"/>
              <w:right w:w="0" w:type="dxa"/>
            </w:tcMar>
            <w:vAlign w:val="bottom"/>
            <w:hideMark/>
          </w:tcPr>
          <w:p w14:paraId="0E08B5AD" w14:textId="77777777" w:rsidR="00000000" w:rsidRDefault="00A34E54">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14:paraId="7F2E785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CAF71F" w14:textId="77777777" w:rsidR="00000000" w:rsidRDefault="00A34E54">
            <w:pPr>
              <w:jc w:val="right"/>
              <w:rPr>
                <w:rFonts w:eastAsia="Times New Roman"/>
                <w:sz w:val="16"/>
                <w:szCs w:val="16"/>
              </w:rPr>
            </w:pPr>
            <w:r>
              <w:rPr>
                <w:rFonts w:ascii="Arial" w:eastAsia="Times New Roman" w:hAnsi="Arial" w:cs="Arial"/>
                <w:b/>
                <w:bCs/>
                <w:sz w:val="16"/>
                <w:szCs w:val="16"/>
              </w:rPr>
              <w:t>53</w:t>
            </w:r>
          </w:p>
        </w:tc>
        <w:tc>
          <w:tcPr>
            <w:tcW w:w="0" w:type="auto"/>
            <w:shd w:val="clear" w:color="auto" w:fill="D9D9D9"/>
            <w:vAlign w:val="bottom"/>
            <w:hideMark/>
          </w:tcPr>
          <w:p w14:paraId="69773A8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E0E0858" w14:textId="77777777" w:rsidR="00000000" w:rsidRDefault="00A34E54">
            <w:pPr>
              <w:jc w:val="right"/>
              <w:rPr>
                <w:rFonts w:eastAsia="Times New Roman"/>
                <w:sz w:val="16"/>
                <w:szCs w:val="16"/>
              </w:rPr>
            </w:pPr>
            <w:r>
              <w:rPr>
                <w:rFonts w:ascii="Arial" w:eastAsia="Times New Roman" w:hAnsi="Arial" w:cs="Arial"/>
                <w:b/>
                <w:bCs/>
                <w:sz w:val="16"/>
                <w:szCs w:val="16"/>
              </w:rPr>
              <w:t>54</w:t>
            </w:r>
          </w:p>
        </w:tc>
        <w:tc>
          <w:tcPr>
            <w:tcW w:w="0" w:type="auto"/>
            <w:shd w:val="clear" w:color="auto" w:fill="D9D9D9"/>
            <w:vAlign w:val="bottom"/>
            <w:hideMark/>
          </w:tcPr>
          <w:p w14:paraId="1B62D8A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A1D8F5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B10402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979688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1AB55B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04051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643A19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99EE3A" w14:textId="77777777" w:rsidR="00000000" w:rsidRDefault="00A34E54">
            <w:pPr>
              <w:jc w:val="right"/>
              <w:rPr>
                <w:rFonts w:eastAsia="Times New Roman"/>
                <w:sz w:val="16"/>
                <w:szCs w:val="16"/>
              </w:rPr>
            </w:pPr>
            <w:r>
              <w:rPr>
                <w:rFonts w:ascii="Arial" w:eastAsia="Times New Roman" w:hAnsi="Arial" w:cs="Arial"/>
                <w:b/>
                <w:bCs/>
                <w:sz w:val="16"/>
                <w:szCs w:val="16"/>
              </w:rPr>
              <w:t>134</w:t>
            </w:r>
          </w:p>
        </w:tc>
        <w:tc>
          <w:tcPr>
            <w:tcW w:w="0" w:type="auto"/>
            <w:shd w:val="clear" w:color="auto" w:fill="D9D9D9"/>
            <w:vAlign w:val="bottom"/>
            <w:hideMark/>
          </w:tcPr>
          <w:p w14:paraId="4B54E389" w14:textId="77777777" w:rsidR="00000000" w:rsidRDefault="00A34E54">
            <w:pPr>
              <w:rPr>
                <w:rFonts w:eastAsia="Times New Roman"/>
                <w:sz w:val="20"/>
                <w:szCs w:val="20"/>
              </w:rPr>
            </w:pPr>
          </w:p>
        </w:tc>
      </w:tr>
      <w:tr w:rsidR="00000000" w14:paraId="0FC2211D" w14:textId="77777777">
        <w:trPr>
          <w:divId w:val="188374806"/>
          <w:jc w:val="center"/>
        </w:trPr>
        <w:tc>
          <w:tcPr>
            <w:tcW w:w="0" w:type="auto"/>
            <w:tcMar>
              <w:top w:w="30" w:type="dxa"/>
              <w:left w:w="30" w:type="dxa"/>
              <w:bottom w:w="30" w:type="dxa"/>
              <w:right w:w="30" w:type="dxa"/>
            </w:tcMar>
            <w:vAlign w:val="center"/>
            <w:hideMark/>
          </w:tcPr>
          <w:p w14:paraId="1C4323AE" w14:textId="77777777" w:rsidR="00000000" w:rsidRDefault="00A34E54">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shd w:val="clear" w:color="auto" w:fill="D9D9D9"/>
            <w:tcMar>
              <w:top w:w="30" w:type="dxa"/>
              <w:left w:w="30" w:type="dxa"/>
              <w:bottom w:w="30" w:type="dxa"/>
              <w:right w:w="0" w:type="dxa"/>
            </w:tcMar>
            <w:vAlign w:val="bottom"/>
            <w:hideMark/>
          </w:tcPr>
          <w:p w14:paraId="56BC78A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76E034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2807562" w14:textId="77777777" w:rsidR="00000000" w:rsidRDefault="00A34E54">
            <w:pPr>
              <w:jc w:val="right"/>
              <w:rPr>
                <w:rFonts w:eastAsia="Times New Roman"/>
                <w:sz w:val="16"/>
                <w:szCs w:val="16"/>
              </w:rPr>
            </w:pPr>
            <w:r>
              <w:rPr>
                <w:rFonts w:ascii="Arial" w:eastAsia="Times New Roman" w:hAnsi="Arial" w:cs="Arial"/>
                <w:b/>
                <w:bCs/>
                <w:sz w:val="16"/>
                <w:szCs w:val="16"/>
              </w:rPr>
              <w:t>116</w:t>
            </w:r>
          </w:p>
        </w:tc>
        <w:tc>
          <w:tcPr>
            <w:tcW w:w="0" w:type="auto"/>
            <w:shd w:val="clear" w:color="auto" w:fill="D9D9D9"/>
            <w:vAlign w:val="bottom"/>
            <w:hideMark/>
          </w:tcPr>
          <w:p w14:paraId="4524327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8B05DB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108EE1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EA26DF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61DB3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23030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337F2A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655CC5"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FA4B27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5EF185" w14:textId="77777777" w:rsidR="00000000" w:rsidRDefault="00A34E54">
            <w:pPr>
              <w:jc w:val="right"/>
              <w:rPr>
                <w:rFonts w:eastAsia="Times New Roman"/>
                <w:sz w:val="16"/>
                <w:szCs w:val="16"/>
              </w:rPr>
            </w:pPr>
            <w:r>
              <w:rPr>
                <w:rFonts w:ascii="Arial" w:eastAsia="Times New Roman" w:hAnsi="Arial" w:cs="Arial"/>
                <w:b/>
                <w:bCs/>
                <w:sz w:val="16"/>
                <w:szCs w:val="16"/>
              </w:rPr>
              <w:t>116</w:t>
            </w:r>
          </w:p>
        </w:tc>
        <w:tc>
          <w:tcPr>
            <w:tcW w:w="0" w:type="auto"/>
            <w:shd w:val="clear" w:color="auto" w:fill="D9D9D9"/>
            <w:vAlign w:val="bottom"/>
            <w:hideMark/>
          </w:tcPr>
          <w:p w14:paraId="51644BF0" w14:textId="77777777" w:rsidR="00000000" w:rsidRDefault="00A34E54">
            <w:pPr>
              <w:rPr>
                <w:rFonts w:eastAsia="Times New Roman"/>
                <w:sz w:val="20"/>
                <w:szCs w:val="20"/>
              </w:rPr>
            </w:pPr>
          </w:p>
        </w:tc>
      </w:tr>
      <w:tr w:rsidR="00000000" w14:paraId="1B94E4A8" w14:textId="77777777">
        <w:trPr>
          <w:divId w:val="188374806"/>
          <w:jc w:val="center"/>
        </w:trPr>
        <w:tc>
          <w:tcPr>
            <w:tcW w:w="0" w:type="auto"/>
            <w:tcMar>
              <w:top w:w="30" w:type="dxa"/>
              <w:left w:w="30" w:type="dxa"/>
              <w:bottom w:w="30" w:type="dxa"/>
              <w:right w:w="30" w:type="dxa"/>
            </w:tcMar>
            <w:vAlign w:val="center"/>
            <w:hideMark/>
          </w:tcPr>
          <w:p w14:paraId="257D10BB" w14:textId="77777777" w:rsidR="00000000" w:rsidRDefault="00A34E54">
            <w:pPr>
              <w:rPr>
                <w:rFonts w:eastAsia="Times New Roman"/>
                <w:sz w:val="16"/>
                <w:szCs w:val="16"/>
              </w:rPr>
            </w:pPr>
            <w:r>
              <w:rPr>
                <w:rFonts w:ascii="Arial" w:eastAsia="Times New Roman" w:hAnsi="Arial" w:cs="Arial"/>
                <w:sz w:val="16"/>
                <w:szCs w:val="16"/>
              </w:rPr>
              <w:t>Gas distribution revenue</w:t>
            </w:r>
          </w:p>
        </w:tc>
        <w:tc>
          <w:tcPr>
            <w:tcW w:w="0" w:type="auto"/>
            <w:shd w:val="clear" w:color="auto" w:fill="D9D9D9"/>
            <w:tcMar>
              <w:top w:w="30" w:type="dxa"/>
              <w:left w:w="30" w:type="dxa"/>
              <w:bottom w:w="30" w:type="dxa"/>
              <w:right w:w="0" w:type="dxa"/>
            </w:tcMar>
            <w:vAlign w:val="bottom"/>
            <w:hideMark/>
          </w:tcPr>
          <w:p w14:paraId="49F79C7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B3971F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D6058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E9F862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EA6C25" w14:textId="77777777" w:rsidR="00000000" w:rsidRDefault="00A34E54">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14:paraId="0443A97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C86AB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DB36C7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55C81B"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0EAA5B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E3A17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BB6191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EE40EE" w14:textId="77777777" w:rsidR="00000000" w:rsidRDefault="00A34E54">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14:paraId="563DCAAB" w14:textId="77777777" w:rsidR="00000000" w:rsidRDefault="00A34E54">
            <w:pPr>
              <w:rPr>
                <w:rFonts w:eastAsia="Times New Roman"/>
                <w:sz w:val="20"/>
                <w:szCs w:val="20"/>
              </w:rPr>
            </w:pPr>
          </w:p>
        </w:tc>
      </w:tr>
      <w:tr w:rsidR="00000000" w14:paraId="3CE03C47" w14:textId="77777777">
        <w:trPr>
          <w:divId w:val="188374806"/>
          <w:jc w:val="center"/>
        </w:trPr>
        <w:tc>
          <w:tcPr>
            <w:tcW w:w="0" w:type="auto"/>
            <w:tcBorders>
              <w:bottom w:val="single" w:sz="6" w:space="0" w:color="000000"/>
            </w:tcBorders>
            <w:tcMar>
              <w:top w:w="30" w:type="dxa"/>
              <w:left w:w="30" w:type="dxa"/>
              <w:bottom w:w="30" w:type="dxa"/>
              <w:right w:w="30" w:type="dxa"/>
            </w:tcMar>
            <w:vAlign w:val="center"/>
            <w:hideMark/>
          </w:tcPr>
          <w:p w14:paraId="3A14AF0A" w14:textId="77777777" w:rsidR="00000000" w:rsidRDefault="00A34E54">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68BDA5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E440EE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FD735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D3E90F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4C550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F67E7B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030DAA1"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6" w:space="0" w:color="000000"/>
            </w:tcBorders>
            <w:shd w:val="clear" w:color="auto" w:fill="D9D9D9"/>
            <w:vAlign w:val="bottom"/>
            <w:hideMark/>
          </w:tcPr>
          <w:p w14:paraId="5D401E1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CF3CC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4C5AC79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A832C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CB1530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9CB706F"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6" w:space="0" w:color="000000"/>
            </w:tcBorders>
            <w:shd w:val="clear" w:color="auto" w:fill="D9D9D9"/>
            <w:vAlign w:val="bottom"/>
            <w:hideMark/>
          </w:tcPr>
          <w:p w14:paraId="0CA54F4F" w14:textId="77777777" w:rsidR="00000000" w:rsidRDefault="00A34E54">
            <w:pPr>
              <w:rPr>
                <w:rFonts w:eastAsia="Times New Roman"/>
                <w:sz w:val="20"/>
                <w:szCs w:val="20"/>
              </w:rPr>
            </w:pPr>
          </w:p>
        </w:tc>
      </w:tr>
      <w:tr w:rsidR="00000000" w14:paraId="282071E7" w14:textId="77777777">
        <w:trPr>
          <w:divId w:val="188374806"/>
          <w:jc w:val="center"/>
        </w:trPr>
        <w:tc>
          <w:tcPr>
            <w:tcW w:w="0" w:type="auto"/>
            <w:tcMar>
              <w:top w:w="30" w:type="dxa"/>
              <w:left w:w="30" w:type="dxa"/>
              <w:bottom w:w="30" w:type="dxa"/>
              <w:right w:w="30" w:type="dxa"/>
            </w:tcMar>
            <w:vAlign w:val="center"/>
            <w:hideMark/>
          </w:tcPr>
          <w:p w14:paraId="01753A93" w14:textId="77777777" w:rsidR="00000000" w:rsidRDefault="00A34E54">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shd w:val="clear" w:color="auto" w:fill="D9D9D9"/>
            <w:tcMar>
              <w:top w:w="30" w:type="dxa"/>
              <w:left w:w="30" w:type="dxa"/>
              <w:bottom w:w="30" w:type="dxa"/>
              <w:right w:w="0" w:type="dxa"/>
            </w:tcMar>
            <w:vAlign w:val="bottom"/>
            <w:hideMark/>
          </w:tcPr>
          <w:p w14:paraId="0954D786" w14:textId="77777777" w:rsidR="00000000" w:rsidRDefault="00A34E54">
            <w:pPr>
              <w:jc w:val="right"/>
              <w:rPr>
                <w:rFonts w:eastAsia="Times New Roman"/>
                <w:sz w:val="16"/>
                <w:szCs w:val="16"/>
              </w:rPr>
            </w:pPr>
            <w:r>
              <w:rPr>
                <w:rFonts w:ascii="Arial" w:eastAsia="Times New Roman" w:hAnsi="Arial" w:cs="Arial"/>
                <w:b/>
                <w:bCs/>
                <w:sz w:val="16"/>
                <w:szCs w:val="16"/>
              </w:rPr>
              <w:t>2,241</w:t>
            </w:r>
          </w:p>
        </w:tc>
        <w:tc>
          <w:tcPr>
            <w:tcW w:w="0" w:type="auto"/>
            <w:shd w:val="clear" w:color="auto" w:fill="D9D9D9"/>
            <w:vAlign w:val="bottom"/>
            <w:hideMark/>
          </w:tcPr>
          <w:p w14:paraId="16DCD30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0994E83" w14:textId="77777777" w:rsidR="00000000" w:rsidRDefault="00A34E54">
            <w:pPr>
              <w:jc w:val="right"/>
              <w:rPr>
                <w:rFonts w:eastAsia="Times New Roman"/>
                <w:sz w:val="16"/>
                <w:szCs w:val="16"/>
              </w:rPr>
            </w:pPr>
            <w:r>
              <w:rPr>
                <w:rFonts w:ascii="Arial" w:eastAsia="Times New Roman" w:hAnsi="Arial" w:cs="Arial"/>
                <w:b/>
                <w:bCs/>
                <w:sz w:val="16"/>
                <w:szCs w:val="16"/>
              </w:rPr>
              <w:t>1,306</w:t>
            </w:r>
          </w:p>
        </w:tc>
        <w:tc>
          <w:tcPr>
            <w:tcW w:w="0" w:type="auto"/>
            <w:shd w:val="clear" w:color="auto" w:fill="D9D9D9"/>
            <w:vAlign w:val="bottom"/>
            <w:hideMark/>
          </w:tcPr>
          <w:p w14:paraId="0465BCF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0E0E01" w14:textId="77777777" w:rsidR="00000000" w:rsidRDefault="00A34E54">
            <w:pPr>
              <w:jc w:val="right"/>
              <w:rPr>
                <w:rFonts w:eastAsia="Times New Roman"/>
                <w:sz w:val="16"/>
                <w:szCs w:val="16"/>
              </w:rPr>
            </w:pPr>
            <w:r>
              <w:rPr>
                <w:rFonts w:ascii="Arial" w:eastAsia="Times New Roman" w:hAnsi="Arial" w:cs="Arial"/>
                <w:b/>
                <w:bCs/>
                <w:sz w:val="16"/>
                <w:szCs w:val="16"/>
              </w:rPr>
              <w:t>2,159</w:t>
            </w:r>
          </w:p>
        </w:tc>
        <w:tc>
          <w:tcPr>
            <w:tcW w:w="0" w:type="auto"/>
            <w:shd w:val="clear" w:color="auto" w:fill="D9D9D9"/>
            <w:vAlign w:val="bottom"/>
            <w:hideMark/>
          </w:tcPr>
          <w:p w14:paraId="0C3C112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6A9340"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14:paraId="4EA0042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BCBF00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9C5498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0A20D5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3E5B76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B93E95" w14:textId="77777777" w:rsidR="00000000" w:rsidRDefault="00A34E54">
            <w:pPr>
              <w:jc w:val="right"/>
              <w:rPr>
                <w:rFonts w:eastAsia="Times New Roman"/>
                <w:sz w:val="16"/>
                <w:szCs w:val="16"/>
              </w:rPr>
            </w:pPr>
            <w:r>
              <w:rPr>
                <w:rFonts w:ascii="Arial" w:eastAsia="Times New Roman" w:hAnsi="Arial" w:cs="Arial"/>
                <w:b/>
                <w:bCs/>
                <w:sz w:val="16"/>
                <w:szCs w:val="16"/>
              </w:rPr>
              <w:t>5,756</w:t>
            </w:r>
          </w:p>
        </w:tc>
        <w:tc>
          <w:tcPr>
            <w:tcW w:w="0" w:type="auto"/>
            <w:shd w:val="clear" w:color="auto" w:fill="D9D9D9"/>
            <w:vAlign w:val="bottom"/>
            <w:hideMark/>
          </w:tcPr>
          <w:p w14:paraId="53A2D05D" w14:textId="77777777" w:rsidR="00000000" w:rsidRDefault="00A34E54">
            <w:pPr>
              <w:rPr>
                <w:rFonts w:eastAsia="Times New Roman"/>
                <w:sz w:val="20"/>
                <w:szCs w:val="20"/>
              </w:rPr>
            </w:pPr>
          </w:p>
        </w:tc>
      </w:tr>
      <w:tr w:rsidR="00000000" w14:paraId="638259F6" w14:textId="77777777">
        <w:trPr>
          <w:divId w:val="188374806"/>
          <w:jc w:val="center"/>
        </w:trPr>
        <w:tc>
          <w:tcPr>
            <w:tcW w:w="0" w:type="auto"/>
            <w:tcMar>
              <w:top w:w="30" w:type="dxa"/>
              <w:left w:w="30" w:type="dxa"/>
              <w:bottom w:w="30" w:type="dxa"/>
              <w:right w:w="30" w:type="dxa"/>
            </w:tcMar>
            <w:vAlign w:val="center"/>
            <w:hideMark/>
          </w:tcPr>
          <w:p w14:paraId="7FBE76E4" w14:textId="77777777" w:rsidR="00000000" w:rsidRDefault="00A34E54">
            <w:pPr>
              <w:rPr>
                <w:rFonts w:eastAsia="Times New Roman"/>
                <w:sz w:val="16"/>
                <w:szCs w:val="16"/>
              </w:rPr>
            </w:pPr>
            <w:r>
              <w:rPr>
                <w:rFonts w:ascii="Arial" w:eastAsia="Times New Roman" w:hAnsi="Arial" w:cs="Arial"/>
                <w:sz w:val="16"/>
                <w:szCs w:val="16"/>
              </w:rPr>
              <w:t>Commodity sales</w:t>
            </w:r>
          </w:p>
        </w:tc>
        <w:tc>
          <w:tcPr>
            <w:tcW w:w="0" w:type="auto"/>
            <w:shd w:val="clear" w:color="auto" w:fill="D9D9D9"/>
            <w:tcMar>
              <w:top w:w="30" w:type="dxa"/>
              <w:left w:w="30" w:type="dxa"/>
              <w:bottom w:w="30" w:type="dxa"/>
              <w:right w:w="0" w:type="dxa"/>
            </w:tcMar>
            <w:vAlign w:val="bottom"/>
            <w:hideMark/>
          </w:tcPr>
          <w:p w14:paraId="48E4101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0497D7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604DB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F9385B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97D4B1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B799F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9B3B7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A44A1F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074061" w14:textId="77777777" w:rsidR="00000000" w:rsidRDefault="00A34E54">
            <w:pPr>
              <w:jc w:val="right"/>
              <w:rPr>
                <w:rFonts w:eastAsia="Times New Roman"/>
                <w:sz w:val="16"/>
                <w:szCs w:val="16"/>
              </w:rPr>
            </w:pPr>
            <w:r>
              <w:rPr>
                <w:rFonts w:ascii="Arial" w:eastAsia="Times New Roman" w:hAnsi="Arial" w:cs="Arial"/>
                <w:b/>
                <w:bCs/>
                <w:sz w:val="16"/>
                <w:szCs w:val="16"/>
              </w:rPr>
              <w:t>6,632</w:t>
            </w:r>
          </w:p>
        </w:tc>
        <w:tc>
          <w:tcPr>
            <w:tcW w:w="0" w:type="auto"/>
            <w:shd w:val="clear" w:color="auto" w:fill="D9D9D9"/>
            <w:vAlign w:val="bottom"/>
            <w:hideMark/>
          </w:tcPr>
          <w:p w14:paraId="5F3D781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34122B"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CA9EE5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29369A" w14:textId="77777777" w:rsidR="00000000" w:rsidRDefault="00A34E54">
            <w:pPr>
              <w:jc w:val="right"/>
              <w:rPr>
                <w:rFonts w:eastAsia="Times New Roman"/>
                <w:sz w:val="16"/>
                <w:szCs w:val="16"/>
              </w:rPr>
            </w:pPr>
            <w:r>
              <w:rPr>
                <w:rFonts w:ascii="Arial" w:eastAsia="Times New Roman" w:hAnsi="Arial" w:cs="Arial"/>
                <w:b/>
                <w:bCs/>
                <w:sz w:val="16"/>
                <w:szCs w:val="16"/>
              </w:rPr>
              <w:t>6,632</w:t>
            </w:r>
          </w:p>
        </w:tc>
        <w:tc>
          <w:tcPr>
            <w:tcW w:w="0" w:type="auto"/>
            <w:shd w:val="clear" w:color="auto" w:fill="D9D9D9"/>
            <w:vAlign w:val="bottom"/>
            <w:hideMark/>
          </w:tcPr>
          <w:p w14:paraId="1E209860" w14:textId="77777777" w:rsidR="00000000" w:rsidRDefault="00A34E54">
            <w:pPr>
              <w:rPr>
                <w:rFonts w:eastAsia="Times New Roman"/>
                <w:sz w:val="20"/>
                <w:szCs w:val="20"/>
              </w:rPr>
            </w:pPr>
          </w:p>
        </w:tc>
      </w:tr>
      <w:tr w:rsidR="00000000" w14:paraId="0BD08821" w14:textId="77777777">
        <w:trPr>
          <w:divId w:val="188374806"/>
          <w:jc w:val="center"/>
        </w:trPr>
        <w:tc>
          <w:tcPr>
            <w:tcW w:w="0" w:type="auto"/>
            <w:tcMar>
              <w:top w:w="30" w:type="dxa"/>
              <w:left w:w="30" w:type="dxa"/>
              <w:bottom w:w="30" w:type="dxa"/>
              <w:right w:w="30" w:type="dxa"/>
            </w:tcMar>
            <w:vAlign w:val="center"/>
            <w:hideMark/>
          </w:tcPr>
          <w:p w14:paraId="1AC23053" w14:textId="77777777" w:rsidR="00000000" w:rsidRDefault="00A34E54">
            <w:pPr>
              <w:divId w:val="1154032887"/>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1,2</w:t>
            </w:r>
          </w:p>
        </w:tc>
        <w:tc>
          <w:tcPr>
            <w:tcW w:w="0" w:type="auto"/>
            <w:shd w:val="clear" w:color="auto" w:fill="D9D9D9"/>
            <w:tcMar>
              <w:top w:w="30" w:type="dxa"/>
              <w:left w:w="30" w:type="dxa"/>
              <w:bottom w:w="30" w:type="dxa"/>
              <w:right w:w="0" w:type="dxa"/>
            </w:tcMar>
            <w:vAlign w:val="bottom"/>
            <w:hideMark/>
          </w:tcPr>
          <w:p w14:paraId="26C4A098" w14:textId="77777777" w:rsidR="00000000" w:rsidRDefault="00A34E54">
            <w:pPr>
              <w:jc w:val="right"/>
              <w:rPr>
                <w:rFonts w:eastAsia="Times New Roman"/>
                <w:sz w:val="16"/>
                <w:szCs w:val="16"/>
              </w:rPr>
            </w:pPr>
            <w:r>
              <w:rPr>
                <w:rFonts w:ascii="Arial" w:eastAsia="Times New Roman" w:hAnsi="Arial" w:cs="Arial"/>
                <w:b/>
                <w:bCs/>
                <w:sz w:val="16"/>
                <w:szCs w:val="16"/>
              </w:rPr>
              <w:t>340</w:t>
            </w:r>
          </w:p>
        </w:tc>
        <w:tc>
          <w:tcPr>
            <w:tcW w:w="0" w:type="auto"/>
            <w:shd w:val="clear" w:color="auto" w:fill="D9D9D9"/>
            <w:vAlign w:val="bottom"/>
            <w:hideMark/>
          </w:tcPr>
          <w:p w14:paraId="6051A2C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DEE25F" w14:textId="77777777" w:rsidR="00000000" w:rsidRDefault="00A34E54">
            <w:pPr>
              <w:jc w:val="right"/>
              <w:rPr>
                <w:rFonts w:eastAsia="Times New Roman"/>
                <w:sz w:val="16"/>
                <w:szCs w:val="16"/>
              </w:rPr>
            </w:pPr>
            <w:r>
              <w:rPr>
                <w:rFonts w:ascii="Arial" w:eastAsia="Times New Roman" w:hAnsi="Arial" w:cs="Arial"/>
                <w:b/>
                <w:bCs/>
                <w:sz w:val="16"/>
                <w:szCs w:val="16"/>
              </w:rPr>
              <w:t>10</w:t>
            </w:r>
          </w:p>
        </w:tc>
        <w:tc>
          <w:tcPr>
            <w:tcW w:w="0" w:type="auto"/>
            <w:shd w:val="clear" w:color="auto" w:fill="D9D9D9"/>
            <w:vAlign w:val="bottom"/>
            <w:hideMark/>
          </w:tcPr>
          <w:p w14:paraId="1F9F18D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8826FA" w14:textId="77777777" w:rsidR="00000000" w:rsidRDefault="00A34E54">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14:paraId="434C13D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A31DB0" w14:textId="77777777" w:rsidR="00000000" w:rsidRDefault="00A34E54">
            <w:pPr>
              <w:jc w:val="right"/>
              <w:rPr>
                <w:rFonts w:eastAsia="Times New Roman"/>
                <w:sz w:val="16"/>
                <w:szCs w:val="16"/>
              </w:rPr>
            </w:pPr>
            <w:r>
              <w:rPr>
                <w:rFonts w:ascii="Arial" w:eastAsia="Times New Roman" w:hAnsi="Arial" w:cs="Arial"/>
                <w:b/>
                <w:bCs/>
                <w:sz w:val="16"/>
                <w:szCs w:val="16"/>
              </w:rPr>
              <w:t>102</w:t>
            </w:r>
          </w:p>
        </w:tc>
        <w:tc>
          <w:tcPr>
            <w:tcW w:w="0" w:type="auto"/>
            <w:shd w:val="clear" w:color="auto" w:fill="D9D9D9"/>
            <w:vAlign w:val="bottom"/>
            <w:hideMark/>
          </w:tcPr>
          <w:p w14:paraId="04B6D45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FBBFB3" w14:textId="77777777" w:rsidR="00000000" w:rsidRDefault="00A34E54">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vAlign w:val="bottom"/>
            <w:hideMark/>
          </w:tcPr>
          <w:p w14:paraId="78F6308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B0D103" w14:textId="77777777" w:rsidR="00000000" w:rsidRDefault="00A34E54">
            <w:pPr>
              <w:jc w:val="right"/>
              <w:rPr>
                <w:rFonts w:eastAsia="Times New Roman"/>
                <w:sz w:val="16"/>
                <w:szCs w:val="16"/>
              </w:rPr>
            </w:pPr>
            <w:r>
              <w:rPr>
                <w:rFonts w:ascii="Arial" w:eastAsia="Times New Roman" w:hAnsi="Arial" w:cs="Arial"/>
                <w:b/>
                <w:bCs/>
                <w:sz w:val="16"/>
                <w:szCs w:val="16"/>
              </w:rPr>
              <w:t>(19</w:t>
            </w:r>
          </w:p>
        </w:tc>
        <w:tc>
          <w:tcPr>
            <w:tcW w:w="0" w:type="auto"/>
            <w:shd w:val="clear" w:color="auto" w:fill="D9D9D9"/>
            <w:tcMar>
              <w:top w:w="30" w:type="dxa"/>
              <w:left w:w="0" w:type="dxa"/>
              <w:bottom w:w="30" w:type="dxa"/>
              <w:right w:w="30" w:type="dxa"/>
            </w:tcMar>
            <w:vAlign w:val="bottom"/>
            <w:hideMark/>
          </w:tcPr>
          <w:p w14:paraId="754F2073"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79CDD1A" w14:textId="77777777" w:rsidR="00000000" w:rsidRDefault="00A34E54">
            <w:pPr>
              <w:jc w:val="right"/>
              <w:rPr>
                <w:rFonts w:eastAsia="Times New Roman"/>
                <w:sz w:val="16"/>
                <w:szCs w:val="16"/>
              </w:rPr>
            </w:pPr>
            <w:r>
              <w:rPr>
                <w:rFonts w:ascii="Arial" w:eastAsia="Times New Roman" w:hAnsi="Arial" w:cs="Arial"/>
                <w:b/>
                <w:bCs/>
                <w:sz w:val="16"/>
                <w:szCs w:val="16"/>
              </w:rPr>
              <w:t>468</w:t>
            </w:r>
          </w:p>
        </w:tc>
        <w:tc>
          <w:tcPr>
            <w:tcW w:w="0" w:type="auto"/>
            <w:shd w:val="clear" w:color="auto" w:fill="D9D9D9"/>
            <w:vAlign w:val="bottom"/>
            <w:hideMark/>
          </w:tcPr>
          <w:p w14:paraId="57DB1C10" w14:textId="77777777" w:rsidR="00000000" w:rsidRDefault="00A34E54">
            <w:pPr>
              <w:rPr>
                <w:rFonts w:eastAsia="Times New Roman"/>
                <w:sz w:val="20"/>
                <w:szCs w:val="20"/>
              </w:rPr>
            </w:pPr>
          </w:p>
        </w:tc>
      </w:tr>
      <w:tr w:rsidR="00000000" w14:paraId="07D0D346" w14:textId="77777777">
        <w:trPr>
          <w:divId w:val="188374806"/>
          <w:jc w:val="center"/>
        </w:trPr>
        <w:tc>
          <w:tcPr>
            <w:tcW w:w="0" w:type="auto"/>
            <w:tcBorders>
              <w:bottom w:val="single" w:sz="6" w:space="0" w:color="000000"/>
            </w:tcBorders>
            <w:tcMar>
              <w:top w:w="30" w:type="dxa"/>
              <w:left w:w="30" w:type="dxa"/>
              <w:bottom w:w="30" w:type="dxa"/>
              <w:right w:w="30" w:type="dxa"/>
            </w:tcMar>
            <w:vAlign w:val="center"/>
            <w:hideMark/>
          </w:tcPr>
          <w:p w14:paraId="5A030632" w14:textId="77777777" w:rsidR="00000000" w:rsidRDefault="00A34E54">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1118C72" w14:textId="77777777" w:rsidR="00000000" w:rsidRDefault="00A34E54">
            <w:pPr>
              <w:jc w:val="right"/>
              <w:rPr>
                <w:rFonts w:eastAsia="Times New Roman"/>
                <w:sz w:val="16"/>
                <w:szCs w:val="16"/>
              </w:rPr>
            </w:pPr>
            <w:r>
              <w:rPr>
                <w:rFonts w:ascii="Arial" w:eastAsia="Times New Roman" w:hAnsi="Arial" w:cs="Arial"/>
                <w:b/>
                <w:bCs/>
                <w:sz w:val="16"/>
                <w:szCs w:val="16"/>
              </w:rPr>
              <w:t>77</w:t>
            </w:r>
          </w:p>
        </w:tc>
        <w:tc>
          <w:tcPr>
            <w:tcW w:w="0" w:type="auto"/>
            <w:tcBorders>
              <w:bottom w:val="single" w:sz="6" w:space="0" w:color="000000"/>
            </w:tcBorders>
            <w:shd w:val="clear" w:color="auto" w:fill="D9D9D9"/>
            <w:vAlign w:val="bottom"/>
            <w:hideMark/>
          </w:tcPr>
          <w:p w14:paraId="5945DAE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7EC1341"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66AB930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35763F" w14:textId="77777777" w:rsidR="00000000" w:rsidRDefault="00A34E54">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6" w:space="0" w:color="000000"/>
            </w:tcBorders>
            <w:shd w:val="clear" w:color="auto" w:fill="D9D9D9"/>
            <w:vAlign w:val="bottom"/>
            <w:hideMark/>
          </w:tcPr>
          <w:p w14:paraId="210639E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E77BA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97E91D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7AF15AC" w14:textId="77777777" w:rsidR="00000000" w:rsidRDefault="00A34E54">
            <w:pPr>
              <w:jc w:val="right"/>
              <w:rPr>
                <w:rFonts w:eastAsia="Times New Roman"/>
                <w:sz w:val="16"/>
                <w:szCs w:val="16"/>
              </w:rPr>
            </w:pPr>
            <w:r>
              <w:rPr>
                <w:rFonts w:ascii="Arial" w:eastAsia="Times New Roman" w:hAnsi="Arial" w:cs="Arial"/>
                <w:b/>
                <w:bCs/>
                <w:sz w:val="16"/>
                <w:szCs w:val="16"/>
              </w:rPr>
              <w:t>35</w:t>
            </w:r>
          </w:p>
        </w:tc>
        <w:tc>
          <w:tcPr>
            <w:tcW w:w="0" w:type="auto"/>
            <w:tcBorders>
              <w:bottom w:val="single" w:sz="6" w:space="0" w:color="000000"/>
            </w:tcBorders>
            <w:shd w:val="clear" w:color="auto" w:fill="D9D9D9"/>
            <w:vAlign w:val="bottom"/>
            <w:hideMark/>
          </w:tcPr>
          <w:p w14:paraId="62DF0C1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1E0FAA6" w14:textId="77777777" w:rsidR="00000000" w:rsidRDefault="00A34E54">
            <w:pPr>
              <w:jc w:val="right"/>
              <w:rPr>
                <w:rFonts w:eastAsia="Times New Roman"/>
                <w:sz w:val="16"/>
                <w:szCs w:val="16"/>
              </w:rPr>
            </w:pPr>
            <w:r>
              <w:rPr>
                <w:rFonts w:ascii="Arial" w:eastAsia="Times New Roman" w:hAnsi="Arial" w:cs="Arial"/>
                <w:b/>
                <w:bCs/>
                <w:sz w:val="16"/>
                <w:szCs w:val="16"/>
              </w:rPr>
              <w:t>(117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EFC6FA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554EA4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5ABB878" w14:textId="77777777" w:rsidR="00000000" w:rsidRDefault="00A34E54">
            <w:pPr>
              <w:rPr>
                <w:rFonts w:eastAsia="Times New Roman"/>
                <w:sz w:val="20"/>
                <w:szCs w:val="20"/>
              </w:rPr>
            </w:pPr>
          </w:p>
        </w:tc>
      </w:tr>
      <w:tr w:rsidR="00000000" w14:paraId="471D0B58" w14:textId="77777777">
        <w:trPr>
          <w:divId w:val="188374806"/>
          <w:jc w:val="center"/>
        </w:trPr>
        <w:tc>
          <w:tcPr>
            <w:tcW w:w="0" w:type="auto"/>
            <w:tcBorders>
              <w:bottom w:val="single" w:sz="12" w:space="0" w:color="000000"/>
            </w:tcBorders>
            <w:tcMar>
              <w:top w:w="30" w:type="dxa"/>
              <w:left w:w="30" w:type="dxa"/>
              <w:bottom w:w="30" w:type="dxa"/>
              <w:right w:w="30" w:type="dxa"/>
            </w:tcMar>
            <w:vAlign w:val="bottom"/>
            <w:hideMark/>
          </w:tcPr>
          <w:p w14:paraId="7145EBAF" w14:textId="77777777" w:rsidR="00000000" w:rsidRDefault="00A34E54">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26F8ED0" w14:textId="77777777" w:rsidR="00000000" w:rsidRDefault="00A34E54">
            <w:pPr>
              <w:jc w:val="right"/>
              <w:rPr>
                <w:rFonts w:eastAsia="Times New Roman"/>
                <w:sz w:val="16"/>
                <w:szCs w:val="16"/>
              </w:rPr>
            </w:pPr>
            <w:r>
              <w:rPr>
                <w:rFonts w:ascii="Arial" w:eastAsia="Times New Roman" w:hAnsi="Arial" w:cs="Arial"/>
                <w:b/>
                <w:bCs/>
                <w:sz w:val="16"/>
                <w:szCs w:val="16"/>
              </w:rPr>
              <w:t>2,658</w:t>
            </w:r>
          </w:p>
        </w:tc>
        <w:tc>
          <w:tcPr>
            <w:tcW w:w="0" w:type="auto"/>
            <w:tcBorders>
              <w:top w:val="single" w:sz="6" w:space="0" w:color="000000"/>
              <w:bottom w:val="single" w:sz="12" w:space="0" w:color="000000"/>
            </w:tcBorders>
            <w:shd w:val="clear" w:color="auto" w:fill="D9D9D9"/>
            <w:vAlign w:val="bottom"/>
            <w:hideMark/>
          </w:tcPr>
          <w:p w14:paraId="2CC68D51"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8282867" w14:textId="77777777" w:rsidR="00000000" w:rsidRDefault="00A34E54">
            <w:pPr>
              <w:jc w:val="right"/>
              <w:rPr>
                <w:rFonts w:eastAsia="Times New Roman"/>
                <w:sz w:val="16"/>
                <w:szCs w:val="16"/>
              </w:rPr>
            </w:pPr>
            <w:r>
              <w:rPr>
                <w:rFonts w:ascii="Arial" w:eastAsia="Times New Roman" w:hAnsi="Arial" w:cs="Arial"/>
                <w:b/>
                <w:bCs/>
                <w:sz w:val="16"/>
                <w:szCs w:val="16"/>
              </w:rPr>
              <w:t>1,318</w:t>
            </w:r>
          </w:p>
        </w:tc>
        <w:tc>
          <w:tcPr>
            <w:tcW w:w="0" w:type="auto"/>
            <w:tcBorders>
              <w:top w:val="single" w:sz="6" w:space="0" w:color="000000"/>
              <w:bottom w:val="single" w:sz="12" w:space="0" w:color="000000"/>
            </w:tcBorders>
            <w:shd w:val="clear" w:color="auto" w:fill="D9D9D9"/>
            <w:vAlign w:val="bottom"/>
            <w:hideMark/>
          </w:tcPr>
          <w:p w14:paraId="17A2D84E"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D50D67E" w14:textId="77777777" w:rsidR="00000000" w:rsidRDefault="00A34E54">
            <w:pPr>
              <w:jc w:val="right"/>
              <w:rPr>
                <w:rFonts w:eastAsia="Times New Roman"/>
                <w:sz w:val="16"/>
                <w:szCs w:val="16"/>
              </w:rPr>
            </w:pPr>
            <w:r>
              <w:rPr>
                <w:rFonts w:ascii="Arial" w:eastAsia="Times New Roman" w:hAnsi="Arial" w:cs="Arial"/>
                <w:b/>
                <w:bCs/>
                <w:sz w:val="16"/>
                <w:szCs w:val="16"/>
              </w:rPr>
              <w:t>2,191</w:t>
            </w:r>
          </w:p>
        </w:tc>
        <w:tc>
          <w:tcPr>
            <w:tcW w:w="0" w:type="auto"/>
            <w:tcBorders>
              <w:top w:val="single" w:sz="6" w:space="0" w:color="000000"/>
              <w:bottom w:val="single" w:sz="12" w:space="0" w:color="000000"/>
            </w:tcBorders>
            <w:shd w:val="clear" w:color="auto" w:fill="D9D9D9"/>
            <w:vAlign w:val="bottom"/>
            <w:hideMark/>
          </w:tcPr>
          <w:p w14:paraId="0141756C"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74254F3" w14:textId="77777777" w:rsidR="00000000" w:rsidRDefault="00A34E54">
            <w:pPr>
              <w:jc w:val="right"/>
              <w:rPr>
                <w:rFonts w:eastAsia="Times New Roman"/>
                <w:sz w:val="16"/>
                <w:szCs w:val="16"/>
              </w:rPr>
            </w:pPr>
            <w:r>
              <w:rPr>
                <w:rFonts w:ascii="Arial" w:eastAsia="Times New Roman" w:hAnsi="Arial" w:cs="Arial"/>
                <w:b/>
                <w:bCs/>
                <w:sz w:val="16"/>
                <w:szCs w:val="16"/>
              </w:rPr>
              <w:t>152</w:t>
            </w:r>
          </w:p>
        </w:tc>
        <w:tc>
          <w:tcPr>
            <w:tcW w:w="0" w:type="auto"/>
            <w:tcBorders>
              <w:top w:val="single" w:sz="6" w:space="0" w:color="000000"/>
              <w:bottom w:val="single" w:sz="12" w:space="0" w:color="000000"/>
            </w:tcBorders>
            <w:shd w:val="clear" w:color="auto" w:fill="D9D9D9"/>
            <w:vAlign w:val="bottom"/>
            <w:hideMark/>
          </w:tcPr>
          <w:p w14:paraId="56C1C844"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32CC3C6" w14:textId="77777777" w:rsidR="00000000" w:rsidRDefault="00A34E54">
            <w:pPr>
              <w:jc w:val="right"/>
              <w:rPr>
                <w:rFonts w:eastAsia="Times New Roman"/>
                <w:sz w:val="16"/>
                <w:szCs w:val="16"/>
              </w:rPr>
            </w:pPr>
            <w:r>
              <w:rPr>
                <w:rFonts w:ascii="Arial" w:eastAsia="Times New Roman" w:hAnsi="Arial" w:cs="Arial"/>
                <w:b/>
                <w:bCs/>
                <w:sz w:val="16"/>
                <w:szCs w:val="16"/>
              </w:rPr>
              <w:t>6,673</w:t>
            </w:r>
          </w:p>
        </w:tc>
        <w:tc>
          <w:tcPr>
            <w:tcW w:w="0" w:type="auto"/>
            <w:tcBorders>
              <w:top w:val="single" w:sz="6" w:space="0" w:color="000000"/>
              <w:bottom w:val="single" w:sz="12" w:space="0" w:color="000000"/>
            </w:tcBorders>
            <w:shd w:val="clear" w:color="auto" w:fill="D9D9D9"/>
            <w:vAlign w:val="bottom"/>
            <w:hideMark/>
          </w:tcPr>
          <w:p w14:paraId="475F726C"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3B57DDD" w14:textId="77777777" w:rsidR="00000000" w:rsidRDefault="00A34E54">
            <w:pPr>
              <w:jc w:val="right"/>
              <w:rPr>
                <w:rFonts w:eastAsia="Times New Roman"/>
                <w:sz w:val="16"/>
                <w:szCs w:val="16"/>
              </w:rPr>
            </w:pPr>
            <w:r>
              <w:rPr>
                <w:rFonts w:ascii="Arial" w:eastAsia="Times New Roman" w:hAnsi="Arial" w:cs="Arial"/>
                <w:b/>
                <w:bCs/>
                <w:sz w:val="16"/>
                <w:szCs w:val="16"/>
              </w:rPr>
              <w:t>(136</w:t>
            </w:r>
          </w:p>
        </w:tc>
        <w:tc>
          <w:tcPr>
            <w:tcW w:w="0" w:type="auto"/>
            <w:tcBorders>
              <w:top w:val="single" w:sz="6" w:space="0" w:color="000000"/>
              <w:bottom w:val="single" w:sz="12" w:space="0" w:color="000000"/>
            </w:tcBorders>
            <w:shd w:val="clear" w:color="auto" w:fill="D9D9D9"/>
            <w:tcMar>
              <w:top w:w="30" w:type="dxa"/>
              <w:left w:w="0" w:type="dxa"/>
              <w:bottom w:w="30" w:type="dxa"/>
              <w:right w:w="30" w:type="dxa"/>
            </w:tcMar>
            <w:vAlign w:val="bottom"/>
            <w:hideMark/>
          </w:tcPr>
          <w:p w14:paraId="54AA5EF3"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27097E0D" w14:textId="77777777" w:rsidR="00000000" w:rsidRDefault="00A34E54">
            <w:pPr>
              <w:jc w:val="right"/>
              <w:rPr>
                <w:rFonts w:eastAsia="Times New Roman"/>
                <w:sz w:val="16"/>
                <w:szCs w:val="16"/>
              </w:rPr>
            </w:pPr>
            <w:r>
              <w:rPr>
                <w:rFonts w:ascii="Arial" w:eastAsia="Times New Roman" w:hAnsi="Arial" w:cs="Arial"/>
                <w:b/>
                <w:bCs/>
                <w:sz w:val="16"/>
                <w:szCs w:val="16"/>
              </w:rPr>
              <w:t>12,856</w:t>
            </w:r>
          </w:p>
        </w:tc>
        <w:tc>
          <w:tcPr>
            <w:tcW w:w="0" w:type="auto"/>
            <w:tcBorders>
              <w:top w:val="single" w:sz="6" w:space="0" w:color="000000"/>
              <w:bottom w:val="single" w:sz="12" w:space="0" w:color="000000"/>
            </w:tcBorders>
            <w:shd w:val="clear" w:color="auto" w:fill="D9D9D9"/>
            <w:vAlign w:val="bottom"/>
            <w:hideMark/>
          </w:tcPr>
          <w:p w14:paraId="3235702C" w14:textId="77777777" w:rsidR="00000000" w:rsidRDefault="00A34E54">
            <w:pPr>
              <w:rPr>
                <w:rFonts w:eastAsia="Times New Roman"/>
                <w:sz w:val="20"/>
                <w:szCs w:val="20"/>
              </w:rPr>
            </w:pPr>
          </w:p>
        </w:tc>
      </w:tr>
    </w:tbl>
    <w:p w14:paraId="4049141F" w14:textId="77777777" w:rsidR="00000000" w:rsidRDefault="00A34E54">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054"/>
        <w:gridCol w:w="680"/>
        <w:gridCol w:w="84"/>
        <w:gridCol w:w="982"/>
        <w:gridCol w:w="6"/>
        <w:gridCol w:w="831"/>
        <w:gridCol w:w="6"/>
        <w:gridCol w:w="982"/>
        <w:gridCol w:w="6"/>
        <w:gridCol w:w="644"/>
        <w:gridCol w:w="6"/>
        <w:gridCol w:w="893"/>
        <w:gridCol w:w="84"/>
        <w:gridCol w:w="964"/>
        <w:gridCol w:w="84"/>
      </w:tblGrid>
      <w:tr w:rsidR="00000000" w14:paraId="63A6BFE4" w14:textId="77777777">
        <w:trPr>
          <w:divId w:val="1042513837"/>
          <w:jc w:val="center"/>
        </w:trPr>
        <w:tc>
          <w:tcPr>
            <w:tcW w:w="0" w:type="auto"/>
            <w:gridSpan w:val="15"/>
            <w:vAlign w:val="center"/>
            <w:hideMark/>
          </w:tcPr>
          <w:p w14:paraId="4E95CB58" w14:textId="77777777" w:rsidR="00000000" w:rsidRDefault="00A34E54">
            <w:pPr>
              <w:spacing w:line="288" w:lineRule="auto"/>
              <w:jc w:val="center"/>
              <w:rPr>
                <w:rFonts w:eastAsia="Times New Roman"/>
                <w:sz w:val="20"/>
                <w:szCs w:val="20"/>
              </w:rPr>
            </w:pPr>
          </w:p>
        </w:tc>
      </w:tr>
      <w:tr w:rsidR="00000000" w14:paraId="2EAE333D" w14:textId="77777777">
        <w:trPr>
          <w:divId w:val="1042513837"/>
          <w:jc w:val="center"/>
        </w:trPr>
        <w:tc>
          <w:tcPr>
            <w:tcW w:w="1350" w:type="pct"/>
            <w:vAlign w:val="center"/>
            <w:hideMark/>
          </w:tcPr>
          <w:p w14:paraId="0F1C6E44" w14:textId="77777777" w:rsidR="00000000" w:rsidRDefault="00A34E54">
            <w:pPr>
              <w:rPr>
                <w:rFonts w:eastAsia="Times New Roman"/>
                <w:sz w:val="20"/>
                <w:szCs w:val="20"/>
              </w:rPr>
            </w:pPr>
          </w:p>
        </w:tc>
        <w:tc>
          <w:tcPr>
            <w:tcW w:w="350" w:type="pct"/>
            <w:vAlign w:val="center"/>
            <w:hideMark/>
          </w:tcPr>
          <w:p w14:paraId="50BED169" w14:textId="77777777" w:rsidR="00000000" w:rsidRDefault="00A34E54">
            <w:pPr>
              <w:rPr>
                <w:rFonts w:eastAsia="Times New Roman"/>
                <w:sz w:val="20"/>
                <w:szCs w:val="20"/>
              </w:rPr>
            </w:pPr>
          </w:p>
        </w:tc>
        <w:tc>
          <w:tcPr>
            <w:tcW w:w="50" w:type="pct"/>
            <w:vAlign w:val="center"/>
            <w:hideMark/>
          </w:tcPr>
          <w:p w14:paraId="43749784" w14:textId="77777777" w:rsidR="00000000" w:rsidRDefault="00A34E54">
            <w:pPr>
              <w:rPr>
                <w:rFonts w:eastAsia="Times New Roman"/>
                <w:sz w:val="20"/>
                <w:szCs w:val="20"/>
              </w:rPr>
            </w:pPr>
          </w:p>
        </w:tc>
        <w:tc>
          <w:tcPr>
            <w:tcW w:w="550" w:type="pct"/>
            <w:vAlign w:val="center"/>
            <w:hideMark/>
          </w:tcPr>
          <w:p w14:paraId="6AE56BC8" w14:textId="77777777" w:rsidR="00000000" w:rsidRDefault="00A34E54">
            <w:pPr>
              <w:rPr>
                <w:rFonts w:eastAsia="Times New Roman"/>
                <w:sz w:val="20"/>
                <w:szCs w:val="20"/>
              </w:rPr>
            </w:pPr>
          </w:p>
        </w:tc>
        <w:tc>
          <w:tcPr>
            <w:tcW w:w="50" w:type="pct"/>
            <w:vAlign w:val="center"/>
            <w:hideMark/>
          </w:tcPr>
          <w:p w14:paraId="7E64C6C5" w14:textId="77777777" w:rsidR="00000000" w:rsidRDefault="00A34E54">
            <w:pPr>
              <w:rPr>
                <w:rFonts w:eastAsia="Times New Roman"/>
                <w:sz w:val="20"/>
                <w:szCs w:val="20"/>
              </w:rPr>
            </w:pPr>
          </w:p>
        </w:tc>
        <w:tc>
          <w:tcPr>
            <w:tcW w:w="450" w:type="pct"/>
            <w:vAlign w:val="center"/>
            <w:hideMark/>
          </w:tcPr>
          <w:p w14:paraId="7B2A8227" w14:textId="77777777" w:rsidR="00000000" w:rsidRDefault="00A34E54">
            <w:pPr>
              <w:rPr>
                <w:rFonts w:eastAsia="Times New Roman"/>
                <w:sz w:val="20"/>
                <w:szCs w:val="20"/>
              </w:rPr>
            </w:pPr>
          </w:p>
        </w:tc>
        <w:tc>
          <w:tcPr>
            <w:tcW w:w="50" w:type="pct"/>
            <w:vAlign w:val="center"/>
            <w:hideMark/>
          </w:tcPr>
          <w:p w14:paraId="28D0057C" w14:textId="77777777" w:rsidR="00000000" w:rsidRDefault="00A34E54">
            <w:pPr>
              <w:rPr>
                <w:rFonts w:eastAsia="Times New Roman"/>
                <w:sz w:val="20"/>
                <w:szCs w:val="20"/>
              </w:rPr>
            </w:pPr>
          </w:p>
        </w:tc>
        <w:tc>
          <w:tcPr>
            <w:tcW w:w="550" w:type="pct"/>
            <w:vAlign w:val="center"/>
            <w:hideMark/>
          </w:tcPr>
          <w:p w14:paraId="4F6F2E80" w14:textId="77777777" w:rsidR="00000000" w:rsidRDefault="00A34E54">
            <w:pPr>
              <w:rPr>
                <w:rFonts w:eastAsia="Times New Roman"/>
                <w:sz w:val="20"/>
                <w:szCs w:val="20"/>
              </w:rPr>
            </w:pPr>
          </w:p>
        </w:tc>
        <w:tc>
          <w:tcPr>
            <w:tcW w:w="50" w:type="pct"/>
            <w:vAlign w:val="center"/>
            <w:hideMark/>
          </w:tcPr>
          <w:p w14:paraId="7757D723" w14:textId="77777777" w:rsidR="00000000" w:rsidRDefault="00A34E54">
            <w:pPr>
              <w:rPr>
                <w:rFonts w:eastAsia="Times New Roman"/>
                <w:sz w:val="20"/>
                <w:szCs w:val="20"/>
              </w:rPr>
            </w:pPr>
          </w:p>
        </w:tc>
        <w:tc>
          <w:tcPr>
            <w:tcW w:w="400" w:type="pct"/>
            <w:vAlign w:val="center"/>
            <w:hideMark/>
          </w:tcPr>
          <w:p w14:paraId="7FE55678" w14:textId="77777777" w:rsidR="00000000" w:rsidRDefault="00A34E54">
            <w:pPr>
              <w:rPr>
                <w:rFonts w:eastAsia="Times New Roman"/>
                <w:sz w:val="20"/>
                <w:szCs w:val="20"/>
              </w:rPr>
            </w:pPr>
          </w:p>
        </w:tc>
        <w:tc>
          <w:tcPr>
            <w:tcW w:w="50" w:type="pct"/>
            <w:vAlign w:val="center"/>
            <w:hideMark/>
          </w:tcPr>
          <w:p w14:paraId="1C332412" w14:textId="77777777" w:rsidR="00000000" w:rsidRDefault="00A34E54">
            <w:pPr>
              <w:rPr>
                <w:rFonts w:eastAsia="Times New Roman"/>
                <w:sz w:val="20"/>
                <w:szCs w:val="20"/>
              </w:rPr>
            </w:pPr>
          </w:p>
        </w:tc>
        <w:tc>
          <w:tcPr>
            <w:tcW w:w="500" w:type="pct"/>
            <w:vAlign w:val="center"/>
            <w:hideMark/>
          </w:tcPr>
          <w:p w14:paraId="70FB7E5C" w14:textId="77777777" w:rsidR="00000000" w:rsidRDefault="00A34E54">
            <w:pPr>
              <w:rPr>
                <w:rFonts w:eastAsia="Times New Roman"/>
                <w:sz w:val="20"/>
                <w:szCs w:val="20"/>
              </w:rPr>
            </w:pPr>
          </w:p>
        </w:tc>
        <w:tc>
          <w:tcPr>
            <w:tcW w:w="50" w:type="pct"/>
            <w:vAlign w:val="center"/>
            <w:hideMark/>
          </w:tcPr>
          <w:p w14:paraId="7B2B759F" w14:textId="77777777" w:rsidR="00000000" w:rsidRDefault="00A34E54">
            <w:pPr>
              <w:rPr>
                <w:rFonts w:eastAsia="Times New Roman"/>
                <w:sz w:val="20"/>
                <w:szCs w:val="20"/>
              </w:rPr>
            </w:pPr>
          </w:p>
        </w:tc>
        <w:tc>
          <w:tcPr>
            <w:tcW w:w="500" w:type="pct"/>
            <w:vAlign w:val="center"/>
            <w:hideMark/>
          </w:tcPr>
          <w:p w14:paraId="4D4C4BAC" w14:textId="77777777" w:rsidR="00000000" w:rsidRDefault="00A34E54">
            <w:pPr>
              <w:rPr>
                <w:rFonts w:eastAsia="Times New Roman"/>
                <w:sz w:val="20"/>
                <w:szCs w:val="20"/>
              </w:rPr>
            </w:pPr>
          </w:p>
        </w:tc>
        <w:tc>
          <w:tcPr>
            <w:tcW w:w="50" w:type="pct"/>
            <w:vAlign w:val="center"/>
            <w:hideMark/>
          </w:tcPr>
          <w:p w14:paraId="02FFE985" w14:textId="77777777" w:rsidR="00000000" w:rsidRDefault="00A34E54">
            <w:pPr>
              <w:rPr>
                <w:rFonts w:eastAsia="Times New Roman"/>
                <w:sz w:val="20"/>
                <w:szCs w:val="20"/>
              </w:rPr>
            </w:pPr>
          </w:p>
        </w:tc>
      </w:tr>
      <w:tr w:rsidR="00000000" w14:paraId="3EA4B014" w14:textId="77777777">
        <w:trPr>
          <w:divId w:val="1042513837"/>
          <w:jc w:val="center"/>
        </w:trPr>
        <w:tc>
          <w:tcPr>
            <w:tcW w:w="0" w:type="auto"/>
            <w:tcMar>
              <w:top w:w="30" w:type="dxa"/>
              <w:left w:w="30" w:type="dxa"/>
              <w:bottom w:w="30" w:type="dxa"/>
              <w:right w:w="30" w:type="dxa"/>
            </w:tcMar>
            <w:vAlign w:val="bottom"/>
            <w:hideMark/>
          </w:tcPr>
          <w:p w14:paraId="6BF06D2C" w14:textId="77777777" w:rsidR="00000000" w:rsidRDefault="00A34E54">
            <w:pPr>
              <w:divId w:val="166758782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019922CE"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6AD8E903"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E70106E"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4C330009"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B953C53"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07381AF1"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E6E3A6A"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35C3A417"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D7AC6F2"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5A2EFB6B"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77018FA" w14:textId="77777777" w:rsidR="00000000" w:rsidRDefault="00A34E54">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027B184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75DF22B"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7A2027D3" w14:textId="77777777" w:rsidR="00000000" w:rsidRDefault="00A34E54">
            <w:pPr>
              <w:rPr>
                <w:rFonts w:eastAsia="Times New Roman"/>
                <w:sz w:val="20"/>
                <w:szCs w:val="20"/>
              </w:rPr>
            </w:pPr>
          </w:p>
        </w:tc>
      </w:tr>
      <w:tr w:rsidR="00000000" w14:paraId="343D0C7E" w14:textId="77777777">
        <w:trPr>
          <w:divId w:val="1042513837"/>
          <w:jc w:val="center"/>
        </w:trPr>
        <w:tc>
          <w:tcPr>
            <w:tcW w:w="0" w:type="auto"/>
            <w:tcBorders>
              <w:bottom w:val="single" w:sz="6" w:space="0" w:color="000000"/>
            </w:tcBorders>
            <w:tcMar>
              <w:top w:w="30" w:type="dxa"/>
              <w:left w:w="30" w:type="dxa"/>
              <w:bottom w:w="30" w:type="dxa"/>
              <w:right w:w="30" w:type="dxa"/>
            </w:tcMar>
            <w:vAlign w:val="bottom"/>
            <w:hideMark/>
          </w:tcPr>
          <w:p w14:paraId="4F03D4CB"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2018</w:t>
            </w:r>
          </w:p>
        </w:tc>
        <w:tc>
          <w:tcPr>
            <w:tcW w:w="0" w:type="auto"/>
            <w:vMerge/>
            <w:tcBorders>
              <w:bottom w:val="single" w:sz="6" w:space="0" w:color="000000"/>
            </w:tcBorders>
            <w:vAlign w:val="center"/>
            <w:hideMark/>
          </w:tcPr>
          <w:p w14:paraId="61074E4E"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053E904"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5E1F20C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6B38984D"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7537BC67"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643B420"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1E62217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35A9C29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4C9B1331"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43C0DB3"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3EE6702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2968959B"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2C401933"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321394B7" w14:textId="77777777" w:rsidR="00000000" w:rsidRDefault="00A34E54">
            <w:pPr>
              <w:rPr>
                <w:rFonts w:eastAsia="Times New Roman"/>
                <w:sz w:val="20"/>
                <w:szCs w:val="20"/>
              </w:rPr>
            </w:pPr>
          </w:p>
        </w:tc>
      </w:tr>
      <w:tr w:rsidR="00000000" w14:paraId="0FA417AD" w14:textId="77777777">
        <w:trPr>
          <w:divId w:val="1042513837"/>
          <w:jc w:val="center"/>
        </w:trPr>
        <w:tc>
          <w:tcPr>
            <w:tcW w:w="0" w:type="auto"/>
            <w:tcMar>
              <w:top w:w="30" w:type="dxa"/>
              <w:left w:w="30" w:type="dxa"/>
              <w:bottom w:w="30" w:type="dxa"/>
              <w:right w:w="30" w:type="dxa"/>
            </w:tcMar>
            <w:vAlign w:val="center"/>
            <w:hideMark/>
          </w:tcPr>
          <w:p w14:paraId="251519B6"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35883016"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44A99515"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38C91F58"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tcMar>
              <w:top w:w="30" w:type="dxa"/>
              <w:left w:w="30" w:type="dxa"/>
              <w:bottom w:w="30" w:type="dxa"/>
              <w:right w:w="0" w:type="dxa"/>
            </w:tcMar>
            <w:vAlign w:val="bottom"/>
            <w:hideMark/>
          </w:tcPr>
          <w:p w14:paraId="16C44F35"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041F6EB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E7EAE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102B7A2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F93880"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69F971A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89BD8E"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3C39B8A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6E47EC"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vAlign w:val="bottom"/>
            <w:hideMark/>
          </w:tcPr>
          <w:p w14:paraId="5AC9ED5E" w14:textId="77777777" w:rsidR="00000000" w:rsidRDefault="00A34E54">
            <w:pPr>
              <w:rPr>
                <w:rFonts w:eastAsia="Times New Roman"/>
                <w:sz w:val="20"/>
                <w:szCs w:val="20"/>
              </w:rPr>
            </w:pPr>
          </w:p>
        </w:tc>
      </w:tr>
      <w:tr w:rsidR="00000000" w14:paraId="1E4D9313" w14:textId="77777777">
        <w:trPr>
          <w:divId w:val="1042513837"/>
          <w:jc w:val="center"/>
        </w:trPr>
        <w:tc>
          <w:tcPr>
            <w:tcW w:w="0" w:type="auto"/>
            <w:tcMar>
              <w:top w:w="30" w:type="dxa"/>
              <w:left w:w="30" w:type="dxa"/>
              <w:bottom w:w="30" w:type="dxa"/>
              <w:right w:w="30" w:type="dxa"/>
            </w:tcMar>
            <w:vAlign w:val="center"/>
            <w:hideMark/>
          </w:tcPr>
          <w:p w14:paraId="252D0A3C" w14:textId="77777777" w:rsidR="00000000" w:rsidRDefault="00A34E54">
            <w:pPr>
              <w:rPr>
                <w:rFonts w:eastAsia="Times New Roman"/>
                <w:sz w:val="16"/>
                <w:szCs w:val="16"/>
              </w:rPr>
            </w:pPr>
            <w:r>
              <w:rPr>
                <w:rFonts w:ascii="Arial" w:eastAsia="Times New Roman" w:hAnsi="Arial" w:cs="Arial"/>
                <w:sz w:val="16"/>
                <w:szCs w:val="16"/>
              </w:rPr>
              <w:t>Transportation revenues</w:t>
            </w:r>
          </w:p>
        </w:tc>
        <w:tc>
          <w:tcPr>
            <w:tcW w:w="0" w:type="auto"/>
            <w:tcMar>
              <w:top w:w="30" w:type="dxa"/>
              <w:left w:w="30" w:type="dxa"/>
              <w:bottom w:w="30" w:type="dxa"/>
              <w:right w:w="0" w:type="dxa"/>
            </w:tcMar>
            <w:vAlign w:val="bottom"/>
            <w:hideMark/>
          </w:tcPr>
          <w:p w14:paraId="4BEE7717" w14:textId="77777777" w:rsidR="00000000" w:rsidRDefault="00A34E54">
            <w:pPr>
              <w:jc w:val="right"/>
              <w:rPr>
                <w:rFonts w:eastAsia="Times New Roman"/>
                <w:sz w:val="16"/>
                <w:szCs w:val="16"/>
              </w:rPr>
            </w:pPr>
            <w:r>
              <w:rPr>
                <w:rFonts w:ascii="Arial" w:eastAsia="Times New Roman" w:hAnsi="Arial" w:cs="Arial"/>
                <w:sz w:val="16"/>
                <w:szCs w:val="16"/>
              </w:rPr>
              <w:t>2,058</w:t>
            </w:r>
          </w:p>
        </w:tc>
        <w:tc>
          <w:tcPr>
            <w:tcW w:w="0" w:type="auto"/>
            <w:vAlign w:val="bottom"/>
            <w:hideMark/>
          </w:tcPr>
          <w:p w14:paraId="165B784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225492" w14:textId="77777777" w:rsidR="00000000" w:rsidRDefault="00A34E54">
            <w:pPr>
              <w:jc w:val="right"/>
              <w:rPr>
                <w:rFonts w:eastAsia="Times New Roman"/>
                <w:sz w:val="16"/>
                <w:szCs w:val="16"/>
              </w:rPr>
            </w:pPr>
            <w:r>
              <w:rPr>
                <w:rFonts w:ascii="Arial" w:eastAsia="Times New Roman" w:hAnsi="Arial" w:cs="Arial"/>
                <w:sz w:val="16"/>
                <w:szCs w:val="16"/>
              </w:rPr>
              <w:t>952</w:t>
            </w:r>
          </w:p>
        </w:tc>
        <w:tc>
          <w:tcPr>
            <w:tcW w:w="0" w:type="auto"/>
            <w:vAlign w:val="bottom"/>
            <w:hideMark/>
          </w:tcPr>
          <w:p w14:paraId="16134CE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799739" w14:textId="77777777" w:rsidR="00000000" w:rsidRDefault="00A34E54">
            <w:pPr>
              <w:jc w:val="right"/>
              <w:rPr>
                <w:rFonts w:eastAsia="Times New Roman"/>
                <w:sz w:val="16"/>
                <w:szCs w:val="16"/>
              </w:rPr>
            </w:pPr>
            <w:r>
              <w:rPr>
                <w:rFonts w:ascii="Arial" w:eastAsia="Times New Roman" w:hAnsi="Arial" w:cs="Arial"/>
                <w:sz w:val="16"/>
                <w:szCs w:val="16"/>
              </w:rPr>
              <w:t>239</w:t>
            </w:r>
          </w:p>
        </w:tc>
        <w:tc>
          <w:tcPr>
            <w:tcW w:w="0" w:type="auto"/>
            <w:vAlign w:val="bottom"/>
            <w:hideMark/>
          </w:tcPr>
          <w:p w14:paraId="3CAB62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DED3E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0747D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FB46D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D8591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7DF157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48041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D2FD72" w14:textId="77777777" w:rsidR="00000000" w:rsidRDefault="00A34E54">
            <w:pPr>
              <w:jc w:val="right"/>
              <w:rPr>
                <w:rFonts w:eastAsia="Times New Roman"/>
                <w:sz w:val="16"/>
                <w:szCs w:val="16"/>
              </w:rPr>
            </w:pPr>
            <w:r>
              <w:rPr>
                <w:rFonts w:ascii="Arial" w:eastAsia="Times New Roman" w:hAnsi="Arial" w:cs="Arial"/>
                <w:sz w:val="16"/>
                <w:szCs w:val="16"/>
              </w:rPr>
              <w:t>3,249</w:t>
            </w:r>
          </w:p>
        </w:tc>
        <w:tc>
          <w:tcPr>
            <w:tcW w:w="0" w:type="auto"/>
            <w:vAlign w:val="bottom"/>
            <w:hideMark/>
          </w:tcPr>
          <w:p w14:paraId="7E51AC57" w14:textId="77777777" w:rsidR="00000000" w:rsidRDefault="00A34E54">
            <w:pPr>
              <w:rPr>
                <w:rFonts w:eastAsia="Times New Roman"/>
                <w:sz w:val="20"/>
                <w:szCs w:val="20"/>
              </w:rPr>
            </w:pPr>
          </w:p>
        </w:tc>
      </w:tr>
      <w:tr w:rsidR="00000000" w14:paraId="3FD6EE8D" w14:textId="77777777">
        <w:trPr>
          <w:divId w:val="1042513837"/>
          <w:jc w:val="center"/>
        </w:trPr>
        <w:tc>
          <w:tcPr>
            <w:tcW w:w="0" w:type="auto"/>
            <w:tcMar>
              <w:top w:w="30" w:type="dxa"/>
              <w:left w:w="30" w:type="dxa"/>
              <w:bottom w:w="30" w:type="dxa"/>
              <w:right w:w="30" w:type="dxa"/>
            </w:tcMar>
            <w:vAlign w:val="center"/>
            <w:hideMark/>
          </w:tcPr>
          <w:p w14:paraId="210FF0FC" w14:textId="77777777" w:rsidR="00000000" w:rsidRDefault="00A34E54">
            <w:pPr>
              <w:rPr>
                <w:rFonts w:eastAsia="Times New Roman"/>
                <w:sz w:val="16"/>
                <w:szCs w:val="16"/>
              </w:rPr>
            </w:pPr>
            <w:r>
              <w:rPr>
                <w:rFonts w:ascii="Arial" w:eastAsia="Times New Roman" w:hAnsi="Arial" w:cs="Arial"/>
                <w:sz w:val="16"/>
                <w:szCs w:val="16"/>
              </w:rPr>
              <w:t>Storage and other revenues</w:t>
            </w:r>
          </w:p>
        </w:tc>
        <w:tc>
          <w:tcPr>
            <w:tcW w:w="0" w:type="auto"/>
            <w:tcMar>
              <w:top w:w="30" w:type="dxa"/>
              <w:left w:w="30" w:type="dxa"/>
              <w:bottom w:w="30" w:type="dxa"/>
              <w:right w:w="0" w:type="dxa"/>
            </w:tcMar>
            <w:vAlign w:val="bottom"/>
            <w:hideMark/>
          </w:tcPr>
          <w:p w14:paraId="7B9CA60C" w14:textId="77777777" w:rsidR="00000000" w:rsidRDefault="00A34E54">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14:paraId="439B048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D09BE15" w14:textId="77777777" w:rsidR="00000000" w:rsidRDefault="00A34E54">
            <w:pPr>
              <w:jc w:val="right"/>
              <w:rPr>
                <w:rFonts w:eastAsia="Times New Roman"/>
                <w:sz w:val="16"/>
                <w:szCs w:val="16"/>
              </w:rPr>
            </w:pPr>
            <w:r>
              <w:rPr>
                <w:rFonts w:ascii="Arial" w:eastAsia="Times New Roman" w:hAnsi="Arial" w:cs="Arial"/>
                <w:sz w:val="16"/>
                <w:szCs w:val="16"/>
              </w:rPr>
              <w:t>60</w:t>
            </w:r>
          </w:p>
        </w:tc>
        <w:tc>
          <w:tcPr>
            <w:tcW w:w="0" w:type="auto"/>
            <w:vAlign w:val="bottom"/>
            <w:hideMark/>
          </w:tcPr>
          <w:p w14:paraId="69CDFBF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478EB1" w14:textId="77777777" w:rsidR="00000000" w:rsidRDefault="00A34E54">
            <w:pPr>
              <w:jc w:val="right"/>
              <w:rPr>
                <w:rFonts w:eastAsia="Times New Roman"/>
                <w:sz w:val="16"/>
                <w:szCs w:val="16"/>
              </w:rPr>
            </w:pPr>
            <w:r>
              <w:rPr>
                <w:rFonts w:ascii="Arial" w:eastAsia="Times New Roman" w:hAnsi="Arial" w:cs="Arial"/>
                <w:sz w:val="16"/>
                <w:szCs w:val="16"/>
              </w:rPr>
              <w:t>66</w:t>
            </w:r>
          </w:p>
        </w:tc>
        <w:tc>
          <w:tcPr>
            <w:tcW w:w="0" w:type="auto"/>
            <w:vAlign w:val="bottom"/>
            <w:hideMark/>
          </w:tcPr>
          <w:p w14:paraId="3A39E7F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A854D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EF35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1EFF3F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6FBD5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BFDF0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DB749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F13CFE4" w14:textId="77777777" w:rsidR="00000000" w:rsidRDefault="00A34E54">
            <w:pPr>
              <w:jc w:val="right"/>
              <w:rPr>
                <w:rFonts w:eastAsia="Times New Roman"/>
                <w:sz w:val="16"/>
                <w:szCs w:val="16"/>
              </w:rPr>
            </w:pPr>
            <w:r>
              <w:rPr>
                <w:rFonts w:ascii="Arial" w:eastAsia="Times New Roman" w:hAnsi="Arial" w:cs="Arial"/>
                <w:sz w:val="16"/>
                <w:szCs w:val="16"/>
              </w:rPr>
              <w:t>166</w:t>
            </w:r>
          </w:p>
        </w:tc>
        <w:tc>
          <w:tcPr>
            <w:tcW w:w="0" w:type="auto"/>
            <w:vAlign w:val="bottom"/>
            <w:hideMark/>
          </w:tcPr>
          <w:p w14:paraId="661B4946" w14:textId="77777777" w:rsidR="00000000" w:rsidRDefault="00A34E54">
            <w:pPr>
              <w:rPr>
                <w:rFonts w:eastAsia="Times New Roman"/>
                <w:sz w:val="20"/>
                <w:szCs w:val="20"/>
              </w:rPr>
            </w:pPr>
          </w:p>
        </w:tc>
      </w:tr>
      <w:tr w:rsidR="00000000" w14:paraId="1FA41566" w14:textId="77777777">
        <w:trPr>
          <w:divId w:val="1042513837"/>
          <w:jc w:val="center"/>
        </w:trPr>
        <w:tc>
          <w:tcPr>
            <w:tcW w:w="0" w:type="auto"/>
            <w:tcMar>
              <w:top w:w="30" w:type="dxa"/>
              <w:left w:w="30" w:type="dxa"/>
              <w:bottom w:w="30" w:type="dxa"/>
              <w:right w:w="30" w:type="dxa"/>
            </w:tcMar>
            <w:vAlign w:val="center"/>
            <w:hideMark/>
          </w:tcPr>
          <w:p w14:paraId="338A752F" w14:textId="77777777" w:rsidR="00000000" w:rsidRDefault="00A34E54">
            <w:pPr>
              <w:ind w:hanging="180"/>
              <w:rPr>
                <w:rFonts w:eastAsia="Times New Roman"/>
                <w:sz w:val="16"/>
                <w:szCs w:val="16"/>
              </w:rPr>
            </w:pPr>
            <w:r>
              <w:rPr>
                <w:rFonts w:ascii="Arial" w:eastAsia="Times New Roman" w:hAnsi="Arial" w:cs="Arial"/>
                <w:sz w:val="16"/>
                <w:szCs w:val="16"/>
              </w:rPr>
              <w:t>Gas gathering and processing revenues</w:t>
            </w:r>
          </w:p>
        </w:tc>
        <w:tc>
          <w:tcPr>
            <w:tcW w:w="0" w:type="auto"/>
            <w:tcMar>
              <w:top w:w="30" w:type="dxa"/>
              <w:left w:w="30" w:type="dxa"/>
              <w:bottom w:w="30" w:type="dxa"/>
              <w:right w:w="0" w:type="dxa"/>
            </w:tcMar>
            <w:vAlign w:val="bottom"/>
            <w:hideMark/>
          </w:tcPr>
          <w:p w14:paraId="61BE5D5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10E2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CB2C11" w14:textId="77777777" w:rsidR="00000000" w:rsidRDefault="00A34E54">
            <w:pPr>
              <w:jc w:val="right"/>
              <w:rPr>
                <w:rFonts w:eastAsia="Times New Roman"/>
                <w:sz w:val="16"/>
                <w:szCs w:val="16"/>
              </w:rPr>
            </w:pPr>
            <w:r>
              <w:rPr>
                <w:rFonts w:ascii="Arial" w:eastAsia="Times New Roman" w:hAnsi="Arial" w:cs="Arial"/>
                <w:sz w:val="16"/>
                <w:szCs w:val="16"/>
              </w:rPr>
              <w:t>205</w:t>
            </w:r>
          </w:p>
        </w:tc>
        <w:tc>
          <w:tcPr>
            <w:tcW w:w="0" w:type="auto"/>
            <w:vAlign w:val="bottom"/>
            <w:hideMark/>
          </w:tcPr>
          <w:p w14:paraId="7E6652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66C0A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FA5B6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906A5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4D284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0E47D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DE6D11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F0D61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52361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F2660D" w14:textId="77777777" w:rsidR="00000000" w:rsidRDefault="00A34E54">
            <w:pPr>
              <w:jc w:val="right"/>
              <w:rPr>
                <w:rFonts w:eastAsia="Times New Roman"/>
                <w:sz w:val="16"/>
                <w:szCs w:val="16"/>
              </w:rPr>
            </w:pPr>
            <w:r>
              <w:rPr>
                <w:rFonts w:ascii="Arial" w:eastAsia="Times New Roman" w:hAnsi="Arial" w:cs="Arial"/>
                <w:sz w:val="16"/>
                <w:szCs w:val="16"/>
              </w:rPr>
              <w:t>205</w:t>
            </w:r>
          </w:p>
        </w:tc>
        <w:tc>
          <w:tcPr>
            <w:tcW w:w="0" w:type="auto"/>
            <w:vAlign w:val="bottom"/>
            <w:hideMark/>
          </w:tcPr>
          <w:p w14:paraId="5E41DC0F" w14:textId="77777777" w:rsidR="00000000" w:rsidRDefault="00A34E54">
            <w:pPr>
              <w:rPr>
                <w:rFonts w:eastAsia="Times New Roman"/>
                <w:sz w:val="20"/>
                <w:szCs w:val="20"/>
              </w:rPr>
            </w:pPr>
          </w:p>
        </w:tc>
      </w:tr>
      <w:tr w:rsidR="00000000" w14:paraId="4CD85CEA" w14:textId="77777777">
        <w:trPr>
          <w:divId w:val="1042513837"/>
          <w:jc w:val="center"/>
        </w:trPr>
        <w:tc>
          <w:tcPr>
            <w:tcW w:w="0" w:type="auto"/>
            <w:tcMar>
              <w:top w:w="30" w:type="dxa"/>
              <w:left w:w="30" w:type="dxa"/>
              <w:bottom w:w="30" w:type="dxa"/>
              <w:right w:w="30" w:type="dxa"/>
            </w:tcMar>
            <w:vAlign w:val="center"/>
            <w:hideMark/>
          </w:tcPr>
          <w:p w14:paraId="74D5BDBF" w14:textId="77777777" w:rsidR="00000000" w:rsidRDefault="00A34E54">
            <w:pPr>
              <w:rPr>
                <w:rFonts w:eastAsia="Times New Roman"/>
                <w:sz w:val="16"/>
                <w:szCs w:val="16"/>
              </w:rPr>
            </w:pPr>
            <w:r>
              <w:rPr>
                <w:rFonts w:ascii="Arial" w:eastAsia="Times New Roman" w:hAnsi="Arial" w:cs="Arial"/>
                <w:sz w:val="16"/>
                <w:szCs w:val="16"/>
              </w:rPr>
              <w:t>Gas distribution revenues</w:t>
            </w:r>
          </w:p>
        </w:tc>
        <w:tc>
          <w:tcPr>
            <w:tcW w:w="0" w:type="auto"/>
            <w:tcMar>
              <w:top w:w="30" w:type="dxa"/>
              <w:left w:w="30" w:type="dxa"/>
              <w:bottom w:w="30" w:type="dxa"/>
              <w:right w:w="0" w:type="dxa"/>
            </w:tcMar>
            <w:vAlign w:val="bottom"/>
            <w:hideMark/>
          </w:tcPr>
          <w:p w14:paraId="46DD447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9881A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B2467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45636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030DAF" w14:textId="77777777" w:rsidR="00000000" w:rsidRDefault="00A34E54">
            <w:pPr>
              <w:jc w:val="right"/>
              <w:rPr>
                <w:rFonts w:eastAsia="Times New Roman"/>
                <w:sz w:val="16"/>
                <w:szCs w:val="16"/>
              </w:rPr>
            </w:pPr>
            <w:r>
              <w:rPr>
                <w:rFonts w:ascii="Arial" w:eastAsia="Times New Roman" w:hAnsi="Arial" w:cs="Arial"/>
                <w:sz w:val="16"/>
                <w:szCs w:val="16"/>
              </w:rPr>
              <w:t>1,926</w:t>
            </w:r>
          </w:p>
        </w:tc>
        <w:tc>
          <w:tcPr>
            <w:tcW w:w="0" w:type="auto"/>
            <w:vAlign w:val="bottom"/>
            <w:hideMark/>
          </w:tcPr>
          <w:p w14:paraId="1930ACF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67867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9F940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FE749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CB602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33B05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8002DE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EECBC5" w14:textId="77777777" w:rsidR="00000000" w:rsidRDefault="00A34E54">
            <w:pPr>
              <w:jc w:val="right"/>
              <w:rPr>
                <w:rFonts w:eastAsia="Times New Roman"/>
                <w:sz w:val="16"/>
                <w:szCs w:val="16"/>
              </w:rPr>
            </w:pPr>
            <w:r>
              <w:rPr>
                <w:rFonts w:ascii="Arial" w:eastAsia="Times New Roman" w:hAnsi="Arial" w:cs="Arial"/>
                <w:sz w:val="16"/>
                <w:szCs w:val="16"/>
              </w:rPr>
              <w:t>1,926</w:t>
            </w:r>
          </w:p>
        </w:tc>
        <w:tc>
          <w:tcPr>
            <w:tcW w:w="0" w:type="auto"/>
            <w:vAlign w:val="bottom"/>
            <w:hideMark/>
          </w:tcPr>
          <w:p w14:paraId="290C02E9" w14:textId="77777777" w:rsidR="00000000" w:rsidRDefault="00A34E54">
            <w:pPr>
              <w:rPr>
                <w:rFonts w:eastAsia="Times New Roman"/>
                <w:sz w:val="20"/>
                <w:szCs w:val="20"/>
              </w:rPr>
            </w:pPr>
          </w:p>
        </w:tc>
      </w:tr>
      <w:tr w:rsidR="00000000" w14:paraId="698BFA62" w14:textId="77777777">
        <w:trPr>
          <w:divId w:val="1042513837"/>
          <w:jc w:val="center"/>
        </w:trPr>
        <w:tc>
          <w:tcPr>
            <w:tcW w:w="0" w:type="auto"/>
            <w:tcMar>
              <w:top w:w="30" w:type="dxa"/>
              <w:left w:w="30" w:type="dxa"/>
              <w:bottom w:w="30" w:type="dxa"/>
              <w:right w:w="30" w:type="dxa"/>
            </w:tcMar>
            <w:vAlign w:val="center"/>
            <w:hideMark/>
          </w:tcPr>
          <w:p w14:paraId="237166A9" w14:textId="77777777" w:rsidR="00000000" w:rsidRDefault="00A34E54">
            <w:pPr>
              <w:ind w:hanging="180"/>
              <w:rPr>
                <w:rFonts w:eastAsia="Times New Roman"/>
                <w:sz w:val="16"/>
                <w:szCs w:val="16"/>
              </w:rPr>
            </w:pPr>
            <w:r>
              <w:rPr>
                <w:rFonts w:ascii="Arial" w:eastAsia="Times New Roman" w:hAnsi="Arial" w:cs="Arial"/>
                <w:sz w:val="16"/>
                <w:szCs w:val="16"/>
              </w:rPr>
              <w:t>Electricity and transmission revenues</w:t>
            </w:r>
          </w:p>
        </w:tc>
        <w:tc>
          <w:tcPr>
            <w:tcW w:w="0" w:type="auto"/>
            <w:tcMar>
              <w:top w:w="30" w:type="dxa"/>
              <w:left w:w="30" w:type="dxa"/>
              <w:bottom w:w="30" w:type="dxa"/>
              <w:right w:w="0" w:type="dxa"/>
            </w:tcMar>
            <w:vAlign w:val="bottom"/>
            <w:hideMark/>
          </w:tcPr>
          <w:p w14:paraId="507C193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E039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FE90A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FF07B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D7DD2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4C340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74CAFB"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14:paraId="669BE23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431CF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ABA412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61B1A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CE961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3D4CED"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14:paraId="6ABCD6DE" w14:textId="77777777" w:rsidR="00000000" w:rsidRDefault="00A34E54">
            <w:pPr>
              <w:rPr>
                <w:rFonts w:eastAsia="Times New Roman"/>
                <w:sz w:val="20"/>
                <w:szCs w:val="20"/>
              </w:rPr>
            </w:pPr>
          </w:p>
        </w:tc>
      </w:tr>
      <w:tr w:rsidR="00000000" w14:paraId="608EE01F" w14:textId="77777777">
        <w:trPr>
          <w:divId w:val="1042513837"/>
          <w:jc w:val="center"/>
        </w:trPr>
        <w:tc>
          <w:tcPr>
            <w:tcW w:w="0" w:type="auto"/>
            <w:tcBorders>
              <w:bottom w:val="single" w:sz="6" w:space="0" w:color="000000"/>
            </w:tcBorders>
            <w:tcMar>
              <w:top w:w="30" w:type="dxa"/>
              <w:left w:w="30" w:type="dxa"/>
              <w:bottom w:w="30" w:type="dxa"/>
              <w:right w:w="30" w:type="dxa"/>
            </w:tcMar>
            <w:vAlign w:val="center"/>
            <w:hideMark/>
          </w:tcPr>
          <w:p w14:paraId="3A11657B" w14:textId="77777777" w:rsidR="00000000" w:rsidRDefault="00A34E54">
            <w:pPr>
              <w:rPr>
                <w:rFonts w:eastAsia="Times New Roman"/>
                <w:sz w:val="16"/>
                <w:szCs w:val="16"/>
              </w:rPr>
            </w:pPr>
            <w:r>
              <w:rPr>
                <w:rFonts w:ascii="Arial" w:eastAsia="Times New Roman" w:hAnsi="Arial" w:cs="Arial"/>
                <w:sz w:val="16"/>
                <w:szCs w:val="16"/>
              </w:rPr>
              <w:t>Commodity sales</w:t>
            </w:r>
          </w:p>
        </w:tc>
        <w:tc>
          <w:tcPr>
            <w:tcW w:w="0" w:type="auto"/>
            <w:tcBorders>
              <w:bottom w:val="single" w:sz="6" w:space="0" w:color="000000"/>
            </w:tcBorders>
            <w:tcMar>
              <w:top w:w="30" w:type="dxa"/>
              <w:left w:w="30" w:type="dxa"/>
              <w:bottom w:w="30" w:type="dxa"/>
              <w:right w:w="0" w:type="dxa"/>
            </w:tcMar>
            <w:vAlign w:val="bottom"/>
            <w:hideMark/>
          </w:tcPr>
          <w:p w14:paraId="486EFE6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52232F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0947FA" w14:textId="77777777" w:rsidR="00000000" w:rsidRDefault="00A34E54">
            <w:pPr>
              <w:jc w:val="right"/>
              <w:rPr>
                <w:rFonts w:eastAsia="Times New Roman"/>
                <w:sz w:val="16"/>
                <w:szCs w:val="16"/>
              </w:rPr>
            </w:pPr>
            <w:r>
              <w:rPr>
                <w:rFonts w:ascii="Arial" w:eastAsia="Times New Roman" w:hAnsi="Arial" w:cs="Arial"/>
                <w:sz w:val="16"/>
                <w:szCs w:val="16"/>
              </w:rPr>
              <w:t>693</w:t>
            </w:r>
          </w:p>
        </w:tc>
        <w:tc>
          <w:tcPr>
            <w:tcW w:w="0" w:type="auto"/>
            <w:tcBorders>
              <w:bottom w:val="single" w:sz="6" w:space="0" w:color="000000"/>
            </w:tcBorders>
            <w:vAlign w:val="bottom"/>
            <w:hideMark/>
          </w:tcPr>
          <w:p w14:paraId="3B1B286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E99E2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C653AD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8F7A4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55237A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E2ED1C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53369C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6EF6D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C00DC2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80A2DD7" w14:textId="77777777" w:rsidR="00000000" w:rsidRDefault="00A34E54">
            <w:pPr>
              <w:jc w:val="right"/>
              <w:rPr>
                <w:rFonts w:eastAsia="Times New Roman"/>
                <w:sz w:val="16"/>
                <w:szCs w:val="16"/>
              </w:rPr>
            </w:pPr>
            <w:r>
              <w:rPr>
                <w:rFonts w:ascii="Arial" w:eastAsia="Times New Roman" w:hAnsi="Arial" w:cs="Arial"/>
                <w:sz w:val="16"/>
                <w:szCs w:val="16"/>
              </w:rPr>
              <w:t>693</w:t>
            </w:r>
          </w:p>
        </w:tc>
        <w:tc>
          <w:tcPr>
            <w:tcW w:w="0" w:type="auto"/>
            <w:tcBorders>
              <w:bottom w:val="single" w:sz="6" w:space="0" w:color="000000"/>
            </w:tcBorders>
            <w:vAlign w:val="bottom"/>
            <w:hideMark/>
          </w:tcPr>
          <w:p w14:paraId="198D6600" w14:textId="77777777" w:rsidR="00000000" w:rsidRDefault="00A34E54">
            <w:pPr>
              <w:rPr>
                <w:rFonts w:eastAsia="Times New Roman"/>
                <w:sz w:val="20"/>
                <w:szCs w:val="20"/>
              </w:rPr>
            </w:pPr>
          </w:p>
        </w:tc>
      </w:tr>
      <w:tr w:rsidR="00000000" w14:paraId="37612AE5" w14:textId="77777777">
        <w:trPr>
          <w:divId w:val="1042513837"/>
          <w:jc w:val="center"/>
        </w:trPr>
        <w:tc>
          <w:tcPr>
            <w:tcW w:w="0" w:type="auto"/>
            <w:tcMar>
              <w:top w:w="30" w:type="dxa"/>
              <w:left w:w="30" w:type="dxa"/>
              <w:bottom w:w="30" w:type="dxa"/>
              <w:right w:w="30" w:type="dxa"/>
            </w:tcMar>
            <w:vAlign w:val="center"/>
            <w:hideMark/>
          </w:tcPr>
          <w:p w14:paraId="6438E219" w14:textId="77777777" w:rsidR="00000000" w:rsidRDefault="00A34E54">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Mar>
              <w:top w:w="30" w:type="dxa"/>
              <w:left w:w="30" w:type="dxa"/>
              <w:bottom w:w="30" w:type="dxa"/>
              <w:right w:w="0" w:type="dxa"/>
            </w:tcMar>
            <w:vAlign w:val="bottom"/>
            <w:hideMark/>
          </w:tcPr>
          <w:p w14:paraId="7546B4F1" w14:textId="77777777" w:rsidR="00000000" w:rsidRDefault="00A34E54">
            <w:pPr>
              <w:jc w:val="right"/>
              <w:rPr>
                <w:rFonts w:eastAsia="Times New Roman"/>
                <w:sz w:val="16"/>
                <w:szCs w:val="16"/>
              </w:rPr>
            </w:pPr>
            <w:r>
              <w:rPr>
                <w:rFonts w:ascii="Arial" w:eastAsia="Times New Roman" w:hAnsi="Arial" w:cs="Arial"/>
                <w:sz w:val="16"/>
                <w:szCs w:val="16"/>
              </w:rPr>
              <w:t>2,098</w:t>
            </w:r>
          </w:p>
        </w:tc>
        <w:tc>
          <w:tcPr>
            <w:tcW w:w="0" w:type="auto"/>
            <w:vAlign w:val="bottom"/>
            <w:hideMark/>
          </w:tcPr>
          <w:p w14:paraId="349875E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F06F4B" w14:textId="77777777" w:rsidR="00000000" w:rsidRDefault="00A34E54">
            <w:pPr>
              <w:jc w:val="right"/>
              <w:rPr>
                <w:rFonts w:eastAsia="Times New Roman"/>
                <w:sz w:val="16"/>
                <w:szCs w:val="16"/>
              </w:rPr>
            </w:pPr>
            <w:r>
              <w:rPr>
                <w:rFonts w:ascii="Arial" w:eastAsia="Times New Roman" w:hAnsi="Arial" w:cs="Arial"/>
                <w:sz w:val="16"/>
                <w:szCs w:val="16"/>
              </w:rPr>
              <w:t>1,910</w:t>
            </w:r>
          </w:p>
        </w:tc>
        <w:tc>
          <w:tcPr>
            <w:tcW w:w="0" w:type="auto"/>
            <w:vAlign w:val="bottom"/>
            <w:hideMark/>
          </w:tcPr>
          <w:p w14:paraId="3DEA6F8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C67639" w14:textId="77777777" w:rsidR="00000000" w:rsidRDefault="00A34E54">
            <w:pPr>
              <w:jc w:val="right"/>
              <w:rPr>
                <w:rFonts w:eastAsia="Times New Roman"/>
                <w:sz w:val="16"/>
                <w:szCs w:val="16"/>
              </w:rPr>
            </w:pPr>
            <w:r>
              <w:rPr>
                <w:rFonts w:ascii="Arial" w:eastAsia="Times New Roman" w:hAnsi="Arial" w:cs="Arial"/>
                <w:sz w:val="16"/>
                <w:szCs w:val="16"/>
              </w:rPr>
              <w:t>2,231</w:t>
            </w:r>
          </w:p>
        </w:tc>
        <w:tc>
          <w:tcPr>
            <w:tcW w:w="0" w:type="auto"/>
            <w:vAlign w:val="bottom"/>
            <w:hideMark/>
          </w:tcPr>
          <w:p w14:paraId="09B2482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7875CD6"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14:paraId="3F012E9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65678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420FA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5FFA9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1D939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B35FFE" w14:textId="77777777" w:rsidR="00000000" w:rsidRDefault="00A34E54">
            <w:pPr>
              <w:jc w:val="right"/>
              <w:rPr>
                <w:rFonts w:eastAsia="Times New Roman"/>
                <w:sz w:val="16"/>
                <w:szCs w:val="16"/>
              </w:rPr>
            </w:pPr>
            <w:r>
              <w:rPr>
                <w:rFonts w:ascii="Arial" w:eastAsia="Times New Roman" w:hAnsi="Arial" w:cs="Arial"/>
                <w:sz w:val="16"/>
                <w:szCs w:val="16"/>
              </w:rPr>
              <w:t>6,296</w:t>
            </w:r>
          </w:p>
        </w:tc>
        <w:tc>
          <w:tcPr>
            <w:tcW w:w="0" w:type="auto"/>
            <w:vAlign w:val="bottom"/>
            <w:hideMark/>
          </w:tcPr>
          <w:p w14:paraId="17767B34" w14:textId="77777777" w:rsidR="00000000" w:rsidRDefault="00A34E54">
            <w:pPr>
              <w:rPr>
                <w:rFonts w:eastAsia="Times New Roman"/>
                <w:sz w:val="20"/>
                <w:szCs w:val="20"/>
              </w:rPr>
            </w:pPr>
          </w:p>
        </w:tc>
      </w:tr>
      <w:tr w:rsidR="00000000" w14:paraId="1F6D7DAD" w14:textId="77777777">
        <w:trPr>
          <w:divId w:val="1042513837"/>
          <w:jc w:val="center"/>
        </w:trPr>
        <w:tc>
          <w:tcPr>
            <w:tcW w:w="0" w:type="auto"/>
            <w:tcMar>
              <w:top w:w="30" w:type="dxa"/>
              <w:left w:w="30" w:type="dxa"/>
              <w:bottom w:w="30" w:type="dxa"/>
              <w:right w:w="30" w:type="dxa"/>
            </w:tcMar>
            <w:vAlign w:val="center"/>
            <w:hideMark/>
          </w:tcPr>
          <w:p w14:paraId="25B76517" w14:textId="77777777" w:rsidR="00000000" w:rsidRDefault="00A34E54">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07ADEB4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62837B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EF674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595D1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56115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1E39DA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23FD3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3B5F00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C666EE" w14:textId="77777777" w:rsidR="00000000" w:rsidRDefault="00A34E54">
            <w:pPr>
              <w:jc w:val="right"/>
              <w:rPr>
                <w:rFonts w:eastAsia="Times New Roman"/>
                <w:sz w:val="16"/>
                <w:szCs w:val="16"/>
              </w:rPr>
            </w:pPr>
            <w:r>
              <w:rPr>
                <w:rFonts w:ascii="Arial" w:eastAsia="Times New Roman" w:hAnsi="Arial" w:cs="Arial"/>
                <w:sz w:val="16"/>
                <w:szCs w:val="16"/>
              </w:rPr>
              <w:t>6,575</w:t>
            </w:r>
          </w:p>
        </w:tc>
        <w:tc>
          <w:tcPr>
            <w:tcW w:w="0" w:type="auto"/>
            <w:vAlign w:val="bottom"/>
            <w:hideMark/>
          </w:tcPr>
          <w:p w14:paraId="0767944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AF224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C3057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B66460" w14:textId="77777777" w:rsidR="00000000" w:rsidRDefault="00A34E54">
            <w:pPr>
              <w:jc w:val="right"/>
              <w:rPr>
                <w:rFonts w:eastAsia="Times New Roman"/>
                <w:sz w:val="16"/>
                <w:szCs w:val="16"/>
              </w:rPr>
            </w:pPr>
            <w:r>
              <w:rPr>
                <w:rFonts w:ascii="Arial" w:eastAsia="Times New Roman" w:hAnsi="Arial" w:cs="Arial"/>
                <w:sz w:val="16"/>
                <w:szCs w:val="16"/>
              </w:rPr>
              <w:t>6,575</w:t>
            </w:r>
          </w:p>
        </w:tc>
        <w:tc>
          <w:tcPr>
            <w:tcW w:w="0" w:type="auto"/>
            <w:vAlign w:val="bottom"/>
            <w:hideMark/>
          </w:tcPr>
          <w:p w14:paraId="2C359A4E" w14:textId="77777777" w:rsidR="00000000" w:rsidRDefault="00A34E54">
            <w:pPr>
              <w:rPr>
                <w:rFonts w:eastAsia="Times New Roman"/>
                <w:sz w:val="20"/>
                <w:szCs w:val="20"/>
              </w:rPr>
            </w:pPr>
          </w:p>
        </w:tc>
      </w:tr>
      <w:tr w:rsidR="00000000" w14:paraId="4C75A9DD" w14:textId="77777777">
        <w:trPr>
          <w:divId w:val="1042513837"/>
          <w:jc w:val="center"/>
        </w:trPr>
        <w:tc>
          <w:tcPr>
            <w:tcW w:w="0" w:type="auto"/>
            <w:tcMar>
              <w:top w:w="30" w:type="dxa"/>
              <w:left w:w="30" w:type="dxa"/>
              <w:bottom w:w="30" w:type="dxa"/>
              <w:right w:w="30" w:type="dxa"/>
            </w:tcMar>
            <w:vAlign w:val="center"/>
            <w:hideMark/>
          </w:tcPr>
          <w:p w14:paraId="467B196F" w14:textId="77777777" w:rsidR="00000000" w:rsidRDefault="00A34E54">
            <w:pPr>
              <w:divId w:val="128548139"/>
              <w:rPr>
                <w:rFonts w:eastAsia="Times New Roman"/>
                <w:sz w:val="16"/>
                <w:szCs w:val="16"/>
              </w:rPr>
            </w:pPr>
            <w:r>
              <w:rPr>
                <w:rFonts w:ascii="Arial" w:eastAsia="Times New Roman" w:hAnsi="Arial" w:cs="Arial"/>
                <w:sz w:val="16"/>
                <w:szCs w:val="16"/>
              </w:rPr>
              <w:t>Other revenues</w:t>
            </w:r>
            <w:r>
              <w:rPr>
                <w:rFonts w:ascii="Arial" w:eastAsia="Times New Roman" w:hAnsi="Arial" w:cs="Arial"/>
                <w:sz w:val="10"/>
                <w:szCs w:val="10"/>
                <w:vertAlign w:val="superscript"/>
              </w:rPr>
              <w:t>1, 2</w:t>
            </w:r>
          </w:p>
        </w:tc>
        <w:tc>
          <w:tcPr>
            <w:tcW w:w="0" w:type="auto"/>
            <w:tcMar>
              <w:top w:w="30" w:type="dxa"/>
              <w:left w:w="30" w:type="dxa"/>
              <w:bottom w:w="30" w:type="dxa"/>
              <w:right w:w="0" w:type="dxa"/>
            </w:tcMar>
            <w:vAlign w:val="bottom"/>
            <w:hideMark/>
          </w:tcPr>
          <w:p w14:paraId="7B8B8B04" w14:textId="77777777" w:rsidR="00000000" w:rsidRDefault="00A34E54">
            <w:pPr>
              <w:jc w:val="right"/>
              <w:rPr>
                <w:rFonts w:eastAsia="Times New Roman"/>
                <w:sz w:val="16"/>
                <w:szCs w:val="16"/>
              </w:rPr>
            </w:pPr>
            <w:r>
              <w:rPr>
                <w:rFonts w:ascii="Arial" w:eastAsia="Times New Roman" w:hAnsi="Arial" w:cs="Arial"/>
                <w:sz w:val="16"/>
                <w:szCs w:val="16"/>
              </w:rPr>
              <w:t>(269</w:t>
            </w:r>
          </w:p>
        </w:tc>
        <w:tc>
          <w:tcPr>
            <w:tcW w:w="0" w:type="auto"/>
            <w:tcMar>
              <w:top w:w="30" w:type="dxa"/>
              <w:left w:w="0" w:type="dxa"/>
              <w:bottom w:w="30" w:type="dxa"/>
              <w:right w:w="30" w:type="dxa"/>
            </w:tcMar>
            <w:vAlign w:val="bottom"/>
            <w:hideMark/>
          </w:tcPr>
          <w:p w14:paraId="3361148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E5D9DD1" w14:textId="77777777" w:rsidR="00000000" w:rsidRDefault="00A34E54">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14:paraId="587C30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68BBBB"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5FF6C28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92C8AF" w14:textId="77777777" w:rsidR="00000000" w:rsidRDefault="00A34E54">
            <w:pPr>
              <w:jc w:val="right"/>
              <w:rPr>
                <w:rFonts w:eastAsia="Times New Roman"/>
                <w:sz w:val="16"/>
                <w:szCs w:val="16"/>
              </w:rPr>
            </w:pPr>
            <w:r>
              <w:rPr>
                <w:rFonts w:ascii="Arial" w:eastAsia="Times New Roman" w:hAnsi="Arial" w:cs="Arial"/>
                <w:sz w:val="16"/>
                <w:szCs w:val="16"/>
              </w:rPr>
              <w:t>100</w:t>
            </w:r>
          </w:p>
        </w:tc>
        <w:tc>
          <w:tcPr>
            <w:tcW w:w="0" w:type="auto"/>
            <w:vAlign w:val="bottom"/>
            <w:hideMark/>
          </w:tcPr>
          <w:p w14:paraId="5229A82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324E46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5BA73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2A3090" w14:textId="77777777" w:rsidR="00000000" w:rsidRDefault="00A34E54">
            <w:pPr>
              <w:jc w:val="right"/>
              <w:rPr>
                <w:rFonts w:eastAsia="Times New Roman"/>
                <w:sz w:val="16"/>
                <w:szCs w:val="16"/>
              </w:rPr>
            </w:pPr>
            <w:r>
              <w:rPr>
                <w:rFonts w:ascii="Arial" w:eastAsia="Times New Roman" w:hAnsi="Arial" w:cs="Arial"/>
                <w:sz w:val="16"/>
                <w:szCs w:val="16"/>
              </w:rPr>
              <w:t>(3</w:t>
            </w:r>
          </w:p>
        </w:tc>
        <w:tc>
          <w:tcPr>
            <w:tcW w:w="0" w:type="auto"/>
            <w:tcMar>
              <w:top w:w="30" w:type="dxa"/>
              <w:left w:w="0" w:type="dxa"/>
              <w:bottom w:w="30" w:type="dxa"/>
              <w:right w:w="30" w:type="dxa"/>
            </w:tcMar>
            <w:vAlign w:val="bottom"/>
            <w:hideMark/>
          </w:tcPr>
          <w:p w14:paraId="6995C06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03232F"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tcMar>
              <w:top w:w="30" w:type="dxa"/>
              <w:left w:w="0" w:type="dxa"/>
              <w:bottom w:w="30" w:type="dxa"/>
              <w:right w:w="30" w:type="dxa"/>
            </w:tcMar>
            <w:vAlign w:val="bottom"/>
            <w:hideMark/>
          </w:tcPr>
          <w:p w14:paraId="60698DE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373B654" w14:textId="77777777">
        <w:trPr>
          <w:divId w:val="1042513837"/>
          <w:jc w:val="center"/>
        </w:trPr>
        <w:tc>
          <w:tcPr>
            <w:tcW w:w="0" w:type="auto"/>
            <w:tcBorders>
              <w:bottom w:val="single" w:sz="6" w:space="0" w:color="000000"/>
            </w:tcBorders>
            <w:tcMar>
              <w:top w:w="30" w:type="dxa"/>
              <w:left w:w="30" w:type="dxa"/>
              <w:bottom w:w="30" w:type="dxa"/>
              <w:right w:w="30" w:type="dxa"/>
            </w:tcMar>
            <w:vAlign w:val="center"/>
            <w:hideMark/>
          </w:tcPr>
          <w:p w14:paraId="5902600C" w14:textId="77777777" w:rsidR="00000000" w:rsidRDefault="00A34E54">
            <w:pPr>
              <w:rPr>
                <w:rFonts w:eastAsia="Times New Roman"/>
                <w:sz w:val="16"/>
                <w:szCs w:val="16"/>
              </w:rPr>
            </w:pPr>
            <w:r>
              <w:rPr>
                <w:rFonts w:ascii="Arial" w:eastAsia="Times New Roman" w:hAnsi="Arial" w:cs="Arial"/>
                <w:sz w:val="16"/>
                <w:szCs w:val="16"/>
              </w:rPr>
              <w:t>Intersegment revenues</w:t>
            </w:r>
          </w:p>
        </w:tc>
        <w:tc>
          <w:tcPr>
            <w:tcW w:w="0" w:type="auto"/>
            <w:tcBorders>
              <w:bottom w:val="single" w:sz="6" w:space="0" w:color="000000"/>
            </w:tcBorders>
            <w:tcMar>
              <w:top w:w="30" w:type="dxa"/>
              <w:left w:w="30" w:type="dxa"/>
              <w:bottom w:w="30" w:type="dxa"/>
              <w:right w:w="0" w:type="dxa"/>
            </w:tcMar>
            <w:vAlign w:val="bottom"/>
            <w:hideMark/>
          </w:tcPr>
          <w:p w14:paraId="4B2B8141" w14:textId="77777777" w:rsidR="00000000" w:rsidRDefault="00A34E54">
            <w:pPr>
              <w:jc w:val="right"/>
              <w:rPr>
                <w:rFonts w:eastAsia="Times New Roman"/>
                <w:sz w:val="16"/>
                <w:szCs w:val="16"/>
              </w:rPr>
            </w:pPr>
            <w:r>
              <w:rPr>
                <w:rFonts w:ascii="Arial" w:eastAsia="Times New Roman" w:hAnsi="Arial" w:cs="Arial"/>
                <w:sz w:val="16"/>
                <w:szCs w:val="16"/>
              </w:rPr>
              <w:t>80</w:t>
            </w:r>
          </w:p>
        </w:tc>
        <w:tc>
          <w:tcPr>
            <w:tcW w:w="0" w:type="auto"/>
            <w:tcBorders>
              <w:bottom w:val="single" w:sz="6" w:space="0" w:color="000000"/>
            </w:tcBorders>
            <w:vAlign w:val="bottom"/>
            <w:hideMark/>
          </w:tcPr>
          <w:p w14:paraId="5F0A6CB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FA4522"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753B053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43DCFA"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6A81667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44E8F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BAAA16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FFADEF"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tcBorders>
              <w:bottom w:val="single" w:sz="6" w:space="0" w:color="000000"/>
            </w:tcBorders>
            <w:vAlign w:val="bottom"/>
            <w:hideMark/>
          </w:tcPr>
          <w:p w14:paraId="4AC09F3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AA9B2E9" w14:textId="77777777" w:rsidR="00000000" w:rsidRDefault="00A34E54">
            <w:pPr>
              <w:jc w:val="right"/>
              <w:rPr>
                <w:rFonts w:eastAsia="Times New Roman"/>
                <w:sz w:val="16"/>
                <w:szCs w:val="16"/>
              </w:rPr>
            </w:pPr>
            <w:r>
              <w:rPr>
                <w:rFonts w:ascii="Arial" w:eastAsia="Times New Roman" w:hAnsi="Arial" w:cs="Arial"/>
                <w:sz w:val="16"/>
                <w:szCs w:val="16"/>
              </w:rPr>
              <w:t>(143</w:t>
            </w:r>
          </w:p>
        </w:tc>
        <w:tc>
          <w:tcPr>
            <w:tcW w:w="0" w:type="auto"/>
            <w:tcBorders>
              <w:bottom w:val="single" w:sz="6" w:space="0" w:color="000000"/>
            </w:tcBorders>
            <w:tcMar>
              <w:top w:w="30" w:type="dxa"/>
              <w:left w:w="0" w:type="dxa"/>
              <w:bottom w:w="30" w:type="dxa"/>
              <w:right w:w="30" w:type="dxa"/>
            </w:tcMar>
            <w:vAlign w:val="bottom"/>
            <w:hideMark/>
          </w:tcPr>
          <w:p w14:paraId="3B4186F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BE4526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13B1A7A" w14:textId="77777777" w:rsidR="00000000" w:rsidRDefault="00A34E54">
            <w:pPr>
              <w:rPr>
                <w:rFonts w:eastAsia="Times New Roman"/>
                <w:sz w:val="20"/>
                <w:szCs w:val="20"/>
              </w:rPr>
            </w:pPr>
          </w:p>
        </w:tc>
      </w:tr>
      <w:tr w:rsidR="00000000" w14:paraId="41920E8F" w14:textId="77777777">
        <w:trPr>
          <w:divId w:val="1042513837"/>
          <w:jc w:val="center"/>
        </w:trPr>
        <w:tc>
          <w:tcPr>
            <w:tcW w:w="0" w:type="auto"/>
            <w:tcBorders>
              <w:bottom w:val="single" w:sz="12" w:space="0" w:color="000000"/>
            </w:tcBorders>
            <w:tcMar>
              <w:top w:w="30" w:type="dxa"/>
              <w:left w:w="30" w:type="dxa"/>
              <w:bottom w:w="30" w:type="dxa"/>
              <w:right w:w="30" w:type="dxa"/>
            </w:tcMar>
            <w:vAlign w:val="bottom"/>
            <w:hideMark/>
          </w:tcPr>
          <w:p w14:paraId="79267F97" w14:textId="77777777" w:rsidR="00000000" w:rsidRDefault="00A34E54">
            <w:pPr>
              <w:rPr>
                <w:rFonts w:eastAsia="Times New Roman"/>
                <w:sz w:val="16"/>
                <w:szCs w:val="16"/>
              </w:rPr>
            </w:pPr>
            <w:r>
              <w:rPr>
                <w:rFonts w:ascii="Arial" w:eastAsia="Times New Roman" w:hAnsi="Arial" w:cs="Arial"/>
                <w:sz w:val="16"/>
                <w:szCs w:val="16"/>
              </w:rPr>
              <w:t>Total revenues</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4F9C435" w14:textId="77777777" w:rsidR="00000000" w:rsidRDefault="00A34E54">
            <w:pPr>
              <w:jc w:val="right"/>
              <w:rPr>
                <w:rFonts w:eastAsia="Times New Roman"/>
                <w:sz w:val="16"/>
                <w:szCs w:val="16"/>
              </w:rPr>
            </w:pPr>
            <w:r>
              <w:rPr>
                <w:rFonts w:ascii="Arial" w:eastAsia="Times New Roman" w:hAnsi="Arial" w:cs="Arial"/>
                <w:sz w:val="16"/>
                <w:szCs w:val="16"/>
              </w:rPr>
              <w:t>1,909</w:t>
            </w:r>
          </w:p>
        </w:tc>
        <w:tc>
          <w:tcPr>
            <w:tcW w:w="0" w:type="auto"/>
            <w:tcBorders>
              <w:top w:val="single" w:sz="6" w:space="0" w:color="000000"/>
              <w:bottom w:val="single" w:sz="12" w:space="0" w:color="000000"/>
            </w:tcBorders>
            <w:vAlign w:val="bottom"/>
            <w:hideMark/>
          </w:tcPr>
          <w:p w14:paraId="0CE904F1"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626F434D" w14:textId="77777777" w:rsidR="00000000" w:rsidRDefault="00A34E54">
            <w:pPr>
              <w:jc w:val="right"/>
              <w:rPr>
                <w:rFonts w:eastAsia="Times New Roman"/>
                <w:sz w:val="16"/>
                <w:szCs w:val="16"/>
              </w:rPr>
            </w:pPr>
            <w:r>
              <w:rPr>
                <w:rFonts w:ascii="Arial" w:eastAsia="Times New Roman" w:hAnsi="Arial" w:cs="Arial"/>
                <w:sz w:val="16"/>
                <w:szCs w:val="16"/>
              </w:rPr>
              <w:t>1,937</w:t>
            </w:r>
          </w:p>
        </w:tc>
        <w:tc>
          <w:tcPr>
            <w:tcW w:w="0" w:type="auto"/>
            <w:tcBorders>
              <w:top w:val="single" w:sz="6" w:space="0" w:color="000000"/>
              <w:bottom w:val="single" w:sz="12" w:space="0" w:color="000000"/>
            </w:tcBorders>
            <w:vAlign w:val="bottom"/>
            <w:hideMark/>
          </w:tcPr>
          <w:p w14:paraId="6175D230"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000D66E4" w14:textId="77777777" w:rsidR="00000000" w:rsidRDefault="00A34E54">
            <w:pPr>
              <w:jc w:val="right"/>
              <w:rPr>
                <w:rFonts w:eastAsia="Times New Roman"/>
                <w:sz w:val="16"/>
                <w:szCs w:val="16"/>
              </w:rPr>
            </w:pPr>
            <w:r>
              <w:rPr>
                <w:rFonts w:ascii="Arial" w:eastAsia="Times New Roman" w:hAnsi="Arial" w:cs="Arial"/>
                <w:sz w:val="16"/>
                <w:szCs w:val="16"/>
              </w:rPr>
              <w:t>2,237</w:t>
            </w:r>
          </w:p>
        </w:tc>
        <w:tc>
          <w:tcPr>
            <w:tcW w:w="0" w:type="auto"/>
            <w:tcBorders>
              <w:top w:val="single" w:sz="6" w:space="0" w:color="000000"/>
              <w:bottom w:val="single" w:sz="12" w:space="0" w:color="000000"/>
            </w:tcBorders>
            <w:vAlign w:val="bottom"/>
            <w:hideMark/>
          </w:tcPr>
          <w:p w14:paraId="1D30D813"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75DE20ED" w14:textId="77777777" w:rsidR="00000000" w:rsidRDefault="00A34E54">
            <w:pPr>
              <w:jc w:val="right"/>
              <w:rPr>
                <w:rFonts w:eastAsia="Times New Roman"/>
                <w:sz w:val="16"/>
                <w:szCs w:val="16"/>
              </w:rPr>
            </w:pPr>
            <w:r>
              <w:rPr>
                <w:rFonts w:ascii="Arial" w:eastAsia="Times New Roman" w:hAnsi="Arial" w:cs="Arial"/>
                <w:sz w:val="16"/>
                <w:szCs w:val="16"/>
              </w:rPr>
              <w:t>157</w:t>
            </w:r>
          </w:p>
        </w:tc>
        <w:tc>
          <w:tcPr>
            <w:tcW w:w="0" w:type="auto"/>
            <w:tcBorders>
              <w:top w:val="single" w:sz="6" w:space="0" w:color="000000"/>
              <w:bottom w:val="single" w:sz="12" w:space="0" w:color="000000"/>
            </w:tcBorders>
            <w:vAlign w:val="bottom"/>
            <w:hideMark/>
          </w:tcPr>
          <w:p w14:paraId="65A20B46"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14975AEB" w14:textId="77777777" w:rsidR="00000000" w:rsidRDefault="00A34E54">
            <w:pPr>
              <w:jc w:val="right"/>
              <w:rPr>
                <w:rFonts w:eastAsia="Times New Roman"/>
                <w:sz w:val="16"/>
                <w:szCs w:val="16"/>
              </w:rPr>
            </w:pPr>
            <w:r>
              <w:rPr>
                <w:rFonts w:ascii="Arial" w:eastAsia="Times New Roman" w:hAnsi="Arial" w:cs="Arial"/>
                <w:sz w:val="16"/>
                <w:szCs w:val="16"/>
              </w:rPr>
              <w:t>6,632</w:t>
            </w:r>
          </w:p>
        </w:tc>
        <w:tc>
          <w:tcPr>
            <w:tcW w:w="0" w:type="auto"/>
            <w:tcBorders>
              <w:top w:val="single" w:sz="6" w:space="0" w:color="000000"/>
              <w:bottom w:val="single" w:sz="12" w:space="0" w:color="000000"/>
            </w:tcBorders>
            <w:vAlign w:val="bottom"/>
            <w:hideMark/>
          </w:tcPr>
          <w:p w14:paraId="0D879EB9"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26E0DF46" w14:textId="77777777" w:rsidR="00000000" w:rsidRDefault="00A34E54">
            <w:pPr>
              <w:jc w:val="right"/>
              <w:rPr>
                <w:rFonts w:eastAsia="Times New Roman"/>
                <w:sz w:val="16"/>
                <w:szCs w:val="16"/>
              </w:rPr>
            </w:pPr>
            <w:r>
              <w:rPr>
                <w:rFonts w:ascii="Arial" w:eastAsia="Times New Roman" w:hAnsi="Arial" w:cs="Arial"/>
                <w:sz w:val="16"/>
                <w:szCs w:val="16"/>
              </w:rPr>
              <w:t>(146</w:t>
            </w:r>
          </w:p>
        </w:tc>
        <w:tc>
          <w:tcPr>
            <w:tcW w:w="0" w:type="auto"/>
            <w:tcBorders>
              <w:top w:val="single" w:sz="6" w:space="0" w:color="000000"/>
              <w:bottom w:val="single" w:sz="12" w:space="0" w:color="000000"/>
            </w:tcBorders>
            <w:tcMar>
              <w:top w:w="30" w:type="dxa"/>
              <w:left w:w="0" w:type="dxa"/>
              <w:bottom w:w="30" w:type="dxa"/>
              <w:right w:w="30" w:type="dxa"/>
            </w:tcMar>
            <w:vAlign w:val="bottom"/>
            <w:hideMark/>
          </w:tcPr>
          <w:p w14:paraId="1BE23F8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1ABA8E8" w14:textId="77777777" w:rsidR="00000000" w:rsidRDefault="00A34E54">
            <w:pPr>
              <w:jc w:val="right"/>
              <w:rPr>
                <w:rFonts w:eastAsia="Times New Roman"/>
                <w:sz w:val="16"/>
                <w:szCs w:val="16"/>
              </w:rPr>
            </w:pPr>
            <w:r>
              <w:rPr>
                <w:rFonts w:ascii="Arial" w:eastAsia="Times New Roman" w:hAnsi="Arial" w:cs="Arial"/>
                <w:sz w:val="16"/>
                <w:szCs w:val="16"/>
              </w:rPr>
              <w:t>12,726</w:t>
            </w:r>
          </w:p>
        </w:tc>
        <w:tc>
          <w:tcPr>
            <w:tcW w:w="0" w:type="auto"/>
            <w:tcBorders>
              <w:top w:val="single" w:sz="6" w:space="0" w:color="000000"/>
              <w:bottom w:val="single" w:sz="12" w:space="0" w:color="000000"/>
            </w:tcBorders>
            <w:vAlign w:val="bottom"/>
            <w:hideMark/>
          </w:tcPr>
          <w:p w14:paraId="417BB315"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0C2EF1D9" w14:textId="77777777">
        <w:trPr>
          <w:tblCellSpacing w:w="0" w:type="dxa"/>
        </w:trPr>
        <w:tc>
          <w:tcPr>
            <w:tcW w:w="180" w:type="dxa"/>
            <w:vAlign w:val="center"/>
            <w:hideMark/>
          </w:tcPr>
          <w:p w14:paraId="1B456D4D" w14:textId="77777777" w:rsidR="00000000" w:rsidRDefault="00A34E54">
            <w:pPr>
              <w:jc w:val="center"/>
              <w:rPr>
                <w:rFonts w:eastAsia="Times New Roman"/>
                <w:sz w:val="20"/>
                <w:szCs w:val="20"/>
              </w:rPr>
            </w:pPr>
          </w:p>
        </w:tc>
        <w:tc>
          <w:tcPr>
            <w:tcW w:w="0" w:type="auto"/>
            <w:vAlign w:val="center"/>
            <w:hideMark/>
          </w:tcPr>
          <w:p w14:paraId="517EE549" w14:textId="77777777" w:rsidR="00000000" w:rsidRDefault="00A34E54">
            <w:pPr>
              <w:rPr>
                <w:rFonts w:eastAsia="Times New Roman"/>
                <w:sz w:val="20"/>
                <w:szCs w:val="20"/>
              </w:rPr>
            </w:pPr>
          </w:p>
        </w:tc>
      </w:tr>
      <w:tr w:rsidR="00000000" w14:paraId="21703AA6" w14:textId="77777777">
        <w:trPr>
          <w:tblCellSpacing w:w="0" w:type="dxa"/>
        </w:trPr>
        <w:tc>
          <w:tcPr>
            <w:tcW w:w="0" w:type="auto"/>
            <w:hideMark/>
          </w:tcPr>
          <w:p w14:paraId="0000BA86" w14:textId="77777777" w:rsidR="00000000" w:rsidRDefault="00A34E54">
            <w:pPr>
              <w:spacing w:line="288" w:lineRule="auto"/>
              <w:divId w:val="1196508433"/>
              <w:rPr>
                <w:rFonts w:eastAsia="Times New Roman"/>
                <w:sz w:val="16"/>
                <w:szCs w:val="16"/>
              </w:rPr>
            </w:pPr>
            <w:r>
              <w:rPr>
                <w:rFonts w:ascii="Arial" w:eastAsia="Times New Roman" w:hAnsi="Arial" w:cs="Arial"/>
                <w:i/>
                <w:iCs/>
                <w:sz w:val="16"/>
                <w:szCs w:val="16"/>
              </w:rPr>
              <w:t>1 </w:t>
            </w:r>
          </w:p>
        </w:tc>
        <w:tc>
          <w:tcPr>
            <w:tcW w:w="0" w:type="auto"/>
            <w:hideMark/>
          </w:tcPr>
          <w:p w14:paraId="37004BFF" w14:textId="77777777" w:rsidR="00000000" w:rsidRDefault="00A34E54">
            <w:pPr>
              <w:spacing w:line="288" w:lineRule="auto"/>
              <w:divId w:val="1146750367"/>
              <w:rPr>
                <w:rFonts w:eastAsia="Times New Roman"/>
                <w:sz w:val="16"/>
                <w:szCs w:val="16"/>
              </w:rPr>
            </w:pPr>
            <w:r>
              <w:rPr>
                <w:rFonts w:ascii="Arial" w:eastAsia="Times New Roman" w:hAnsi="Arial" w:cs="Arial"/>
                <w:i/>
                <w:iCs/>
                <w:sz w:val="16"/>
                <w:szCs w:val="16"/>
              </w:rPr>
              <w:t xml:space="preserve">Includes mark-to-market gains/(losses) from our hedging program. </w:t>
            </w:r>
          </w:p>
        </w:tc>
      </w:tr>
    </w:tbl>
    <w:p w14:paraId="6986BEBB" w14:textId="77777777" w:rsidR="00000000" w:rsidRDefault="00A34E54">
      <w:pPr>
        <w:spacing w:line="288" w:lineRule="auto"/>
        <w:ind w:hanging="180"/>
        <w:divId w:val="2095083453"/>
        <w:rPr>
          <w:rFonts w:eastAsia="Times New Roman"/>
          <w:sz w:val="16"/>
          <w:szCs w:val="16"/>
        </w:rPr>
      </w:pPr>
      <w:r>
        <w:rPr>
          <w:rFonts w:ascii="Arial" w:eastAsia="Times New Roman" w:hAnsi="Arial" w:cs="Arial"/>
          <w:i/>
          <w:iCs/>
          <w:sz w:val="16"/>
          <w:szCs w:val="16"/>
        </w:rPr>
        <w:t xml:space="preserve">2 </w:t>
      </w:r>
      <w:r>
        <w:rPr>
          <w:rFonts w:ascii="Arial" w:eastAsia="Times New Roman" w:hAnsi="Arial" w:cs="Arial"/>
          <w:i/>
          <w:iCs/>
          <w:sz w:val="16"/>
          <w:szCs w:val="16"/>
        </w:rPr>
        <w:t>Includes revenues from lease contracts, refer to Note 14 Leases.</w:t>
      </w:r>
    </w:p>
    <w:p w14:paraId="714FF043" w14:textId="77777777" w:rsidR="00000000" w:rsidRDefault="00A34E54">
      <w:pPr>
        <w:spacing w:line="288" w:lineRule="auto"/>
        <w:ind w:hanging="360"/>
        <w:jc w:val="both"/>
        <w:rPr>
          <w:rFonts w:eastAsia="Times New Roman"/>
          <w:sz w:val="20"/>
          <w:szCs w:val="20"/>
        </w:rPr>
      </w:pPr>
    </w:p>
    <w:p w14:paraId="22C11C7F"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We disaggregate revenues into categories which represent our principal performance obligations within each business segment because these revenues categories represent the most significant </w:t>
      </w:r>
      <w:r>
        <w:rPr>
          <w:rFonts w:ascii="Arial" w:eastAsia="Times New Roman" w:hAnsi="Arial" w:cs="Arial"/>
          <w:sz w:val="20"/>
          <w:szCs w:val="20"/>
        </w:rPr>
        <w:t xml:space="preserve">revenue streams in each segment and consequently are considered to be the most relevant revenues information for management to consider in evaluating performance. </w:t>
      </w:r>
    </w:p>
    <w:p w14:paraId="656F0C2D" w14:textId="77777777" w:rsidR="00000000" w:rsidRDefault="00A34E54">
      <w:pPr>
        <w:divId w:val="1468355598"/>
        <w:rPr>
          <w:rFonts w:eastAsia="Times New Roman"/>
          <w:sz w:val="20"/>
          <w:szCs w:val="20"/>
        </w:rPr>
      </w:pPr>
    </w:p>
    <w:p w14:paraId="70330498" w14:textId="77777777" w:rsidR="00000000" w:rsidRDefault="00A34E54">
      <w:pPr>
        <w:spacing w:line="288" w:lineRule="auto"/>
        <w:jc w:val="center"/>
        <w:divId w:val="1347830029"/>
        <w:rPr>
          <w:rFonts w:eastAsia="Times New Roman"/>
          <w:sz w:val="20"/>
          <w:szCs w:val="20"/>
        </w:rPr>
      </w:pPr>
    </w:p>
    <w:p w14:paraId="70442AC9" w14:textId="77777777" w:rsidR="00000000" w:rsidRDefault="00A34E54">
      <w:pPr>
        <w:spacing w:line="288" w:lineRule="auto"/>
        <w:jc w:val="center"/>
        <w:divId w:val="822627029"/>
        <w:rPr>
          <w:rFonts w:eastAsia="Times New Roman"/>
          <w:sz w:val="20"/>
          <w:szCs w:val="20"/>
        </w:rPr>
      </w:pPr>
      <w:r>
        <w:rPr>
          <w:rFonts w:ascii="Arial" w:eastAsia="Times New Roman" w:hAnsi="Arial" w:cs="Arial"/>
          <w:sz w:val="20"/>
          <w:szCs w:val="20"/>
        </w:rPr>
        <w:t>15</w:t>
      </w:r>
    </w:p>
    <w:p w14:paraId="022A4CB2" w14:textId="77777777" w:rsidR="00000000" w:rsidRDefault="00A34E54">
      <w:pPr>
        <w:rPr>
          <w:rFonts w:eastAsia="Times New Roman"/>
          <w:sz w:val="20"/>
          <w:szCs w:val="20"/>
        </w:rPr>
      </w:pPr>
      <w:r>
        <w:rPr>
          <w:rFonts w:eastAsia="Times New Roman"/>
          <w:sz w:val="20"/>
          <w:szCs w:val="20"/>
        </w:rPr>
        <w:pict w14:anchorId="59925137">
          <v:rect id="_x0000_i1040" style="width:0;height:1.5pt" o:hralign="center" o:hrstd="t" o:hr="t" fillcolor="#a0a0a0" stroked="f"/>
        </w:pict>
      </w:r>
    </w:p>
    <w:p w14:paraId="2BCCFCE4" w14:textId="77777777" w:rsidR="00000000" w:rsidRDefault="00A34E54">
      <w:pPr>
        <w:divId w:val="2099129966"/>
        <w:rPr>
          <w:rFonts w:eastAsia="Times New Roman"/>
          <w:sz w:val="20"/>
          <w:szCs w:val="20"/>
        </w:rPr>
      </w:pPr>
    </w:p>
    <w:p w14:paraId="720E8175"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Contract Balances </w:t>
      </w:r>
    </w:p>
    <w:tbl>
      <w:tblPr>
        <w:tblW w:w="5000" w:type="pct"/>
        <w:tblCellMar>
          <w:left w:w="0" w:type="dxa"/>
          <w:right w:w="0" w:type="dxa"/>
        </w:tblCellMar>
        <w:tblLook w:val="04A0" w:firstRow="1" w:lastRow="0" w:firstColumn="1" w:lastColumn="0" w:noHBand="0" w:noVBand="1"/>
      </w:tblPr>
      <w:tblGrid>
        <w:gridCol w:w="5046"/>
        <w:gridCol w:w="1120"/>
        <w:gridCol w:w="62"/>
        <w:gridCol w:w="976"/>
        <w:gridCol w:w="62"/>
        <w:gridCol w:w="977"/>
        <w:gridCol w:w="63"/>
      </w:tblGrid>
      <w:tr w:rsidR="00000000" w14:paraId="7C43E2C6" w14:textId="77777777">
        <w:trPr>
          <w:divId w:val="1707296409"/>
        </w:trPr>
        <w:tc>
          <w:tcPr>
            <w:tcW w:w="0" w:type="auto"/>
            <w:gridSpan w:val="7"/>
            <w:vAlign w:val="center"/>
            <w:hideMark/>
          </w:tcPr>
          <w:p w14:paraId="3189530D" w14:textId="77777777" w:rsidR="00000000" w:rsidRDefault="00A34E54">
            <w:pPr>
              <w:spacing w:line="288" w:lineRule="auto"/>
              <w:rPr>
                <w:rFonts w:eastAsia="Times New Roman"/>
                <w:sz w:val="20"/>
                <w:szCs w:val="20"/>
              </w:rPr>
            </w:pPr>
          </w:p>
        </w:tc>
      </w:tr>
      <w:tr w:rsidR="00000000" w14:paraId="2F852FC9" w14:textId="77777777">
        <w:trPr>
          <w:divId w:val="1707296409"/>
        </w:trPr>
        <w:tc>
          <w:tcPr>
            <w:tcW w:w="3050" w:type="pct"/>
            <w:vAlign w:val="center"/>
            <w:hideMark/>
          </w:tcPr>
          <w:p w14:paraId="535FC9F4" w14:textId="77777777" w:rsidR="00000000" w:rsidRDefault="00A34E54">
            <w:pPr>
              <w:rPr>
                <w:rFonts w:eastAsia="Times New Roman"/>
                <w:sz w:val="20"/>
                <w:szCs w:val="20"/>
              </w:rPr>
            </w:pPr>
          </w:p>
        </w:tc>
        <w:tc>
          <w:tcPr>
            <w:tcW w:w="600" w:type="pct"/>
            <w:vAlign w:val="center"/>
            <w:hideMark/>
          </w:tcPr>
          <w:p w14:paraId="1CD37195" w14:textId="77777777" w:rsidR="00000000" w:rsidRDefault="00A34E54">
            <w:pPr>
              <w:rPr>
                <w:rFonts w:eastAsia="Times New Roman"/>
                <w:sz w:val="20"/>
                <w:szCs w:val="20"/>
              </w:rPr>
            </w:pPr>
          </w:p>
        </w:tc>
        <w:tc>
          <w:tcPr>
            <w:tcW w:w="50" w:type="pct"/>
            <w:vAlign w:val="center"/>
            <w:hideMark/>
          </w:tcPr>
          <w:p w14:paraId="76B90FBB" w14:textId="77777777" w:rsidR="00000000" w:rsidRDefault="00A34E54">
            <w:pPr>
              <w:rPr>
                <w:rFonts w:eastAsia="Times New Roman"/>
                <w:sz w:val="20"/>
                <w:szCs w:val="20"/>
              </w:rPr>
            </w:pPr>
          </w:p>
        </w:tc>
        <w:tc>
          <w:tcPr>
            <w:tcW w:w="600" w:type="pct"/>
            <w:vAlign w:val="center"/>
            <w:hideMark/>
          </w:tcPr>
          <w:p w14:paraId="349D7863" w14:textId="77777777" w:rsidR="00000000" w:rsidRDefault="00A34E54">
            <w:pPr>
              <w:rPr>
                <w:rFonts w:eastAsia="Times New Roman"/>
                <w:sz w:val="20"/>
                <w:szCs w:val="20"/>
              </w:rPr>
            </w:pPr>
          </w:p>
        </w:tc>
        <w:tc>
          <w:tcPr>
            <w:tcW w:w="50" w:type="pct"/>
            <w:vAlign w:val="center"/>
            <w:hideMark/>
          </w:tcPr>
          <w:p w14:paraId="182046C2" w14:textId="77777777" w:rsidR="00000000" w:rsidRDefault="00A34E54">
            <w:pPr>
              <w:rPr>
                <w:rFonts w:eastAsia="Times New Roman"/>
                <w:sz w:val="20"/>
                <w:szCs w:val="20"/>
              </w:rPr>
            </w:pPr>
          </w:p>
        </w:tc>
        <w:tc>
          <w:tcPr>
            <w:tcW w:w="600" w:type="pct"/>
            <w:vAlign w:val="center"/>
            <w:hideMark/>
          </w:tcPr>
          <w:p w14:paraId="29473D52" w14:textId="77777777" w:rsidR="00000000" w:rsidRDefault="00A34E54">
            <w:pPr>
              <w:rPr>
                <w:rFonts w:eastAsia="Times New Roman"/>
                <w:sz w:val="20"/>
                <w:szCs w:val="20"/>
              </w:rPr>
            </w:pPr>
          </w:p>
        </w:tc>
        <w:tc>
          <w:tcPr>
            <w:tcW w:w="50" w:type="pct"/>
            <w:vAlign w:val="center"/>
            <w:hideMark/>
          </w:tcPr>
          <w:p w14:paraId="2D083926" w14:textId="77777777" w:rsidR="00000000" w:rsidRDefault="00A34E54">
            <w:pPr>
              <w:rPr>
                <w:rFonts w:eastAsia="Times New Roman"/>
                <w:sz w:val="20"/>
                <w:szCs w:val="20"/>
              </w:rPr>
            </w:pPr>
          </w:p>
        </w:tc>
      </w:tr>
      <w:tr w:rsidR="00000000" w14:paraId="50B34C2A" w14:textId="77777777">
        <w:trPr>
          <w:divId w:val="1707296409"/>
        </w:trPr>
        <w:tc>
          <w:tcPr>
            <w:tcW w:w="0" w:type="auto"/>
            <w:tcBorders>
              <w:bottom w:val="single" w:sz="6" w:space="0" w:color="000000"/>
            </w:tcBorders>
            <w:tcMar>
              <w:top w:w="30" w:type="dxa"/>
              <w:left w:w="30" w:type="dxa"/>
              <w:bottom w:w="30" w:type="dxa"/>
              <w:right w:w="30" w:type="dxa"/>
            </w:tcMar>
            <w:vAlign w:val="bottom"/>
            <w:hideMark/>
          </w:tcPr>
          <w:p w14:paraId="238708B7" w14:textId="77777777" w:rsidR="00000000" w:rsidRDefault="00A34E54">
            <w:pPr>
              <w:divId w:val="10735077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E660E07" w14:textId="77777777" w:rsidR="00000000" w:rsidRDefault="00A34E54">
            <w:pPr>
              <w:jc w:val="right"/>
              <w:rPr>
                <w:rFonts w:eastAsia="Times New Roman"/>
                <w:sz w:val="20"/>
                <w:szCs w:val="20"/>
              </w:rPr>
            </w:pPr>
            <w:r>
              <w:rPr>
                <w:rFonts w:ascii="Arial" w:eastAsia="Times New Roman" w:hAnsi="Arial" w:cs="Arial"/>
                <w:sz w:val="20"/>
                <w:szCs w:val="20"/>
              </w:rPr>
              <w:t>Receivables</w:t>
            </w:r>
          </w:p>
        </w:tc>
        <w:tc>
          <w:tcPr>
            <w:tcW w:w="0" w:type="auto"/>
            <w:tcBorders>
              <w:bottom w:val="single" w:sz="6" w:space="0" w:color="000000"/>
            </w:tcBorders>
            <w:vAlign w:val="bottom"/>
            <w:hideMark/>
          </w:tcPr>
          <w:p w14:paraId="7C34E93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E32E62" w14:textId="77777777" w:rsidR="00000000" w:rsidRDefault="00A34E54">
            <w:pPr>
              <w:jc w:val="right"/>
              <w:rPr>
                <w:rFonts w:eastAsia="Times New Roman"/>
                <w:sz w:val="20"/>
                <w:szCs w:val="20"/>
              </w:rPr>
            </w:pPr>
            <w:r>
              <w:rPr>
                <w:rFonts w:ascii="Arial" w:eastAsia="Times New Roman" w:hAnsi="Arial" w:cs="Arial"/>
                <w:sz w:val="20"/>
                <w:szCs w:val="20"/>
              </w:rPr>
              <w:t>Contract Assets</w:t>
            </w:r>
          </w:p>
        </w:tc>
        <w:tc>
          <w:tcPr>
            <w:tcW w:w="0" w:type="auto"/>
            <w:tcBorders>
              <w:bottom w:val="single" w:sz="6" w:space="0" w:color="000000"/>
            </w:tcBorders>
            <w:vAlign w:val="bottom"/>
            <w:hideMark/>
          </w:tcPr>
          <w:p w14:paraId="6A772BF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8DE4558" w14:textId="77777777" w:rsidR="00000000" w:rsidRDefault="00A34E54">
            <w:pPr>
              <w:jc w:val="right"/>
              <w:rPr>
                <w:rFonts w:eastAsia="Times New Roman"/>
                <w:sz w:val="20"/>
                <w:szCs w:val="20"/>
              </w:rPr>
            </w:pPr>
            <w:r>
              <w:rPr>
                <w:rFonts w:ascii="Arial" w:eastAsia="Times New Roman" w:hAnsi="Arial" w:cs="Arial"/>
                <w:sz w:val="20"/>
                <w:szCs w:val="20"/>
              </w:rPr>
              <w:t>Contract Liabilities</w:t>
            </w:r>
          </w:p>
        </w:tc>
        <w:tc>
          <w:tcPr>
            <w:tcW w:w="0" w:type="auto"/>
            <w:tcBorders>
              <w:bottom w:val="single" w:sz="6" w:space="0" w:color="000000"/>
            </w:tcBorders>
            <w:vAlign w:val="bottom"/>
            <w:hideMark/>
          </w:tcPr>
          <w:p w14:paraId="02173E07" w14:textId="77777777" w:rsidR="00000000" w:rsidRDefault="00A34E54">
            <w:pPr>
              <w:rPr>
                <w:rFonts w:eastAsia="Times New Roman"/>
                <w:sz w:val="20"/>
                <w:szCs w:val="20"/>
              </w:rPr>
            </w:pPr>
          </w:p>
        </w:tc>
      </w:tr>
      <w:tr w:rsidR="00000000" w14:paraId="3C6B1036" w14:textId="77777777">
        <w:trPr>
          <w:divId w:val="1707296409"/>
        </w:trPr>
        <w:tc>
          <w:tcPr>
            <w:tcW w:w="0" w:type="auto"/>
            <w:tcMar>
              <w:top w:w="30" w:type="dxa"/>
              <w:left w:w="30" w:type="dxa"/>
              <w:bottom w:w="30" w:type="dxa"/>
              <w:right w:w="30" w:type="dxa"/>
            </w:tcMar>
            <w:vAlign w:val="bottom"/>
            <w:hideMark/>
          </w:tcPr>
          <w:p w14:paraId="097DB4E4"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369139D6" w14:textId="77777777" w:rsidR="00000000" w:rsidRDefault="00A34E54">
            <w:pPr>
              <w:divId w:val="572741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7C64AA9E" w14:textId="77777777" w:rsidR="00000000" w:rsidRDefault="00A34E54">
            <w:pPr>
              <w:divId w:val="214238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3CF27479" w14:textId="77777777" w:rsidR="00000000" w:rsidRDefault="00A34E54">
            <w:pPr>
              <w:divId w:val="1731729604"/>
              <w:rPr>
                <w:rFonts w:eastAsia="Times New Roman"/>
                <w:sz w:val="20"/>
                <w:szCs w:val="20"/>
              </w:rPr>
            </w:pPr>
            <w:r>
              <w:rPr>
                <w:rFonts w:ascii="inherit" w:eastAsia="Times New Roman" w:hAnsi="inherit"/>
                <w:sz w:val="20"/>
                <w:szCs w:val="20"/>
              </w:rPr>
              <w:t> </w:t>
            </w:r>
          </w:p>
        </w:tc>
      </w:tr>
      <w:tr w:rsidR="00000000" w14:paraId="15B927EC" w14:textId="77777777">
        <w:trPr>
          <w:divId w:val="1707296409"/>
        </w:trPr>
        <w:tc>
          <w:tcPr>
            <w:tcW w:w="0" w:type="auto"/>
            <w:tcMar>
              <w:top w:w="30" w:type="dxa"/>
              <w:left w:w="30" w:type="dxa"/>
              <w:bottom w:w="30" w:type="dxa"/>
              <w:right w:w="30" w:type="dxa"/>
            </w:tcMar>
            <w:vAlign w:val="bottom"/>
            <w:hideMark/>
          </w:tcPr>
          <w:p w14:paraId="7259C1AE" w14:textId="77777777" w:rsidR="00000000" w:rsidRDefault="00A34E54">
            <w:pPr>
              <w:rPr>
                <w:rFonts w:eastAsia="Times New Roman"/>
                <w:sz w:val="20"/>
                <w:szCs w:val="20"/>
              </w:rPr>
            </w:pPr>
            <w:r>
              <w:rPr>
                <w:rFonts w:ascii="Arial" w:eastAsia="Times New Roman" w:hAnsi="Arial" w:cs="Arial"/>
                <w:sz w:val="20"/>
                <w:szCs w:val="20"/>
              </w:rPr>
              <w:t>Balance as at December 31, 2018</w:t>
            </w:r>
          </w:p>
        </w:tc>
        <w:tc>
          <w:tcPr>
            <w:tcW w:w="0" w:type="auto"/>
            <w:shd w:val="clear" w:color="auto" w:fill="D9D9D9"/>
            <w:tcMar>
              <w:top w:w="30" w:type="dxa"/>
              <w:left w:w="30" w:type="dxa"/>
              <w:bottom w:w="30" w:type="dxa"/>
              <w:right w:w="0" w:type="dxa"/>
            </w:tcMar>
            <w:vAlign w:val="bottom"/>
            <w:hideMark/>
          </w:tcPr>
          <w:p w14:paraId="786816C9" w14:textId="77777777" w:rsidR="00000000" w:rsidRDefault="00A34E54">
            <w:pPr>
              <w:jc w:val="right"/>
              <w:rPr>
                <w:rFonts w:eastAsia="Times New Roman"/>
                <w:sz w:val="20"/>
                <w:szCs w:val="20"/>
              </w:rPr>
            </w:pPr>
            <w:r>
              <w:rPr>
                <w:rFonts w:ascii="Arial" w:eastAsia="Times New Roman" w:hAnsi="Arial" w:cs="Arial"/>
                <w:b/>
                <w:bCs/>
                <w:sz w:val="20"/>
                <w:szCs w:val="20"/>
              </w:rPr>
              <w:t>1,929</w:t>
            </w:r>
          </w:p>
        </w:tc>
        <w:tc>
          <w:tcPr>
            <w:tcW w:w="0" w:type="auto"/>
            <w:shd w:val="clear" w:color="auto" w:fill="D9D9D9"/>
            <w:vAlign w:val="bottom"/>
            <w:hideMark/>
          </w:tcPr>
          <w:p w14:paraId="4C3F107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683B71" w14:textId="77777777" w:rsidR="00000000" w:rsidRDefault="00A34E54">
            <w:pPr>
              <w:jc w:val="right"/>
              <w:rPr>
                <w:rFonts w:eastAsia="Times New Roman"/>
                <w:sz w:val="20"/>
                <w:szCs w:val="20"/>
              </w:rPr>
            </w:pPr>
            <w:r>
              <w:rPr>
                <w:rFonts w:ascii="Arial" w:eastAsia="Times New Roman" w:hAnsi="Arial" w:cs="Arial"/>
                <w:b/>
                <w:bCs/>
                <w:sz w:val="20"/>
                <w:szCs w:val="20"/>
              </w:rPr>
              <w:t>191</w:t>
            </w:r>
          </w:p>
        </w:tc>
        <w:tc>
          <w:tcPr>
            <w:tcW w:w="0" w:type="auto"/>
            <w:shd w:val="clear" w:color="auto" w:fill="D9D9D9"/>
            <w:vAlign w:val="bottom"/>
            <w:hideMark/>
          </w:tcPr>
          <w:p w14:paraId="7BBD221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D17D23" w14:textId="77777777" w:rsidR="00000000" w:rsidRDefault="00A34E54">
            <w:pPr>
              <w:jc w:val="right"/>
              <w:rPr>
                <w:rFonts w:eastAsia="Times New Roman"/>
                <w:sz w:val="20"/>
                <w:szCs w:val="20"/>
              </w:rPr>
            </w:pPr>
            <w:r>
              <w:rPr>
                <w:rFonts w:ascii="Arial" w:eastAsia="Times New Roman" w:hAnsi="Arial" w:cs="Arial"/>
                <w:b/>
                <w:bCs/>
                <w:sz w:val="20"/>
                <w:szCs w:val="20"/>
              </w:rPr>
              <w:t>1,297</w:t>
            </w:r>
          </w:p>
        </w:tc>
        <w:tc>
          <w:tcPr>
            <w:tcW w:w="0" w:type="auto"/>
            <w:shd w:val="clear" w:color="auto" w:fill="D9D9D9"/>
            <w:vAlign w:val="bottom"/>
            <w:hideMark/>
          </w:tcPr>
          <w:p w14:paraId="7CBA64C7" w14:textId="77777777" w:rsidR="00000000" w:rsidRDefault="00A34E54">
            <w:pPr>
              <w:rPr>
                <w:rFonts w:eastAsia="Times New Roman"/>
                <w:sz w:val="20"/>
                <w:szCs w:val="20"/>
              </w:rPr>
            </w:pPr>
          </w:p>
        </w:tc>
      </w:tr>
      <w:tr w:rsidR="00000000" w14:paraId="0F8FE77C" w14:textId="77777777">
        <w:trPr>
          <w:divId w:val="1707296409"/>
        </w:trPr>
        <w:tc>
          <w:tcPr>
            <w:tcW w:w="0" w:type="auto"/>
            <w:tcBorders>
              <w:bottom w:val="single" w:sz="12" w:space="0" w:color="000000"/>
            </w:tcBorders>
            <w:tcMar>
              <w:top w:w="30" w:type="dxa"/>
              <w:left w:w="30" w:type="dxa"/>
              <w:bottom w:w="30" w:type="dxa"/>
              <w:right w:w="30" w:type="dxa"/>
            </w:tcMar>
            <w:vAlign w:val="bottom"/>
            <w:hideMark/>
          </w:tcPr>
          <w:p w14:paraId="7B3D457F" w14:textId="77777777" w:rsidR="00000000" w:rsidRDefault="00A34E54">
            <w:pPr>
              <w:rPr>
                <w:rFonts w:eastAsia="Times New Roman"/>
                <w:sz w:val="20"/>
                <w:szCs w:val="20"/>
              </w:rPr>
            </w:pPr>
            <w:r>
              <w:rPr>
                <w:rFonts w:ascii="Arial" w:eastAsia="Times New Roman" w:hAnsi="Arial" w:cs="Arial"/>
                <w:sz w:val="20"/>
                <w:szCs w:val="20"/>
              </w:rPr>
              <w:t>Balance as at March 31, 2019</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8A02540" w14:textId="77777777" w:rsidR="00000000" w:rsidRDefault="00A34E54">
            <w:pPr>
              <w:jc w:val="right"/>
              <w:rPr>
                <w:rFonts w:eastAsia="Times New Roman"/>
                <w:sz w:val="20"/>
                <w:szCs w:val="20"/>
              </w:rPr>
            </w:pPr>
            <w:r>
              <w:rPr>
                <w:rFonts w:ascii="Arial" w:eastAsia="Times New Roman" w:hAnsi="Arial" w:cs="Arial"/>
                <w:b/>
                <w:bCs/>
                <w:sz w:val="20"/>
                <w:szCs w:val="20"/>
              </w:rPr>
              <w:t>2,338</w:t>
            </w:r>
          </w:p>
        </w:tc>
        <w:tc>
          <w:tcPr>
            <w:tcW w:w="0" w:type="auto"/>
            <w:tcBorders>
              <w:bottom w:val="single" w:sz="12" w:space="0" w:color="000000"/>
            </w:tcBorders>
            <w:shd w:val="clear" w:color="auto" w:fill="D9D9D9"/>
            <w:vAlign w:val="bottom"/>
            <w:hideMark/>
          </w:tcPr>
          <w:p w14:paraId="32C1FBDE"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6E8319D" w14:textId="77777777" w:rsidR="00000000" w:rsidRDefault="00A34E54">
            <w:pPr>
              <w:jc w:val="right"/>
              <w:rPr>
                <w:rFonts w:eastAsia="Times New Roman"/>
                <w:sz w:val="20"/>
                <w:szCs w:val="20"/>
              </w:rPr>
            </w:pPr>
            <w:r>
              <w:rPr>
                <w:rFonts w:ascii="Arial" w:eastAsia="Times New Roman" w:hAnsi="Arial" w:cs="Arial"/>
                <w:b/>
                <w:bCs/>
                <w:sz w:val="20"/>
                <w:szCs w:val="20"/>
              </w:rPr>
              <w:t>191</w:t>
            </w:r>
          </w:p>
        </w:tc>
        <w:tc>
          <w:tcPr>
            <w:tcW w:w="0" w:type="auto"/>
            <w:tcBorders>
              <w:bottom w:val="single" w:sz="12" w:space="0" w:color="000000"/>
            </w:tcBorders>
            <w:shd w:val="clear" w:color="auto" w:fill="D9D9D9"/>
            <w:vAlign w:val="bottom"/>
            <w:hideMark/>
          </w:tcPr>
          <w:p w14:paraId="24C43631"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65FCDB2" w14:textId="77777777" w:rsidR="00000000" w:rsidRDefault="00A34E54">
            <w:pPr>
              <w:jc w:val="right"/>
              <w:rPr>
                <w:rFonts w:eastAsia="Times New Roman"/>
                <w:sz w:val="20"/>
                <w:szCs w:val="20"/>
              </w:rPr>
            </w:pPr>
            <w:r>
              <w:rPr>
                <w:rFonts w:ascii="Arial" w:eastAsia="Times New Roman" w:hAnsi="Arial" w:cs="Arial"/>
                <w:b/>
                <w:bCs/>
                <w:sz w:val="20"/>
                <w:szCs w:val="20"/>
              </w:rPr>
              <w:t>1,262</w:t>
            </w:r>
          </w:p>
        </w:tc>
        <w:tc>
          <w:tcPr>
            <w:tcW w:w="0" w:type="auto"/>
            <w:tcBorders>
              <w:bottom w:val="single" w:sz="12" w:space="0" w:color="000000"/>
            </w:tcBorders>
            <w:shd w:val="clear" w:color="auto" w:fill="D9D9D9"/>
            <w:vAlign w:val="bottom"/>
            <w:hideMark/>
          </w:tcPr>
          <w:p w14:paraId="7462DB9C" w14:textId="77777777" w:rsidR="00000000" w:rsidRDefault="00A34E54">
            <w:pPr>
              <w:rPr>
                <w:rFonts w:eastAsia="Times New Roman"/>
                <w:sz w:val="20"/>
                <w:szCs w:val="20"/>
              </w:rPr>
            </w:pPr>
          </w:p>
        </w:tc>
      </w:tr>
    </w:tbl>
    <w:p w14:paraId="1EB0449C" w14:textId="77777777" w:rsidR="00000000" w:rsidRDefault="00A34E54">
      <w:pPr>
        <w:spacing w:line="288" w:lineRule="auto"/>
        <w:rPr>
          <w:rFonts w:eastAsia="Times New Roman"/>
          <w:sz w:val="20"/>
          <w:szCs w:val="20"/>
        </w:rPr>
      </w:pPr>
    </w:p>
    <w:p w14:paraId="6B44CFDD" w14:textId="77777777" w:rsidR="00000000" w:rsidRDefault="00A34E54">
      <w:pPr>
        <w:spacing w:line="288" w:lineRule="auto"/>
        <w:ind w:hanging="360"/>
        <w:jc w:val="both"/>
        <w:rPr>
          <w:rFonts w:eastAsia="Times New Roman"/>
          <w:sz w:val="20"/>
          <w:szCs w:val="20"/>
        </w:rPr>
      </w:pPr>
    </w:p>
    <w:p w14:paraId="49E73E28" w14:textId="77777777" w:rsidR="00000000" w:rsidRDefault="00A34E54">
      <w:pPr>
        <w:spacing w:line="288" w:lineRule="auto"/>
        <w:divId w:val="50882643"/>
        <w:rPr>
          <w:rFonts w:eastAsia="Times New Roman"/>
          <w:sz w:val="20"/>
          <w:szCs w:val="20"/>
        </w:rPr>
      </w:pPr>
      <w:r>
        <w:rPr>
          <w:rFonts w:ascii="Arial" w:eastAsia="Times New Roman" w:hAnsi="Arial" w:cs="Arial"/>
          <w:sz w:val="20"/>
          <w:szCs w:val="20"/>
        </w:rPr>
        <w:t>Contract receivables represent the amount of receivables derived from contracts with customers. Contract assets represent the amount of revenues which has been recognized in advance of payments received for performance obligations we have fulfilled (or par</w:t>
      </w:r>
      <w:r>
        <w:rPr>
          <w:rFonts w:ascii="Arial" w:eastAsia="Times New Roman" w:hAnsi="Arial" w:cs="Arial"/>
          <w:sz w:val="20"/>
          <w:szCs w:val="20"/>
        </w:rPr>
        <w:t xml:space="preserve">tially fulfilled) and prior to the point in time at which our right to the payment is unconditional. Amounts included in contract assets are transferred to accounts receivable when our right to the consideration becomes unconditional. </w:t>
      </w:r>
    </w:p>
    <w:p w14:paraId="47485B86" w14:textId="77777777" w:rsidR="00000000" w:rsidRDefault="00A34E54">
      <w:pPr>
        <w:spacing w:line="288" w:lineRule="auto"/>
        <w:divId w:val="1896040883"/>
        <w:rPr>
          <w:rFonts w:eastAsia="Times New Roman"/>
          <w:sz w:val="20"/>
          <w:szCs w:val="20"/>
        </w:rPr>
      </w:pPr>
    </w:p>
    <w:p w14:paraId="3DEBF919" w14:textId="77777777" w:rsidR="00000000" w:rsidRDefault="00A34E54">
      <w:pPr>
        <w:spacing w:line="288" w:lineRule="auto"/>
        <w:rPr>
          <w:rFonts w:eastAsia="Times New Roman"/>
          <w:sz w:val="20"/>
          <w:szCs w:val="20"/>
        </w:rPr>
      </w:pPr>
      <w:r>
        <w:rPr>
          <w:rFonts w:ascii="Arial" w:eastAsia="Times New Roman" w:hAnsi="Arial" w:cs="Arial"/>
          <w:sz w:val="20"/>
          <w:szCs w:val="20"/>
        </w:rPr>
        <w:t>Contract liabiliti</w:t>
      </w:r>
      <w:r>
        <w:rPr>
          <w:rFonts w:ascii="Arial" w:eastAsia="Times New Roman" w:hAnsi="Arial" w:cs="Arial"/>
          <w:sz w:val="20"/>
          <w:szCs w:val="20"/>
        </w:rPr>
        <w:t>es represent payments received for performance obligations which have not been fulfilled. Contract liabilities primarily relate to make-up rights and deferred revenues. Revenues recognized during the three months ended March 31, 2019 included in contract l</w:t>
      </w:r>
      <w:r>
        <w:rPr>
          <w:rFonts w:ascii="Arial" w:eastAsia="Times New Roman" w:hAnsi="Arial" w:cs="Arial"/>
          <w:sz w:val="20"/>
          <w:szCs w:val="20"/>
        </w:rPr>
        <w:t>iabilities at the beginning of the period is $92 million. Increases in contract liabilities from cash received, net of amounts recognized as revenues during the three months ended March 31, 2019 were $74 million.</w:t>
      </w:r>
    </w:p>
    <w:p w14:paraId="20C0109F"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Performance Obligations </w:t>
      </w:r>
    </w:p>
    <w:p w14:paraId="034A63C1" w14:textId="77777777" w:rsidR="00000000" w:rsidRDefault="00A34E54">
      <w:pPr>
        <w:spacing w:line="288" w:lineRule="auto"/>
        <w:rPr>
          <w:rFonts w:eastAsia="Times New Roman"/>
          <w:sz w:val="20"/>
          <w:szCs w:val="20"/>
        </w:rPr>
      </w:pPr>
      <w:r>
        <w:rPr>
          <w:rFonts w:ascii="Arial" w:eastAsia="Times New Roman" w:hAnsi="Arial" w:cs="Arial"/>
          <w:sz w:val="20"/>
          <w:szCs w:val="20"/>
        </w:rPr>
        <w:t>There was no mater</w:t>
      </w:r>
      <w:r>
        <w:rPr>
          <w:rFonts w:ascii="Arial" w:eastAsia="Times New Roman" w:hAnsi="Arial" w:cs="Arial"/>
          <w:sz w:val="20"/>
          <w:szCs w:val="20"/>
        </w:rPr>
        <w:t xml:space="preserve">ial revenues recognized in the three months ended March 31, 2019 from performance obligations satisfied in previous periods. </w:t>
      </w:r>
    </w:p>
    <w:p w14:paraId="57E19B3C" w14:textId="77777777" w:rsidR="00000000" w:rsidRDefault="00A34E54">
      <w:pPr>
        <w:spacing w:line="288" w:lineRule="auto"/>
        <w:rPr>
          <w:rFonts w:eastAsia="Times New Roman"/>
          <w:sz w:val="20"/>
          <w:szCs w:val="20"/>
        </w:rPr>
      </w:pPr>
    </w:p>
    <w:p w14:paraId="050D2884" w14:textId="77777777" w:rsidR="00000000" w:rsidRDefault="00A34E54">
      <w:pPr>
        <w:spacing w:line="288" w:lineRule="auto"/>
        <w:rPr>
          <w:rFonts w:eastAsia="Times New Roman"/>
          <w:sz w:val="20"/>
          <w:szCs w:val="20"/>
        </w:rPr>
      </w:pPr>
      <w:r>
        <w:rPr>
          <w:rFonts w:ascii="Arial" w:eastAsia="Times New Roman" w:hAnsi="Arial" w:cs="Arial"/>
          <w:b/>
          <w:bCs/>
          <w:sz w:val="20"/>
          <w:szCs w:val="20"/>
        </w:rPr>
        <w:t>Revenues to be Recognized from Unfulfilled Performance Obligations</w:t>
      </w:r>
    </w:p>
    <w:p w14:paraId="64D800A8" w14:textId="77777777" w:rsidR="00000000" w:rsidRDefault="00A34E54">
      <w:pPr>
        <w:spacing w:line="288" w:lineRule="auto"/>
        <w:rPr>
          <w:rFonts w:eastAsia="Times New Roman"/>
          <w:sz w:val="20"/>
          <w:szCs w:val="20"/>
        </w:rPr>
      </w:pPr>
      <w:r>
        <w:rPr>
          <w:rFonts w:ascii="Arial" w:eastAsia="Times New Roman" w:hAnsi="Arial" w:cs="Arial"/>
          <w:sz w:val="20"/>
          <w:szCs w:val="20"/>
        </w:rPr>
        <w:t>Total revenues from performance obligations expected to be fu</w:t>
      </w:r>
      <w:r>
        <w:rPr>
          <w:rFonts w:ascii="Arial" w:eastAsia="Times New Roman" w:hAnsi="Arial" w:cs="Arial"/>
          <w:sz w:val="20"/>
          <w:szCs w:val="20"/>
        </w:rPr>
        <w:t>lfilled in future periods is $66.7 billion, of which $5.3 billion and $5.8 billion is expected to be recognized during the nine months ending December 31, 2019, and the year ending December 31, 2020, respectively.</w:t>
      </w:r>
    </w:p>
    <w:p w14:paraId="4D9E096B" w14:textId="77777777" w:rsidR="00000000" w:rsidRDefault="00A34E54">
      <w:pPr>
        <w:spacing w:line="288" w:lineRule="auto"/>
        <w:jc w:val="both"/>
        <w:rPr>
          <w:rFonts w:eastAsia="Times New Roman"/>
          <w:sz w:val="20"/>
          <w:szCs w:val="20"/>
        </w:rPr>
      </w:pPr>
    </w:p>
    <w:p w14:paraId="42DC2649" w14:textId="77777777" w:rsidR="00000000" w:rsidRDefault="00A34E54">
      <w:pPr>
        <w:spacing w:line="288" w:lineRule="auto"/>
        <w:rPr>
          <w:rFonts w:eastAsia="Times New Roman"/>
          <w:sz w:val="20"/>
          <w:szCs w:val="20"/>
        </w:rPr>
      </w:pPr>
      <w:r>
        <w:rPr>
          <w:rFonts w:ascii="Arial" w:eastAsia="Times New Roman" w:hAnsi="Arial" w:cs="Arial"/>
          <w:sz w:val="20"/>
          <w:szCs w:val="20"/>
        </w:rPr>
        <w:t>The revenues excluded from the amounts above based on optional exemptions available under ASC 606, as explained below, represent a significant portion of our overall revenues and revenues from contracts with customers. Certain revenues such as flow-through</w:t>
      </w:r>
      <w:r>
        <w:rPr>
          <w:rFonts w:ascii="Arial" w:eastAsia="Times New Roman" w:hAnsi="Arial" w:cs="Arial"/>
          <w:sz w:val="20"/>
          <w:szCs w:val="20"/>
        </w:rPr>
        <w:t xml:space="preserve"> operating costs charged to shippers are recognized at the amount for which we have the right to invoice our customers and are excluded from the amounts for revenues to be recognized in the future from unfulfilled performance obligations above. Variable co</w:t>
      </w:r>
      <w:r>
        <w:rPr>
          <w:rFonts w:ascii="Arial" w:eastAsia="Times New Roman" w:hAnsi="Arial" w:cs="Arial"/>
          <w:sz w:val="20"/>
          <w:szCs w:val="20"/>
        </w:rPr>
        <w:t>nsideration is excluded from the amounts above due to the uncertainty of the associated consideration, which is generally resolved when actual volumes and prices are determined. For example, we consider interruptible transportation service revenues to be v</w:t>
      </w:r>
      <w:r>
        <w:rPr>
          <w:rFonts w:ascii="Arial" w:eastAsia="Times New Roman" w:hAnsi="Arial" w:cs="Arial"/>
          <w:sz w:val="20"/>
          <w:szCs w:val="20"/>
        </w:rPr>
        <w:t>ariable revenues since volumes cannot be estimated. Additionally, the effect of escalation on certain tolls which are contractually escalated for inflation has not been reflected in the amounts above as it is not possible to reliably estimate future inflat</w:t>
      </w:r>
      <w:r>
        <w:rPr>
          <w:rFonts w:ascii="Arial" w:eastAsia="Times New Roman" w:hAnsi="Arial" w:cs="Arial"/>
          <w:sz w:val="20"/>
          <w:szCs w:val="20"/>
        </w:rPr>
        <w:t xml:space="preserve">ion rates. Revenues for periods extending beyond the current rate settlement term for regulated contracts where the tolls are periodically reset by the regulator are excluded from the amounts above since future tolls remain unknown. Finally, revenues from </w:t>
      </w:r>
      <w:r>
        <w:rPr>
          <w:rFonts w:ascii="Arial" w:eastAsia="Times New Roman" w:hAnsi="Arial" w:cs="Arial"/>
          <w:sz w:val="20"/>
          <w:szCs w:val="20"/>
        </w:rPr>
        <w:t xml:space="preserve">contracts with customers which have an original expected duration of one year or less are excluded from the amounts above. </w:t>
      </w:r>
    </w:p>
    <w:p w14:paraId="12B5A540" w14:textId="77777777" w:rsidR="00000000" w:rsidRDefault="00A34E54">
      <w:pPr>
        <w:divId w:val="1874464970"/>
        <w:rPr>
          <w:rFonts w:eastAsia="Times New Roman"/>
          <w:sz w:val="20"/>
          <w:szCs w:val="20"/>
        </w:rPr>
      </w:pPr>
    </w:p>
    <w:p w14:paraId="5D913CD9" w14:textId="77777777" w:rsidR="00000000" w:rsidRDefault="00A34E54">
      <w:pPr>
        <w:spacing w:line="288" w:lineRule="auto"/>
        <w:jc w:val="center"/>
        <w:divId w:val="487553871"/>
        <w:rPr>
          <w:rFonts w:eastAsia="Times New Roman"/>
          <w:sz w:val="20"/>
          <w:szCs w:val="20"/>
        </w:rPr>
      </w:pPr>
    </w:p>
    <w:p w14:paraId="27D83E4E" w14:textId="77777777" w:rsidR="00000000" w:rsidRDefault="00A34E54">
      <w:pPr>
        <w:spacing w:line="288" w:lineRule="auto"/>
        <w:jc w:val="center"/>
        <w:divId w:val="535583683"/>
        <w:rPr>
          <w:rFonts w:eastAsia="Times New Roman"/>
          <w:sz w:val="20"/>
          <w:szCs w:val="20"/>
        </w:rPr>
      </w:pPr>
      <w:r>
        <w:rPr>
          <w:rFonts w:ascii="Arial" w:eastAsia="Times New Roman" w:hAnsi="Arial" w:cs="Arial"/>
          <w:sz w:val="20"/>
          <w:szCs w:val="20"/>
        </w:rPr>
        <w:t>16</w:t>
      </w:r>
    </w:p>
    <w:p w14:paraId="2DDAF846" w14:textId="77777777" w:rsidR="00000000" w:rsidRDefault="00A34E54">
      <w:pPr>
        <w:rPr>
          <w:rFonts w:eastAsia="Times New Roman"/>
          <w:sz w:val="20"/>
          <w:szCs w:val="20"/>
        </w:rPr>
      </w:pPr>
      <w:r>
        <w:rPr>
          <w:rFonts w:eastAsia="Times New Roman"/>
          <w:sz w:val="20"/>
          <w:szCs w:val="20"/>
        </w:rPr>
        <w:pict w14:anchorId="5D429A2C">
          <v:rect id="_x0000_i1041" style="width:0;height:1.5pt" o:hralign="center" o:hrstd="t" o:hr="t" fillcolor="#a0a0a0" stroked="f"/>
        </w:pict>
      </w:r>
    </w:p>
    <w:p w14:paraId="44736946" w14:textId="77777777" w:rsidR="00000000" w:rsidRDefault="00A34E54">
      <w:pPr>
        <w:divId w:val="1874927280"/>
        <w:rPr>
          <w:rFonts w:eastAsia="Times New Roman"/>
          <w:sz w:val="20"/>
          <w:szCs w:val="20"/>
        </w:rPr>
      </w:pPr>
    </w:p>
    <w:p w14:paraId="1A9A8616" w14:textId="77777777" w:rsidR="00000000" w:rsidRDefault="00A34E54">
      <w:pPr>
        <w:spacing w:line="288" w:lineRule="auto"/>
        <w:rPr>
          <w:rFonts w:eastAsia="Times New Roman"/>
          <w:sz w:val="20"/>
          <w:szCs w:val="20"/>
        </w:rPr>
      </w:pPr>
      <w:r>
        <w:rPr>
          <w:rFonts w:ascii="Arial" w:eastAsia="Times New Roman" w:hAnsi="Arial" w:cs="Arial"/>
          <w:b/>
          <w:bCs/>
          <w:sz w:val="20"/>
          <w:szCs w:val="20"/>
        </w:rPr>
        <w:t>Recognition and Measurement of Revenues</w:t>
      </w: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45623FBA" w14:textId="77777777">
        <w:trPr>
          <w:divId w:val="1377778737"/>
          <w:jc w:val="center"/>
        </w:trPr>
        <w:tc>
          <w:tcPr>
            <w:tcW w:w="0" w:type="auto"/>
            <w:gridSpan w:val="13"/>
            <w:vAlign w:val="center"/>
            <w:hideMark/>
          </w:tcPr>
          <w:p w14:paraId="3516C3CC" w14:textId="77777777" w:rsidR="00000000" w:rsidRDefault="00A34E54">
            <w:pPr>
              <w:spacing w:line="288" w:lineRule="auto"/>
              <w:rPr>
                <w:rFonts w:eastAsia="Times New Roman"/>
                <w:sz w:val="20"/>
                <w:szCs w:val="20"/>
              </w:rPr>
            </w:pPr>
          </w:p>
        </w:tc>
      </w:tr>
      <w:tr w:rsidR="00000000" w14:paraId="0142E9CF" w14:textId="77777777">
        <w:trPr>
          <w:divId w:val="1377778737"/>
          <w:jc w:val="center"/>
        </w:trPr>
        <w:tc>
          <w:tcPr>
            <w:tcW w:w="1850" w:type="pct"/>
            <w:vAlign w:val="center"/>
            <w:hideMark/>
          </w:tcPr>
          <w:p w14:paraId="65339B82" w14:textId="77777777" w:rsidR="00000000" w:rsidRDefault="00A34E54">
            <w:pPr>
              <w:rPr>
                <w:rFonts w:eastAsia="Times New Roman"/>
                <w:sz w:val="20"/>
                <w:szCs w:val="20"/>
              </w:rPr>
            </w:pPr>
          </w:p>
        </w:tc>
        <w:tc>
          <w:tcPr>
            <w:tcW w:w="400" w:type="pct"/>
            <w:vAlign w:val="center"/>
            <w:hideMark/>
          </w:tcPr>
          <w:p w14:paraId="07E1BB5F" w14:textId="77777777" w:rsidR="00000000" w:rsidRDefault="00A34E54">
            <w:pPr>
              <w:rPr>
                <w:rFonts w:eastAsia="Times New Roman"/>
                <w:sz w:val="20"/>
                <w:szCs w:val="20"/>
              </w:rPr>
            </w:pPr>
          </w:p>
        </w:tc>
        <w:tc>
          <w:tcPr>
            <w:tcW w:w="50" w:type="pct"/>
            <w:vAlign w:val="center"/>
            <w:hideMark/>
          </w:tcPr>
          <w:p w14:paraId="79DDE9A0" w14:textId="77777777" w:rsidR="00000000" w:rsidRDefault="00A34E54">
            <w:pPr>
              <w:rPr>
                <w:rFonts w:eastAsia="Times New Roman"/>
                <w:sz w:val="20"/>
                <w:szCs w:val="20"/>
              </w:rPr>
            </w:pPr>
          </w:p>
        </w:tc>
        <w:tc>
          <w:tcPr>
            <w:tcW w:w="550" w:type="pct"/>
            <w:vAlign w:val="center"/>
            <w:hideMark/>
          </w:tcPr>
          <w:p w14:paraId="51588F38" w14:textId="77777777" w:rsidR="00000000" w:rsidRDefault="00A34E54">
            <w:pPr>
              <w:rPr>
                <w:rFonts w:eastAsia="Times New Roman"/>
                <w:sz w:val="20"/>
                <w:szCs w:val="20"/>
              </w:rPr>
            </w:pPr>
          </w:p>
        </w:tc>
        <w:tc>
          <w:tcPr>
            <w:tcW w:w="50" w:type="pct"/>
            <w:vAlign w:val="center"/>
            <w:hideMark/>
          </w:tcPr>
          <w:p w14:paraId="4D7B26FE" w14:textId="77777777" w:rsidR="00000000" w:rsidRDefault="00A34E54">
            <w:pPr>
              <w:rPr>
                <w:rFonts w:eastAsia="Times New Roman"/>
                <w:sz w:val="20"/>
                <w:szCs w:val="20"/>
              </w:rPr>
            </w:pPr>
          </w:p>
        </w:tc>
        <w:tc>
          <w:tcPr>
            <w:tcW w:w="450" w:type="pct"/>
            <w:vAlign w:val="center"/>
            <w:hideMark/>
          </w:tcPr>
          <w:p w14:paraId="0893BB57" w14:textId="77777777" w:rsidR="00000000" w:rsidRDefault="00A34E54">
            <w:pPr>
              <w:rPr>
                <w:rFonts w:eastAsia="Times New Roman"/>
                <w:sz w:val="20"/>
                <w:szCs w:val="20"/>
              </w:rPr>
            </w:pPr>
          </w:p>
        </w:tc>
        <w:tc>
          <w:tcPr>
            <w:tcW w:w="50" w:type="pct"/>
            <w:vAlign w:val="center"/>
            <w:hideMark/>
          </w:tcPr>
          <w:p w14:paraId="26869CA6" w14:textId="77777777" w:rsidR="00000000" w:rsidRDefault="00A34E54">
            <w:pPr>
              <w:rPr>
                <w:rFonts w:eastAsia="Times New Roman"/>
                <w:sz w:val="20"/>
                <w:szCs w:val="20"/>
              </w:rPr>
            </w:pPr>
          </w:p>
        </w:tc>
        <w:tc>
          <w:tcPr>
            <w:tcW w:w="550" w:type="pct"/>
            <w:vAlign w:val="center"/>
            <w:hideMark/>
          </w:tcPr>
          <w:p w14:paraId="15344DF2" w14:textId="77777777" w:rsidR="00000000" w:rsidRDefault="00A34E54">
            <w:pPr>
              <w:rPr>
                <w:rFonts w:eastAsia="Times New Roman"/>
                <w:sz w:val="20"/>
                <w:szCs w:val="20"/>
              </w:rPr>
            </w:pPr>
          </w:p>
        </w:tc>
        <w:tc>
          <w:tcPr>
            <w:tcW w:w="50" w:type="pct"/>
            <w:vAlign w:val="center"/>
            <w:hideMark/>
          </w:tcPr>
          <w:p w14:paraId="129EF4E3" w14:textId="77777777" w:rsidR="00000000" w:rsidRDefault="00A34E54">
            <w:pPr>
              <w:rPr>
                <w:rFonts w:eastAsia="Times New Roman"/>
                <w:sz w:val="20"/>
                <w:szCs w:val="20"/>
              </w:rPr>
            </w:pPr>
          </w:p>
        </w:tc>
        <w:tc>
          <w:tcPr>
            <w:tcW w:w="350" w:type="pct"/>
            <w:vAlign w:val="center"/>
            <w:hideMark/>
          </w:tcPr>
          <w:p w14:paraId="7725763D" w14:textId="77777777" w:rsidR="00000000" w:rsidRDefault="00A34E54">
            <w:pPr>
              <w:rPr>
                <w:rFonts w:eastAsia="Times New Roman"/>
                <w:sz w:val="20"/>
                <w:szCs w:val="20"/>
              </w:rPr>
            </w:pPr>
          </w:p>
        </w:tc>
        <w:tc>
          <w:tcPr>
            <w:tcW w:w="50" w:type="pct"/>
            <w:vAlign w:val="center"/>
            <w:hideMark/>
          </w:tcPr>
          <w:p w14:paraId="7335F0D4" w14:textId="77777777" w:rsidR="00000000" w:rsidRDefault="00A34E54">
            <w:pPr>
              <w:rPr>
                <w:rFonts w:eastAsia="Times New Roman"/>
                <w:sz w:val="20"/>
                <w:szCs w:val="20"/>
              </w:rPr>
            </w:pPr>
          </w:p>
        </w:tc>
        <w:tc>
          <w:tcPr>
            <w:tcW w:w="550" w:type="pct"/>
            <w:vAlign w:val="center"/>
            <w:hideMark/>
          </w:tcPr>
          <w:p w14:paraId="7764D9CB" w14:textId="77777777" w:rsidR="00000000" w:rsidRDefault="00A34E54">
            <w:pPr>
              <w:rPr>
                <w:rFonts w:eastAsia="Times New Roman"/>
                <w:sz w:val="20"/>
                <w:szCs w:val="20"/>
              </w:rPr>
            </w:pPr>
          </w:p>
        </w:tc>
        <w:tc>
          <w:tcPr>
            <w:tcW w:w="50" w:type="pct"/>
            <w:vAlign w:val="center"/>
            <w:hideMark/>
          </w:tcPr>
          <w:p w14:paraId="7304266C" w14:textId="77777777" w:rsidR="00000000" w:rsidRDefault="00A34E54">
            <w:pPr>
              <w:rPr>
                <w:rFonts w:eastAsia="Times New Roman"/>
                <w:sz w:val="20"/>
                <w:szCs w:val="20"/>
              </w:rPr>
            </w:pPr>
          </w:p>
        </w:tc>
      </w:tr>
      <w:tr w:rsidR="00000000" w14:paraId="2E3DBE80" w14:textId="77777777">
        <w:trPr>
          <w:divId w:val="1377778737"/>
          <w:jc w:val="center"/>
        </w:trPr>
        <w:tc>
          <w:tcPr>
            <w:tcW w:w="0" w:type="auto"/>
            <w:tcMar>
              <w:top w:w="30" w:type="dxa"/>
              <w:left w:w="30" w:type="dxa"/>
              <w:bottom w:w="30" w:type="dxa"/>
              <w:right w:w="30" w:type="dxa"/>
            </w:tcMar>
            <w:vAlign w:val="bottom"/>
            <w:hideMark/>
          </w:tcPr>
          <w:p w14:paraId="7F10655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30BBA55"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63F80F17"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E67D8BF"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30F2E6BD"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18AA1D8"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6E6FDCB8"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473656B"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6A06AD55"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D349290"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04E75B62"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AA97380"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11C0D87C" w14:textId="77777777" w:rsidR="00000000" w:rsidRDefault="00A34E54">
            <w:pPr>
              <w:rPr>
                <w:rFonts w:eastAsia="Times New Roman"/>
                <w:sz w:val="20"/>
                <w:szCs w:val="20"/>
              </w:rPr>
            </w:pPr>
          </w:p>
        </w:tc>
      </w:tr>
      <w:tr w:rsidR="00000000" w14:paraId="3A673E43" w14:textId="77777777">
        <w:trPr>
          <w:divId w:val="1377778737"/>
          <w:jc w:val="center"/>
        </w:trPr>
        <w:tc>
          <w:tcPr>
            <w:tcW w:w="0" w:type="auto"/>
            <w:tcBorders>
              <w:bottom w:val="single" w:sz="6" w:space="0" w:color="000000"/>
            </w:tcBorders>
            <w:tcMar>
              <w:top w:w="30" w:type="dxa"/>
              <w:left w:w="30" w:type="dxa"/>
              <w:bottom w:w="30" w:type="dxa"/>
              <w:right w:w="30" w:type="dxa"/>
            </w:tcMar>
            <w:vAlign w:val="bottom"/>
            <w:hideMark/>
          </w:tcPr>
          <w:p w14:paraId="11C209D9"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14:paraId="5C007909"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193038BF"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69FDAF2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44348A96"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2EB5712A"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01C3157A"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341BAC28"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24A85546"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68DC27A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60E95D72"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73B2D85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2F21AFEF" w14:textId="77777777" w:rsidR="00000000" w:rsidRDefault="00A34E54">
            <w:pPr>
              <w:rPr>
                <w:rFonts w:eastAsia="Times New Roman"/>
                <w:sz w:val="20"/>
                <w:szCs w:val="20"/>
              </w:rPr>
            </w:pPr>
          </w:p>
        </w:tc>
      </w:tr>
      <w:tr w:rsidR="00000000" w14:paraId="6E063ECA" w14:textId="77777777">
        <w:trPr>
          <w:divId w:val="1377778737"/>
          <w:jc w:val="center"/>
        </w:trPr>
        <w:tc>
          <w:tcPr>
            <w:tcW w:w="0" w:type="auto"/>
            <w:tcMar>
              <w:top w:w="30" w:type="dxa"/>
              <w:left w:w="30" w:type="dxa"/>
              <w:bottom w:w="30" w:type="dxa"/>
              <w:right w:w="30" w:type="dxa"/>
            </w:tcMar>
            <w:vAlign w:val="bottom"/>
            <w:hideMark/>
          </w:tcPr>
          <w:p w14:paraId="25CC7366" w14:textId="77777777" w:rsidR="00000000" w:rsidRDefault="00A34E54">
            <w:pPr>
              <w:divId w:val="1757361763"/>
              <w:rPr>
                <w:rFonts w:eastAsia="Times New Roman"/>
                <w:sz w:val="16"/>
                <w:szCs w:val="16"/>
              </w:rPr>
            </w:pPr>
            <w:r>
              <w:rPr>
                <w:rFonts w:ascii="Arial" w:eastAsia="Times New Roman" w:hAnsi="Arial" w:cs="Arial"/>
                <w:i/>
                <w:iCs/>
                <w:sz w:val="16"/>
                <w:szCs w:val="16"/>
              </w:rPr>
              <w:t>(millions of Canadian dollars)</w:t>
            </w: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F73C87A"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07DEC18C"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7B3C771"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16F6FAA4"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1BFA2F16"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67ED19BC"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0E012AB9"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5DD0C47C"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D0EBB9D"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top w:val="single" w:sz="6" w:space="0" w:color="000000"/>
            </w:tcBorders>
            <w:shd w:val="clear" w:color="auto" w:fill="D9D9D9"/>
            <w:vAlign w:val="bottom"/>
            <w:hideMark/>
          </w:tcPr>
          <w:p w14:paraId="29404576" w14:textId="77777777" w:rsidR="00000000" w:rsidRDefault="00A34E54">
            <w:pPr>
              <w:rPr>
                <w:rFonts w:eastAsia="Times New Roman"/>
                <w:sz w:val="20"/>
                <w:szCs w:val="20"/>
              </w:rPr>
            </w:pPr>
          </w:p>
        </w:tc>
        <w:tc>
          <w:tcPr>
            <w:tcW w:w="0" w:type="auto"/>
            <w:tcBorders>
              <w:top w:val="single" w:sz="6" w:space="0" w:color="000000"/>
            </w:tcBorders>
            <w:shd w:val="clear" w:color="auto" w:fill="D9D9D9"/>
            <w:tcMar>
              <w:top w:w="30" w:type="dxa"/>
              <w:left w:w="30" w:type="dxa"/>
              <w:bottom w:w="30" w:type="dxa"/>
              <w:right w:w="0" w:type="dxa"/>
            </w:tcMar>
            <w:vAlign w:val="bottom"/>
            <w:hideMark/>
          </w:tcPr>
          <w:p w14:paraId="21B58806" w14:textId="77777777" w:rsidR="00000000" w:rsidRDefault="00A34E54">
            <w:pPr>
              <w:jc w:val="right"/>
              <w:rPr>
                <w:rFonts w:eastAsia="Times New Roman"/>
                <w:sz w:val="16"/>
                <w:szCs w:val="16"/>
              </w:rPr>
            </w:pPr>
          </w:p>
        </w:tc>
        <w:tc>
          <w:tcPr>
            <w:tcW w:w="0" w:type="auto"/>
            <w:tcBorders>
              <w:top w:val="single" w:sz="6" w:space="0" w:color="000000"/>
            </w:tcBorders>
            <w:shd w:val="clear" w:color="auto" w:fill="D9D9D9"/>
            <w:vAlign w:val="bottom"/>
            <w:hideMark/>
          </w:tcPr>
          <w:p w14:paraId="4C3024F2" w14:textId="77777777" w:rsidR="00000000" w:rsidRDefault="00A34E54">
            <w:pPr>
              <w:rPr>
                <w:rFonts w:eastAsia="Times New Roman"/>
                <w:sz w:val="20"/>
                <w:szCs w:val="20"/>
              </w:rPr>
            </w:pPr>
          </w:p>
        </w:tc>
      </w:tr>
      <w:tr w:rsidR="00000000" w14:paraId="32384525" w14:textId="77777777">
        <w:trPr>
          <w:divId w:val="1377778737"/>
          <w:jc w:val="center"/>
        </w:trPr>
        <w:tc>
          <w:tcPr>
            <w:tcW w:w="0" w:type="auto"/>
            <w:tcMar>
              <w:top w:w="30" w:type="dxa"/>
              <w:left w:w="30" w:type="dxa"/>
              <w:bottom w:w="30" w:type="dxa"/>
              <w:right w:w="30" w:type="dxa"/>
            </w:tcMar>
            <w:vAlign w:val="center"/>
            <w:hideMark/>
          </w:tcPr>
          <w:p w14:paraId="00A3B449" w14:textId="77777777" w:rsidR="00000000" w:rsidRDefault="00A34E54">
            <w:pPr>
              <w:ind w:hanging="180"/>
              <w:divId w:val="2044743317"/>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2348136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F1C7FA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35A01F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F0A768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72CD2F" w14:textId="77777777" w:rsidR="00000000" w:rsidRDefault="00A34E54">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5236710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9AAAB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19385B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7DC4E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AF6A7D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3916F48" w14:textId="77777777" w:rsidR="00000000" w:rsidRDefault="00A34E54">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3D66F7AC" w14:textId="77777777" w:rsidR="00000000" w:rsidRDefault="00A34E54">
            <w:pPr>
              <w:rPr>
                <w:rFonts w:eastAsia="Times New Roman"/>
                <w:sz w:val="20"/>
                <w:szCs w:val="20"/>
              </w:rPr>
            </w:pPr>
          </w:p>
        </w:tc>
      </w:tr>
      <w:tr w:rsidR="00000000" w14:paraId="440C0384" w14:textId="77777777">
        <w:trPr>
          <w:divId w:val="1377778737"/>
          <w:jc w:val="center"/>
        </w:trPr>
        <w:tc>
          <w:tcPr>
            <w:tcW w:w="0" w:type="auto"/>
            <w:tcBorders>
              <w:bottom w:val="single" w:sz="6" w:space="0" w:color="000000"/>
            </w:tcBorders>
            <w:tcMar>
              <w:top w:w="30" w:type="dxa"/>
              <w:left w:w="30" w:type="dxa"/>
              <w:bottom w:w="30" w:type="dxa"/>
              <w:right w:w="30" w:type="dxa"/>
            </w:tcMar>
            <w:vAlign w:val="center"/>
            <w:hideMark/>
          </w:tcPr>
          <w:p w14:paraId="33C1771B" w14:textId="77777777" w:rsidR="00000000" w:rsidRDefault="00A34E54">
            <w:pPr>
              <w:ind w:hanging="180"/>
              <w:divId w:val="1429539454"/>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0031868" w14:textId="77777777" w:rsidR="00000000" w:rsidRDefault="00A34E54">
            <w:pPr>
              <w:jc w:val="right"/>
              <w:rPr>
                <w:rFonts w:eastAsia="Times New Roman"/>
                <w:sz w:val="16"/>
                <w:szCs w:val="16"/>
              </w:rPr>
            </w:pPr>
            <w:r>
              <w:rPr>
                <w:rFonts w:ascii="Arial" w:eastAsia="Times New Roman" w:hAnsi="Arial" w:cs="Arial"/>
                <w:b/>
                <w:bCs/>
                <w:sz w:val="16"/>
                <w:szCs w:val="16"/>
              </w:rPr>
              <w:t>2,241</w:t>
            </w:r>
          </w:p>
        </w:tc>
        <w:tc>
          <w:tcPr>
            <w:tcW w:w="0" w:type="auto"/>
            <w:tcBorders>
              <w:bottom w:val="single" w:sz="6" w:space="0" w:color="000000"/>
            </w:tcBorders>
            <w:shd w:val="clear" w:color="auto" w:fill="D9D9D9"/>
            <w:vAlign w:val="bottom"/>
            <w:hideMark/>
          </w:tcPr>
          <w:p w14:paraId="31CC203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EFC3D3C" w14:textId="77777777" w:rsidR="00000000" w:rsidRDefault="00A34E54">
            <w:pPr>
              <w:jc w:val="right"/>
              <w:rPr>
                <w:rFonts w:eastAsia="Times New Roman"/>
                <w:sz w:val="16"/>
                <w:szCs w:val="16"/>
              </w:rPr>
            </w:pPr>
            <w:r>
              <w:rPr>
                <w:rFonts w:ascii="Arial" w:eastAsia="Times New Roman" w:hAnsi="Arial" w:cs="Arial"/>
                <w:b/>
                <w:bCs/>
                <w:sz w:val="16"/>
                <w:szCs w:val="16"/>
              </w:rPr>
              <w:t>1,306</w:t>
            </w:r>
          </w:p>
        </w:tc>
        <w:tc>
          <w:tcPr>
            <w:tcW w:w="0" w:type="auto"/>
            <w:tcBorders>
              <w:bottom w:val="single" w:sz="6" w:space="0" w:color="000000"/>
            </w:tcBorders>
            <w:shd w:val="clear" w:color="auto" w:fill="D9D9D9"/>
            <w:vAlign w:val="bottom"/>
            <w:hideMark/>
          </w:tcPr>
          <w:p w14:paraId="2DC6188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3A835C9" w14:textId="77777777" w:rsidR="00000000" w:rsidRDefault="00A34E54">
            <w:pPr>
              <w:jc w:val="right"/>
              <w:rPr>
                <w:rFonts w:eastAsia="Times New Roman"/>
                <w:sz w:val="16"/>
                <w:szCs w:val="16"/>
              </w:rPr>
            </w:pPr>
            <w:r>
              <w:rPr>
                <w:rFonts w:ascii="Arial" w:eastAsia="Times New Roman" w:hAnsi="Arial" w:cs="Arial"/>
                <w:b/>
                <w:bCs/>
                <w:sz w:val="16"/>
                <w:szCs w:val="16"/>
              </w:rPr>
              <w:t>2,142</w:t>
            </w:r>
          </w:p>
        </w:tc>
        <w:tc>
          <w:tcPr>
            <w:tcW w:w="0" w:type="auto"/>
            <w:tcBorders>
              <w:bottom w:val="single" w:sz="6" w:space="0" w:color="000000"/>
            </w:tcBorders>
            <w:shd w:val="clear" w:color="auto" w:fill="D9D9D9"/>
            <w:vAlign w:val="bottom"/>
            <w:hideMark/>
          </w:tcPr>
          <w:p w14:paraId="072416B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E885B40"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tcBorders>
              <w:bottom w:val="single" w:sz="6" w:space="0" w:color="000000"/>
            </w:tcBorders>
            <w:shd w:val="clear" w:color="auto" w:fill="D9D9D9"/>
            <w:vAlign w:val="bottom"/>
            <w:hideMark/>
          </w:tcPr>
          <w:p w14:paraId="202167E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C9B4DC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D047F4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092828F" w14:textId="77777777" w:rsidR="00000000" w:rsidRDefault="00A34E54">
            <w:pPr>
              <w:jc w:val="right"/>
              <w:rPr>
                <w:rFonts w:eastAsia="Times New Roman"/>
                <w:sz w:val="16"/>
                <w:szCs w:val="16"/>
              </w:rPr>
            </w:pPr>
            <w:r>
              <w:rPr>
                <w:rFonts w:ascii="Arial" w:eastAsia="Times New Roman" w:hAnsi="Arial" w:cs="Arial"/>
                <w:b/>
                <w:bCs/>
                <w:sz w:val="16"/>
                <w:szCs w:val="16"/>
              </w:rPr>
              <w:t>5,739</w:t>
            </w:r>
          </w:p>
        </w:tc>
        <w:tc>
          <w:tcPr>
            <w:tcW w:w="0" w:type="auto"/>
            <w:tcBorders>
              <w:bottom w:val="single" w:sz="6" w:space="0" w:color="000000"/>
            </w:tcBorders>
            <w:shd w:val="clear" w:color="auto" w:fill="D9D9D9"/>
            <w:vAlign w:val="bottom"/>
            <w:hideMark/>
          </w:tcPr>
          <w:p w14:paraId="2FA7664A" w14:textId="77777777" w:rsidR="00000000" w:rsidRDefault="00A34E54">
            <w:pPr>
              <w:rPr>
                <w:rFonts w:eastAsia="Times New Roman"/>
                <w:sz w:val="20"/>
                <w:szCs w:val="20"/>
              </w:rPr>
            </w:pPr>
          </w:p>
        </w:tc>
      </w:tr>
      <w:tr w:rsidR="00000000" w14:paraId="23BA34D1" w14:textId="77777777">
        <w:trPr>
          <w:divId w:val="1377778737"/>
          <w:jc w:val="center"/>
        </w:trPr>
        <w:tc>
          <w:tcPr>
            <w:tcW w:w="0" w:type="auto"/>
            <w:tcBorders>
              <w:bottom w:val="single" w:sz="12" w:space="0" w:color="000000"/>
            </w:tcBorders>
            <w:tcMar>
              <w:top w:w="30" w:type="dxa"/>
              <w:left w:w="30" w:type="dxa"/>
              <w:bottom w:w="30" w:type="dxa"/>
              <w:right w:w="30" w:type="dxa"/>
            </w:tcMar>
            <w:vAlign w:val="center"/>
            <w:hideMark/>
          </w:tcPr>
          <w:p w14:paraId="1BEFC89B" w14:textId="77777777" w:rsidR="00000000" w:rsidRDefault="00A34E54">
            <w:pPr>
              <w:ind w:hanging="180"/>
              <w:divId w:val="543448807"/>
              <w:rPr>
                <w:rFonts w:eastAsia="Times New Roman"/>
                <w:sz w:val="16"/>
                <w:szCs w:val="16"/>
              </w:rPr>
            </w:pPr>
            <w:r>
              <w:rPr>
                <w:rFonts w:ascii="Arial" w:eastAsia="Times New Roman" w:hAnsi="Arial" w:cs="Arial"/>
                <w:sz w:val="16"/>
                <w:szCs w:val="16"/>
              </w:rPr>
              <w:t>Total revenue from contracts with customers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58EF9A21" w14:textId="77777777" w:rsidR="00000000" w:rsidRDefault="00A34E54">
            <w:pPr>
              <w:jc w:val="right"/>
              <w:rPr>
                <w:rFonts w:eastAsia="Times New Roman"/>
                <w:sz w:val="16"/>
                <w:szCs w:val="16"/>
              </w:rPr>
            </w:pPr>
            <w:r>
              <w:rPr>
                <w:rFonts w:ascii="Arial" w:eastAsia="Times New Roman" w:hAnsi="Arial" w:cs="Arial"/>
                <w:b/>
                <w:bCs/>
                <w:sz w:val="16"/>
                <w:szCs w:val="16"/>
              </w:rPr>
              <w:t>2,241</w:t>
            </w:r>
          </w:p>
        </w:tc>
        <w:tc>
          <w:tcPr>
            <w:tcW w:w="0" w:type="auto"/>
            <w:tcBorders>
              <w:top w:val="single" w:sz="6" w:space="0" w:color="000000"/>
              <w:bottom w:val="single" w:sz="12" w:space="0" w:color="000000"/>
            </w:tcBorders>
            <w:shd w:val="clear" w:color="auto" w:fill="D9D9D9"/>
            <w:vAlign w:val="bottom"/>
            <w:hideMark/>
          </w:tcPr>
          <w:p w14:paraId="7AF8CA30"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5718A5A" w14:textId="77777777" w:rsidR="00000000" w:rsidRDefault="00A34E54">
            <w:pPr>
              <w:jc w:val="right"/>
              <w:rPr>
                <w:rFonts w:eastAsia="Times New Roman"/>
                <w:sz w:val="16"/>
                <w:szCs w:val="16"/>
              </w:rPr>
            </w:pPr>
            <w:r>
              <w:rPr>
                <w:rFonts w:ascii="Arial" w:eastAsia="Times New Roman" w:hAnsi="Arial" w:cs="Arial"/>
                <w:b/>
                <w:bCs/>
                <w:sz w:val="16"/>
                <w:szCs w:val="16"/>
              </w:rPr>
              <w:t>1,306</w:t>
            </w:r>
          </w:p>
        </w:tc>
        <w:tc>
          <w:tcPr>
            <w:tcW w:w="0" w:type="auto"/>
            <w:tcBorders>
              <w:top w:val="single" w:sz="6" w:space="0" w:color="000000"/>
              <w:bottom w:val="single" w:sz="12" w:space="0" w:color="000000"/>
            </w:tcBorders>
            <w:shd w:val="clear" w:color="auto" w:fill="D9D9D9"/>
            <w:vAlign w:val="bottom"/>
            <w:hideMark/>
          </w:tcPr>
          <w:p w14:paraId="5FD55C5C"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17452212" w14:textId="77777777" w:rsidR="00000000" w:rsidRDefault="00A34E54">
            <w:pPr>
              <w:jc w:val="right"/>
              <w:rPr>
                <w:rFonts w:eastAsia="Times New Roman"/>
                <w:sz w:val="16"/>
                <w:szCs w:val="16"/>
              </w:rPr>
            </w:pPr>
            <w:r>
              <w:rPr>
                <w:rFonts w:ascii="Arial" w:eastAsia="Times New Roman" w:hAnsi="Arial" w:cs="Arial"/>
                <w:b/>
                <w:bCs/>
                <w:sz w:val="16"/>
                <w:szCs w:val="16"/>
              </w:rPr>
              <w:t>2,159</w:t>
            </w:r>
          </w:p>
        </w:tc>
        <w:tc>
          <w:tcPr>
            <w:tcW w:w="0" w:type="auto"/>
            <w:tcBorders>
              <w:top w:val="single" w:sz="6" w:space="0" w:color="000000"/>
              <w:bottom w:val="single" w:sz="12" w:space="0" w:color="000000"/>
            </w:tcBorders>
            <w:shd w:val="clear" w:color="auto" w:fill="D9D9D9"/>
            <w:vAlign w:val="bottom"/>
            <w:hideMark/>
          </w:tcPr>
          <w:p w14:paraId="5238CE8D"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858D209"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tcBorders>
              <w:top w:val="single" w:sz="6" w:space="0" w:color="000000"/>
              <w:bottom w:val="single" w:sz="12" w:space="0" w:color="000000"/>
            </w:tcBorders>
            <w:shd w:val="clear" w:color="auto" w:fill="D9D9D9"/>
            <w:vAlign w:val="bottom"/>
            <w:hideMark/>
          </w:tcPr>
          <w:p w14:paraId="327E82CE"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A6CE30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top w:val="single" w:sz="6" w:space="0" w:color="000000"/>
              <w:bottom w:val="single" w:sz="12" w:space="0" w:color="000000"/>
            </w:tcBorders>
            <w:shd w:val="clear" w:color="auto" w:fill="D9D9D9"/>
            <w:vAlign w:val="bottom"/>
            <w:hideMark/>
          </w:tcPr>
          <w:p w14:paraId="7E4DE38C"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D1F5C90" w14:textId="77777777" w:rsidR="00000000" w:rsidRDefault="00A34E54">
            <w:pPr>
              <w:jc w:val="right"/>
              <w:rPr>
                <w:rFonts w:eastAsia="Times New Roman"/>
                <w:sz w:val="16"/>
                <w:szCs w:val="16"/>
              </w:rPr>
            </w:pPr>
            <w:r>
              <w:rPr>
                <w:rFonts w:ascii="Arial" w:eastAsia="Times New Roman" w:hAnsi="Arial" w:cs="Arial"/>
                <w:b/>
                <w:bCs/>
                <w:sz w:val="16"/>
                <w:szCs w:val="16"/>
              </w:rPr>
              <w:t>5,756</w:t>
            </w:r>
          </w:p>
        </w:tc>
        <w:tc>
          <w:tcPr>
            <w:tcW w:w="0" w:type="auto"/>
            <w:tcBorders>
              <w:top w:val="single" w:sz="6" w:space="0" w:color="000000"/>
              <w:bottom w:val="single" w:sz="12" w:space="0" w:color="000000"/>
            </w:tcBorders>
            <w:shd w:val="clear" w:color="auto" w:fill="D9D9D9"/>
            <w:vAlign w:val="bottom"/>
            <w:hideMark/>
          </w:tcPr>
          <w:p w14:paraId="072EA69B" w14:textId="77777777" w:rsidR="00000000" w:rsidRDefault="00A34E54">
            <w:pPr>
              <w:rPr>
                <w:rFonts w:eastAsia="Times New Roman"/>
                <w:sz w:val="20"/>
                <w:szCs w:val="20"/>
              </w:rPr>
            </w:pPr>
          </w:p>
        </w:tc>
      </w:tr>
    </w:tbl>
    <w:p w14:paraId="39890BB8" w14:textId="77777777" w:rsidR="00000000" w:rsidRDefault="00A34E54">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23"/>
        <w:gridCol w:w="680"/>
        <w:gridCol w:w="33"/>
        <w:gridCol w:w="982"/>
        <w:gridCol w:w="33"/>
        <w:gridCol w:w="831"/>
        <w:gridCol w:w="33"/>
        <w:gridCol w:w="982"/>
        <w:gridCol w:w="33"/>
        <w:gridCol w:w="644"/>
        <w:gridCol w:w="34"/>
        <w:gridCol w:w="964"/>
        <w:gridCol w:w="34"/>
      </w:tblGrid>
      <w:tr w:rsidR="00000000" w14:paraId="07774BAC" w14:textId="77777777">
        <w:trPr>
          <w:divId w:val="810513715"/>
          <w:jc w:val="center"/>
        </w:trPr>
        <w:tc>
          <w:tcPr>
            <w:tcW w:w="0" w:type="auto"/>
            <w:gridSpan w:val="13"/>
            <w:vAlign w:val="center"/>
            <w:hideMark/>
          </w:tcPr>
          <w:p w14:paraId="59936ADB" w14:textId="77777777" w:rsidR="00000000" w:rsidRDefault="00A34E54">
            <w:pPr>
              <w:spacing w:line="288" w:lineRule="auto"/>
              <w:jc w:val="center"/>
              <w:rPr>
                <w:rFonts w:eastAsia="Times New Roman"/>
                <w:sz w:val="20"/>
                <w:szCs w:val="20"/>
              </w:rPr>
            </w:pPr>
          </w:p>
        </w:tc>
      </w:tr>
      <w:tr w:rsidR="00000000" w14:paraId="4E6D5801" w14:textId="77777777">
        <w:trPr>
          <w:divId w:val="810513715"/>
          <w:jc w:val="center"/>
        </w:trPr>
        <w:tc>
          <w:tcPr>
            <w:tcW w:w="1850" w:type="pct"/>
            <w:vAlign w:val="center"/>
            <w:hideMark/>
          </w:tcPr>
          <w:p w14:paraId="069EBF7C" w14:textId="77777777" w:rsidR="00000000" w:rsidRDefault="00A34E54">
            <w:pPr>
              <w:rPr>
                <w:rFonts w:eastAsia="Times New Roman"/>
                <w:sz w:val="20"/>
                <w:szCs w:val="20"/>
              </w:rPr>
            </w:pPr>
          </w:p>
        </w:tc>
        <w:tc>
          <w:tcPr>
            <w:tcW w:w="400" w:type="pct"/>
            <w:vAlign w:val="center"/>
            <w:hideMark/>
          </w:tcPr>
          <w:p w14:paraId="13249BCA" w14:textId="77777777" w:rsidR="00000000" w:rsidRDefault="00A34E54">
            <w:pPr>
              <w:rPr>
                <w:rFonts w:eastAsia="Times New Roman"/>
                <w:sz w:val="20"/>
                <w:szCs w:val="20"/>
              </w:rPr>
            </w:pPr>
          </w:p>
        </w:tc>
        <w:tc>
          <w:tcPr>
            <w:tcW w:w="50" w:type="pct"/>
            <w:vAlign w:val="center"/>
            <w:hideMark/>
          </w:tcPr>
          <w:p w14:paraId="7E796082" w14:textId="77777777" w:rsidR="00000000" w:rsidRDefault="00A34E54">
            <w:pPr>
              <w:rPr>
                <w:rFonts w:eastAsia="Times New Roman"/>
                <w:sz w:val="20"/>
                <w:szCs w:val="20"/>
              </w:rPr>
            </w:pPr>
          </w:p>
        </w:tc>
        <w:tc>
          <w:tcPr>
            <w:tcW w:w="550" w:type="pct"/>
            <w:vAlign w:val="center"/>
            <w:hideMark/>
          </w:tcPr>
          <w:p w14:paraId="11784A0C" w14:textId="77777777" w:rsidR="00000000" w:rsidRDefault="00A34E54">
            <w:pPr>
              <w:rPr>
                <w:rFonts w:eastAsia="Times New Roman"/>
                <w:sz w:val="20"/>
                <w:szCs w:val="20"/>
              </w:rPr>
            </w:pPr>
          </w:p>
        </w:tc>
        <w:tc>
          <w:tcPr>
            <w:tcW w:w="50" w:type="pct"/>
            <w:vAlign w:val="center"/>
            <w:hideMark/>
          </w:tcPr>
          <w:p w14:paraId="4EBD7AB6" w14:textId="77777777" w:rsidR="00000000" w:rsidRDefault="00A34E54">
            <w:pPr>
              <w:rPr>
                <w:rFonts w:eastAsia="Times New Roman"/>
                <w:sz w:val="20"/>
                <w:szCs w:val="20"/>
              </w:rPr>
            </w:pPr>
          </w:p>
        </w:tc>
        <w:tc>
          <w:tcPr>
            <w:tcW w:w="450" w:type="pct"/>
            <w:vAlign w:val="center"/>
            <w:hideMark/>
          </w:tcPr>
          <w:p w14:paraId="5619757A" w14:textId="77777777" w:rsidR="00000000" w:rsidRDefault="00A34E54">
            <w:pPr>
              <w:rPr>
                <w:rFonts w:eastAsia="Times New Roman"/>
                <w:sz w:val="20"/>
                <w:szCs w:val="20"/>
              </w:rPr>
            </w:pPr>
          </w:p>
        </w:tc>
        <w:tc>
          <w:tcPr>
            <w:tcW w:w="50" w:type="pct"/>
            <w:vAlign w:val="center"/>
            <w:hideMark/>
          </w:tcPr>
          <w:p w14:paraId="29BCAF99" w14:textId="77777777" w:rsidR="00000000" w:rsidRDefault="00A34E54">
            <w:pPr>
              <w:rPr>
                <w:rFonts w:eastAsia="Times New Roman"/>
                <w:sz w:val="20"/>
                <w:szCs w:val="20"/>
              </w:rPr>
            </w:pPr>
          </w:p>
        </w:tc>
        <w:tc>
          <w:tcPr>
            <w:tcW w:w="550" w:type="pct"/>
            <w:vAlign w:val="center"/>
            <w:hideMark/>
          </w:tcPr>
          <w:p w14:paraId="46A95819" w14:textId="77777777" w:rsidR="00000000" w:rsidRDefault="00A34E54">
            <w:pPr>
              <w:rPr>
                <w:rFonts w:eastAsia="Times New Roman"/>
                <w:sz w:val="20"/>
                <w:szCs w:val="20"/>
              </w:rPr>
            </w:pPr>
          </w:p>
        </w:tc>
        <w:tc>
          <w:tcPr>
            <w:tcW w:w="50" w:type="pct"/>
            <w:vAlign w:val="center"/>
            <w:hideMark/>
          </w:tcPr>
          <w:p w14:paraId="69A596EA" w14:textId="77777777" w:rsidR="00000000" w:rsidRDefault="00A34E54">
            <w:pPr>
              <w:rPr>
                <w:rFonts w:eastAsia="Times New Roman"/>
                <w:sz w:val="20"/>
                <w:szCs w:val="20"/>
              </w:rPr>
            </w:pPr>
          </w:p>
        </w:tc>
        <w:tc>
          <w:tcPr>
            <w:tcW w:w="350" w:type="pct"/>
            <w:vAlign w:val="center"/>
            <w:hideMark/>
          </w:tcPr>
          <w:p w14:paraId="109B7510" w14:textId="77777777" w:rsidR="00000000" w:rsidRDefault="00A34E54">
            <w:pPr>
              <w:rPr>
                <w:rFonts w:eastAsia="Times New Roman"/>
                <w:sz w:val="20"/>
                <w:szCs w:val="20"/>
              </w:rPr>
            </w:pPr>
          </w:p>
        </w:tc>
        <w:tc>
          <w:tcPr>
            <w:tcW w:w="50" w:type="pct"/>
            <w:vAlign w:val="center"/>
            <w:hideMark/>
          </w:tcPr>
          <w:p w14:paraId="36E6A96D" w14:textId="77777777" w:rsidR="00000000" w:rsidRDefault="00A34E54">
            <w:pPr>
              <w:rPr>
                <w:rFonts w:eastAsia="Times New Roman"/>
                <w:sz w:val="20"/>
                <w:szCs w:val="20"/>
              </w:rPr>
            </w:pPr>
          </w:p>
        </w:tc>
        <w:tc>
          <w:tcPr>
            <w:tcW w:w="550" w:type="pct"/>
            <w:vAlign w:val="center"/>
            <w:hideMark/>
          </w:tcPr>
          <w:p w14:paraId="49FE806E" w14:textId="77777777" w:rsidR="00000000" w:rsidRDefault="00A34E54">
            <w:pPr>
              <w:rPr>
                <w:rFonts w:eastAsia="Times New Roman"/>
                <w:sz w:val="20"/>
                <w:szCs w:val="20"/>
              </w:rPr>
            </w:pPr>
          </w:p>
        </w:tc>
        <w:tc>
          <w:tcPr>
            <w:tcW w:w="50" w:type="pct"/>
            <w:vAlign w:val="center"/>
            <w:hideMark/>
          </w:tcPr>
          <w:p w14:paraId="4391E0E4" w14:textId="77777777" w:rsidR="00000000" w:rsidRDefault="00A34E54">
            <w:pPr>
              <w:rPr>
                <w:rFonts w:eastAsia="Times New Roman"/>
                <w:sz w:val="20"/>
                <w:szCs w:val="20"/>
              </w:rPr>
            </w:pPr>
          </w:p>
        </w:tc>
      </w:tr>
      <w:tr w:rsidR="00000000" w14:paraId="23266B1B" w14:textId="77777777">
        <w:trPr>
          <w:divId w:val="810513715"/>
          <w:jc w:val="center"/>
        </w:trPr>
        <w:tc>
          <w:tcPr>
            <w:tcW w:w="0" w:type="auto"/>
            <w:tcMar>
              <w:top w:w="30" w:type="dxa"/>
              <w:left w:w="30" w:type="dxa"/>
              <w:bottom w:w="30" w:type="dxa"/>
              <w:right w:w="30" w:type="dxa"/>
            </w:tcMar>
            <w:vAlign w:val="bottom"/>
            <w:hideMark/>
          </w:tcPr>
          <w:p w14:paraId="53D5FBA6"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323EE9D"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2485D8AD"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3DD61DF2"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5A47902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0670F2D8"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36210C6E"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CE6A823"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27CD07D4"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FB223EF"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70197272"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B486B8A"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445244CE" w14:textId="77777777" w:rsidR="00000000" w:rsidRDefault="00A34E54">
            <w:pPr>
              <w:rPr>
                <w:rFonts w:eastAsia="Times New Roman"/>
                <w:sz w:val="20"/>
                <w:szCs w:val="20"/>
              </w:rPr>
            </w:pPr>
          </w:p>
        </w:tc>
      </w:tr>
      <w:tr w:rsidR="00000000" w14:paraId="116BDCEB" w14:textId="77777777">
        <w:trPr>
          <w:divId w:val="810513715"/>
          <w:jc w:val="center"/>
        </w:trPr>
        <w:tc>
          <w:tcPr>
            <w:tcW w:w="0" w:type="auto"/>
            <w:tcBorders>
              <w:bottom w:val="single" w:sz="6" w:space="0" w:color="000000"/>
            </w:tcBorders>
            <w:tcMar>
              <w:top w:w="30" w:type="dxa"/>
              <w:left w:w="30" w:type="dxa"/>
              <w:bottom w:w="30" w:type="dxa"/>
              <w:right w:w="30" w:type="dxa"/>
            </w:tcMar>
            <w:vAlign w:val="bottom"/>
            <w:hideMark/>
          </w:tcPr>
          <w:p w14:paraId="13E79D3D"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2018</w:t>
            </w:r>
          </w:p>
        </w:tc>
        <w:tc>
          <w:tcPr>
            <w:tcW w:w="0" w:type="auto"/>
            <w:vMerge/>
            <w:tcBorders>
              <w:bottom w:val="single" w:sz="6" w:space="0" w:color="000000"/>
            </w:tcBorders>
            <w:vAlign w:val="center"/>
            <w:hideMark/>
          </w:tcPr>
          <w:p w14:paraId="3787EA01"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428EEB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615AF82F"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9F02047"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0C1331A4"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7641F24"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370B9B9E"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35DD9AF"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5274EDE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6AD6D2BD"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4E5F7C1E"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4029749F" w14:textId="77777777" w:rsidR="00000000" w:rsidRDefault="00A34E54">
            <w:pPr>
              <w:rPr>
                <w:rFonts w:eastAsia="Times New Roman"/>
                <w:sz w:val="20"/>
                <w:szCs w:val="20"/>
              </w:rPr>
            </w:pPr>
          </w:p>
        </w:tc>
      </w:tr>
      <w:tr w:rsidR="00000000" w14:paraId="21A665D4" w14:textId="77777777">
        <w:trPr>
          <w:divId w:val="810513715"/>
          <w:jc w:val="center"/>
        </w:trPr>
        <w:tc>
          <w:tcPr>
            <w:tcW w:w="0" w:type="auto"/>
            <w:tcBorders>
              <w:top w:val="single" w:sz="6" w:space="0" w:color="000000"/>
            </w:tcBorders>
            <w:tcMar>
              <w:top w:w="30" w:type="dxa"/>
              <w:left w:w="30" w:type="dxa"/>
              <w:bottom w:w="30" w:type="dxa"/>
              <w:right w:w="30" w:type="dxa"/>
            </w:tcMar>
            <w:vAlign w:val="bottom"/>
            <w:hideMark/>
          </w:tcPr>
          <w:p w14:paraId="7206DF16"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0CA94648" w14:textId="77777777" w:rsidR="00000000" w:rsidRDefault="00A34E54">
            <w:pPr>
              <w:jc w:val="right"/>
              <w:rPr>
                <w:rFonts w:eastAsia="Times New Roman"/>
                <w:sz w:val="20"/>
                <w:szCs w:val="20"/>
              </w:rPr>
            </w:pPr>
          </w:p>
        </w:tc>
        <w:tc>
          <w:tcPr>
            <w:tcW w:w="0" w:type="auto"/>
            <w:vAlign w:val="bottom"/>
            <w:hideMark/>
          </w:tcPr>
          <w:p w14:paraId="54F9F23A"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13CE6C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178F72" w14:textId="77777777" w:rsidR="00000000" w:rsidRDefault="00A34E54">
            <w:pPr>
              <w:jc w:val="right"/>
              <w:rPr>
                <w:rFonts w:eastAsia="Times New Roman"/>
                <w:sz w:val="20"/>
                <w:szCs w:val="20"/>
              </w:rPr>
            </w:pPr>
          </w:p>
        </w:tc>
        <w:tc>
          <w:tcPr>
            <w:tcW w:w="0" w:type="auto"/>
            <w:vAlign w:val="bottom"/>
            <w:hideMark/>
          </w:tcPr>
          <w:p w14:paraId="2FE6F79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B5E46D" w14:textId="77777777" w:rsidR="00000000" w:rsidRDefault="00A34E54">
            <w:pPr>
              <w:jc w:val="right"/>
              <w:rPr>
                <w:rFonts w:eastAsia="Times New Roman"/>
                <w:sz w:val="20"/>
                <w:szCs w:val="20"/>
              </w:rPr>
            </w:pPr>
          </w:p>
        </w:tc>
        <w:tc>
          <w:tcPr>
            <w:tcW w:w="0" w:type="auto"/>
            <w:vAlign w:val="bottom"/>
            <w:hideMark/>
          </w:tcPr>
          <w:p w14:paraId="3F0911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FAB8A8" w14:textId="77777777" w:rsidR="00000000" w:rsidRDefault="00A34E54">
            <w:pPr>
              <w:jc w:val="right"/>
              <w:rPr>
                <w:rFonts w:eastAsia="Times New Roman"/>
                <w:sz w:val="20"/>
                <w:szCs w:val="20"/>
              </w:rPr>
            </w:pPr>
          </w:p>
        </w:tc>
        <w:tc>
          <w:tcPr>
            <w:tcW w:w="0" w:type="auto"/>
            <w:vAlign w:val="bottom"/>
            <w:hideMark/>
          </w:tcPr>
          <w:p w14:paraId="028AF0E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49A385" w14:textId="77777777" w:rsidR="00000000" w:rsidRDefault="00A34E54">
            <w:pPr>
              <w:jc w:val="right"/>
              <w:rPr>
                <w:rFonts w:eastAsia="Times New Roman"/>
                <w:sz w:val="20"/>
                <w:szCs w:val="20"/>
              </w:rPr>
            </w:pPr>
          </w:p>
        </w:tc>
        <w:tc>
          <w:tcPr>
            <w:tcW w:w="0" w:type="auto"/>
            <w:vAlign w:val="bottom"/>
            <w:hideMark/>
          </w:tcPr>
          <w:p w14:paraId="4F12DC9E" w14:textId="77777777" w:rsidR="00000000" w:rsidRDefault="00A34E54">
            <w:pPr>
              <w:rPr>
                <w:rFonts w:eastAsia="Times New Roman"/>
                <w:sz w:val="20"/>
                <w:szCs w:val="20"/>
              </w:rPr>
            </w:pPr>
          </w:p>
        </w:tc>
      </w:tr>
      <w:tr w:rsidR="00000000" w14:paraId="5E151DCB" w14:textId="77777777">
        <w:trPr>
          <w:divId w:val="810513715"/>
          <w:jc w:val="center"/>
        </w:trPr>
        <w:tc>
          <w:tcPr>
            <w:tcW w:w="0" w:type="auto"/>
            <w:tcMar>
              <w:top w:w="30" w:type="dxa"/>
              <w:left w:w="30" w:type="dxa"/>
              <w:bottom w:w="30" w:type="dxa"/>
              <w:right w:w="30" w:type="dxa"/>
            </w:tcMar>
            <w:vAlign w:val="center"/>
            <w:hideMark/>
          </w:tcPr>
          <w:p w14:paraId="079D33FC" w14:textId="77777777" w:rsidR="00000000" w:rsidRDefault="00A34E54">
            <w:pPr>
              <w:ind w:hanging="180"/>
              <w:divId w:val="1297953499"/>
              <w:rPr>
                <w:rFonts w:eastAsia="Times New Roman"/>
                <w:sz w:val="16"/>
                <w:szCs w:val="16"/>
              </w:rPr>
            </w:pPr>
            <w:r>
              <w:rPr>
                <w:rFonts w:ascii="Arial" w:eastAsia="Times New Roman" w:hAnsi="Arial" w:cs="Arial"/>
                <w:sz w:val="16"/>
                <w:szCs w:val="16"/>
              </w:rPr>
              <w:t>Revenues from products transferred at a point in time</w:t>
            </w:r>
            <w:r>
              <w:rPr>
                <w:rFonts w:ascii="Arial" w:eastAsia="Times New Roman" w:hAnsi="Arial" w:cs="Arial"/>
                <w:sz w:val="8"/>
                <w:szCs w:val="8"/>
                <w:vertAlign w:val="superscript"/>
              </w:rPr>
              <w:t>1</w:t>
            </w:r>
          </w:p>
        </w:tc>
        <w:tc>
          <w:tcPr>
            <w:tcW w:w="0" w:type="auto"/>
            <w:tcMar>
              <w:top w:w="30" w:type="dxa"/>
              <w:left w:w="30" w:type="dxa"/>
              <w:bottom w:w="30" w:type="dxa"/>
              <w:right w:w="0" w:type="dxa"/>
            </w:tcMar>
            <w:vAlign w:val="bottom"/>
            <w:hideMark/>
          </w:tcPr>
          <w:p w14:paraId="34E0065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1600F8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D3F5773" w14:textId="77777777" w:rsidR="00000000" w:rsidRDefault="00A34E54">
            <w:pPr>
              <w:jc w:val="right"/>
              <w:rPr>
                <w:rFonts w:eastAsia="Times New Roman"/>
                <w:sz w:val="16"/>
                <w:szCs w:val="16"/>
              </w:rPr>
            </w:pPr>
            <w:r>
              <w:rPr>
                <w:rFonts w:ascii="Arial" w:eastAsia="Times New Roman" w:hAnsi="Arial" w:cs="Arial"/>
                <w:sz w:val="16"/>
                <w:szCs w:val="16"/>
              </w:rPr>
              <w:t>693</w:t>
            </w:r>
          </w:p>
        </w:tc>
        <w:tc>
          <w:tcPr>
            <w:tcW w:w="0" w:type="auto"/>
            <w:vAlign w:val="bottom"/>
            <w:hideMark/>
          </w:tcPr>
          <w:p w14:paraId="720AA83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E47D8F" w14:textId="77777777" w:rsidR="00000000" w:rsidRDefault="00A34E54">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14:paraId="61B18B5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33AC7B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0CAC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34DA3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A524F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88B4AF" w14:textId="77777777" w:rsidR="00000000" w:rsidRDefault="00A34E54">
            <w:pPr>
              <w:jc w:val="right"/>
              <w:rPr>
                <w:rFonts w:eastAsia="Times New Roman"/>
                <w:sz w:val="16"/>
                <w:szCs w:val="16"/>
              </w:rPr>
            </w:pPr>
            <w:r>
              <w:rPr>
                <w:rFonts w:ascii="Arial" w:eastAsia="Times New Roman" w:hAnsi="Arial" w:cs="Arial"/>
                <w:sz w:val="16"/>
                <w:szCs w:val="16"/>
              </w:rPr>
              <w:t>718</w:t>
            </w:r>
          </w:p>
        </w:tc>
        <w:tc>
          <w:tcPr>
            <w:tcW w:w="0" w:type="auto"/>
            <w:vAlign w:val="bottom"/>
            <w:hideMark/>
          </w:tcPr>
          <w:p w14:paraId="05886EF3" w14:textId="77777777" w:rsidR="00000000" w:rsidRDefault="00A34E54">
            <w:pPr>
              <w:rPr>
                <w:rFonts w:eastAsia="Times New Roman"/>
                <w:sz w:val="20"/>
                <w:szCs w:val="20"/>
              </w:rPr>
            </w:pPr>
          </w:p>
        </w:tc>
      </w:tr>
      <w:tr w:rsidR="00000000" w14:paraId="651D5534" w14:textId="77777777">
        <w:trPr>
          <w:divId w:val="810513715"/>
          <w:jc w:val="center"/>
        </w:trPr>
        <w:tc>
          <w:tcPr>
            <w:tcW w:w="0" w:type="auto"/>
            <w:tcBorders>
              <w:bottom w:val="single" w:sz="6" w:space="0" w:color="000000"/>
            </w:tcBorders>
            <w:tcMar>
              <w:top w:w="30" w:type="dxa"/>
              <w:left w:w="30" w:type="dxa"/>
              <w:bottom w:w="30" w:type="dxa"/>
              <w:right w:w="30" w:type="dxa"/>
            </w:tcMar>
            <w:vAlign w:val="center"/>
            <w:hideMark/>
          </w:tcPr>
          <w:p w14:paraId="6B24D374" w14:textId="77777777" w:rsidR="00000000" w:rsidRDefault="00A34E54">
            <w:pPr>
              <w:ind w:hanging="180"/>
              <w:divId w:val="89593256"/>
              <w:rPr>
                <w:rFonts w:eastAsia="Times New Roman"/>
                <w:sz w:val="16"/>
                <w:szCs w:val="16"/>
              </w:rPr>
            </w:pPr>
            <w:r>
              <w:rPr>
                <w:rFonts w:ascii="Arial" w:eastAsia="Times New Roman" w:hAnsi="Arial" w:cs="Arial"/>
                <w:sz w:val="16"/>
                <w:szCs w:val="16"/>
              </w:rPr>
              <w:t>Revenues from products and services transferred over time</w:t>
            </w:r>
            <w:r>
              <w:rPr>
                <w:rFonts w:ascii="Arial" w:eastAsia="Times New Roman" w:hAnsi="Arial" w:cs="Arial"/>
                <w:sz w:val="8"/>
                <w:szCs w:val="8"/>
                <w:vertAlign w:val="superscript"/>
              </w:rPr>
              <w:t>2</w:t>
            </w:r>
          </w:p>
        </w:tc>
        <w:tc>
          <w:tcPr>
            <w:tcW w:w="0" w:type="auto"/>
            <w:tcBorders>
              <w:bottom w:val="single" w:sz="6" w:space="0" w:color="000000"/>
            </w:tcBorders>
            <w:tcMar>
              <w:top w:w="30" w:type="dxa"/>
              <w:left w:w="30" w:type="dxa"/>
              <w:bottom w:w="30" w:type="dxa"/>
              <w:right w:w="0" w:type="dxa"/>
            </w:tcMar>
            <w:vAlign w:val="bottom"/>
            <w:hideMark/>
          </w:tcPr>
          <w:p w14:paraId="7ED0F9C1" w14:textId="77777777" w:rsidR="00000000" w:rsidRDefault="00A34E54">
            <w:pPr>
              <w:jc w:val="right"/>
              <w:rPr>
                <w:rFonts w:eastAsia="Times New Roman"/>
                <w:sz w:val="16"/>
                <w:szCs w:val="16"/>
              </w:rPr>
            </w:pPr>
            <w:r>
              <w:rPr>
                <w:rFonts w:ascii="Arial" w:eastAsia="Times New Roman" w:hAnsi="Arial" w:cs="Arial"/>
                <w:sz w:val="16"/>
                <w:szCs w:val="16"/>
              </w:rPr>
              <w:t>2,098</w:t>
            </w:r>
          </w:p>
        </w:tc>
        <w:tc>
          <w:tcPr>
            <w:tcW w:w="0" w:type="auto"/>
            <w:tcBorders>
              <w:bottom w:val="single" w:sz="6" w:space="0" w:color="000000"/>
            </w:tcBorders>
            <w:vAlign w:val="bottom"/>
            <w:hideMark/>
          </w:tcPr>
          <w:p w14:paraId="320A619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4FB1A8" w14:textId="77777777" w:rsidR="00000000" w:rsidRDefault="00A34E54">
            <w:pPr>
              <w:jc w:val="right"/>
              <w:rPr>
                <w:rFonts w:eastAsia="Times New Roman"/>
                <w:sz w:val="16"/>
                <w:szCs w:val="16"/>
              </w:rPr>
            </w:pPr>
            <w:r>
              <w:rPr>
                <w:rFonts w:ascii="Arial" w:eastAsia="Times New Roman" w:hAnsi="Arial" w:cs="Arial"/>
                <w:sz w:val="16"/>
                <w:szCs w:val="16"/>
              </w:rPr>
              <w:t>1,217</w:t>
            </w:r>
          </w:p>
        </w:tc>
        <w:tc>
          <w:tcPr>
            <w:tcW w:w="0" w:type="auto"/>
            <w:tcBorders>
              <w:bottom w:val="single" w:sz="6" w:space="0" w:color="000000"/>
            </w:tcBorders>
            <w:vAlign w:val="bottom"/>
            <w:hideMark/>
          </w:tcPr>
          <w:p w14:paraId="335F49E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A314E2" w14:textId="77777777" w:rsidR="00000000" w:rsidRDefault="00A34E54">
            <w:pPr>
              <w:jc w:val="right"/>
              <w:rPr>
                <w:rFonts w:eastAsia="Times New Roman"/>
                <w:sz w:val="16"/>
                <w:szCs w:val="16"/>
              </w:rPr>
            </w:pPr>
            <w:r>
              <w:rPr>
                <w:rFonts w:ascii="Arial" w:eastAsia="Times New Roman" w:hAnsi="Arial" w:cs="Arial"/>
                <w:sz w:val="16"/>
                <w:szCs w:val="16"/>
              </w:rPr>
              <w:t>2,206</w:t>
            </w:r>
          </w:p>
        </w:tc>
        <w:tc>
          <w:tcPr>
            <w:tcW w:w="0" w:type="auto"/>
            <w:tcBorders>
              <w:bottom w:val="single" w:sz="6" w:space="0" w:color="000000"/>
            </w:tcBorders>
            <w:vAlign w:val="bottom"/>
            <w:hideMark/>
          </w:tcPr>
          <w:p w14:paraId="3065068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B76BFD"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tcBorders>
              <w:bottom w:val="single" w:sz="6" w:space="0" w:color="000000"/>
            </w:tcBorders>
            <w:vAlign w:val="bottom"/>
            <w:hideMark/>
          </w:tcPr>
          <w:p w14:paraId="4DB69CA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A59BE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95A947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FF08EE" w14:textId="77777777" w:rsidR="00000000" w:rsidRDefault="00A34E54">
            <w:pPr>
              <w:jc w:val="right"/>
              <w:rPr>
                <w:rFonts w:eastAsia="Times New Roman"/>
                <w:sz w:val="16"/>
                <w:szCs w:val="16"/>
              </w:rPr>
            </w:pPr>
            <w:r>
              <w:rPr>
                <w:rFonts w:ascii="Arial" w:eastAsia="Times New Roman" w:hAnsi="Arial" w:cs="Arial"/>
                <w:sz w:val="16"/>
                <w:szCs w:val="16"/>
              </w:rPr>
              <w:t>5,578</w:t>
            </w:r>
          </w:p>
        </w:tc>
        <w:tc>
          <w:tcPr>
            <w:tcW w:w="0" w:type="auto"/>
            <w:tcBorders>
              <w:bottom w:val="single" w:sz="6" w:space="0" w:color="000000"/>
            </w:tcBorders>
            <w:vAlign w:val="bottom"/>
            <w:hideMark/>
          </w:tcPr>
          <w:p w14:paraId="2D0648A3" w14:textId="77777777" w:rsidR="00000000" w:rsidRDefault="00A34E54">
            <w:pPr>
              <w:rPr>
                <w:rFonts w:eastAsia="Times New Roman"/>
                <w:sz w:val="20"/>
                <w:szCs w:val="20"/>
              </w:rPr>
            </w:pPr>
          </w:p>
        </w:tc>
      </w:tr>
      <w:tr w:rsidR="00000000" w14:paraId="617D18F1" w14:textId="77777777">
        <w:trPr>
          <w:divId w:val="810513715"/>
          <w:jc w:val="center"/>
        </w:trPr>
        <w:tc>
          <w:tcPr>
            <w:tcW w:w="0" w:type="auto"/>
            <w:tcBorders>
              <w:bottom w:val="single" w:sz="12" w:space="0" w:color="000000"/>
            </w:tcBorders>
            <w:tcMar>
              <w:top w:w="30" w:type="dxa"/>
              <w:left w:w="30" w:type="dxa"/>
              <w:bottom w:w="30" w:type="dxa"/>
              <w:right w:w="30" w:type="dxa"/>
            </w:tcMar>
            <w:vAlign w:val="center"/>
            <w:hideMark/>
          </w:tcPr>
          <w:p w14:paraId="315A8A60" w14:textId="77777777" w:rsidR="00000000" w:rsidRDefault="00A34E54">
            <w:pPr>
              <w:ind w:hanging="180"/>
              <w:rPr>
                <w:rFonts w:eastAsia="Times New Roman"/>
                <w:sz w:val="16"/>
                <w:szCs w:val="16"/>
              </w:rPr>
            </w:pPr>
            <w:r>
              <w:rPr>
                <w:rFonts w:ascii="Arial" w:eastAsia="Times New Roman" w:hAnsi="Arial" w:cs="Arial"/>
                <w:sz w:val="16"/>
                <w:szCs w:val="16"/>
              </w:rPr>
              <w:t>Total revenue from contracts with customers</w:t>
            </w:r>
          </w:p>
        </w:tc>
        <w:tc>
          <w:tcPr>
            <w:tcW w:w="0" w:type="auto"/>
            <w:tcBorders>
              <w:bottom w:val="single" w:sz="12" w:space="0" w:color="000000"/>
            </w:tcBorders>
            <w:tcMar>
              <w:top w:w="30" w:type="dxa"/>
              <w:left w:w="30" w:type="dxa"/>
              <w:bottom w:w="30" w:type="dxa"/>
              <w:right w:w="0" w:type="dxa"/>
            </w:tcMar>
            <w:vAlign w:val="bottom"/>
            <w:hideMark/>
          </w:tcPr>
          <w:p w14:paraId="797B6096" w14:textId="77777777" w:rsidR="00000000" w:rsidRDefault="00A34E54">
            <w:pPr>
              <w:jc w:val="right"/>
              <w:rPr>
                <w:rFonts w:eastAsia="Times New Roman"/>
                <w:sz w:val="16"/>
                <w:szCs w:val="16"/>
              </w:rPr>
            </w:pPr>
            <w:r>
              <w:rPr>
                <w:rFonts w:ascii="Arial" w:eastAsia="Times New Roman" w:hAnsi="Arial" w:cs="Arial"/>
                <w:sz w:val="16"/>
                <w:szCs w:val="16"/>
              </w:rPr>
              <w:t>2,098</w:t>
            </w:r>
          </w:p>
        </w:tc>
        <w:tc>
          <w:tcPr>
            <w:tcW w:w="0" w:type="auto"/>
            <w:tcBorders>
              <w:bottom w:val="single" w:sz="12" w:space="0" w:color="000000"/>
            </w:tcBorders>
            <w:vAlign w:val="bottom"/>
            <w:hideMark/>
          </w:tcPr>
          <w:p w14:paraId="0D3540EC"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F085CE6" w14:textId="77777777" w:rsidR="00000000" w:rsidRDefault="00A34E54">
            <w:pPr>
              <w:jc w:val="right"/>
              <w:rPr>
                <w:rFonts w:eastAsia="Times New Roman"/>
                <w:sz w:val="16"/>
                <w:szCs w:val="16"/>
              </w:rPr>
            </w:pPr>
            <w:r>
              <w:rPr>
                <w:rFonts w:ascii="Arial" w:eastAsia="Times New Roman" w:hAnsi="Arial" w:cs="Arial"/>
                <w:sz w:val="16"/>
                <w:szCs w:val="16"/>
              </w:rPr>
              <w:t>1,910</w:t>
            </w:r>
          </w:p>
        </w:tc>
        <w:tc>
          <w:tcPr>
            <w:tcW w:w="0" w:type="auto"/>
            <w:tcBorders>
              <w:bottom w:val="single" w:sz="12" w:space="0" w:color="000000"/>
            </w:tcBorders>
            <w:vAlign w:val="bottom"/>
            <w:hideMark/>
          </w:tcPr>
          <w:p w14:paraId="0EE0C21E"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F83B537" w14:textId="77777777" w:rsidR="00000000" w:rsidRDefault="00A34E54">
            <w:pPr>
              <w:jc w:val="right"/>
              <w:rPr>
                <w:rFonts w:eastAsia="Times New Roman"/>
                <w:sz w:val="16"/>
                <w:szCs w:val="16"/>
              </w:rPr>
            </w:pPr>
            <w:r>
              <w:rPr>
                <w:rFonts w:ascii="Arial" w:eastAsia="Times New Roman" w:hAnsi="Arial" w:cs="Arial"/>
                <w:sz w:val="16"/>
                <w:szCs w:val="16"/>
              </w:rPr>
              <w:t>2,231</w:t>
            </w:r>
          </w:p>
        </w:tc>
        <w:tc>
          <w:tcPr>
            <w:tcW w:w="0" w:type="auto"/>
            <w:tcBorders>
              <w:bottom w:val="single" w:sz="12" w:space="0" w:color="000000"/>
            </w:tcBorders>
            <w:vAlign w:val="bottom"/>
            <w:hideMark/>
          </w:tcPr>
          <w:p w14:paraId="5ACBE14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A8E9359"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tcBorders>
              <w:bottom w:val="single" w:sz="12" w:space="0" w:color="000000"/>
            </w:tcBorders>
            <w:vAlign w:val="bottom"/>
            <w:hideMark/>
          </w:tcPr>
          <w:p w14:paraId="2AB79167"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F51EE9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653BE0D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52D6FD9" w14:textId="77777777" w:rsidR="00000000" w:rsidRDefault="00A34E54">
            <w:pPr>
              <w:jc w:val="right"/>
              <w:rPr>
                <w:rFonts w:eastAsia="Times New Roman"/>
                <w:sz w:val="16"/>
                <w:szCs w:val="16"/>
              </w:rPr>
            </w:pPr>
            <w:r>
              <w:rPr>
                <w:rFonts w:ascii="Arial" w:eastAsia="Times New Roman" w:hAnsi="Arial" w:cs="Arial"/>
                <w:sz w:val="16"/>
                <w:szCs w:val="16"/>
              </w:rPr>
              <w:t>6,296</w:t>
            </w:r>
          </w:p>
        </w:tc>
        <w:tc>
          <w:tcPr>
            <w:tcW w:w="0" w:type="auto"/>
            <w:tcBorders>
              <w:bottom w:val="single" w:sz="12" w:space="0" w:color="000000"/>
            </w:tcBorders>
            <w:vAlign w:val="bottom"/>
            <w:hideMark/>
          </w:tcPr>
          <w:p w14:paraId="7B28A634"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2FAF428E" w14:textId="77777777">
        <w:trPr>
          <w:tblCellSpacing w:w="0" w:type="dxa"/>
        </w:trPr>
        <w:tc>
          <w:tcPr>
            <w:tcW w:w="180" w:type="dxa"/>
            <w:vAlign w:val="center"/>
            <w:hideMark/>
          </w:tcPr>
          <w:p w14:paraId="1732BFBA" w14:textId="77777777" w:rsidR="00000000" w:rsidRDefault="00A34E54">
            <w:pPr>
              <w:jc w:val="center"/>
              <w:rPr>
                <w:rFonts w:eastAsia="Times New Roman"/>
                <w:sz w:val="20"/>
                <w:szCs w:val="20"/>
              </w:rPr>
            </w:pPr>
          </w:p>
        </w:tc>
        <w:tc>
          <w:tcPr>
            <w:tcW w:w="0" w:type="auto"/>
            <w:vAlign w:val="center"/>
            <w:hideMark/>
          </w:tcPr>
          <w:p w14:paraId="10F204CF" w14:textId="77777777" w:rsidR="00000000" w:rsidRDefault="00A34E54">
            <w:pPr>
              <w:rPr>
                <w:rFonts w:eastAsia="Times New Roman"/>
                <w:sz w:val="20"/>
                <w:szCs w:val="20"/>
              </w:rPr>
            </w:pPr>
          </w:p>
        </w:tc>
      </w:tr>
      <w:tr w:rsidR="00000000" w14:paraId="5122BE43" w14:textId="77777777">
        <w:trPr>
          <w:tblCellSpacing w:w="0" w:type="dxa"/>
        </w:trPr>
        <w:tc>
          <w:tcPr>
            <w:tcW w:w="0" w:type="auto"/>
            <w:hideMark/>
          </w:tcPr>
          <w:p w14:paraId="719914C1" w14:textId="77777777" w:rsidR="00000000" w:rsidRDefault="00A34E54">
            <w:pPr>
              <w:spacing w:line="288" w:lineRule="auto"/>
              <w:divId w:val="1402950942"/>
              <w:rPr>
                <w:rFonts w:eastAsia="Times New Roman"/>
                <w:sz w:val="16"/>
                <w:szCs w:val="16"/>
              </w:rPr>
            </w:pPr>
            <w:r>
              <w:rPr>
                <w:rFonts w:ascii="Arial" w:eastAsia="Times New Roman" w:hAnsi="Arial" w:cs="Arial"/>
                <w:i/>
                <w:iCs/>
                <w:sz w:val="16"/>
                <w:szCs w:val="16"/>
              </w:rPr>
              <w:t>1</w:t>
            </w:r>
            <w:r>
              <w:rPr>
                <w:rFonts w:ascii="Arial" w:eastAsia="Times New Roman" w:hAnsi="Arial" w:cs="Arial"/>
                <w:sz w:val="16"/>
                <w:szCs w:val="16"/>
              </w:rPr>
              <w:t> </w:t>
            </w:r>
          </w:p>
        </w:tc>
        <w:tc>
          <w:tcPr>
            <w:tcW w:w="0" w:type="auto"/>
            <w:hideMark/>
          </w:tcPr>
          <w:p w14:paraId="18BE21C8" w14:textId="77777777" w:rsidR="00000000" w:rsidRDefault="00A34E54">
            <w:pPr>
              <w:spacing w:line="288" w:lineRule="auto"/>
              <w:divId w:val="100497395"/>
              <w:rPr>
                <w:rFonts w:eastAsia="Times New Roman"/>
                <w:sz w:val="16"/>
                <w:szCs w:val="16"/>
              </w:rPr>
            </w:pPr>
            <w:r>
              <w:rPr>
                <w:rFonts w:ascii="Arial" w:eastAsia="Times New Roman" w:hAnsi="Arial" w:cs="Arial"/>
                <w:i/>
                <w:iCs/>
                <w:sz w:val="16"/>
                <w:szCs w:val="16"/>
              </w:rPr>
              <w:t xml:space="preserve">Revenues from sales of crude oil, natural gas and NGLs. </w:t>
            </w:r>
          </w:p>
        </w:tc>
      </w:tr>
    </w:tbl>
    <w:p w14:paraId="3CE9EA8E"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21A4FAB" w14:textId="77777777">
        <w:trPr>
          <w:tblCellSpacing w:w="0" w:type="dxa"/>
        </w:trPr>
        <w:tc>
          <w:tcPr>
            <w:tcW w:w="180" w:type="dxa"/>
            <w:vAlign w:val="center"/>
            <w:hideMark/>
          </w:tcPr>
          <w:p w14:paraId="74D817BC" w14:textId="77777777" w:rsidR="00000000" w:rsidRDefault="00A34E54">
            <w:pPr>
              <w:rPr>
                <w:rFonts w:eastAsia="Times New Roman"/>
                <w:sz w:val="20"/>
                <w:szCs w:val="20"/>
              </w:rPr>
            </w:pPr>
          </w:p>
        </w:tc>
        <w:tc>
          <w:tcPr>
            <w:tcW w:w="0" w:type="auto"/>
            <w:vAlign w:val="center"/>
            <w:hideMark/>
          </w:tcPr>
          <w:p w14:paraId="21137272" w14:textId="77777777" w:rsidR="00000000" w:rsidRDefault="00A34E54">
            <w:pPr>
              <w:rPr>
                <w:rFonts w:eastAsia="Times New Roman"/>
                <w:sz w:val="20"/>
                <w:szCs w:val="20"/>
              </w:rPr>
            </w:pPr>
          </w:p>
        </w:tc>
      </w:tr>
      <w:tr w:rsidR="00000000" w14:paraId="6CD6BEEB" w14:textId="77777777">
        <w:trPr>
          <w:tblCellSpacing w:w="0" w:type="dxa"/>
        </w:trPr>
        <w:tc>
          <w:tcPr>
            <w:tcW w:w="0" w:type="auto"/>
            <w:hideMark/>
          </w:tcPr>
          <w:p w14:paraId="466EF4D7" w14:textId="77777777" w:rsidR="00000000" w:rsidRDefault="00A34E54">
            <w:pPr>
              <w:spacing w:line="288" w:lineRule="auto"/>
              <w:divId w:val="1960335442"/>
              <w:rPr>
                <w:rFonts w:eastAsia="Times New Roman"/>
                <w:sz w:val="16"/>
                <w:szCs w:val="16"/>
              </w:rPr>
            </w:pPr>
            <w:r>
              <w:rPr>
                <w:rFonts w:ascii="Arial" w:eastAsia="Times New Roman" w:hAnsi="Arial" w:cs="Arial"/>
                <w:i/>
                <w:iCs/>
                <w:sz w:val="16"/>
                <w:szCs w:val="16"/>
              </w:rPr>
              <w:t>2</w:t>
            </w:r>
            <w:r>
              <w:rPr>
                <w:rFonts w:ascii="Arial" w:eastAsia="Times New Roman" w:hAnsi="Arial" w:cs="Arial"/>
                <w:sz w:val="16"/>
                <w:szCs w:val="16"/>
              </w:rPr>
              <w:t> </w:t>
            </w:r>
          </w:p>
        </w:tc>
        <w:tc>
          <w:tcPr>
            <w:tcW w:w="0" w:type="auto"/>
            <w:hideMark/>
          </w:tcPr>
          <w:p w14:paraId="29B3ABE8" w14:textId="77777777" w:rsidR="00000000" w:rsidRDefault="00A34E54">
            <w:pPr>
              <w:spacing w:line="288" w:lineRule="auto"/>
              <w:divId w:val="1721326181"/>
              <w:rPr>
                <w:rFonts w:eastAsia="Times New Roman"/>
                <w:sz w:val="16"/>
                <w:szCs w:val="16"/>
              </w:rPr>
            </w:pPr>
            <w:r>
              <w:rPr>
                <w:rFonts w:ascii="Arial" w:eastAsia="Times New Roman" w:hAnsi="Arial" w:cs="Arial"/>
                <w:i/>
                <w:iCs/>
                <w:sz w:val="16"/>
                <w:szCs w:val="16"/>
              </w:rPr>
              <w:t xml:space="preserve">Revenues from crude oil and natural gas pipeline transportation, storage, natural gas gathering, compression and treating, natural gas distribution, natural gas storage services and electricity sales. </w:t>
            </w:r>
          </w:p>
        </w:tc>
      </w:tr>
    </w:tbl>
    <w:p w14:paraId="05671CD5" w14:textId="77777777" w:rsidR="00000000" w:rsidRDefault="00A34E54">
      <w:pPr>
        <w:spacing w:line="288" w:lineRule="auto"/>
        <w:divId w:val="167522905"/>
        <w:rPr>
          <w:rFonts w:eastAsia="Times New Roman"/>
          <w:sz w:val="20"/>
          <w:szCs w:val="20"/>
        </w:rPr>
      </w:pPr>
    </w:p>
    <w:p w14:paraId="5FC9DABD"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4. SEGMENTED INFORMATION </w:t>
      </w:r>
    </w:p>
    <w:tbl>
      <w:tblPr>
        <w:tblW w:w="5000" w:type="pct"/>
        <w:jc w:val="center"/>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14:paraId="78BD32A4" w14:textId="77777777">
        <w:trPr>
          <w:divId w:val="682319293"/>
          <w:jc w:val="center"/>
        </w:trPr>
        <w:tc>
          <w:tcPr>
            <w:tcW w:w="0" w:type="auto"/>
            <w:gridSpan w:val="15"/>
            <w:vAlign w:val="center"/>
            <w:hideMark/>
          </w:tcPr>
          <w:p w14:paraId="5DD969D0" w14:textId="77777777" w:rsidR="00000000" w:rsidRDefault="00A34E54">
            <w:pPr>
              <w:spacing w:line="288" w:lineRule="auto"/>
              <w:ind w:hanging="360"/>
              <w:jc w:val="both"/>
              <w:rPr>
                <w:rFonts w:eastAsia="Times New Roman"/>
                <w:sz w:val="26"/>
                <w:szCs w:val="26"/>
              </w:rPr>
            </w:pPr>
          </w:p>
        </w:tc>
      </w:tr>
      <w:tr w:rsidR="00000000" w14:paraId="5C853134" w14:textId="77777777">
        <w:trPr>
          <w:divId w:val="682319293"/>
          <w:jc w:val="center"/>
        </w:trPr>
        <w:tc>
          <w:tcPr>
            <w:tcW w:w="1350" w:type="pct"/>
            <w:vAlign w:val="center"/>
            <w:hideMark/>
          </w:tcPr>
          <w:p w14:paraId="0D4CB4DE" w14:textId="77777777" w:rsidR="00000000" w:rsidRDefault="00A34E54">
            <w:pPr>
              <w:rPr>
                <w:rFonts w:eastAsia="Times New Roman"/>
                <w:sz w:val="20"/>
                <w:szCs w:val="20"/>
              </w:rPr>
            </w:pPr>
          </w:p>
        </w:tc>
        <w:tc>
          <w:tcPr>
            <w:tcW w:w="350" w:type="pct"/>
            <w:vAlign w:val="center"/>
            <w:hideMark/>
          </w:tcPr>
          <w:p w14:paraId="52C362B8" w14:textId="77777777" w:rsidR="00000000" w:rsidRDefault="00A34E54">
            <w:pPr>
              <w:rPr>
                <w:rFonts w:eastAsia="Times New Roman"/>
                <w:sz w:val="20"/>
                <w:szCs w:val="20"/>
              </w:rPr>
            </w:pPr>
          </w:p>
        </w:tc>
        <w:tc>
          <w:tcPr>
            <w:tcW w:w="50" w:type="pct"/>
            <w:vAlign w:val="center"/>
            <w:hideMark/>
          </w:tcPr>
          <w:p w14:paraId="2CAEFDEB" w14:textId="77777777" w:rsidR="00000000" w:rsidRDefault="00A34E54">
            <w:pPr>
              <w:rPr>
                <w:rFonts w:eastAsia="Times New Roman"/>
                <w:sz w:val="20"/>
                <w:szCs w:val="20"/>
              </w:rPr>
            </w:pPr>
          </w:p>
        </w:tc>
        <w:tc>
          <w:tcPr>
            <w:tcW w:w="550" w:type="pct"/>
            <w:vAlign w:val="center"/>
            <w:hideMark/>
          </w:tcPr>
          <w:p w14:paraId="504FE860" w14:textId="77777777" w:rsidR="00000000" w:rsidRDefault="00A34E54">
            <w:pPr>
              <w:rPr>
                <w:rFonts w:eastAsia="Times New Roman"/>
                <w:sz w:val="20"/>
                <w:szCs w:val="20"/>
              </w:rPr>
            </w:pPr>
          </w:p>
        </w:tc>
        <w:tc>
          <w:tcPr>
            <w:tcW w:w="50" w:type="pct"/>
            <w:vAlign w:val="center"/>
            <w:hideMark/>
          </w:tcPr>
          <w:p w14:paraId="24929A12" w14:textId="77777777" w:rsidR="00000000" w:rsidRDefault="00A34E54">
            <w:pPr>
              <w:rPr>
                <w:rFonts w:eastAsia="Times New Roman"/>
                <w:sz w:val="20"/>
                <w:szCs w:val="20"/>
              </w:rPr>
            </w:pPr>
          </w:p>
        </w:tc>
        <w:tc>
          <w:tcPr>
            <w:tcW w:w="450" w:type="pct"/>
            <w:vAlign w:val="center"/>
            <w:hideMark/>
          </w:tcPr>
          <w:p w14:paraId="272D6D4C" w14:textId="77777777" w:rsidR="00000000" w:rsidRDefault="00A34E54">
            <w:pPr>
              <w:rPr>
                <w:rFonts w:eastAsia="Times New Roman"/>
                <w:sz w:val="20"/>
                <w:szCs w:val="20"/>
              </w:rPr>
            </w:pPr>
          </w:p>
        </w:tc>
        <w:tc>
          <w:tcPr>
            <w:tcW w:w="50" w:type="pct"/>
            <w:vAlign w:val="center"/>
            <w:hideMark/>
          </w:tcPr>
          <w:p w14:paraId="14C6BE66" w14:textId="77777777" w:rsidR="00000000" w:rsidRDefault="00A34E54">
            <w:pPr>
              <w:rPr>
                <w:rFonts w:eastAsia="Times New Roman"/>
                <w:sz w:val="20"/>
                <w:szCs w:val="20"/>
              </w:rPr>
            </w:pPr>
          </w:p>
        </w:tc>
        <w:tc>
          <w:tcPr>
            <w:tcW w:w="550" w:type="pct"/>
            <w:vAlign w:val="center"/>
            <w:hideMark/>
          </w:tcPr>
          <w:p w14:paraId="278314F7" w14:textId="77777777" w:rsidR="00000000" w:rsidRDefault="00A34E54">
            <w:pPr>
              <w:rPr>
                <w:rFonts w:eastAsia="Times New Roman"/>
                <w:sz w:val="20"/>
                <w:szCs w:val="20"/>
              </w:rPr>
            </w:pPr>
          </w:p>
        </w:tc>
        <w:tc>
          <w:tcPr>
            <w:tcW w:w="50" w:type="pct"/>
            <w:vAlign w:val="center"/>
            <w:hideMark/>
          </w:tcPr>
          <w:p w14:paraId="6AC80D43" w14:textId="77777777" w:rsidR="00000000" w:rsidRDefault="00A34E54">
            <w:pPr>
              <w:rPr>
                <w:rFonts w:eastAsia="Times New Roman"/>
                <w:sz w:val="20"/>
                <w:szCs w:val="20"/>
              </w:rPr>
            </w:pPr>
          </w:p>
        </w:tc>
        <w:tc>
          <w:tcPr>
            <w:tcW w:w="400" w:type="pct"/>
            <w:vAlign w:val="center"/>
            <w:hideMark/>
          </w:tcPr>
          <w:p w14:paraId="17B1B2C3" w14:textId="77777777" w:rsidR="00000000" w:rsidRDefault="00A34E54">
            <w:pPr>
              <w:rPr>
                <w:rFonts w:eastAsia="Times New Roman"/>
                <w:sz w:val="20"/>
                <w:szCs w:val="20"/>
              </w:rPr>
            </w:pPr>
          </w:p>
        </w:tc>
        <w:tc>
          <w:tcPr>
            <w:tcW w:w="50" w:type="pct"/>
            <w:vAlign w:val="center"/>
            <w:hideMark/>
          </w:tcPr>
          <w:p w14:paraId="17239A37" w14:textId="77777777" w:rsidR="00000000" w:rsidRDefault="00A34E54">
            <w:pPr>
              <w:rPr>
                <w:rFonts w:eastAsia="Times New Roman"/>
                <w:sz w:val="20"/>
                <w:szCs w:val="20"/>
              </w:rPr>
            </w:pPr>
          </w:p>
        </w:tc>
        <w:tc>
          <w:tcPr>
            <w:tcW w:w="500" w:type="pct"/>
            <w:vAlign w:val="center"/>
            <w:hideMark/>
          </w:tcPr>
          <w:p w14:paraId="4BDFEC5F" w14:textId="77777777" w:rsidR="00000000" w:rsidRDefault="00A34E54">
            <w:pPr>
              <w:rPr>
                <w:rFonts w:eastAsia="Times New Roman"/>
                <w:sz w:val="20"/>
                <w:szCs w:val="20"/>
              </w:rPr>
            </w:pPr>
          </w:p>
        </w:tc>
        <w:tc>
          <w:tcPr>
            <w:tcW w:w="50" w:type="pct"/>
            <w:vAlign w:val="center"/>
            <w:hideMark/>
          </w:tcPr>
          <w:p w14:paraId="687BE1C9" w14:textId="77777777" w:rsidR="00000000" w:rsidRDefault="00A34E54">
            <w:pPr>
              <w:rPr>
                <w:rFonts w:eastAsia="Times New Roman"/>
                <w:sz w:val="20"/>
                <w:szCs w:val="20"/>
              </w:rPr>
            </w:pPr>
          </w:p>
        </w:tc>
        <w:tc>
          <w:tcPr>
            <w:tcW w:w="500" w:type="pct"/>
            <w:vAlign w:val="center"/>
            <w:hideMark/>
          </w:tcPr>
          <w:p w14:paraId="7391BDB9" w14:textId="77777777" w:rsidR="00000000" w:rsidRDefault="00A34E54">
            <w:pPr>
              <w:rPr>
                <w:rFonts w:eastAsia="Times New Roman"/>
                <w:sz w:val="20"/>
                <w:szCs w:val="20"/>
              </w:rPr>
            </w:pPr>
          </w:p>
        </w:tc>
        <w:tc>
          <w:tcPr>
            <w:tcW w:w="50" w:type="pct"/>
            <w:vAlign w:val="center"/>
            <w:hideMark/>
          </w:tcPr>
          <w:p w14:paraId="39285D04" w14:textId="77777777" w:rsidR="00000000" w:rsidRDefault="00A34E54">
            <w:pPr>
              <w:rPr>
                <w:rFonts w:eastAsia="Times New Roman"/>
                <w:sz w:val="20"/>
                <w:szCs w:val="20"/>
              </w:rPr>
            </w:pPr>
          </w:p>
        </w:tc>
      </w:tr>
      <w:tr w:rsidR="00000000" w14:paraId="21F9A45F" w14:textId="77777777">
        <w:trPr>
          <w:divId w:val="682319293"/>
          <w:jc w:val="center"/>
        </w:trPr>
        <w:tc>
          <w:tcPr>
            <w:tcW w:w="0" w:type="auto"/>
            <w:tcMar>
              <w:top w:w="30" w:type="dxa"/>
              <w:left w:w="30" w:type="dxa"/>
              <w:bottom w:w="30" w:type="dxa"/>
              <w:right w:w="30" w:type="dxa"/>
            </w:tcMar>
            <w:vAlign w:val="bottom"/>
            <w:hideMark/>
          </w:tcPr>
          <w:p w14:paraId="7CBD6E0E" w14:textId="77777777" w:rsidR="00000000" w:rsidRDefault="00A34E54">
            <w:pPr>
              <w:divId w:val="66940358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0A340AF2"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0994A322"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26431231"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761D962C"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81714E9"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588A2375"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67F2029"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1601AAE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9050F04"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321DFCC6"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376F61F" w14:textId="77777777" w:rsidR="00000000" w:rsidRDefault="00A34E54">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45CCD3F6"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5DEC4FE5"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4DC1E1A0" w14:textId="77777777" w:rsidR="00000000" w:rsidRDefault="00A34E54">
            <w:pPr>
              <w:rPr>
                <w:rFonts w:eastAsia="Times New Roman"/>
                <w:sz w:val="20"/>
                <w:szCs w:val="20"/>
              </w:rPr>
            </w:pPr>
          </w:p>
        </w:tc>
      </w:tr>
      <w:tr w:rsidR="00000000" w14:paraId="129DB64F" w14:textId="77777777">
        <w:trPr>
          <w:divId w:val="682319293"/>
          <w:jc w:val="center"/>
        </w:trPr>
        <w:tc>
          <w:tcPr>
            <w:tcW w:w="0" w:type="auto"/>
            <w:tcBorders>
              <w:bottom w:val="single" w:sz="6" w:space="0" w:color="000000"/>
            </w:tcBorders>
            <w:tcMar>
              <w:top w:w="30" w:type="dxa"/>
              <w:left w:w="30" w:type="dxa"/>
              <w:bottom w:w="30" w:type="dxa"/>
              <w:right w:w="30" w:type="dxa"/>
            </w:tcMar>
            <w:vAlign w:val="bottom"/>
            <w:hideMark/>
          </w:tcPr>
          <w:p w14:paraId="0123A3E9"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2019</w:t>
            </w:r>
          </w:p>
        </w:tc>
        <w:tc>
          <w:tcPr>
            <w:tcW w:w="0" w:type="auto"/>
            <w:vMerge/>
            <w:tcBorders>
              <w:bottom w:val="single" w:sz="6" w:space="0" w:color="000000"/>
            </w:tcBorders>
            <w:vAlign w:val="center"/>
            <w:hideMark/>
          </w:tcPr>
          <w:p w14:paraId="4F53DB7D"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F182CF1"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3D80F96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17EC0AA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556191A4"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1B1D2CC7"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494B8CDC"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267A11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0C9C195F"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B860A8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404EE603"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2DDADC6E"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40472B8C"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055E6D8F" w14:textId="77777777" w:rsidR="00000000" w:rsidRDefault="00A34E54">
            <w:pPr>
              <w:rPr>
                <w:rFonts w:eastAsia="Times New Roman"/>
                <w:sz w:val="20"/>
                <w:szCs w:val="20"/>
              </w:rPr>
            </w:pPr>
          </w:p>
        </w:tc>
      </w:tr>
      <w:tr w:rsidR="00000000" w14:paraId="7EAF2D5C" w14:textId="77777777">
        <w:trPr>
          <w:divId w:val="682319293"/>
          <w:jc w:val="center"/>
        </w:trPr>
        <w:tc>
          <w:tcPr>
            <w:tcW w:w="0" w:type="auto"/>
            <w:tcMar>
              <w:top w:w="30" w:type="dxa"/>
              <w:left w:w="30" w:type="dxa"/>
              <w:bottom w:w="30" w:type="dxa"/>
              <w:right w:w="30" w:type="dxa"/>
            </w:tcMar>
            <w:vAlign w:val="bottom"/>
            <w:hideMark/>
          </w:tcPr>
          <w:p w14:paraId="4767A062"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6D80A578"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7B58CC93" w14:textId="77777777" w:rsidR="00000000" w:rsidRDefault="00A34E54">
            <w:pPr>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14:paraId="18AD1778"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shd w:val="clear" w:color="auto" w:fill="D9D9D9"/>
            <w:tcMar>
              <w:top w:w="30" w:type="dxa"/>
              <w:left w:w="30" w:type="dxa"/>
              <w:bottom w:w="30" w:type="dxa"/>
              <w:right w:w="0" w:type="dxa"/>
            </w:tcMar>
            <w:vAlign w:val="bottom"/>
            <w:hideMark/>
          </w:tcPr>
          <w:p w14:paraId="436A1802"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5827CE2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1CAEAC"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0965C3A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10400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2A751C4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CA40BB"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0F22329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FB4024"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1AD87FE5" w14:textId="77777777" w:rsidR="00000000" w:rsidRDefault="00A34E54">
            <w:pPr>
              <w:rPr>
                <w:rFonts w:eastAsia="Times New Roman"/>
                <w:sz w:val="20"/>
                <w:szCs w:val="20"/>
              </w:rPr>
            </w:pPr>
          </w:p>
        </w:tc>
      </w:tr>
      <w:tr w:rsidR="00000000" w14:paraId="624619DC" w14:textId="77777777">
        <w:trPr>
          <w:divId w:val="682319293"/>
          <w:jc w:val="center"/>
        </w:trPr>
        <w:tc>
          <w:tcPr>
            <w:tcW w:w="0" w:type="auto"/>
            <w:tcMar>
              <w:top w:w="30" w:type="dxa"/>
              <w:left w:w="30" w:type="dxa"/>
              <w:bottom w:w="30" w:type="dxa"/>
              <w:right w:w="30" w:type="dxa"/>
            </w:tcMar>
            <w:vAlign w:val="bottom"/>
            <w:hideMark/>
          </w:tcPr>
          <w:p w14:paraId="216C12F7" w14:textId="77777777" w:rsidR="00000000" w:rsidRDefault="00A34E54">
            <w:pPr>
              <w:rPr>
                <w:rFonts w:eastAsia="Times New Roman"/>
                <w:sz w:val="16"/>
                <w:szCs w:val="16"/>
              </w:rPr>
            </w:pPr>
            <w:r>
              <w:rPr>
                <w:rFonts w:ascii="Arial" w:eastAsia="Times New Roman" w:hAnsi="Arial" w:cs="Arial"/>
                <w:sz w:val="16"/>
                <w:szCs w:val="16"/>
              </w:rPr>
              <w:t>Revenues</w:t>
            </w:r>
          </w:p>
        </w:tc>
        <w:tc>
          <w:tcPr>
            <w:tcW w:w="0" w:type="auto"/>
            <w:shd w:val="clear" w:color="auto" w:fill="D9D9D9"/>
            <w:tcMar>
              <w:top w:w="30" w:type="dxa"/>
              <w:left w:w="30" w:type="dxa"/>
              <w:bottom w:w="30" w:type="dxa"/>
              <w:right w:w="0" w:type="dxa"/>
            </w:tcMar>
            <w:vAlign w:val="bottom"/>
            <w:hideMark/>
          </w:tcPr>
          <w:p w14:paraId="4A2060FA" w14:textId="77777777" w:rsidR="00000000" w:rsidRDefault="00A34E54">
            <w:pPr>
              <w:jc w:val="right"/>
              <w:rPr>
                <w:rFonts w:eastAsia="Times New Roman"/>
                <w:sz w:val="16"/>
                <w:szCs w:val="16"/>
              </w:rPr>
            </w:pPr>
            <w:r>
              <w:rPr>
                <w:rFonts w:ascii="Arial" w:eastAsia="Times New Roman" w:hAnsi="Arial" w:cs="Arial"/>
                <w:b/>
                <w:bCs/>
                <w:sz w:val="16"/>
                <w:szCs w:val="16"/>
              </w:rPr>
              <w:t>2,658</w:t>
            </w:r>
          </w:p>
        </w:tc>
        <w:tc>
          <w:tcPr>
            <w:tcW w:w="0" w:type="auto"/>
            <w:shd w:val="clear" w:color="auto" w:fill="D9D9D9"/>
            <w:vAlign w:val="bottom"/>
            <w:hideMark/>
          </w:tcPr>
          <w:p w14:paraId="5735291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764221" w14:textId="77777777" w:rsidR="00000000" w:rsidRDefault="00A34E54">
            <w:pPr>
              <w:jc w:val="right"/>
              <w:rPr>
                <w:rFonts w:eastAsia="Times New Roman"/>
                <w:sz w:val="16"/>
                <w:szCs w:val="16"/>
              </w:rPr>
            </w:pPr>
            <w:r>
              <w:rPr>
                <w:rFonts w:ascii="Arial" w:eastAsia="Times New Roman" w:hAnsi="Arial" w:cs="Arial"/>
                <w:b/>
                <w:bCs/>
                <w:sz w:val="16"/>
                <w:szCs w:val="16"/>
              </w:rPr>
              <w:t>1,318</w:t>
            </w:r>
          </w:p>
        </w:tc>
        <w:tc>
          <w:tcPr>
            <w:tcW w:w="0" w:type="auto"/>
            <w:shd w:val="clear" w:color="auto" w:fill="D9D9D9"/>
            <w:vAlign w:val="bottom"/>
            <w:hideMark/>
          </w:tcPr>
          <w:p w14:paraId="2CD3BF9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26A926C" w14:textId="77777777" w:rsidR="00000000" w:rsidRDefault="00A34E54">
            <w:pPr>
              <w:jc w:val="right"/>
              <w:rPr>
                <w:rFonts w:eastAsia="Times New Roman"/>
                <w:sz w:val="16"/>
                <w:szCs w:val="16"/>
              </w:rPr>
            </w:pPr>
            <w:r>
              <w:rPr>
                <w:rFonts w:ascii="Arial" w:eastAsia="Times New Roman" w:hAnsi="Arial" w:cs="Arial"/>
                <w:b/>
                <w:bCs/>
                <w:sz w:val="16"/>
                <w:szCs w:val="16"/>
              </w:rPr>
              <w:t>2,191</w:t>
            </w:r>
          </w:p>
        </w:tc>
        <w:tc>
          <w:tcPr>
            <w:tcW w:w="0" w:type="auto"/>
            <w:shd w:val="clear" w:color="auto" w:fill="D9D9D9"/>
            <w:vAlign w:val="bottom"/>
            <w:hideMark/>
          </w:tcPr>
          <w:p w14:paraId="5D800F6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4DBB7EA" w14:textId="77777777" w:rsidR="00000000" w:rsidRDefault="00A34E54">
            <w:pPr>
              <w:jc w:val="right"/>
              <w:rPr>
                <w:rFonts w:eastAsia="Times New Roman"/>
                <w:sz w:val="16"/>
                <w:szCs w:val="16"/>
              </w:rPr>
            </w:pPr>
            <w:r>
              <w:rPr>
                <w:rFonts w:ascii="Arial" w:eastAsia="Times New Roman" w:hAnsi="Arial" w:cs="Arial"/>
                <w:b/>
                <w:bCs/>
                <w:sz w:val="16"/>
                <w:szCs w:val="16"/>
              </w:rPr>
              <w:t>152</w:t>
            </w:r>
          </w:p>
        </w:tc>
        <w:tc>
          <w:tcPr>
            <w:tcW w:w="0" w:type="auto"/>
            <w:shd w:val="clear" w:color="auto" w:fill="D9D9D9"/>
            <w:vAlign w:val="bottom"/>
            <w:hideMark/>
          </w:tcPr>
          <w:p w14:paraId="4C2B492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3A21909" w14:textId="77777777" w:rsidR="00000000" w:rsidRDefault="00A34E54">
            <w:pPr>
              <w:jc w:val="right"/>
              <w:rPr>
                <w:rFonts w:eastAsia="Times New Roman"/>
                <w:sz w:val="16"/>
                <w:szCs w:val="16"/>
              </w:rPr>
            </w:pPr>
            <w:r>
              <w:rPr>
                <w:rFonts w:ascii="Arial" w:eastAsia="Times New Roman" w:hAnsi="Arial" w:cs="Arial"/>
                <w:b/>
                <w:bCs/>
                <w:sz w:val="16"/>
                <w:szCs w:val="16"/>
              </w:rPr>
              <w:t>6,673</w:t>
            </w:r>
          </w:p>
        </w:tc>
        <w:tc>
          <w:tcPr>
            <w:tcW w:w="0" w:type="auto"/>
            <w:shd w:val="clear" w:color="auto" w:fill="D9D9D9"/>
            <w:vAlign w:val="bottom"/>
            <w:hideMark/>
          </w:tcPr>
          <w:p w14:paraId="6CA74D2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46C32D" w14:textId="77777777" w:rsidR="00000000" w:rsidRDefault="00A34E54">
            <w:pPr>
              <w:jc w:val="right"/>
              <w:rPr>
                <w:rFonts w:eastAsia="Times New Roman"/>
                <w:sz w:val="16"/>
                <w:szCs w:val="16"/>
              </w:rPr>
            </w:pPr>
            <w:r>
              <w:rPr>
                <w:rFonts w:ascii="Arial" w:eastAsia="Times New Roman" w:hAnsi="Arial" w:cs="Arial"/>
                <w:b/>
                <w:bCs/>
                <w:sz w:val="16"/>
                <w:szCs w:val="16"/>
              </w:rPr>
              <w:t>(136</w:t>
            </w:r>
          </w:p>
        </w:tc>
        <w:tc>
          <w:tcPr>
            <w:tcW w:w="0" w:type="auto"/>
            <w:shd w:val="clear" w:color="auto" w:fill="D9D9D9"/>
            <w:tcMar>
              <w:top w:w="30" w:type="dxa"/>
              <w:left w:w="0" w:type="dxa"/>
              <w:bottom w:w="30" w:type="dxa"/>
              <w:right w:w="30" w:type="dxa"/>
            </w:tcMar>
            <w:vAlign w:val="bottom"/>
            <w:hideMark/>
          </w:tcPr>
          <w:p w14:paraId="5ABA8D9B"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1D7619A" w14:textId="77777777" w:rsidR="00000000" w:rsidRDefault="00A34E54">
            <w:pPr>
              <w:jc w:val="right"/>
              <w:rPr>
                <w:rFonts w:eastAsia="Times New Roman"/>
                <w:sz w:val="16"/>
                <w:szCs w:val="16"/>
              </w:rPr>
            </w:pPr>
            <w:r>
              <w:rPr>
                <w:rFonts w:ascii="Arial" w:eastAsia="Times New Roman" w:hAnsi="Arial" w:cs="Arial"/>
                <w:b/>
                <w:bCs/>
                <w:sz w:val="16"/>
                <w:szCs w:val="16"/>
              </w:rPr>
              <w:t>12,856</w:t>
            </w:r>
          </w:p>
        </w:tc>
        <w:tc>
          <w:tcPr>
            <w:tcW w:w="0" w:type="auto"/>
            <w:shd w:val="clear" w:color="auto" w:fill="D9D9D9"/>
            <w:vAlign w:val="bottom"/>
            <w:hideMark/>
          </w:tcPr>
          <w:p w14:paraId="7EC8392B" w14:textId="77777777" w:rsidR="00000000" w:rsidRDefault="00A34E54">
            <w:pPr>
              <w:rPr>
                <w:rFonts w:eastAsia="Times New Roman"/>
                <w:sz w:val="20"/>
                <w:szCs w:val="20"/>
              </w:rPr>
            </w:pPr>
          </w:p>
        </w:tc>
      </w:tr>
      <w:tr w:rsidR="00000000" w14:paraId="636ED17E" w14:textId="77777777">
        <w:trPr>
          <w:divId w:val="682319293"/>
          <w:jc w:val="center"/>
        </w:trPr>
        <w:tc>
          <w:tcPr>
            <w:tcW w:w="0" w:type="auto"/>
            <w:tcMar>
              <w:top w:w="30" w:type="dxa"/>
              <w:left w:w="30" w:type="dxa"/>
              <w:bottom w:w="30" w:type="dxa"/>
              <w:right w:w="30" w:type="dxa"/>
            </w:tcMar>
            <w:vAlign w:val="bottom"/>
            <w:hideMark/>
          </w:tcPr>
          <w:p w14:paraId="365AF4D9" w14:textId="77777777" w:rsidR="00000000" w:rsidRDefault="00A34E54">
            <w:pPr>
              <w:ind w:hanging="180"/>
              <w:rPr>
                <w:rFonts w:eastAsia="Times New Roman"/>
                <w:sz w:val="16"/>
                <w:szCs w:val="16"/>
              </w:rPr>
            </w:pPr>
            <w:r>
              <w:rPr>
                <w:rFonts w:ascii="Arial" w:eastAsia="Times New Roman" w:hAnsi="Arial" w:cs="Arial"/>
                <w:sz w:val="16"/>
                <w:szCs w:val="16"/>
              </w:rPr>
              <w:t>Commodity and gas distribution costs</w:t>
            </w:r>
          </w:p>
        </w:tc>
        <w:tc>
          <w:tcPr>
            <w:tcW w:w="0" w:type="auto"/>
            <w:shd w:val="clear" w:color="auto" w:fill="D9D9D9"/>
            <w:tcMar>
              <w:top w:w="30" w:type="dxa"/>
              <w:left w:w="30" w:type="dxa"/>
              <w:bottom w:w="30" w:type="dxa"/>
              <w:right w:w="0" w:type="dxa"/>
            </w:tcMar>
            <w:vAlign w:val="bottom"/>
            <w:hideMark/>
          </w:tcPr>
          <w:p w14:paraId="5A700032" w14:textId="77777777" w:rsidR="00000000" w:rsidRDefault="00A34E54">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tcMar>
              <w:top w:w="30" w:type="dxa"/>
              <w:left w:w="0" w:type="dxa"/>
              <w:bottom w:w="30" w:type="dxa"/>
              <w:right w:w="30" w:type="dxa"/>
            </w:tcMar>
            <w:vAlign w:val="bottom"/>
            <w:hideMark/>
          </w:tcPr>
          <w:p w14:paraId="15C4766D"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CFFFB8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361524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79DEDF1" w14:textId="77777777" w:rsidR="00000000" w:rsidRDefault="00A34E54">
            <w:pPr>
              <w:jc w:val="right"/>
              <w:rPr>
                <w:rFonts w:eastAsia="Times New Roman"/>
                <w:sz w:val="16"/>
                <w:szCs w:val="16"/>
              </w:rPr>
            </w:pPr>
            <w:r>
              <w:rPr>
                <w:rFonts w:ascii="Arial" w:eastAsia="Times New Roman" w:hAnsi="Arial" w:cs="Arial"/>
                <w:b/>
                <w:bCs/>
                <w:sz w:val="16"/>
                <w:szCs w:val="16"/>
              </w:rPr>
              <w:t>(1,264</w:t>
            </w:r>
          </w:p>
        </w:tc>
        <w:tc>
          <w:tcPr>
            <w:tcW w:w="0" w:type="auto"/>
            <w:shd w:val="clear" w:color="auto" w:fill="D9D9D9"/>
            <w:tcMar>
              <w:top w:w="30" w:type="dxa"/>
              <w:left w:w="0" w:type="dxa"/>
              <w:bottom w:w="30" w:type="dxa"/>
              <w:right w:w="30" w:type="dxa"/>
            </w:tcMar>
            <w:vAlign w:val="bottom"/>
            <w:hideMark/>
          </w:tcPr>
          <w:p w14:paraId="00BE1E7B"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8A405C4"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tcMar>
              <w:top w:w="30" w:type="dxa"/>
              <w:left w:w="0" w:type="dxa"/>
              <w:bottom w:w="30" w:type="dxa"/>
              <w:right w:w="30" w:type="dxa"/>
            </w:tcMar>
            <w:vAlign w:val="bottom"/>
            <w:hideMark/>
          </w:tcPr>
          <w:p w14:paraId="677DE2B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36F0910" w14:textId="77777777" w:rsidR="00000000" w:rsidRDefault="00A34E54">
            <w:pPr>
              <w:jc w:val="right"/>
              <w:rPr>
                <w:rFonts w:eastAsia="Times New Roman"/>
                <w:sz w:val="16"/>
                <w:szCs w:val="16"/>
              </w:rPr>
            </w:pPr>
            <w:r>
              <w:rPr>
                <w:rFonts w:ascii="Arial" w:eastAsia="Times New Roman" w:hAnsi="Arial" w:cs="Arial"/>
                <w:b/>
                <w:bCs/>
                <w:sz w:val="16"/>
                <w:szCs w:val="16"/>
              </w:rPr>
              <w:t>(6,629</w:t>
            </w:r>
          </w:p>
        </w:tc>
        <w:tc>
          <w:tcPr>
            <w:tcW w:w="0" w:type="auto"/>
            <w:shd w:val="clear" w:color="auto" w:fill="D9D9D9"/>
            <w:tcMar>
              <w:top w:w="30" w:type="dxa"/>
              <w:left w:w="0" w:type="dxa"/>
              <w:bottom w:w="30" w:type="dxa"/>
              <w:right w:w="30" w:type="dxa"/>
            </w:tcMar>
            <w:vAlign w:val="bottom"/>
            <w:hideMark/>
          </w:tcPr>
          <w:p w14:paraId="35BBA21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A467983" w14:textId="77777777" w:rsidR="00000000" w:rsidRDefault="00A34E54">
            <w:pPr>
              <w:jc w:val="right"/>
              <w:rPr>
                <w:rFonts w:eastAsia="Times New Roman"/>
                <w:sz w:val="16"/>
                <w:szCs w:val="16"/>
              </w:rPr>
            </w:pPr>
            <w:r>
              <w:rPr>
                <w:rFonts w:ascii="Arial" w:eastAsia="Times New Roman" w:hAnsi="Arial" w:cs="Arial"/>
                <w:b/>
                <w:bCs/>
                <w:sz w:val="16"/>
                <w:szCs w:val="16"/>
              </w:rPr>
              <w:t>128</w:t>
            </w:r>
          </w:p>
        </w:tc>
        <w:tc>
          <w:tcPr>
            <w:tcW w:w="0" w:type="auto"/>
            <w:shd w:val="clear" w:color="auto" w:fill="D9D9D9"/>
            <w:vAlign w:val="bottom"/>
            <w:hideMark/>
          </w:tcPr>
          <w:p w14:paraId="7CB08E0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456AB4" w14:textId="77777777" w:rsidR="00000000" w:rsidRDefault="00A34E54">
            <w:pPr>
              <w:jc w:val="right"/>
              <w:rPr>
                <w:rFonts w:eastAsia="Times New Roman"/>
                <w:sz w:val="16"/>
                <w:szCs w:val="16"/>
              </w:rPr>
            </w:pPr>
            <w:r>
              <w:rPr>
                <w:rFonts w:ascii="Arial" w:eastAsia="Times New Roman" w:hAnsi="Arial" w:cs="Arial"/>
                <w:b/>
                <w:bCs/>
                <w:sz w:val="16"/>
                <w:szCs w:val="16"/>
              </w:rPr>
              <w:t>(7,772</w:t>
            </w:r>
          </w:p>
        </w:tc>
        <w:tc>
          <w:tcPr>
            <w:tcW w:w="0" w:type="auto"/>
            <w:shd w:val="clear" w:color="auto" w:fill="D9D9D9"/>
            <w:tcMar>
              <w:top w:w="30" w:type="dxa"/>
              <w:left w:w="0" w:type="dxa"/>
              <w:bottom w:w="30" w:type="dxa"/>
              <w:right w:w="30" w:type="dxa"/>
            </w:tcMar>
            <w:vAlign w:val="bottom"/>
            <w:hideMark/>
          </w:tcPr>
          <w:p w14:paraId="2E1B2BDF"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5D959F6D" w14:textId="77777777">
        <w:trPr>
          <w:divId w:val="682319293"/>
          <w:jc w:val="center"/>
        </w:trPr>
        <w:tc>
          <w:tcPr>
            <w:tcW w:w="0" w:type="auto"/>
            <w:tcMar>
              <w:top w:w="30" w:type="dxa"/>
              <w:left w:w="30" w:type="dxa"/>
              <w:bottom w:w="30" w:type="dxa"/>
              <w:right w:w="30" w:type="dxa"/>
            </w:tcMar>
            <w:vAlign w:val="bottom"/>
            <w:hideMark/>
          </w:tcPr>
          <w:p w14:paraId="2D67B38E" w14:textId="77777777" w:rsidR="00000000" w:rsidRDefault="00A34E54">
            <w:pPr>
              <w:rPr>
                <w:rFonts w:eastAsia="Times New Roman"/>
                <w:sz w:val="16"/>
                <w:szCs w:val="16"/>
              </w:rPr>
            </w:pPr>
            <w:r>
              <w:rPr>
                <w:rFonts w:ascii="Arial" w:eastAsia="Times New Roman" w:hAnsi="Arial" w:cs="Arial"/>
                <w:sz w:val="16"/>
                <w:szCs w:val="16"/>
              </w:rPr>
              <w:t>Operating and administrative</w:t>
            </w:r>
          </w:p>
        </w:tc>
        <w:tc>
          <w:tcPr>
            <w:tcW w:w="0" w:type="auto"/>
            <w:shd w:val="clear" w:color="auto" w:fill="D9D9D9"/>
            <w:tcMar>
              <w:top w:w="30" w:type="dxa"/>
              <w:left w:w="30" w:type="dxa"/>
              <w:bottom w:w="30" w:type="dxa"/>
              <w:right w:w="0" w:type="dxa"/>
            </w:tcMar>
            <w:vAlign w:val="bottom"/>
            <w:hideMark/>
          </w:tcPr>
          <w:p w14:paraId="7E600DD2" w14:textId="77777777" w:rsidR="00000000" w:rsidRDefault="00A34E54">
            <w:pPr>
              <w:jc w:val="right"/>
              <w:rPr>
                <w:rFonts w:eastAsia="Times New Roman"/>
                <w:sz w:val="16"/>
                <w:szCs w:val="16"/>
              </w:rPr>
            </w:pPr>
            <w:r>
              <w:rPr>
                <w:rFonts w:ascii="Arial" w:eastAsia="Times New Roman" w:hAnsi="Arial" w:cs="Arial"/>
                <w:b/>
                <w:bCs/>
                <w:sz w:val="16"/>
                <w:szCs w:val="16"/>
              </w:rPr>
              <w:t>(801</w:t>
            </w:r>
          </w:p>
        </w:tc>
        <w:tc>
          <w:tcPr>
            <w:tcW w:w="0" w:type="auto"/>
            <w:shd w:val="clear" w:color="auto" w:fill="D9D9D9"/>
            <w:tcMar>
              <w:top w:w="30" w:type="dxa"/>
              <w:left w:w="0" w:type="dxa"/>
              <w:bottom w:w="30" w:type="dxa"/>
              <w:right w:w="30" w:type="dxa"/>
            </w:tcMar>
            <w:vAlign w:val="bottom"/>
            <w:hideMark/>
          </w:tcPr>
          <w:p w14:paraId="45FF3D2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BDAEC58" w14:textId="77777777" w:rsidR="00000000" w:rsidRDefault="00A34E54">
            <w:pPr>
              <w:jc w:val="right"/>
              <w:rPr>
                <w:rFonts w:eastAsia="Times New Roman"/>
                <w:sz w:val="16"/>
                <w:szCs w:val="16"/>
              </w:rPr>
            </w:pPr>
            <w:r>
              <w:rPr>
                <w:rFonts w:ascii="Arial" w:eastAsia="Times New Roman" w:hAnsi="Arial" w:cs="Arial"/>
                <w:b/>
                <w:bCs/>
                <w:sz w:val="16"/>
                <w:szCs w:val="16"/>
              </w:rPr>
              <w:t>(513</w:t>
            </w:r>
          </w:p>
        </w:tc>
        <w:tc>
          <w:tcPr>
            <w:tcW w:w="0" w:type="auto"/>
            <w:shd w:val="clear" w:color="auto" w:fill="D9D9D9"/>
            <w:tcMar>
              <w:top w:w="30" w:type="dxa"/>
              <w:left w:w="0" w:type="dxa"/>
              <w:bottom w:w="30" w:type="dxa"/>
              <w:right w:w="30" w:type="dxa"/>
            </w:tcMar>
            <w:vAlign w:val="bottom"/>
            <w:hideMark/>
          </w:tcPr>
          <w:p w14:paraId="48A9D59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674ECBC" w14:textId="77777777" w:rsidR="00000000" w:rsidRDefault="00A34E54">
            <w:pPr>
              <w:jc w:val="right"/>
              <w:rPr>
                <w:rFonts w:eastAsia="Times New Roman"/>
                <w:sz w:val="16"/>
                <w:szCs w:val="16"/>
              </w:rPr>
            </w:pPr>
            <w:r>
              <w:rPr>
                <w:rFonts w:ascii="Arial" w:eastAsia="Times New Roman" w:hAnsi="Arial" w:cs="Arial"/>
                <w:b/>
                <w:bCs/>
                <w:sz w:val="16"/>
                <w:szCs w:val="16"/>
              </w:rPr>
              <w:t>(294</w:t>
            </w:r>
          </w:p>
        </w:tc>
        <w:tc>
          <w:tcPr>
            <w:tcW w:w="0" w:type="auto"/>
            <w:shd w:val="clear" w:color="auto" w:fill="D9D9D9"/>
            <w:tcMar>
              <w:top w:w="30" w:type="dxa"/>
              <w:left w:w="0" w:type="dxa"/>
              <w:bottom w:w="30" w:type="dxa"/>
              <w:right w:w="30" w:type="dxa"/>
            </w:tcMar>
            <w:vAlign w:val="bottom"/>
            <w:hideMark/>
          </w:tcPr>
          <w:p w14:paraId="3EAAB613"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617BF36" w14:textId="77777777" w:rsidR="00000000" w:rsidRDefault="00A34E54">
            <w:pPr>
              <w:jc w:val="right"/>
              <w:rPr>
                <w:rFonts w:eastAsia="Times New Roman"/>
                <w:sz w:val="16"/>
                <w:szCs w:val="16"/>
              </w:rPr>
            </w:pPr>
            <w:r>
              <w:rPr>
                <w:rFonts w:ascii="Arial" w:eastAsia="Times New Roman" w:hAnsi="Arial" w:cs="Arial"/>
                <w:b/>
                <w:bCs/>
                <w:sz w:val="16"/>
                <w:szCs w:val="16"/>
              </w:rPr>
              <w:t>(42</w:t>
            </w:r>
          </w:p>
        </w:tc>
        <w:tc>
          <w:tcPr>
            <w:tcW w:w="0" w:type="auto"/>
            <w:shd w:val="clear" w:color="auto" w:fill="D9D9D9"/>
            <w:tcMar>
              <w:top w:w="30" w:type="dxa"/>
              <w:left w:w="0" w:type="dxa"/>
              <w:bottom w:w="30" w:type="dxa"/>
              <w:right w:w="30" w:type="dxa"/>
            </w:tcMar>
            <w:vAlign w:val="bottom"/>
            <w:hideMark/>
          </w:tcPr>
          <w:p w14:paraId="480F38F5"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B08EDA4" w14:textId="77777777" w:rsidR="00000000" w:rsidRDefault="00A34E54">
            <w:pPr>
              <w:jc w:val="right"/>
              <w:rPr>
                <w:rFonts w:eastAsia="Times New Roman"/>
                <w:sz w:val="16"/>
                <w:szCs w:val="16"/>
              </w:rPr>
            </w:pPr>
            <w:r>
              <w:rPr>
                <w:rFonts w:ascii="Arial" w:eastAsia="Times New Roman" w:hAnsi="Arial" w:cs="Arial"/>
                <w:b/>
                <w:bCs/>
                <w:sz w:val="16"/>
                <w:szCs w:val="16"/>
              </w:rPr>
              <w:t>(33</w:t>
            </w:r>
          </w:p>
        </w:tc>
        <w:tc>
          <w:tcPr>
            <w:tcW w:w="0" w:type="auto"/>
            <w:shd w:val="clear" w:color="auto" w:fill="D9D9D9"/>
            <w:tcMar>
              <w:top w:w="30" w:type="dxa"/>
              <w:left w:w="0" w:type="dxa"/>
              <w:bottom w:w="30" w:type="dxa"/>
              <w:right w:w="30" w:type="dxa"/>
            </w:tcMar>
            <w:vAlign w:val="bottom"/>
            <w:hideMark/>
          </w:tcPr>
          <w:p w14:paraId="70916FD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67D4F79" w14:textId="77777777" w:rsidR="00000000" w:rsidRDefault="00A34E54">
            <w:pPr>
              <w:jc w:val="right"/>
              <w:rPr>
                <w:rFonts w:eastAsia="Times New Roman"/>
                <w:sz w:val="16"/>
                <w:szCs w:val="16"/>
              </w:rPr>
            </w:pPr>
            <w:r>
              <w:rPr>
                <w:rFonts w:ascii="Arial" w:eastAsia="Times New Roman" w:hAnsi="Arial" w:cs="Arial"/>
                <w:b/>
                <w:bCs/>
                <w:sz w:val="16"/>
                <w:szCs w:val="16"/>
              </w:rPr>
              <w:t>58</w:t>
            </w:r>
          </w:p>
        </w:tc>
        <w:tc>
          <w:tcPr>
            <w:tcW w:w="0" w:type="auto"/>
            <w:shd w:val="clear" w:color="auto" w:fill="D9D9D9"/>
            <w:vAlign w:val="bottom"/>
            <w:hideMark/>
          </w:tcPr>
          <w:p w14:paraId="605E94D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820688" w14:textId="77777777" w:rsidR="00000000" w:rsidRDefault="00A34E54">
            <w:pPr>
              <w:jc w:val="right"/>
              <w:rPr>
                <w:rFonts w:eastAsia="Times New Roman"/>
                <w:sz w:val="16"/>
                <w:szCs w:val="16"/>
              </w:rPr>
            </w:pPr>
            <w:r>
              <w:rPr>
                <w:rFonts w:ascii="Arial" w:eastAsia="Times New Roman" w:hAnsi="Arial" w:cs="Arial"/>
                <w:b/>
                <w:bCs/>
                <w:sz w:val="16"/>
                <w:szCs w:val="16"/>
              </w:rPr>
              <w:t>(1,625</w:t>
            </w:r>
          </w:p>
        </w:tc>
        <w:tc>
          <w:tcPr>
            <w:tcW w:w="0" w:type="auto"/>
            <w:shd w:val="clear" w:color="auto" w:fill="D9D9D9"/>
            <w:tcMar>
              <w:top w:w="30" w:type="dxa"/>
              <w:left w:w="0" w:type="dxa"/>
              <w:bottom w:w="30" w:type="dxa"/>
              <w:right w:w="30" w:type="dxa"/>
            </w:tcMar>
            <w:vAlign w:val="bottom"/>
            <w:hideMark/>
          </w:tcPr>
          <w:p w14:paraId="424148E0"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47246A2D" w14:textId="77777777">
        <w:trPr>
          <w:divId w:val="682319293"/>
          <w:jc w:val="center"/>
        </w:trPr>
        <w:tc>
          <w:tcPr>
            <w:tcW w:w="0" w:type="auto"/>
            <w:tcMar>
              <w:top w:w="30" w:type="dxa"/>
              <w:left w:w="30" w:type="dxa"/>
              <w:bottom w:w="30" w:type="dxa"/>
              <w:right w:w="30" w:type="dxa"/>
            </w:tcMar>
            <w:vAlign w:val="bottom"/>
            <w:hideMark/>
          </w:tcPr>
          <w:p w14:paraId="50120192" w14:textId="77777777" w:rsidR="00000000" w:rsidRDefault="00A34E54">
            <w:pPr>
              <w:ind w:hanging="180"/>
              <w:rPr>
                <w:rFonts w:eastAsia="Times New Roman"/>
                <w:sz w:val="16"/>
                <w:szCs w:val="16"/>
              </w:rPr>
            </w:pPr>
            <w:r>
              <w:rPr>
                <w:rFonts w:ascii="Arial" w:eastAsia="Times New Roman" w:hAnsi="Arial" w:cs="Arial"/>
                <w:sz w:val="16"/>
                <w:szCs w:val="16"/>
              </w:rPr>
              <w:t>Income/(loss) from equity investments</w:t>
            </w:r>
          </w:p>
        </w:tc>
        <w:tc>
          <w:tcPr>
            <w:tcW w:w="0" w:type="auto"/>
            <w:shd w:val="clear" w:color="auto" w:fill="D9D9D9"/>
            <w:tcMar>
              <w:top w:w="30" w:type="dxa"/>
              <w:left w:w="30" w:type="dxa"/>
              <w:bottom w:w="30" w:type="dxa"/>
              <w:right w:w="0" w:type="dxa"/>
            </w:tcMar>
            <w:vAlign w:val="bottom"/>
            <w:hideMark/>
          </w:tcPr>
          <w:p w14:paraId="5DD32A3C" w14:textId="77777777" w:rsidR="00000000" w:rsidRDefault="00A34E54">
            <w:pPr>
              <w:jc w:val="right"/>
              <w:rPr>
                <w:rFonts w:eastAsia="Times New Roman"/>
                <w:sz w:val="16"/>
                <w:szCs w:val="16"/>
              </w:rPr>
            </w:pPr>
            <w:r>
              <w:rPr>
                <w:rFonts w:ascii="Arial" w:eastAsia="Times New Roman" w:hAnsi="Arial" w:cs="Arial"/>
                <w:b/>
                <w:bCs/>
                <w:sz w:val="16"/>
                <w:szCs w:val="16"/>
              </w:rPr>
              <w:t>197</w:t>
            </w:r>
          </w:p>
        </w:tc>
        <w:tc>
          <w:tcPr>
            <w:tcW w:w="0" w:type="auto"/>
            <w:shd w:val="clear" w:color="auto" w:fill="D9D9D9"/>
            <w:vAlign w:val="bottom"/>
            <w:hideMark/>
          </w:tcPr>
          <w:p w14:paraId="090824B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875C0C0" w14:textId="77777777" w:rsidR="00000000" w:rsidRDefault="00A34E54">
            <w:pPr>
              <w:jc w:val="right"/>
              <w:rPr>
                <w:rFonts w:eastAsia="Times New Roman"/>
                <w:sz w:val="16"/>
                <w:szCs w:val="16"/>
              </w:rPr>
            </w:pPr>
            <w:r>
              <w:rPr>
                <w:rFonts w:ascii="Arial" w:eastAsia="Times New Roman" w:hAnsi="Arial" w:cs="Arial"/>
                <w:b/>
                <w:bCs/>
                <w:sz w:val="16"/>
                <w:szCs w:val="16"/>
              </w:rPr>
              <w:t>197</w:t>
            </w:r>
          </w:p>
        </w:tc>
        <w:tc>
          <w:tcPr>
            <w:tcW w:w="0" w:type="auto"/>
            <w:shd w:val="clear" w:color="auto" w:fill="D9D9D9"/>
            <w:vAlign w:val="bottom"/>
            <w:hideMark/>
          </w:tcPr>
          <w:p w14:paraId="78703CA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D471CC" w14:textId="77777777" w:rsidR="00000000" w:rsidRDefault="00A34E54">
            <w:pPr>
              <w:jc w:val="right"/>
              <w:rPr>
                <w:rFonts w:eastAsia="Times New Roman"/>
                <w:sz w:val="16"/>
                <w:szCs w:val="16"/>
              </w:rPr>
            </w:pPr>
            <w:r>
              <w:rPr>
                <w:rFonts w:ascii="Arial" w:eastAsia="Times New Roman" w:hAnsi="Arial" w:cs="Arial"/>
                <w:b/>
                <w:bCs/>
                <w:sz w:val="16"/>
                <w:szCs w:val="16"/>
              </w:rPr>
              <w:t>11</w:t>
            </w:r>
          </w:p>
        </w:tc>
        <w:tc>
          <w:tcPr>
            <w:tcW w:w="0" w:type="auto"/>
            <w:shd w:val="clear" w:color="auto" w:fill="D9D9D9"/>
            <w:vAlign w:val="bottom"/>
            <w:hideMark/>
          </w:tcPr>
          <w:p w14:paraId="651E546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98130F"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14:paraId="0020100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138D65" w14:textId="77777777" w:rsidR="00000000" w:rsidRDefault="00A34E54">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tcMar>
              <w:top w:w="30" w:type="dxa"/>
              <w:left w:w="0" w:type="dxa"/>
              <w:bottom w:w="30" w:type="dxa"/>
              <w:right w:w="30" w:type="dxa"/>
            </w:tcMar>
            <w:vAlign w:val="bottom"/>
            <w:hideMark/>
          </w:tcPr>
          <w:p w14:paraId="2E24460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09EE603"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2AEAE3C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30DEE0" w14:textId="77777777" w:rsidR="00000000" w:rsidRDefault="00A34E54">
            <w:pPr>
              <w:jc w:val="right"/>
              <w:rPr>
                <w:rFonts w:eastAsia="Times New Roman"/>
                <w:sz w:val="16"/>
                <w:szCs w:val="16"/>
              </w:rPr>
            </w:pPr>
            <w:r>
              <w:rPr>
                <w:rFonts w:ascii="Arial" w:eastAsia="Times New Roman" w:hAnsi="Arial" w:cs="Arial"/>
                <w:b/>
                <w:bCs/>
                <w:sz w:val="16"/>
                <w:szCs w:val="16"/>
              </w:rPr>
              <w:t>413</w:t>
            </w:r>
          </w:p>
        </w:tc>
        <w:tc>
          <w:tcPr>
            <w:tcW w:w="0" w:type="auto"/>
            <w:shd w:val="clear" w:color="auto" w:fill="D9D9D9"/>
            <w:vAlign w:val="bottom"/>
            <w:hideMark/>
          </w:tcPr>
          <w:p w14:paraId="3DE2F6D7" w14:textId="77777777" w:rsidR="00000000" w:rsidRDefault="00A34E54">
            <w:pPr>
              <w:rPr>
                <w:rFonts w:eastAsia="Times New Roman"/>
                <w:sz w:val="20"/>
                <w:szCs w:val="20"/>
              </w:rPr>
            </w:pPr>
          </w:p>
        </w:tc>
      </w:tr>
      <w:tr w:rsidR="00000000" w14:paraId="1D46E176" w14:textId="77777777">
        <w:trPr>
          <w:divId w:val="682319293"/>
          <w:jc w:val="center"/>
        </w:trPr>
        <w:tc>
          <w:tcPr>
            <w:tcW w:w="0" w:type="auto"/>
            <w:tcBorders>
              <w:bottom w:val="single" w:sz="6" w:space="0" w:color="000000"/>
            </w:tcBorders>
            <w:tcMar>
              <w:top w:w="30" w:type="dxa"/>
              <w:left w:w="30" w:type="dxa"/>
              <w:bottom w:w="30" w:type="dxa"/>
              <w:right w:w="30" w:type="dxa"/>
            </w:tcMar>
            <w:vAlign w:val="bottom"/>
            <w:hideMark/>
          </w:tcPr>
          <w:p w14:paraId="5B0A128B" w14:textId="77777777" w:rsidR="00000000" w:rsidRDefault="00A34E54">
            <w:pPr>
              <w:rPr>
                <w:rFonts w:eastAsia="Times New Roman"/>
                <w:sz w:val="16"/>
                <w:szCs w:val="16"/>
              </w:rPr>
            </w:pPr>
            <w:r>
              <w:rPr>
                <w:rFonts w:ascii="Arial" w:eastAsia="Times New Roman" w:hAnsi="Arial" w:cs="Arial"/>
                <w:sz w:val="16"/>
                <w:szCs w:val="16"/>
              </w:rPr>
              <w:t>Other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76424D" w14:textId="77777777" w:rsidR="00000000" w:rsidRDefault="00A34E54">
            <w:pPr>
              <w:jc w:val="right"/>
              <w:rPr>
                <w:rFonts w:eastAsia="Times New Roman"/>
                <w:sz w:val="16"/>
                <w:szCs w:val="16"/>
              </w:rPr>
            </w:pPr>
            <w:r>
              <w:rPr>
                <w:rFonts w:ascii="Arial" w:eastAsia="Times New Roman" w:hAnsi="Arial" w:cs="Arial"/>
                <w:b/>
                <w:bCs/>
                <w:sz w:val="16"/>
                <w:szCs w:val="16"/>
              </w:rPr>
              <w:t>24</w:t>
            </w:r>
          </w:p>
        </w:tc>
        <w:tc>
          <w:tcPr>
            <w:tcW w:w="0" w:type="auto"/>
            <w:tcBorders>
              <w:bottom w:val="single" w:sz="6" w:space="0" w:color="000000"/>
            </w:tcBorders>
            <w:shd w:val="clear" w:color="auto" w:fill="D9D9D9"/>
            <w:vAlign w:val="bottom"/>
            <w:hideMark/>
          </w:tcPr>
          <w:p w14:paraId="4FDA5BB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FD49DC"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14:paraId="3E07304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D2CAFC"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tcBorders>
              <w:bottom w:val="single" w:sz="6" w:space="0" w:color="000000"/>
            </w:tcBorders>
            <w:shd w:val="clear" w:color="auto" w:fill="D9D9D9"/>
            <w:vAlign w:val="bottom"/>
            <w:hideMark/>
          </w:tcPr>
          <w:p w14:paraId="15C2072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F9A3D30"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6B2A2D3B"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C16259F"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08AE21E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B5745EE" w14:textId="77777777" w:rsidR="00000000" w:rsidRDefault="00A34E54">
            <w:pPr>
              <w:jc w:val="right"/>
              <w:rPr>
                <w:rFonts w:eastAsia="Times New Roman"/>
                <w:sz w:val="16"/>
                <w:szCs w:val="16"/>
              </w:rPr>
            </w:pPr>
            <w:r>
              <w:rPr>
                <w:rFonts w:ascii="Arial" w:eastAsia="Times New Roman" w:hAnsi="Arial" w:cs="Arial"/>
                <w:b/>
                <w:bCs/>
                <w:sz w:val="16"/>
                <w:szCs w:val="16"/>
              </w:rPr>
              <w:t>197</w:t>
            </w:r>
          </w:p>
        </w:tc>
        <w:tc>
          <w:tcPr>
            <w:tcW w:w="0" w:type="auto"/>
            <w:tcBorders>
              <w:bottom w:val="single" w:sz="6" w:space="0" w:color="000000"/>
            </w:tcBorders>
            <w:shd w:val="clear" w:color="auto" w:fill="D9D9D9"/>
            <w:vAlign w:val="bottom"/>
            <w:hideMark/>
          </w:tcPr>
          <w:p w14:paraId="7E2278F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87ED88" w14:textId="77777777" w:rsidR="00000000" w:rsidRDefault="00A34E54">
            <w:pPr>
              <w:jc w:val="right"/>
              <w:rPr>
                <w:rFonts w:eastAsia="Times New Roman"/>
                <w:sz w:val="16"/>
                <w:szCs w:val="16"/>
              </w:rPr>
            </w:pPr>
            <w:r>
              <w:rPr>
                <w:rFonts w:ascii="Arial" w:eastAsia="Times New Roman" w:hAnsi="Arial" w:cs="Arial"/>
                <w:b/>
                <w:bCs/>
                <w:sz w:val="16"/>
                <w:szCs w:val="16"/>
              </w:rPr>
              <w:t>260</w:t>
            </w:r>
          </w:p>
        </w:tc>
        <w:tc>
          <w:tcPr>
            <w:tcW w:w="0" w:type="auto"/>
            <w:tcBorders>
              <w:bottom w:val="single" w:sz="6" w:space="0" w:color="000000"/>
            </w:tcBorders>
            <w:shd w:val="clear" w:color="auto" w:fill="D9D9D9"/>
            <w:vAlign w:val="bottom"/>
            <w:hideMark/>
          </w:tcPr>
          <w:p w14:paraId="78B044A8" w14:textId="77777777" w:rsidR="00000000" w:rsidRDefault="00A34E54">
            <w:pPr>
              <w:rPr>
                <w:rFonts w:eastAsia="Times New Roman"/>
                <w:sz w:val="20"/>
                <w:szCs w:val="20"/>
              </w:rPr>
            </w:pPr>
          </w:p>
        </w:tc>
      </w:tr>
      <w:tr w:rsidR="00000000" w14:paraId="51EB54DA" w14:textId="77777777">
        <w:trPr>
          <w:divId w:val="682319293"/>
          <w:jc w:val="center"/>
        </w:trPr>
        <w:tc>
          <w:tcPr>
            <w:tcW w:w="0" w:type="auto"/>
            <w:tcMar>
              <w:top w:w="30" w:type="dxa"/>
              <w:left w:w="30" w:type="dxa"/>
              <w:bottom w:w="30" w:type="dxa"/>
              <w:right w:w="30" w:type="dxa"/>
            </w:tcMar>
            <w:vAlign w:val="bottom"/>
            <w:hideMark/>
          </w:tcPr>
          <w:p w14:paraId="43442C3B" w14:textId="77777777" w:rsidR="00000000" w:rsidRDefault="00A34E54">
            <w:pPr>
              <w:ind w:hanging="180"/>
              <w:rPr>
                <w:rFonts w:eastAsia="Times New Roman"/>
                <w:sz w:val="16"/>
                <w:szCs w:val="16"/>
              </w:rPr>
            </w:pPr>
            <w:r>
              <w:rPr>
                <w:rFonts w:ascii="Arial" w:eastAsia="Times New Roman" w:hAnsi="Arial" w:cs="Arial"/>
                <w:sz w:val="16"/>
                <w:szCs w:val="16"/>
              </w:rPr>
              <w:t>Earnings before interest, income taxes, and depreciation and amortization</w:t>
            </w:r>
          </w:p>
        </w:tc>
        <w:tc>
          <w:tcPr>
            <w:tcW w:w="0" w:type="auto"/>
            <w:shd w:val="clear" w:color="auto" w:fill="D9D9D9"/>
            <w:tcMar>
              <w:top w:w="30" w:type="dxa"/>
              <w:left w:w="30" w:type="dxa"/>
              <w:bottom w:w="30" w:type="dxa"/>
              <w:right w:w="0" w:type="dxa"/>
            </w:tcMar>
            <w:vAlign w:val="bottom"/>
            <w:hideMark/>
          </w:tcPr>
          <w:p w14:paraId="2961AE66" w14:textId="77777777" w:rsidR="00000000" w:rsidRDefault="00A34E54">
            <w:pPr>
              <w:jc w:val="right"/>
              <w:rPr>
                <w:rFonts w:eastAsia="Times New Roman"/>
                <w:sz w:val="16"/>
                <w:szCs w:val="16"/>
              </w:rPr>
            </w:pPr>
            <w:r>
              <w:rPr>
                <w:rFonts w:ascii="Arial" w:eastAsia="Times New Roman" w:hAnsi="Arial" w:cs="Arial"/>
                <w:b/>
                <w:bCs/>
                <w:sz w:val="16"/>
                <w:szCs w:val="16"/>
              </w:rPr>
              <w:t>2,072</w:t>
            </w:r>
          </w:p>
        </w:tc>
        <w:tc>
          <w:tcPr>
            <w:tcW w:w="0" w:type="auto"/>
            <w:shd w:val="clear" w:color="auto" w:fill="D9D9D9"/>
            <w:vAlign w:val="bottom"/>
            <w:hideMark/>
          </w:tcPr>
          <w:p w14:paraId="236C462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BCC7B33" w14:textId="77777777" w:rsidR="00000000" w:rsidRDefault="00A34E54">
            <w:pPr>
              <w:jc w:val="right"/>
              <w:rPr>
                <w:rFonts w:eastAsia="Times New Roman"/>
                <w:sz w:val="16"/>
                <w:szCs w:val="16"/>
              </w:rPr>
            </w:pPr>
            <w:r>
              <w:rPr>
                <w:rFonts w:ascii="Arial" w:eastAsia="Times New Roman" w:hAnsi="Arial" w:cs="Arial"/>
                <w:b/>
                <w:bCs/>
                <w:sz w:val="16"/>
                <w:szCs w:val="16"/>
              </w:rPr>
              <w:t>1,020</w:t>
            </w:r>
          </w:p>
        </w:tc>
        <w:tc>
          <w:tcPr>
            <w:tcW w:w="0" w:type="auto"/>
            <w:shd w:val="clear" w:color="auto" w:fill="D9D9D9"/>
            <w:vAlign w:val="bottom"/>
            <w:hideMark/>
          </w:tcPr>
          <w:p w14:paraId="3E9F010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F68D61" w14:textId="77777777" w:rsidR="00000000" w:rsidRDefault="00A34E54">
            <w:pPr>
              <w:jc w:val="right"/>
              <w:rPr>
                <w:rFonts w:eastAsia="Times New Roman"/>
                <w:sz w:val="16"/>
                <w:szCs w:val="16"/>
              </w:rPr>
            </w:pPr>
            <w:r>
              <w:rPr>
                <w:rFonts w:ascii="Arial" w:eastAsia="Times New Roman" w:hAnsi="Arial" w:cs="Arial"/>
                <w:b/>
                <w:bCs/>
                <w:sz w:val="16"/>
                <w:szCs w:val="16"/>
              </w:rPr>
              <w:t>662</w:t>
            </w:r>
          </w:p>
        </w:tc>
        <w:tc>
          <w:tcPr>
            <w:tcW w:w="0" w:type="auto"/>
            <w:shd w:val="clear" w:color="auto" w:fill="D9D9D9"/>
            <w:vAlign w:val="bottom"/>
            <w:hideMark/>
          </w:tcPr>
          <w:p w14:paraId="319AB26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BB167A" w14:textId="77777777" w:rsidR="00000000" w:rsidRDefault="00A34E54">
            <w:pPr>
              <w:jc w:val="right"/>
              <w:rPr>
                <w:rFonts w:eastAsia="Times New Roman"/>
                <w:sz w:val="16"/>
                <w:szCs w:val="16"/>
              </w:rPr>
            </w:pPr>
            <w:r>
              <w:rPr>
                <w:rFonts w:ascii="Arial" w:eastAsia="Times New Roman" w:hAnsi="Arial" w:cs="Arial"/>
                <w:b/>
                <w:bCs/>
                <w:sz w:val="16"/>
                <w:szCs w:val="16"/>
              </w:rPr>
              <w:t>124</w:t>
            </w:r>
          </w:p>
        </w:tc>
        <w:tc>
          <w:tcPr>
            <w:tcW w:w="0" w:type="auto"/>
            <w:shd w:val="clear" w:color="auto" w:fill="D9D9D9"/>
            <w:vAlign w:val="bottom"/>
            <w:hideMark/>
          </w:tcPr>
          <w:p w14:paraId="2259FFD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B9AE4E" w14:textId="77777777" w:rsidR="00000000" w:rsidRDefault="00A34E54">
            <w:pPr>
              <w:jc w:val="right"/>
              <w:rPr>
                <w:rFonts w:eastAsia="Times New Roman"/>
                <w:sz w:val="16"/>
                <w:szCs w:val="16"/>
              </w:rPr>
            </w:pPr>
            <w:r>
              <w:rPr>
                <w:rFonts w:ascii="Arial" w:eastAsia="Times New Roman" w:hAnsi="Arial" w:cs="Arial"/>
                <w:b/>
                <w:bCs/>
                <w:sz w:val="16"/>
                <w:szCs w:val="16"/>
              </w:rPr>
              <w:t>6</w:t>
            </w:r>
          </w:p>
        </w:tc>
        <w:tc>
          <w:tcPr>
            <w:tcW w:w="0" w:type="auto"/>
            <w:shd w:val="clear" w:color="auto" w:fill="D9D9D9"/>
            <w:vAlign w:val="bottom"/>
            <w:hideMark/>
          </w:tcPr>
          <w:p w14:paraId="7B60CB3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B5FDD28" w14:textId="77777777" w:rsidR="00000000" w:rsidRDefault="00A34E54">
            <w:pPr>
              <w:jc w:val="right"/>
              <w:rPr>
                <w:rFonts w:eastAsia="Times New Roman"/>
                <w:sz w:val="16"/>
                <w:szCs w:val="16"/>
              </w:rPr>
            </w:pPr>
            <w:r>
              <w:rPr>
                <w:rFonts w:ascii="Arial" w:eastAsia="Times New Roman" w:hAnsi="Arial" w:cs="Arial"/>
                <w:b/>
                <w:bCs/>
                <w:sz w:val="16"/>
                <w:szCs w:val="16"/>
              </w:rPr>
              <w:t>248</w:t>
            </w:r>
          </w:p>
        </w:tc>
        <w:tc>
          <w:tcPr>
            <w:tcW w:w="0" w:type="auto"/>
            <w:shd w:val="clear" w:color="auto" w:fill="D9D9D9"/>
            <w:vAlign w:val="bottom"/>
            <w:hideMark/>
          </w:tcPr>
          <w:p w14:paraId="37B436F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ACE5F1" w14:textId="77777777" w:rsidR="00000000" w:rsidRDefault="00A34E54">
            <w:pPr>
              <w:jc w:val="right"/>
              <w:rPr>
                <w:rFonts w:eastAsia="Times New Roman"/>
                <w:sz w:val="16"/>
                <w:szCs w:val="16"/>
              </w:rPr>
            </w:pPr>
            <w:r>
              <w:rPr>
                <w:rFonts w:ascii="Arial" w:eastAsia="Times New Roman" w:hAnsi="Arial" w:cs="Arial"/>
                <w:b/>
                <w:bCs/>
                <w:sz w:val="16"/>
                <w:szCs w:val="16"/>
              </w:rPr>
              <w:t>4,132</w:t>
            </w:r>
          </w:p>
        </w:tc>
        <w:tc>
          <w:tcPr>
            <w:tcW w:w="0" w:type="auto"/>
            <w:shd w:val="clear" w:color="auto" w:fill="D9D9D9"/>
            <w:vAlign w:val="bottom"/>
            <w:hideMark/>
          </w:tcPr>
          <w:p w14:paraId="5EFE03F9" w14:textId="77777777" w:rsidR="00000000" w:rsidRDefault="00A34E54">
            <w:pPr>
              <w:rPr>
                <w:rFonts w:eastAsia="Times New Roman"/>
                <w:sz w:val="20"/>
                <w:szCs w:val="20"/>
              </w:rPr>
            </w:pPr>
          </w:p>
        </w:tc>
      </w:tr>
      <w:tr w:rsidR="00000000" w14:paraId="1916B86B" w14:textId="77777777">
        <w:trPr>
          <w:divId w:val="682319293"/>
          <w:jc w:val="center"/>
        </w:trPr>
        <w:tc>
          <w:tcPr>
            <w:tcW w:w="0" w:type="auto"/>
            <w:tcMar>
              <w:top w:w="30" w:type="dxa"/>
              <w:left w:w="30" w:type="dxa"/>
              <w:bottom w:w="30" w:type="dxa"/>
              <w:right w:w="30" w:type="dxa"/>
            </w:tcMar>
            <w:vAlign w:val="bottom"/>
            <w:hideMark/>
          </w:tcPr>
          <w:p w14:paraId="4C231087" w14:textId="77777777" w:rsidR="00000000" w:rsidRDefault="00A34E54">
            <w:pPr>
              <w:rPr>
                <w:rFonts w:eastAsia="Times New Roman"/>
                <w:sz w:val="16"/>
                <w:szCs w:val="16"/>
              </w:rPr>
            </w:pPr>
            <w:r>
              <w:rPr>
                <w:rFonts w:ascii="Arial" w:eastAsia="Times New Roman" w:hAnsi="Arial" w:cs="Arial"/>
                <w:sz w:val="16"/>
                <w:szCs w:val="16"/>
              </w:rPr>
              <w:t>Depreciation and amortization</w:t>
            </w:r>
          </w:p>
        </w:tc>
        <w:tc>
          <w:tcPr>
            <w:tcW w:w="0" w:type="auto"/>
            <w:gridSpan w:val="2"/>
            <w:shd w:val="clear" w:color="auto" w:fill="D9D9D9"/>
            <w:tcMar>
              <w:top w:w="30" w:type="dxa"/>
              <w:left w:w="30" w:type="dxa"/>
              <w:bottom w:w="30" w:type="dxa"/>
              <w:right w:w="30" w:type="dxa"/>
            </w:tcMar>
            <w:vAlign w:val="bottom"/>
            <w:hideMark/>
          </w:tcPr>
          <w:p w14:paraId="783DE301" w14:textId="77777777" w:rsidR="00000000" w:rsidRDefault="00A34E54">
            <w:pPr>
              <w:divId w:val="8890003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93AA701" w14:textId="77777777" w:rsidR="00000000" w:rsidRDefault="00A34E54">
            <w:pPr>
              <w:divId w:val="10705448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A25C520" w14:textId="77777777" w:rsidR="00000000" w:rsidRDefault="00A34E54">
            <w:pPr>
              <w:divId w:val="179906113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6084EE3" w14:textId="77777777" w:rsidR="00000000" w:rsidRDefault="00A34E54">
            <w:pPr>
              <w:divId w:val="13130248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7C75ABE" w14:textId="77777777" w:rsidR="00000000" w:rsidRDefault="00A34E54">
            <w:pPr>
              <w:divId w:val="181563559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5F103A9" w14:textId="77777777" w:rsidR="00000000" w:rsidRDefault="00A34E54">
            <w:pPr>
              <w:divId w:val="162045343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A266607" w14:textId="77777777" w:rsidR="00000000" w:rsidRDefault="00A34E54">
            <w:pPr>
              <w:jc w:val="right"/>
              <w:rPr>
                <w:rFonts w:eastAsia="Times New Roman"/>
                <w:sz w:val="16"/>
                <w:szCs w:val="16"/>
              </w:rPr>
            </w:pPr>
            <w:r>
              <w:rPr>
                <w:rFonts w:ascii="Arial" w:eastAsia="Times New Roman" w:hAnsi="Arial" w:cs="Arial"/>
                <w:b/>
                <w:bCs/>
                <w:sz w:val="16"/>
                <w:szCs w:val="16"/>
              </w:rPr>
              <w:t>(840</w:t>
            </w:r>
          </w:p>
        </w:tc>
        <w:tc>
          <w:tcPr>
            <w:tcW w:w="0" w:type="auto"/>
            <w:shd w:val="clear" w:color="auto" w:fill="D9D9D9"/>
            <w:tcMar>
              <w:top w:w="30" w:type="dxa"/>
              <w:left w:w="0" w:type="dxa"/>
              <w:bottom w:w="30" w:type="dxa"/>
              <w:right w:w="30" w:type="dxa"/>
            </w:tcMar>
            <w:vAlign w:val="bottom"/>
            <w:hideMark/>
          </w:tcPr>
          <w:p w14:paraId="6E24E94A"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3DAA88C0" w14:textId="77777777">
        <w:trPr>
          <w:divId w:val="682319293"/>
          <w:jc w:val="center"/>
        </w:trPr>
        <w:tc>
          <w:tcPr>
            <w:tcW w:w="0" w:type="auto"/>
            <w:tcMar>
              <w:top w:w="30" w:type="dxa"/>
              <w:left w:w="30" w:type="dxa"/>
              <w:bottom w:w="30" w:type="dxa"/>
              <w:right w:w="30" w:type="dxa"/>
            </w:tcMar>
            <w:vAlign w:val="bottom"/>
            <w:hideMark/>
          </w:tcPr>
          <w:p w14:paraId="17AD9027" w14:textId="77777777" w:rsidR="00000000" w:rsidRDefault="00A34E54">
            <w:pPr>
              <w:rPr>
                <w:rFonts w:eastAsia="Times New Roman"/>
                <w:sz w:val="16"/>
                <w:szCs w:val="16"/>
              </w:rPr>
            </w:pPr>
            <w:r>
              <w:rPr>
                <w:rFonts w:ascii="Arial" w:eastAsia="Times New Roman" w:hAnsi="Arial" w:cs="Arial"/>
                <w:sz w:val="16"/>
                <w:szCs w:val="16"/>
              </w:rPr>
              <w:t>Interest expense</w:t>
            </w:r>
          </w:p>
        </w:tc>
        <w:tc>
          <w:tcPr>
            <w:tcW w:w="0" w:type="auto"/>
            <w:shd w:val="clear" w:color="auto" w:fill="D9D9D9"/>
            <w:tcMar>
              <w:top w:w="30" w:type="dxa"/>
              <w:left w:w="30" w:type="dxa"/>
              <w:bottom w:w="30" w:type="dxa"/>
              <w:right w:w="0" w:type="dxa"/>
            </w:tcMar>
            <w:vAlign w:val="bottom"/>
            <w:hideMark/>
          </w:tcPr>
          <w:p w14:paraId="787FF33E"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5FA391E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201E10"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682DFD9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7656E87"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194E1C7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A7D361"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156526A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87A1AA"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4251D2E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156B3E"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shd w:val="clear" w:color="auto" w:fill="D9D9D9"/>
            <w:vAlign w:val="bottom"/>
            <w:hideMark/>
          </w:tcPr>
          <w:p w14:paraId="48C01C9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168CE1" w14:textId="77777777" w:rsidR="00000000" w:rsidRDefault="00A34E54">
            <w:pPr>
              <w:jc w:val="right"/>
              <w:rPr>
                <w:rFonts w:eastAsia="Times New Roman"/>
                <w:sz w:val="16"/>
                <w:szCs w:val="16"/>
              </w:rPr>
            </w:pPr>
            <w:r>
              <w:rPr>
                <w:rFonts w:ascii="Arial" w:eastAsia="Times New Roman" w:hAnsi="Arial" w:cs="Arial"/>
                <w:b/>
                <w:bCs/>
                <w:sz w:val="16"/>
                <w:szCs w:val="16"/>
              </w:rPr>
              <w:t>(685</w:t>
            </w:r>
          </w:p>
        </w:tc>
        <w:tc>
          <w:tcPr>
            <w:tcW w:w="0" w:type="auto"/>
            <w:shd w:val="clear" w:color="auto" w:fill="D9D9D9"/>
            <w:tcMar>
              <w:top w:w="30" w:type="dxa"/>
              <w:left w:w="0" w:type="dxa"/>
              <w:bottom w:w="30" w:type="dxa"/>
              <w:right w:w="30" w:type="dxa"/>
            </w:tcMar>
            <w:vAlign w:val="bottom"/>
            <w:hideMark/>
          </w:tcPr>
          <w:p w14:paraId="35273F0C"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156034A" w14:textId="77777777">
        <w:trPr>
          <w:divId w:val="682319293"/>
          <w:jc w:val="center"/>
        </w:trPr>
        <w:tc>
          <w:tcPr>
            <w:tcW w:w="0" w:type="auto"/>
            <w:tcBorders>
              <w:bottom w:val="single" w:sz="6" w:space="0" w:color="000000"/>
            </w:tcBorders>
            <w:tcMar>
              <w:top w:w="30" w:type="dxa"/>
              <w:left w:w="30" w:type="dxa"/>
              <w:bottom w:w="30" w:type="dxa"/>
              <w:right w:w="30" w:type="dxa"/>
            </w:tcMar>
            <w:vAlign w:val="bottom"/>
            <w:hideMark/>
          </w:tcPr>
          <w:p w14:paraId="524CFBF9" w14:textId="77777777" w:rsidR="00000000" w:rsidRDefault="00A34E54">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E6B7192"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2AF0E06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DCCA44"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32489B8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683313B"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12047E3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6A353B"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7288F5F1"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5012C5"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19ECB88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70E0C6"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bottom w:val="single" w:sz="6" w:space="0" w:color="000000"/>
            </w:tcBorders>
            <w:shd w:val="clear" w:color="auto" w:fill="D9D9D9"/>
            <w:vAlign w:val="bottom"/>
            <w:hideMark/>
          </w:tcPr>
          <w:p w14:paraId="6A6BE6D1"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882C66D" w14:textId="77777777" w:rsidR="00000000" w:rsidRDefault="00A34E54">
            <w:pPr>
              <w:jc w:val="right"/>
              <w:rPr>
                <w:rFonts w:eastAsia="Times New Roman"/>
                <w:sz w:val="16"/>
                <w:szCs w:val="16"/>
              </w:rPr>
            </w:pPr>
            <w:r>
              <w:rPr>
                <w:rFonts w:ascii="Arial" w:eastAsia="Times New Roman" w:hAnsi="Arial" w:cs="Arial"/>
                <w:b/>
                <w:bCs/>
                <w:sz w:val="16"/>
                <w:szCs w:val="16"/>
              </w:rPr>
              <w:t>(584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C03300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B46C08B" w14:textId="77777777">
        <w:trPr>
          <w:divId w:val="682319293"/>
          <w:jc w:val="center"/>
        </w:trPr>
        <w:tc>
          <w:tcPr>
            <w:tcW w:w="0" w:type="auto"/>
            <w:tcBorders>
              <w:bottom w:val="single" w:sz="6" w:space="0" w:color="000000"/>
            </w:tcBorders>
            <w:tcMar>
              <w:top w:w="30" w:type="dxa"/>
              <w:left w:w="30" w:type="dxa"/>
              <w:bottom w:w="30" w:type="dxa"/>
              <w:right w:w="30" w:type="dxa"/>
            </w:tcMar>
            <w:vAlign w:val="bottom"/>
            <w:hideMark/>
          </w:tcPr>
          <w:p w14:paraId="5BC8EEB2"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gridSpan w:val="2"/>
            <w:tcBorders>
              <w:top w:val="single" w:sz="6" w:space="0" w:color="000000"/>
              <w:bottom w:val="single" w:sz="6" w:space="0" w:color="000000"/>
            </w:tcBorders>
            <w:shd w:val="clear" w:color="auto" w:fill="D9D9D9"/>
            <w:tcMar>
              <w:top w:w="30" w:type="dxa"/>
              <w:left w:w="30" w:type="dxa"/>
              <w:bottom w:w="30" w:type="dxa"/>
              <w:right w:w="30" w:type="dxa"/>
            </w:tcMar>
            <w:vAlign w:val="bottom"/>
            <w:hideMark/>
          </w:tcPr>
          <w:p w14:paraId="467A0113" w14:textId="77777777" w:rsidR="00000000" w:rsidRDefault="00A34E54">
            <w:pPr>
              <w:divId w:val="4058840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188161C"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6CC512B3"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F6B57C2"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34129BB2"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8EBDCEC"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1B871ABC"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9195F56"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4D6B3331"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497CD8C" w14:textId="77777777" w:rsidR="00000000" w:rsidRDefault="00A34E54">
            <w:pPr>
              <w:jc w:val="right"/>
              <w:rPr>
                <w:rFonts w:eastAsia="Times New Roman"/>
                <w:sz w:val="16"/>
                <w:szCs w:val="16"/>
              </w:rPr>
            </w:pPr>
            <w:r>
              <w:rPr>
                <w:rFonts w:ascii="Arial" w:eastAsia="Times New Roman" w:hAnsi="Arial" w:cs="Arial"/>
                <w:b/>
                <w:bCs/>
                <w:sz w:val="16"/>
                <w:szCs w:val="16"/>
              </w:rPr>
              <w:t> </w:t>
            </w:r>
          </w:p>
        </w:tc>
        <w:tc>
          <w:tcPr>
            <w:tcW w:w="0" w:type="auto"/>
            <w:tcBorders>
              <w:top w:val="single" w:sz="6" w:space="0" w:color="000000"/>
              <w:bottom w:val="single" w:sz="6" w:space="0" w:color="000000"/>
            </w:tcBorders>
            <w:shd w:val="clear" w:color="auto" w:fill="D9D9D9"/>
            <w:vAlign w:val="bottom"/>
            <w:hideMark/>
          </w:tcPr>
          <w:p w14:paraId="6EB5392A"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95F0123" w14:textId="77777777" w:rsidR="00000000" w:rsidRDefault="00A34E54">
            <w:pPr>
              <w:jc w:val="right"/>
              <w:rPr>
                <w:rFonts w:eastAsia="Times New Roman"/>
                <w:sz w:val="16"/>
                <w:szCs w:val="16"/>
              </w:rPr>
            </w:pPr>
            <w:r>
              <w:rPr>
                <w:rFonts w:ascii="Arial" w:eastAsia="Times New Roman" w:hAnsi="Arial" w:cs="Arial"/>
                <w:b/>
                <w:bCs/>
                <w:sz w:val="16"/>
                <w:szCs w:val="16"/>
              </w:rPr>
              <w:t>2,023</w:t>
            </w:r>
          </w:p>
        </w:tc>
        <w:tc>
          <w:tcPr>
            <w:tcW w:w="0" w:type="auto"/>
            <w:tcBorders>
              <w:top w:val="single" w:sz="6" w:space="0" w:color="000000"/>
              <w:bottom w:val="single" w:sz="6" w:space="0" w:color="000000"/>
            </w:tcBorders>
            <w:shd w:val="clear" w:color="auto" w:fill="D9D9D9"/>
            <w:vAlign w:val="bottom"/>
            <w:hideMark/>
          </w:tcPr>
          <w:p w14:paraId="0CBB5F61" w14:textId="77777777" w:rsidR="00000000" w:rsidRDefault="00A34E54">
            <w:pPr>
              <w:rPr>
                <w:rFonts w:eastAsia="Times New Roman"/>
                <w:sz w:val="20"/>
                <w:szCs w:val="20"/>
              </w:rPr>
            </w:pPr>
          </w:p>
        </w:tc>
      </w:tr>
      <w:tr w:rsidR="00000000" w14:paraId="25B572AC" w14:textId="77777777">
        <w:trPr>
          <w:divId w:val="682319293"/>
          <w:jc w:val="center"/>
        </w:trPr>
        <w:tc>
          <w:tcPr>
            <w:tcW w:w="0" w:type="auto"/>
            <w:tcBorders>
              <w:bottom w:val="single" w:sz="12" w:space="0" w:color="000000"/>
            </w:tcBorders>
            <w:tcMar>
              <w:top w:w="30" w:type="dxa"/>
              <w:left w:w="30" w:type="dxa"/>
              <w:bottom w:w="30" w:type="dxa"/>
              <w:right w:w="30" w:type="dxa"/>
            </w:tcMar>
            <w:vAlign w:val="bottom"/>
            <w:hideMark/>
          </w:tcPr>
          <w:p w14:paraId="34553FBB" w14:textId="77777777" w:rsidR="00000000" w:rsidRDefault="00A34E54">
            <w:pPr>
              <w:divId w:val="2019042055"/>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57ABB5B" w14:textId="77777777" w:rsidR="00000000" w:rsidRDefault="00A34E54">
            <w:pPr>
              <w:jc w:val="right"/>
              <w:rPr>
                <w:rFonts w:eastAsia="Times New Roman"/>
                <w:sz w:val="16"/>
                <w:szCs w:val="16"/>
              </w:rPr>
            </w:pPr>
            <w:r>
              <w:rPr>
                <w:rFonts w:ascii="Arial" w:eastAsia="Times New Roman" w:hAnsi="Arial" w:cs="Arial"/>
                <w:b/>
                <w:bCs/>
                <w:sz w:val="16"/>
                <w:szCs w:val="16"/>
              </w:rPr>
              <w:t>1,020</w:t>
            </w:r>
          </w:p>
        </w:tc>
        <w:tc>
          <w:tcPr>
            <w:tcW w:w="0" w:type="auto"/>
            <w:tcBorders>
              <w:top w:val="single" w:sz="6" w:space="0" w:color="000000"/>
              <w:bottom w:val="single" w:sz="12" w:space="0" w:color="000000"/>
            </w:tcBorders>
            <w:shd w:val="clear" w:color="auto" w:fill="D9D9D9"/>
            <w:vAlign w:val="bottom"/>
            <w:hideMark/>
          </w:tcPr>
          <w:p w14:paraId="10726468"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0F82B52A" w14:textId="77777777" w:rsidR="00000000" w:rsidRDefault="00A34E54">
            <w:pPr>
              <w:jc w:val="right"/>
              <w:rPr>
                <w:rFonts w:eastAsia="Times New Roman"/>
                <w:sz w:val="16"/>
                <w:szCs w:val="16"/>
              </w:rPr>
            </w:pPr>
            <w:r>
              <w:rPr>
                <w:rFonts w:ascii="Arial" w:eastAsia="Times New Roman" w:hAnsi="Arial" w:cs="Arial"/>
                <w:b/>
                <w:bCs/>
                <w:sz w:val="16"/>
                <w:szCs w:val="16"/>
              </w:rPr>
              <w:t>394</w:t>
            </w:r>
          </w:p>
        </w:tc>
        <w:tc>
          <w:tcPr>
            <w:tcW w:w="0" w:type="auto"/>
            <w:tcBorders>
              <w:top w:val="single" w:sz="6" w:space="0" w:color="000000"/>
              <w:bottom w:val="single" w:sz="12" w:space="0" w:color="000000"/>
            </w:tcBorders>
            <w:shd w:val="clear" w:color="auto" w:fill="D9D9D9"/>
            <w:vAlign w:val="bottom"/>
            <w:hideMark/>
          </w:tcPr>
          <w:p w14:paraId="246CB565"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977B2D0" w14:textId="77777777" w:rsidR="00000000" w:rsidRDefault="00A34E54">
            <w:pPr>
              <w:jc w:val="right"/>
              <w:rPr>
                <w:rFonts w:eastAsia="Times New Roman"/>
                <w:sz w:val="16"/>
                <w:szCs w:val="16"/>
              </w:rPr>
            </w:pPr>
            <w:r>
              <w:rPr>
                <w:rFonts w:ascii="Arial" w:eastAsia="Times New Roman" w:hAnsi="Arial" w:cs="Arial"/>
                <w:b/>
                <w:bCs/>
                <w:sz w:val="16"/>
                <w:szCs w:val="16"/>
              </w:rPr>
              <w:t>173</w:t>
            </w:r>
          </w:p>
        </w:tc>
        <w:tc>
          <w:tcPr>
            <w:tcW w:w="0" w:type="auto"/>
            <w:tcBorders>
              <w:top w:val="single" w:sz="6" w:space="0" w:color="000000"/>
              <w:bottom w:val="single" w:sz="12" w:space="0" w:color="000000"/>
            </w:tcBorders>
            <w:shd w:val="clear" w:color="auto" w:fill="D9D9D9"/>
            <w:vAlign w:val="bottom"/>
            <w:hideMark/>
          </w:tcPr>
          <w:p w14:paraId="0013CE93"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12E89E5E"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tcBorders>
              <w:top w:val="single" w:sz="6" w:space="0" w:color="000000"/>
              <w:bottom w:val="single" w:sz="12" w:space="0" w:color="000000"/>
            </w:tcBorders>
            <w:shd w:val="clear" w:color="auto" w:fill="D9D9D9"/>
            <w:vAlign w:val="bottom"/>
            <w:hideMark/>
          </w:tcPr>
          <w:p w14:paraId="01104223"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7C5EC82"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top w:val="single" w:sz="6" w:space="0" w:color="000000"/>
              <w:bottom w:val="single" w:sz="12" w:space="0" w:color="000000"/>
            </w:tcBorders>
            <w:shd w:val="clear" w:color="auto" w:fill="D9D9D9"/>
            <w:vAlign w:val="bottom"/>
            <w:hideMark/>
          </w:tcPr>
          <w:p w14:paraId="2F0F1CED"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71D579E6" w14:textId="77777777" w:rsidR="00000000" w:rsidRDefault="00A34E54">
            <w:pPr>
              <w:jc w:val="right"/>
              <w:rPr>
                <w:rFonts w:eastAsia="Times New Roman"/>
                <w:sz w:val="16"/>
                <w:szCs w:val="16"/>
              </w:rPr>
            </w:pPr>
            <w:r>
              <w:rPr>
                <w:rFonts w:ascii="Arial" w:eastAsia="Times New Roman" w:hAnsi="Arial" w:cs="Arial"/>
                <w:b/>
                <w:bCs/>
                <w:sz w:val="16"/>
                <w:szCs w:val="16"/>
              </w:rPr>
              <w:t>25</w:t>
            </w:r>
          </w:p>
        </w:tc>
        <w:tc>
          <w:tcPr>
            <w:tcW w:w="0" w:type="auto"/>
            <w:tcBorders>
              <w:top w:val="single" w:sz="6" w:space="0" w:color="000000"/>
              <w:bottom w:val="single" w:sz="12" w:space="0" w:color="000000"/>
            </w:tcBorders>
            <w:shd w:val="clear" w:color="auto" w:fill="D9D9D9"/>
            <w:vAlign w:val="bottom"/>
            <w:hideMark/>
          </w:tcPr>
          <w:p w14:paraId="25B26989"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488785B6" w14:textId="77777777" w:rsidR="00000000" w:rsidRDefault="00A34E54">
            <w:pPr>
              <w:jc w:val="right"/>
              <w:rPr>
                <w:rFonts w:eastAsia="Times New Roman"/>
                <w:sz w:val="16"/>
                <w:szCs w:val="16"/>
              </w:rPr>
            </w:pPr>
            <w:r>
              <w:rPr>
                <w:rFonts w:ascii="Arial" w:eastAsia="Times New Roman" w:hAnsi="Arial" w:cs="Arial"/>
                <w:b/>
                <w:bCs/>
                <w:sz w:val="16"/>
                <w:szCs w:val="16"/>
              </w:rPr>
              <w:t>1,627</w:t>
            </w:r>
          </w:p>
        </w:tc>
        <w:tc>
          <w:tcPr>
            <w:tcW w:w="0" w:type="auto"/>
            <w:tcBorders>
              <w:top w:val="single" w:sz="6" w:space="0" w:color="000000"/>
              <w:bottom w:val="single" w:sz="12" w:space="0" w:color="000000"/>
            </w:tcBorders>
            <w:shd w:val="clear" w:color="auto" w:fill="D9D9D9"/>
            <w:vAlign w:val="bottom"/>
            <w:hideMark/>
          </w:tcPr>
          <w:p w14:paraId="122161E6" w14:textId="77777777" w:rsidR="00000000" w:rsidRDefault="00A34E54">
            <w:pPr>
              <w:rPr>
                <w:rFonts w:eastAsia="Times New Roman"/>
                <w:sz w:val="20"/>
                <w:szCs w:val="20"/>
              </w:rPr>
            </w:pPr>
          </w:p>
        </w:tc>
      </w:tr>
    </w:tbl>
    <w:p w14:paraId="3CFCFA37" w14:textId="77777777" w:rsidR="00000000" w:rsidRDefault="00A34E54">
      <w:pPr>
        <w:divId w:val="799304283"/>
        <w:rPr>
          <w:rFonts w:eastAsia="Times New Roman"/>
          <w:sz w:val="20"/>
          <w:szCs w:val="20"/>
        </w:rPr>
      </w:pPr>
    </w:p>
    <w:p w14:paraId="5017DFA1" w14:textId="77777777" w:rsidR="00000000" w:rsidRDefault="00A34E54">
      <w:pPr>
        <w:spacing w:line="288" w:lineRule="auto"/>
        <w:jc w:val="center"/>
        <w:divId w:val="1450121315"/>
        <w:rPr>
          <w:rFonts w:eastAsia="Times New Roman"/>
          <w:sz w:val="20"/>
          <w:szCs w:val="20"/>
        </w:rPr>
      </w:pPr>
    </w:p>
    <w:p w14:paraId="3EEB008D" w14:textId="77777777" w:rsidR="00000000" w:rsidRDefault="00A34E54">
      <w:pPr>
        <w:spacing w:line="288" w:lineRule="auto"/>
        <w:jc w:val="center"/>
        <w:divId w:val="523599306"/>
        <w:rPr>
          <w:rFonts w:eastAsia="Times New Roman"/>
          <w:sz w:val="20"/>
          <w:szCs w:val="20"/>
        </w:rPr>
      </w:pPr>
      <w:r>
        <w:rPr>
          <w:rFonts w:ascii="Arial" w:eastAsia="Times New Roman" w:hAnsi="Arial" w:cs="Arial"/>
          <w:sz w:val="20"/>
          <w:szCs w:val="20"/>
        </w:rPr>
        <w:t>17</w:t>
      </w:r>
    </w:p>
    <w:p w14:paraId="5880EBA0" w14:textId="77777777" w:rsidR="00000000" w:rsidRDefault="00A34E54">
      <w:pPr>
        <w:rPr>
          <w:rFonts w:eastAsia="Times New Roman"/>
          <w:sz w:val="20"/>
          <w:szCs w:val="20"/>
        </w:rPr>
      </w:pPr>
      <w:r>
        <w:rPr>
          <w:rFonts w:eastAsia="Times New Roman"/>
          <w:sz w:val="20"/>
          <w:szCs w:val="20"/>
        </w:rPr>
        <w:pict w14:anchorId="5F21791A">
          <v:rect id="_x0000_i1042" style="width:0;height:1.5pt" o:hralign="center" o:hrstd="t" o:hr="t" fillcolor="#a0a0a0" stroked="f"/>
        </w:pict>
      </w:r>
    </w:p>
    <w:p w14:paraId="64DC4120" w14:textId="77777777" w:rsidR="00000000" w:rsidRDefault="00A34E54">
      <w:pPr>
        <w:divId w:val="1711874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42"/>
        <w:gridCol w:w="680"/>
        <w:gridCol w:w="84"/>
        <w:gridCol w:w="982"/>
        <w:gridCol w:w="84"/>
        <w:gridCol w:w="831"/>
        <w:gridCol w:w="84"/>
        <w:gridCol w:w="982"/>
        <w:gridCol w:w="84"/>
        <w:gridCol w:w="644"/>
        <w:gridCol w:w="84"/>
        <w:gridCol w:w="893"/>
        <w:gridCol w:w="84"/>
        <w:gridCol w:w="964"/>
        <w:gridCol w:w="84"/>
      </w:tblGrid>
      <w:tr w:rsidR="00000000" w14:paraId="5B9E1924" w14:textId="77777777">
        <w:trPr>
          <w:divId w:val="1412850132"/>
        </w:trPr>
        <w:tc>
          <w:tcPr>
            <w:tcW w:w="0" w:type="auto"/>
            <w:gridSpan w:val="15"/>
            <w:vAlign w:val="center"/>
            <w:hideMark/>
          </w:tcPr>
          <w:p w14:paraId="70BB46F5" w14:textId="77777777" w:rsidR="00000000" w:rsidRDefault="00A34E54">
            <w:pPr>
              <w:rPr>
                <w:rFonts w:eastAsia="Times New Roman"/>
                <w:sz w:val="20"/>
                <w:szCs w:val="20"/>
              </w:rPr>
            </w:pPr>
          </w:p>
        </w:tc>
      </w:tr>
      <w:tr w:rsidR="00000000" w14:paraId="5EE397CB" w14:textId="77777777">
        <w:trPr>
          <w:divId w:val="1412850132"/>
        </w:trPr>
        <w:tc>
          <w:tcPr>
            <w:tcW w:w="1350" w:type="pct"/>
            <w:vAlign w:val="center"/>
            <w:hideMark/>
          </w:tcPr>
          <w:p w14:paraId="5B3768E5" w14:textId="77777777" w:rsidR="00000000" w:rsidRDefault="00A34E54">
            <w:pPr>
              <w:rPr>
                <w:rFonts w:eastAsia="Times New Roman"/>
                <w:sz w:val="20"/>
                <w:szCs w:val="20"/>
              </w:rPr>
            </w:pPr>
          </w:p>
        </w:tc>
        <w:tc>
          <w:tcPr>
            <w:tcW w:w="350" w:type="pct"/>
            <w:vAlign w:val="center"/>
            <w:hideMark/>
          </w:tcPr>
          <w:p w14:paraId="77C00BD4" w14:textId="77777777" w:rsidR="00000000" w:rsidRDefault="00A34E54">
            <w:pPr>
              <w:rPr>
                <w:rFonts w:eastAsia="Times New Roman"/>
                <w:sz w:val="20"/>
                <w:szCs w:val="20"/>
              </w:rPr>
            </w:pPr>
          </w:p>
        </w:tc>
        <w:tc>
          <w:tcPr>
            <w:tcW w:w="50" w:type="pct"/>
            <w:vAlign w:val="center"/>
            <w:hideMark/>
          </w:tcPr>
          <w:p w14:paraId="1D92C0C6" w14:textId="77777777" w:rsidR="00000000" w:rsidRDefault="00A34E54">
            <w:pPr>
              <w:rPr>
                <w:rFonts w:eastAsia="Times New Roman"/>
                <w:sz w:val="20"/>
                <w:szCs w:val="20"/>
              </w:rPr>
            </w:pPr>
          </w:p>
        </w:tc>
        <w:tc>
          <w:tcPr>
            <w:tcW w:w="550" w:type="pct"/>
            <w:vAlign w:val="center"/>
            <w:hideMark/>
          </w:tcPr>
          <w:p w14:paraId="21FA300B" w14:textId="77777777" w:rsidR="00000000" w:rsidRDefault="00A34E54">
            <w:pPr>
              <w:rPr>
                <w:rFonts w:eastAsia="Times New Roman"/>
                <w:sz w:val="20"/>
                <w:szCs w:val="20"/>
              </w:rPr>
            </w:pPr>
          </w:p>
        </w:tc>
        <w:tc>
          <w:tcPr>
            <w:tcW w:w="50" w:type="pct"/>
            <w:vAlign w:val="center"/>
            <w:hideMark/>
          </w:tcPr>
          <w:p w14:paraId="1611CDBF" w14:textId="77777777" w:rsidR="00000000" w:rsidRDefault="00A34E54">
            <w:pPr>
              <w:rPr>
                <w:rFonts w:eastAsia="Times New Roman"/>
                <w:sz w:val="20"/>
                <w:szCs w:val="20"/>
              </w:rPr>
            </w:pPr>
          </w:p>
        </w:tc>
        <w:tc>
          <w:tcPr>
            <w:tcW w:w="450" w:type="pct"/>
            <w:vAlign w:val="center"/>
            <w:hideMark/>
          </w:tcPr>
          <w:p w14:paraId="440ED142" w14:textId="77777777" w:rsidR="00000000" w:rsidRDefault="00A34E54">
            <w:pPr>
              <w:rPr>
                <w:rFonts w:eastAsia="Times New Roman"/>
                <w:sz w:val="20"/>
                <w:szCs w:val="20"/>
              </w:rPr>
            </w:pPr>
          </w:p>
        </w:tc>
        <w:tc>
          <w:tcPr>
            <w:tcW w:w="50" w:type="pct"/>
            <w:vAlign w:val="center"/>
            <w:hideMark/>
          </w:tcPr>
          <w:p w14:paraId="077EA5A6" w14:textId="77777777" w:rsidR="00000000" w:rsidRDefault="00A34E54">
            <w:pPr>
              <w:rPr>
                <w:rFonts w:eastAsia="Times New Roman"/>
                <w:sz w:val="20"/>
                <w:szCs w:val="20"/>
              </w:rPr>
            </w:pPr>
          </w:p>
        </w:tc>
        <w:tc>
          <w:tcPr>
            <w:tcW w:w="550" w:type="pct"/>
            <w:vAlign w:val="center"/>
            <w:hideMark/>
          </w:tcPr>
          <w:p w14:paraId="20A58E86" w14:textId="77777777" w:rsidR="00000000" w:rsidRDefault="00A34E54">
            <w:pPr>
              <w:rPr>
                <w:rFonts w:eastAsia="Times New Roman"/>
                <w:sz w:val="20"/>
                <w:szCs w:val="20"/>
              </w:rPr>
            </w:pPr>
          </w:p>
        </w:tc>
        <w:tc>
          <w:tcPr>
            <w:tcW w:w="50" w:type="pct"/>
            <w:vAlign w:val="center"/>
            <w:hideMark/>
          </w:tcPr>
          <w:p w14:paraId="0A596D85" w14:textId="77777777" w:rsidR="00000000" w:rsidRDefault="00A34E54">
            <w:pPr>
              <w:rPr>
                <w:rFonts w:eastAsia="Times New Roman"/>
                <w:sz w:val="20"/>
                <w:szCs w:val="20"/>
              </w:rPr>
            </w:pPr>
          </w:p>
        </w:tc>
        <w:tc>
          <w:tcPr>
            <w:tcW w:w="400" w:type="pct"/>
            <w:vAlign w:val="center"/>
            <w:hideMark/>
          </w:tcPr>
          <w:p w14:paraId="23CB3BB1" w14:textId="77777777" w:rsidR="00000000" w:rsidRDefault="00A34E54">
            <w:pPr>
              <w:rPr>
                <w:rFonts w:eastAsia="Times New Roman"/>
                <w:sz w:val="20"/>
                <w:szCs w:val="20"/>
              </w:rPr>
            </w:pPr>
          </w:p>
        </w:tc>
        <w:tc>
          <w:tcPr>
            <w:tcW w:w="50" w:type="pct"/>
            <w:vAlign w:val="center"/>
            <w:hideMark/>
          </w:tcPr>
          <w:p w14:paraId="46BDCDDE" w14:textId="77777777" w:rsidR="00000000" w:rsidRDefault="00A34E54">
            <w:pPr>
              <w:rPr>
                <w:rFonts w:eastAsia="Times New Roman"/>
                <w:sz w:val="20"/>
                <w:szCs w:val="20"/>
              </w:rPr>
            </w:pPr>
          </w:p>
        </w:tc>
        <w:tc>
          <w:tcPr>
            <w:tcW w:w="500" w:type="pct"/>
            <w:vAlign w:val="center"/>
            <w:hideMark/>
          </w:tcPr>
          <w:p w14:paraId="7A8F8BF2" w14:textId="77777777" w:rsidR="00000000" w:rsidRDefault="00A34E54">
            <w:pPr>
              <w:rPr>
                <w:rFonts w:eastAsia="Times New Roman"/>
                <w:sz w:val="20"/>
                <w:szCs w:val="20"/>
              </w:rPr>
            </w:pPr>
          </w:p>
        </w:tc>
        <w:tc>
          <w:tcPr>
            <w:tcW w:w="50" w:type="pct"/>
            <w:vAlign w:val="center"/>
            <w:hideMark/>
          </w:tcPr>
          <w:p w14:paraId="6FF8BBFF" w14:textId="77777777" w:rsidR="00000000" w:rsidRDefault="00A34E54">
            <w:pPr>
              <w:rPr>
                <w:rFonts w:eastAsia="Times New Roman"/>
                <w:sz w:val="20"/>
                <w:szCs w:val="20"/>
              </w:rPr>
            </w:pPr>
          </w:p>
        </w:tc>
        <w:tc>
          <w:tcPr>
            <w:tcW w:w="500" w:type="pct"/>
            <w:vAlign w:val="center"/>
            <w:hideMark/>
          </w:tcPr>
          <w:p w14:paraId="345113DB" w14:textId="77777777" w:rsidR="00000000" w:rsidRDefault="00A34E54">
            <w:pPr>
              <w:rPr>
                <w:rFonts w:eastAsia="Times New Roman"/>
                <w:sz w:val="20"/>
                <w:szCs w:val="20"/>
              </w:rPr>
            </w:pPr>
          </w:p>
        </w:tc>
        <w:tc>
          <w:tcPr>
            <w:tcW w:w="50" w:type="pct"/>
            <w:vAlign w:val="center"/>
            <w:hideMark/>
          </w:tcPr>
          <w:p w14:paraId="257399E4" w14:textId="77777777" w:rsidR="00000000" w:rsidRDefault="00A34E54">
            <w:pPr>
              <w:rPr>
                <w:rFonts w:eastAsia="Times New Roman"/>
                <w:sz w:val="20"/>
                <w:szCs w:val="20"/>
              </w:rPr>
            </w:pPr>
          </w:p>
        </w:tc>
      </w:tr>
      <w:tr w:rsidR="00000000" w14:paraId="709FBFD6" w14:textId="77777777">
        <w:trPr>
          <w:divId w:val="1412850132"/>
        </w:trPr>
        <w:tc>
          <w:tcPr>
            <w:tcW w:w="0" w:type="auto"/>
            <w:tcMar>
              <w:top w:w="30" w:type="dxa"/>
              <w:left w:w="30" w:type="dxa"/>
              <w:bottom w:w="30" w:type="dxa"/>
              <w:right w:w="30" w:type="dxa"/>
            </w:tcMar>
            <w:vAlign w:val="bottom"/>
            <w:hideMark/>
          </w:tcPr>
          <w:p w14:paraId="5C432A06" w14:textId="77777777" w:rsidR="00000000" w:rsidRDefault="00A34E54">
            <w:pPr>
              <w:divId w:val="181772429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0" w:type="dxa"/>
            </w:tcMar>
            <w:vAlign w:val="bottom"/>
            <w:hideMark/>
          </w:tcPr>
          <w:p w14:paraId="17B01BDF" w14:textId="77777777" w:rsidR="00000000" w:rsidRDefault="00A34E54">
            <w:pPr>
              <w:jc w:val="right"/>
              <w:rPr>
                <w:rFonts w:eastAsia="Times New Roman"/>
                <w:sz w:val="16"/>
                <w:szCs w:val="16"/>
              </w:rPr>
            </w:pPr>
            <w:r>
              <w:rPr>
                <w:rFonts w:ascii="Arial" w:eastAsia="Times New Roman" w:hAnsi="Arial" w:cs="Arial"/>
                <w:sz w:val="16"/>
                <w:szCs w:val="16"/>
              </w:rPr>
              <w:t>Liquids Pipelines</w:t>
            </w:r>
          </w:p>
        </w:tc>
        <w:tc>
          <w:tcPr>
            <w:tcW w:w="0" w:type="auto"/>
            <w:vMerge w:val="restart"/>
            <w:tcBorders>
              <w:bottom w:val="single" w:sz="6" w:space="0" w:color="000000"/>
            </w:tcBorders>
            <w:vAlign w:val="bottom"/>
            <w:hideMark/>
          </w:tcPr>
          <w:p w14:paraId="5A29FEDF"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8238815" w14:textId="77777777" w:rsidR="00000000" w:rsidRDefault="00A34E54">
            <w:pPr>
              <w:jc w:val="right"/>
              <w:rPr>
                <w:rFonts w:eastAsia="Times New Roman"/>
                <w:sz w:val="16"/>
                <w:szCs w:val="16"/>
              </w:rPr>
            </w:pPr>
            <w:r>
              <w:rPr>
                <w:rFonts w:ascii="Arial" w:eastAsia="Times New Roman" w:hAnsi="Arial" w:cs="Arial"/>
                <w:sz w:val="16"/>
                <w:szCs w:val="16"/>
              </w:rPr>
              <w:t>Gas Transmission and Midstream</w:t>
            </w:r>
          </w:p>
        </w:tc>
        <w:tc>
          <w:tcPr>
            <w:tcW w:w="0" w:type="auto"/>
            <w:vMerge w:val="restart"/>
            <w:tcBorders>
              <w:bottom w:val="single" w:sz="6" w:space="0" w:color="000000"/>
            </w:tcBorders>
            <w:vAlign w:val="bottom"/>
            <w:hideMark/>
          </w:tcPr>
          <w:p w14:paraId="262843A7"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71B83615" w14:textId="77777777" w:rsidR="00000000" w:rsidRDefault="00A34E54">
            <w:pPr>
              <w:jc w:val="right"/>
              <w:rPr>
                <w:rFonts w:eastAsia="Times New Roman"/>
                <w:sz w:val="16"/>
                <w:szCs w:val="16"/>
              </w:rPr>
            </w:pPr>
            <w:r>
              <w:rPr>
                <w:rFonts w:ascii="Arial" w:eastAsia="Times New Roman" w:hAnsi="Arial" w:cs="Arial"/>
                <w:sz w:val="16"/>
                <w:szCs w:val="16"/>
              </w:rPr>
              <w:t>Gas Distribution</w:t>
            </w:r>
          </w:p>
        </w:tc>
        <w:tc>
          <w:tcPr>
            <w:tcW w:w="0" w:type="auto"/>
            <w:vMerge w:val="restart"/>
            <w:tcBorders>
              <w:bottom w:val="single" w:sz="6" w:space="0" w:color="000000"/>
            </w:tcBorders>
            <w:vAlign w:val="bottom"/>
            <w:hideMark/>
          </w:tcPr>
          <w:p w14:paraId="42FFAA5B"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5374018" w14:textId="77777777" w:rsidR="00000000" w:rsidRDefault="00A34E54">
            <w:pPr>
              <w:jc w:val="right"/>
              <w:rPr>
                <w:rFonts w:eastAsia="Times New Roman"/>
                <w:sz w:val="16"/>
                <w:szCs w:val="16"/>
              </w:rPr>
            </w:pPr>
            <w:r>
              <w:rPr>
                <w:rFonts w:ascii="Arial" w:eastAsia="Times New Roman" w:hAnsi="Arial" w:cs="Arial"/>
                <w:sz w:val="16"/>
                <w:szCs w:val="16"/>
              </w:rPr>
              <w:t>Renewable Power Generation and Transmission</w:t>
            </w:r>
          </w:p>
        </w:tc>
        <w:tc>
          <w:tcPr>
            <w:tcW w:w="0" w:type="auto"/>
            <w:vMerge w:val="restart"/>
            <w:tcBorders>
              <w:bottom w:val="single" w:sz="6" w:space="0" w:color="000000"/>
            </w:tcBorders>
            <w:vAlign w:val="bottom"/>
            <w:hideMark/>
          </w:tcPr>
          <w:p w14:paraId="13A2CD29"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67A55BB5" w14:textId="77777777" w:rsidR="00000000" w:rsidRDefault="00A34E54">
            <w:pPr>
              <w:jc w:val="right"/>
              <w:rPr>
                <w:rFonts w:eastAsia="Times New Roman"/>
                <w:sz w:val="16"/>
                <w:szCs w:val="16"/>
              </w:rPr>
            </w:pPr>
            <w:r>
              <w:rPr>
                <w:rFonts w:ascii="Arial" w:eastAsia="Times New Roman" w:hAnsi="Arial" w:cs="Arial"/>
                <w:sz w:val="16"/>
                <w:szCs w:val="16"/>
              </w:rPr>
              <w:t>Energy Services</w:t>
            </w:r>
          </w:p>
        </w:tc>
        <w:tc>
          <w:tcPr>
            <w:tcW w:w="0" w:type="auto"/>
            <w:vMerge w:val="restart"/>
            <w:tcBorders>
              <w:bottom w:val="single" w:sz="6" w:space="0" w:color="000000"/>
            </w:tcBorders>
            <w:vAlign w:val="bottom"/>
            <w:hideMark/>
          </w:tcPr>
          <w:p w14:paraId="4DBC2956"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468AA860" w14:textId="77777777" w:rsidR="00000000" w:rsidRDefault="00A34E54">
            <w:pPr>
              <w:jc w:val="right"/>
              <w:rPr>
                <w:rFonts w:eastAsia="Times New Roman"/>
                <w:sz w:val="16"/>
                <w:szCs w:val="16"/>
              </w:rPr>
            </w:pPr>
            <w:r>
              <w:rPr>
                <w:rFonts w:ascii="Arial" w:eastAsia="Times New Roman" w:hAnsi="Arial" w:cs="Arial"/>
                <w:sz w:val="16"/>
                <w:szCs w:val="16"/>
              </w:rPr>
              <w:t>Eliminations and Other</w:t>
            </w:r>
          </w:p>
        </w:tc>
        <w:tc>
          <w:tcPr>
            <w:tcW w:w="0" w:type="auto"/>
            <w:vMerge w:val="restart"/>
            <w:tcBorders>
              <w:bottom w:val="single" w:sz="6" w:space="0" w:color="000000"/>
            </w:tcBorders>
            <w:vAlign w:val="bottom"/>
            <w:hideMark/>
          </w:tcPr>
          <w:p w14:paraId="506A4670" w14:textId="77777777" w:rsidR="00000000" w:rsidRDefault="00A34E54">
            <w:pPr>
              <w:rPr>
                <w:rFonts w:eastAsia="Times New Roman"/>
                <w:sz w:val="20"/>
                <w:szCs w:val="20"/>
              </w:rPr>
            </w:pPr>
          </w:p>
        </w:tc>
        <w:tc>
          <w:tcPr>
            <w:tcW w:w="0" w:type="auto"/>
            <w:vMerge w:val="restart"/>
            <w:tcBorders>
              <w:bottom w:val="single" w:sz="6" w:space="0" w:color="000000"/>
            </w:tcBorders>
            <w:tcMar>
              <w:top w:w="30" w:type="dxa"/>
              <w:left w:w="30" w:type="dxa"/>
              <w:bottom w:w="30" w:type="dxa"/>
              <w:right w:w="0" w:type="dxa"/>
            </w:tcMar>
            <w:vAlign w:val="bottom"/>
            <w:hideMark/>
          </w:tcPr>
          <w:p w14:paraId="181D0F2E" w14:textId="77777777" w:rsidR="00000000" w:rsidRDefault="00A34E54">
            <w:pPr>
              <w:jc w:val="right"/>
              <w:rPr>
                <w:rFonts w:eastAsia="Times New Roman"/>
                <w:sz w:val="16"/>
                <w:szCs w:val="16"/>
              </w:rPr>
            </w:pPr>
            <w:r>
              <w:rPr>
                <w:rFonts w:ascii="Arial" w:eastAsia="Times New Roman" w:hAnsi="Arial" w:cs="Arial"/>
                <w:sz w:val="16"/>
                <w:szCs w:val="16"/>
              </w:rPr>
              <w:t>Consolidated</w:t>
            </w:r>
          </w:p>
        </w:tc>
        <w:tc>
          <w:tcPr>
            <w:tcW w:w="0" w:type="auto"/>
            <w:vMerge w:val="restart"/>
            <w:tcBorders>
              <w:bottom w:val="single" w:sz="6" w:space="0" w:color="000000"/>
            </w:tcBorders>
            <w:vAlign w:val="bottom"/>
            <w:hideMark/>
          </w:tcPr>
          <w:p w14:paraId="2DDC1F0B" w14:textId="77777777" w:rsidR="00000000" w:rsidRDefault="00A34E54">
            <w:pPr>
              <w:rPr>
                <w:rFonts w:eastAsia="Times New Roman"/>
                <w:sz w:val="20"/>
                <w:szCs w:val="20"/>
              </w:rPr>
            </w:pPr>
          </w:p>
        </w:tc>
      </w:tr>
      <w:tr w:rsidR="00000000" w14:paraId="43D7EAE2" w14:textId="77777777">
        <w:trPr>
          <w:divId w:val="1412850132"/>
        </w:trPr>
        <w:tc>
          <w:tcPr>
            <w:tcW w:w="0" w:type="auto"/>
            <w:tcBorders>
              <w:bottom w:val="single" w:sz="6" w:space="0" w:color="000000"/>
            </w:tcBorders>
            <w:tcMar>
              <w:top w:w="30" w:type="dxa"/>
              <w:left w:w="30" w:type="dxa"/>
              <w:bottom w:w="30" w:type="dxa"/>
              <w:right w:w="30" w:type="dxa"/>
            </w:tcMar>
            <w:vAlign w:val="bottom"/>
            <w:hideMark/>
          </w:tcPr>
          <w:p w14:paraId="3B8F6296" w14:textId="77777777" w:rsidR="00000000" w:rsidRDefault="00A34E54">
            <w:pPr>
              <w:rPr>
                <w:rFonts w:eastAsia="Times New Roman"/>
                <w:sz w:val="16"/>
                <w:szCs w:val="16"/>
              </w:rPr>
            </w:pPr>
            <w:r>
              <w:rPr>
                <w:rFonts w:ascii="Arial" w:eastAsia="Times New Roman" w:hAnsi="Arial" w:cs="Arial"/>
                <w:b/>
                <w:bCs/>
                <w:sz w:val="16"/>
                <w:szCs w:val="16"/>
              </w:rPr>
              <w:t>Three months ended</w:t>
            </w:r>
            <w:r>
              <w:rPr>
                <w:rFonts w:ascii="Arial" w:eastAsia="Times New Roman" w:hAnsi="Arial" w:cs="Arial"/>
                <w:b/>
                <w:bCs/>
                <w:sz w:val="16"/>
                <w:szCs w:val="16"/>
              </w:rPr>
              <w:br/>
              <w:t>March 31, 2018</w:t>
            </w:r>
          </w:p>
        </w:tc>
        <w:tc>
          <w:tcPr>
            <w:tcW w:w="0" w:type="auto"/>
            <w:vMerge/>
            <w:tcBorders>
              <w:bottom w:val="single" w:sz="6" w:space="0" w:color="000000"/>
            </w:tcBorders>
            <w:vAlign w:val="center"/>
            <w:hideMark/>
          </w:tcPr>
          <w:p w14:paraId="06C5F96D"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73FE716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0351A66F"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6E6AA958"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0CEF7795"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9CB34D1"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63B61DC6"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CA12BB1"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2E15FB52"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1C574059"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5A4C5BB7"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3E675CF6" w14:textId="77777777" w:rsidR="00000000" w:rsidRDefault="00A34E54">
            <w:pPr>
              <w:rPr>
                <w:rFonts w:eastAsia="Times New Roman"/>
                <w:sz w:val="20"/>
                <w:szCs w:val="20"/>
              </w:rPr>
            </w:pPr>
          </w:p>
        </w:tc>
        <w:tc>
          <w:tcPr>
            <w:tcW w:w="0" w:type="auto"/>
            <w:vMerge/>
            <w:tcBorders>
              <w:bottom w:val="single" w:sz="6" w:space="0" w:color="000000"/>
            </w:tcBorders>
            <w:vAlign w:val="center"/>
            <w:hideMark/>
          </w:tcPr>
          <w:p w14:paraId="1E662F46" w14:textId="77777777" w:rsidR="00000000" w:rsidRDefault="00A34E54">
            <w:pPr>
              <w:rPr>
                <w:rFonts w:eastAsia="Times New Roman"/>
                <w:sz w:val="16"/>
                <w:szCs w:val="16"/>
              </w:rPr>
            </w:pPr>
          </w:p>
        </w:tc>
        <w:tc>
          <w:tcPr>
            <w:tcW w:w="0" w:type="auto"/>
            <w:vMerge/>
            <w:tcBorders>
              <w:bottom w:val="single" w:sz="6" w:space="0" w:color="000000"/>
            </w:tcBorders>
            <w:vAlign w:val="center"/>
            <w:hideMark/>
          </w:tcPr>
          <w:p w14:paraId="5130451B" w14:textId="77777777" w:rsidR="00000000" w:rsidRDefault="00A34E54">
            <w:pPr>
              <w:rPr>
                <w:rFonts w:eastAsia="Times New Roman"/>
                <w:sz w:val="20"/>
                <w:szCs w:val="20"/>
              </w:rPr>
            </w:pPr>
          </w:p>
        </w:tc>
      </w:tr>
      <w:tr w:rsidR="00000000" w14:paraId="015916C5" w14:textId="77777777">
        <w:trPr>
          <w:divId w:val="1412850132"/>
        </w:trPr>
        <w:tc>
          <w:tcPr>
            <w:tcW w:w="0" w:type="auto"/>
            <w:tcMar>
              <w:top w:w="30" w:type="dxa"/>
              <w:left w:w="30" w:type="dxa"/>
              <w:bottom w:w="30" w:type="dxa"/>
              <w:right w:w="30" w:type="dxa"/>
            </w:tcMar>
            <w:vAlign w:val="bottom"/>
            <w:hideMark/>
          </w:tcPr>
          <w:p w14:paraId="4D5AC448"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2E28D261"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F1B8D01"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0EFD614B"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Mar>
              <w:top w:w="30" w:type="dxa"/>
              <w:left w:w="30" w:type="dxa"/>
              <w:bottom w:w="30" w:type="dxa"/>
              <w:right w:w="0" w:type="dxa"/>
            </w:tcMar>
            <w:vAlign w:val="bottom"/>
            <w:hideMark/>
          </w:tcPr>
          <w:p w14:paraId="298A2C86"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4DAE5F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B469E0"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04EA4F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1B9BD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235F6C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48CCD6"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2E735D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B084101"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36B2B867" w14:textId="77777777" w:rsidR="00000000" w:rsidRDefault="00A34E54">
            <w:pPr>
              <w:rPr>
                <w:rFonts w:eastAsia="Times New Roman"/>
                <w:sz w:val="20"/>
                <w:szCs w:val="20"/>
              </w:rPr>
            </w:pPr>
          </w:p>
        </w:tc>
      </w:tr>
      <w:tr w:rsidR="00000000" w14:paraId="23129112" w14:textId="77777777">
        <w:trPr>
          <w:divId w:val="1412850132"/>
        </w:trPr>
        <w:tc>
          <w:tcPr>
            <w:tcW w:w="0" w:type="auto"/>
            <w:tcMar>
              <w:top w:w="30" w:type="dxa"/>
              <w:left w:w="30" w:type="dxa"/>
              <w:bottom w:w="30" w:type="dxa"/>
              <w:right w:w="30" w:type="dxa"/>
            </w:tcMar>
            <w:vAlign w:val="bottom"/>
            <w:hideMark/>
          </w:tcPr>
          <w:p w14:paraId="51CB44C1" w14:textId="77777777" w:rsidR="00000000" w:rsidRDefault="00A34E54">
            <w:pPr>
              <w:rPr>
                <w:rFonts w:eastAsia="Times New Roman"/>
                <w:sz w:val="16"/>
                <w:szCs w:val="16"/>
              </w:rPr>
            </w:pPr>
            <w:r>
              <w:rPr>
                <w:rFonts w:ascii="Arial" w:eastAsia="Times New Roman" w:hAnsi="Arial" w:cs="Arial"/>
                <w:sz w:val="16"/>
                <w:szCs w:val="16"/>
              </w:rPr>
              <w:t>Revenues</w:t>
            </w:r>
          </w:p>
        </w:tc>
        <w:tc>
          <w:tcPr>
            <w:tcW w:w="0" w:type="auto"/>
            <w:tcMar>
              <w:top w:w="30" w:type="dxa"/>
              <w:left w:w="30" w:type="dxa"/>
              <w:bottom w:w="30" w:type="dxa"/>
              <w:right w:w="0" w:type="dxa"/>
            </w:tcMar>
            <w:vAlign w:val="bottom"/>
            <w:hideMark/>
          </w:tcPr>
          <w:p w14:paraId="7E197B00" w14:textId="77777777" w:rsidR="00000000" w:rsidRDefault="00A34E54">
            <w:pPr>
              <w:jc w:val="right"/>
              <w:rPr>
                <w:rFonts w:eastAsia="Times New Roman"/>
                <w:sz w:val="16"/>
                <w:szCs w:val="16"/>
              </w:rPr>
            </w:pPr>
            <w:r>
              <w:rPr>
                <w:rFonts w:ascii="Arial" w:eastAsia="Times New Roman" w:hAnsi="Arial" w:cs="Arial"/>
                <w:sz w:val="16"/>
                <w:szCs w:val="16"/>
              </w:rPr>
              <w:t>1,909</w:t>
            </w:r>
          </w:p>
        </w:tc>
        <w:tc>
          <w:tcPr>
            <w:tcW w:w="0" w:type="auto"/>
            <w:vAlign w:val="bottom"/>
            <w:hideMark/>
          </w:tcPr>
          <w:p w14:paraId="3290A0F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7C0835" w14:textId="77777777" w:rsidR="00000000" w:rsidRDefault="00A34E54">
            <w:pPr>
              <w:jc w:val="right"/>
              <w:rPr>
                <w:rFonts w:eastAsia="Times New Roman"/>
                <w:sz w:val="16"/>
                <w:szCs w:val="16"/>
              </w:rPr>
            </w:pPr>
            <w:r>
              <w:rPr>
                <w:rFonts w:ascii="Arial" w:eastAsia="Times New Roman" w:hAnsi="Arial" w:cs="Arial"/>
                <w:sz w:val="16"/>
                <w:szCs w:val="16"/>
              </w:rPr>
              <w:t>1,937</w:t>
            </w:r>
          </w:p>
        </w:tc>
        <w:tc>
          <w:tcPr>
            <w:tcW w:w="0" w:type="auto"/>
            <w:vAlign w:val="bottom"/>
            <w:hideMark/>
          </w:tcPr>
          <w:p w14:paraId="3E53C95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602AFB" w14:textId="77777777" w:rsidR="00000000" w:rsidRDefault="00A34E54">
            <w:pPr>
              <w:jc w:val="right"/>
              <w:rPr>
                <w:rFonts w:eastAsia="Times New Roman"/>
                <w:sz w:val="16"/>
                <w:szCs w:val="16"/>
              </w:rPr>
            </w:pPr>
            <w:r>
              <w:rPr>
                <w:rFonts w:ascii="Arial" w:eastAsia="Times New Roman" w:hAnsi="Arial" w:cs="Arial"/>
                <w:sz w:val="16"/>
                <w:szCs w:val="16"/>
              </w:rPr>
              <w:t>2,237</w:t>
            </w:r>
          </w:p>
        </w:tc>
        <w:tc>
          <w:tcPr>
            <w:tcW w:w="0" w:type="auto"/>
            <w:vAlign w:val="bottom"/>
            <w:hideMark/>
          </w:tcPr>
          <w:p w14:paraId="175DBC3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20B874B" w14:textId="77777777" w:rsidR="00000000" w:rsidRDefault="00A34E54">
            <w:pPr>
              <w:jc w:val="right"/>
              <w:rPr>
                <w:rFonts w:eastAsia="Times New Roman"/>
                <w:sz w:val="16"/>
                <w:szCs w:val="16"/>
              </w:rPr>
            </w:pPr>
            <w:r>
              <w:rPr>
                <w:rFonts w:ascii="Arial" w:eastAsia="Times New Roman" w:hAnsi="Arial" w:cs="Arial"/>
                <w:sz w:val="16"/>
                <w:szCs w:val="16"/>
              </w:rPr>
              <w:t>157</w:t>
            </w:r>
          </w:p>
        </w:tc>
        <w:tc>
          <w:tcPr>
            <w:tcW w:w="0" w:type="auto"/>
            <w:vAlign w:val="bottom"/>
            <w:hideMark/>
          </w:tcPr>
          <w:p w14:paraId="0F5209E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520170" w14:textId="77777777" w:rsidR="00000000" w:rsidRDefault="00A34E54">
            <w:pPr>
              <w:jc w:val="right"/>
              <w:rPr>
                <w:rFonts w:eastAsia="Times New Roman"/>
                <w:sz w:val="16"/>
                <w:szCs w:val="16"/>
              </w:rPr>
            </w:pPr>
            <w:r>
              <w:rPr>
                <w:rFonts w:ascii="Arial" w:eastAsia="Times New Roman" w:hAnsi="Arial" w:cs="Arial"/>
                <w:sz w:val="16"/>
                <w:szCs w:val="16"/>
              </w:rPr>
              <w:t>6,632</w:t>
            </w:r>
          </w:p>
        </w:tc>
        <w:tc>
          <w:tcPr>
            <w:tcW w:w="0" w:type="auto"/>
            <w:vAlign w:val="bottom"/>
            <w:hideMark/>
          </w:tcPr>
          <w:p w14:paraId="3A0E0A7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B45CD5" w14:textId="77777777" w:rsidR="00000000" w:rsidRDefault="00A34E54">
            <w:pPr>
              <w:jc w:val="right"/>
              <w:rPr>
                <w:rFonts w:eastAsia="Times New Roman"/>
                <w:sz w:val="16"/>
                <w:szCs w:val="16"/>
              </w:rPr>
            </w:pPr>
            <w:r>
              <w:rPr>
                <w:rFonts w:ascii="Arial" w:eastAsia="Times New Roman" w:hAnsi="Arial" w:cs="Arial"/>
                <w:sz w:val="16"/>
                <w:szCs w:val="16"/>
              </w:rPr>
              <w:t>(146</w:t>
            </w:r>
          </w:p>
        </w:tc>
        <w:tc>
          <w:tcPr>
            <w:tcW w:w="0" w:type="auto"/>
            <w:tcMar>
              <w:top w:w="30" w:type="dxa"/>
              <w:left w:w="0" w:type="dxa"/>
              <w:bottom w:w="30" w:type="dxa"/>
              <w:right w:w="30" w:type="dxa"/>
            </w:tcMar>
            <w:vAlign w:val="bottom"/>
            <w:hideMark/>
          </w:tcPr>
          <w:p w14:paraId="6D5A3CE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9DF6ED7" w14:textId="77777777" w:rsidR="00000000" w:rsidRDefault="00A34E54">
            <w:pPr>
              <w:jc w:val="right"/>
              <w:rPr>
                <w:rFonts w:eastAsia="Times New Roman"/>
                <w:sz w:val="16"/>
                <w:szCs w:val="16"/>
              </w:rPr>
            </w:pPr>
            <w:r>
              <w:rPr>
                <w:rFonts w:ascii="Arial" w:eastAsia="Times New Roman" w:hAnsi="Arial" w:cs="Arial"/>
                <w:sz w:val="16"/>
                <w:szCs w:val="16"/>
              </w:rPr>
              <w:t>12,726</w:t>
            </w:r>
          </w:p>
        </w:tc>
        <w:tc>
          <w:tcPr>
            <w:tcW w:w="0" w:type="auto"/>
            <w:vAlign w:val="bottom"/>
            <w:hideMark/>
          </w:tcPr>
          <w:p w14:paraId="4BAC10EF" w14:textId="77777777" w:rsidR="00000000" w:rsidRDefault="00A34E54">
            <w:pPr>
              <w:rPr>
                <w:rFonts w:eastAsia="Times New Roman"/>
                <w:sz w:val="20"/>
                <w:szCs w:val="20"/>
              </w:rPr>
            </w:pPr>
          </w:p>
        </w:tc>
      </w:tr>
      <w:tr w:rsidR="00000000" w14:paraId="5D8BA798" w14:textId="77777777">
        <w:trPr>
          <w:divId w:val="1412850132"/>
        </w:trPr>
        <w:tc>
          <w:tcPr>
            <w:tcW w:w="0" w:type="auto"/>
            <w:tcMar>
              <w:top w:w="30" w:type="dxa"/>
              <w:left w:w="30" w:type="dxa"/>
              <w:bottom w:w="30" w:type="dxa"/>
              <w:right w:w="30" w:type="dxa"/>
            </w:tcMar>
            <w:vAlign w:val="bottom"/>
            <w:hideMark/>
          </w:tcPr>
          <w:p w14:paraId="1A5416C4" w14:textId="77777777" w:rsidR="00000000" w:rsidRDefault="00A34E54">
            <w:pPr>
              <w:ind w:hanging="180"/>
              <w:rPr>
                <w:rFonts w:eastAsia="Times New Roman"/>
                <w:sz w:val="16"/>
                <w:szCs w:val="16"/>
              </w:rPr>
            </w:pPr>
            <w:r>
              <w:rPr>
                <w:rFonts w:ascii="Arial" w:eastAsia="Times New Roman" w:hAnsi="Arial" w:cs="Arial"/>
                <w:sz w:val="16"/>
                <w:szCs w:val="16"/>
              </w:rPr>
              <w:t>Commodity and gas distribution costs</w:t>
            </w:r>
          </w:p>
        </w:tc>
        <w:tc>
          <w:tcPr>
            <w:tcW w:w="0" w:type="auto"/>
            <w:tcMar>
              <w:top w:w="30" w:type="dxa"/>
              <w:left w:w="30" w:type="dxa"/>
              <w:bottom w:w="30" w:type="dxa"/>
              <w:right w:w="0" w:type="dxa"/>
            </w:tcMar>
            <w:vAlign w:val="bottom"/>
            <w:hideMark/>
          </w:tcPr>
          <w:p w14:paraId="26FA0BA9"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619E1D8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E064D2" w14:textId="77777777" w:rsidR="00000000" w:rsidRDefault="00A34E54">
            <w:pPr>
              <w:jc w:val="right"/>
              <w:rPr>
                <w:rFonts w:eastAsia="Times New Roman"/>
                <w:sz w:val="16"/>
                <w:szCs w:val="16"/>
              </w:rPr>
            </w:pPr>
            <w:r>
              <w:rPr>
                <w:rFonts w:ascii="Arial" w:eastAsia="Times New Roman" w:hAnsi="Arial" w:cs="Arial"/>
                <w:sz w:val="16"/>
                <w:szCs w:val="16"/>
              </w:rPr>
              <w:t>(620</w:t>
            </w:r>
          </w:p>
        </w:tc>
        <w:tc>
          <w:tcPr>
            <w:tcW w:w="0" w:type="auto"/>
            <w:tcMar>
              <w:top w:w="30" w:type="dxa"/>
              <w:left w:w="0" w:type="dxa"/>
              <w:bottom w:w="30" w:type="dxa"/>
              <w:right w:w="30" w:type="dxa"/>
            </w:tcMar>
            <w:vAlign w:val="bottom"/>
            <w:hideMark/>
          </w:tcPr>
          <w:p w14:paraId="0088816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FD99108" w14:textId="77777777" w:rsidR="00000000" w:rsidRDefault="00A34E54">
            <w:pPr>
              <w:jc w:val="right"/>
              <w:rPr>
                <w:rFonts w:eastAsia="Times New Roman"/>
                <w:sz w:val="16"/>
                <w:szCs w:val="16"/>
              </w:rPr>
            </w:pPr>
            <w:r>
              <w:rPr>
                <w:rFonts w:ascii="Arial" w:eastAsia="Times New Roman" w:hAnsi="Arial" w:cs="Arial"/>
                <w:sz w:val="16"/>
                <w:szCs w:val="16"/>
              </w:rPr>
              <w:t>(1,388</w:t>
            </w:r>
          </w:p>
        </w:tc>
        <w:tc>
          <w:tcPr>
            <w:tcW w:w="0" w:type="auto"/>
            <w:tcMar>
              <w:top w:w="30" w:type="dxa"/>
              <w:left w:w="0" w:type="dxa"/>
              <w:bottom w:w="30" w:type="dxa"/>
              <w:right w:w="30" w:type="dxa"/>
            </w:tcMar>
            <w:vAlign w:val="bottom"/>
            <w:hideMark/>
          </w:tcPr>
          <w:p w14:paraId="289DAB5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3C3CA6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3837F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C86BA8" w14:textId="77777777" w:rsidR="00000000" w:rsidRDefault="00A34E54">
            <w:pPr>
              <w:jc w:val="right"/>
              <w:rPr>
                <w:rFonts w:eastAsia="Times New Roman"/>
                <w:sz w:val="16"/>
                <w:szCs w:val="16"/>
              </w:rPr>
            </w:pPr>
            <w:r>
              <w:rPr>
                <w:rFonts w:ascii="Arial" w:eastAsia="Times New Roman" w:hAnsi="Arial" w:cs="Arial"/>
                <w:sz w:val="16"/>
                <w:szCs w:val="16"/>
              </w:rPr>
              <w:t>(6,455</w:t>
            </w:r>
          </w:p>
        </w:tc>
        <w:tc>
          <w:tcPr>
            <w:tcW w:w="0" w:type="auto"/>
            <w:tcMar>
              <w:top w:w="30" w:type="dxa"/>
              <w:left w:w="0" w:type="dxa"/>
              <w:bottom w:w="30" w:type="dxa"/>
              <w:right w:w="30" w:type="dxa"/>
            </w:tcMar>
            <w:vAlign w:val="bottom"/>
            <w:hideMark/>
          </w:tcPr>
          <w:p w14:paraId="7FD6CCD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E7D58E0" w14:textId="77777777" w:rsidR="00000000" w:rsidRDefault="00A34E54">
            <w:pPr>
              <w:jc w:val="right"/>
              <w:rPr>
                <w:rFonts w:eastAsia="Times New Roman"/>
                <w:sz w:val="16"/>
                <w:szCs w:val="16"/>
              </w:rPr>
            </w:pPr>
            <w:r>
              <w:rPr>
                <w:rFonts w:ascii="Arial" w:eastAsia="Times New Roman" w:hAnsi="Arial" w:cs="Arial"/>
                <w:sz w:val="16"/>
                <w:szCs w:val="16"/>
              </w:rPr>
              <w:t>146</w:t>
            </w:r>
          </w:p>
        </w:tc>
        <w:tc>
          <w:tcPr>
            <w:tcW w:w="0" w:type="auto"/>
            <w:vAlign w:val="bottom"/>
            <w:hideMark/>
          </w:tcPr>
          <w:p w14:paraId="59C7847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324D4E" w14:textId="77777777" w:rsidR="00000000" w:rsidRDefault="00A34E54">
            <w:pPr>
              <w:jc w:val="right"/>
              <w:rPr>
                <w:rFonts w:eastAsia="Times New Roman"/>
                <w:sz w:val="16"/>
                <w:szCs w:val="16"/>
              </w:rPr>
            </w:pPr>
            <w:r>
              <w:rPr>
                <w:rFonts w:ascii="Arial" w:eastAsia="Times New Roman" w:hAnsi="Arial" w:cs="Arial"/>
                <w:sz w:val="16"/>
                <w:szCs w:val="16"/>
              </w:rPr>
              <w:t>(8,321</w:t>
            </w:r>
          </w:p>
        </w:tc>
        <w:tc>
          <w:tcPr>
            <w:tcW w:w="0" w:type="auto"/>
            <w:tcMar>
              <w:top w:w="30" w:type="dxa"/>
              <w:left w:w="0" w:type="dxa"/>
              <w:bottom w:w="30" w:type="dxa"/>
              <w:right w:w="30" w:type="dxa"/>
            </w:tcMar>
            <w:vAlign w:val="bottom"/>
            <w:hideMark/>
          </w:tcPr>
          <w:p w14:paraId="62CC9561"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30ADC06" w14:textId="77777777">
        <w:trPr>
          <w:divId w:val="1412850132"/>
        </w:trPr>
        <w:tc>
          <w:tcPr>
            <w:tcW w:w="0" w:type="auto"/>
            <w:tcMar>
              <w:top w:w="30" w:type="dxa"/>
              <w:left w:w="30" w:type="dxa"/>
              <w:bottom w:w="30" w:type="dxa"/>
              <w:right w:w="30" w:type="dxa"/>
            </w:tcMar>
            <w:vAlign w:val="bottom"/>
            <w:hideMark/>
          </w:tcPr>
          <w:p w14:paraId="51A947A3" w14:textId="77777777" w:rsidR="00000000" w:rsidRDefault="00A34E54">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662E14C0" w14:textId="77777777" w:rsidR="00000000" w:rsidRDefault="00A34E54">
            <w:pPr>
              <w:jc w:val="right"/>
              <w:rPr>
                <w:rFonts w:eastAsia="Times New Roman"/>
                <w:sz w:val="16"/>
                <w:szCs w:val="16"/>
              </w:rPr>
            </w:pPr>
            <w:r>
              <w:rPr>
                <w:rFonts w:ascii="Arial" w:eastAsia="Times New Roman" w:hAnsi="Arial" w:cs="Arial"/>
                <w:sz w:val="16"/>
                <w:szCs w:val="16"/>
              </w:rPr>
              <w:t>(747</w:t>
            </w:r>
          </w:p>
        </w:tc>
        <w:tc>
          <w:tcPr>
            <w:tcW w:w="0" w:type="auto"/>
            <w:tcMar>
              <w:top w:w="30" w:type="dxa"/>
              <w:left w:w="0" w:type="dxa"/>
              <w:bottom w:w="30" w:type="dxa"/>
              <w:right w:w="30" w:type="dxa"/>
            </w:tcMar>
            <w:vAlign w:val="bottom"/>
            <w:hideMark/>
          </w:tcPr>
          <w:p w14:paraId="10DEF01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3ADF3EE" w14:textId="77777777" w:rsidR="00000000" w:rsidRDefault="00A34E54">
            <w:pPr>
              <w:jc w:val="right"/>
              <w:rPr>
                <w:rFonts w:eastAsia="Times New Roman"/>
                <w:sz w:val="16"/>
                <w:szCs w:val="16"/>
              </w:rPr>
            </w:pPr>
            <w:r>
              <w:rPr>
                <w:rFonts w:ascii="Arial" w:eastAsia="Times New Roman" w:hAnsi="Arial" w:cs="Arial"/>
                <w:sz w:val="16"/>
                <w:szCs w:val="16"/>
              </w:rPr>
              <w:t>(507</w:t>
            </w:r>
          </w:p>
        </w:tc>
        <w:tc>
          <w:tcPr>
            <w:tcW w:w="0" w:type="auto"/>
            <w:tcMar>
              <w:top w:w="30" w:type="dxa"/>
              <w:left w:w="0" w:type="dxa"/>
              <w:bottom w:w="30" w:type="dxa"/>
              <w:right w:w="30" w:type="dxa"/>
            </w:tcMar>
            <w:vAlign w:val="bottom"/>
            <w:hideMark/>
          </w:tcPr>
          <w:p w14:paraId="5373CD2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C92F76A" w14:textId="77777777" w:rsidR="00000000" w:rsidRDefault="00A34E54">
            <w:pPr>
              <w:jc w:val="right"/>
              <w:rPr>
                <w:rFonts w:eastAsia="Times New Roman"/>
                <w:sz w:val="16"/>
                <w:szCs w:val="16"/>
              </w:rPr>
            </w:pPr>
            <w:r>
              <w:rPr>
                <w:rFonts w:ascii="Arial" w:eastAsia="Times New Roman" w:hAnsi="Arial" w:cs="Arial"/>
                <w:sz w:val="16"/>
                <w:szCs w:val="16"/>
              </w:rPr>
              <w:t>(248</w:t>
            </w:r>
          </w:p>
        </w:tc>
        <w:tc>
          <w:tcPr>
            <w:tcW w:w="0" w:type="auto"/>
            <w:tcMar>
              <w:top w:w="30" w:type="dxa"/>
              <w:left w:w="0" w:type="dxa"/>
              <w:bottom w:w="30" w:type="dxa"/>
              <w:right w:w="30" w:type="dxa"/>
            </w:tcMar>
            <w:vAlign w:val="bottom"/>
            <w:hideMark/>
          </w:tcPr>
          <w:p w14:paraId="4D2A5C9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D2F312C" w14:textId="77777777" w:rsidR="00000000" w:rsidRDefault="00A34E54">
            <w:pPr>
              <w:jc w:val="right"/>
              <w:rPr>
                <w:rFonts w:eastAsia="Times New Roman"/>
                <w:sz w:val="16"/>
                <w:szCs w:val="16"/>
              </w:rPr>
            </w:pPr>
            <w:r>
              <w:rPr>
                <w:rFonts w:ascii="Arial" w:eastAsia="Times New Roman" w:hAnsi="Arial" w:cs="Arial"/>
                <w:sz w:val="16"/>
                <w:szCs w:val="16"/>
              </w:rPr>
              <w:t>(30</w:t>
            </w:r>
          </w:p>
        </w:tc>
        <w:tc>
          <w:tcPr>
            <w:tcW w:w="0" w:type="auto"/>
            <w:tcMar>
              <w:top w:w="30" w:type="dxa"/>
              <w:left w:w="0" w:type="dxa"/>
              <w:bottom w:w="30" w:type="dxa"/>
              <w:right w:w="30" w:type="dxa"/>
            </w:tcMar>
            <w:vAlign w:val="bottom"/>
            <w:hideMark/>
          </w:tcPr>
          <w:p w14:paraId="467E4BC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62E3FF3" w14:textId="77777777" w:rsidR="00000000" w:rsidRDefault="00A34E54">
            <w:pPr>
              <w:jc w:val="right"/>
              <w:rPr>
                <w:rFonts w:eastAsia="Times New Roman"/>
                <w:sz w:val="16"/>
                <w:szCs w:val="16"/>
              </w:rPr>
            </w:pPr>
            <w:r>
              <w:rPr>
                <w:rFonts w:ascii="Arial" w:eastAsia="Times New Roman" w:hAnsi="Arial" w:cs="Arial"/>
                <w:sz w:val="16"/>
                <w:szCs w:val="16"/>
              </w:rPr>
              <w:t>(12</w:t>
            </w:r>
          </w:p>
        </w:tc>
        <w:tc>
          <w:tcPr>
            <w:tcW w:w="0" w:type="auto"/>
            <w:tcMar>
              <w:top w:w="30" w:type="dxa"/>
              <w:left w:w="0" w:type="dxa"/>
              <w:bottom w:w="30" w:type="dxa"/>
              <w:right w:w="30" w:type="dxa"/>
            </w:tcMar>
            <w:vAlign w:val="bottom"/>
            <w:hideMark/>
          </w:tcPr>
          <w:p w14:paraId="675836A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E3480F3" w14:textId="77777777" w:rsidR="00000000" w:rsidRDefault="00A34E54">
            <w:pPr>
              <w:jc w:val="right"/>
              <w:rPr>
                <w:rFonts w:eastAsia="Times New Roman"/>
                <w:sz w:val="16"/>
                <w:szCs w:val="16"/>
              </w:rPr>
            </w:pPr>
            <w:r>
              <w:rPr>
                <w:rFonts w:ascii="Arial" w:eastAsia="Times New Roman" w:hAnsi="Arial" w:cs="Arial"/>
                <w:sz w:val="16"/>
                <w:szCs w:val="16"/>
              </w:rPr>
              <w:t>(97</w:t>
            </w:r>
          </w:p>
        </w:tc>
        <w:tc>
          <w:tcPr>
            <w:tcW w:w="0" w:type="auto"/>
            <w:tcMar>
              <w:top w:w="30" w:type="dxa"/>
              <w:left w:w="0" w:type="dxa"/>
              <w:bottom w:w="30" w:type="dxa"/>
              <w:right w:w="30" w:type="dxa"/>
            </w:tcMar>
            <w:vAlign w:val="bottom"/>
            <w:hideMark/>
          </w:tcPr>
          <w:p w14:paraId="7F43C88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6711CF0" w14:textId="77777777" w:rsidR="00000000" w:rsidRDefault="00A34E54">
            <w:pPr>
              <w:jc w:val="right"/>
              <w:rPr>
                <w:rFonts w:eastAsia="Times New Roman"/>
                <w:sz w:val="16"/>
                <w:szCs w:val="16"/>
              </w:rPr>
            </w:pPr>
            <w:r>
              <w:rPr>
                <w:rFonts w:ascii="Arial" w:eastAsia="Times New Roman" w:hAnsi="Arial" w:cs="Arial"/>
                <w:sz w:val="16"/>
                <w:szCs w:val="16"/>
              </w:rPr>
              <w:t>(1,641</w:t>
            </w:r>
          </w:p>
        </w:tc>
        <w:tc>
          <w:tcPr>
            <w:tcW w:w="0" w:type="auto"/>
            <w:tcMar>
              <w:top w:w="30" w:type="dxa"/>
              <w:left w:w="0" w:type="dxa"/>
              <w:bottom w:w="30" w:type="dxa"/>
              <w:right w:w="30" w:type="dxa"/>
            </w:tcMar>
            <w:vAlign w:val="bottom"/>
            <w:hideMark/>
          </w:tcPr>
          <w:p w14:paraId="1C70160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B25A59A" w14:textId="77777777">
        <w:trPr>
          <w:divId w:val="1412850132"/>
        </w:trPr>
        <w:tc>
          <w:tcPr>
            <w:tcW w:w="0" w:type="auto"/>
            <w:tcMar>
              <w:top w:w="30" w:type="dxa"/>
              <w:left w:w="30" w:type="dxa"/>
              <w:bottom w:w="30" w:type="dxa"/>
              <w:right w:w="30" w:type="dxa"/>
            </w:tcMar>
            <w:vAlign w:val="bottom"/>
            <w:hideMark/>
          </w:tcPr>
          <w:p w14:paraId="22A789DB" w14:textId="77777777" w:rsidR="00000000" w:rsidRDefault="00A34E54">
            <w:pPr>
              <w:rPr>
                <w:rFonts w:eastAsia="Times New Roman"/>
                <w:sz w:val="16"/>
                <w:szCs w:val="16"/>
              </w:rPr>
            </w:pPr>
            <w:r>
              <w:rPr>
                <w:rFonts w:ascii="Arial" w:eastAsia="Times New Roman" w:hAnsi="Arial" w:cs="Arial"/>
                <w:sz w:val="16"/>
                <w:szCs w:val="16"/>
              </w:rPr>
              <w:t>Impairment of long-lived assets</w:t>
            </w:r>
          </w:p>
        </w:tc>
        <w:tc>
          <w:tcPr>
            <w:tcW w:w="0" w:type="auto"/>
            <w:tcMar>
              <w:top w:w="30" w:type="dxa"/>
              <w:left w:w="30" w:type="dxa"/>
              <w:bottom w:w="30" w:type="dxa"/>
              <w:right w:w="0" w:type="dxa"/>
            </w:tcMar>
            <w:vAlign w:val="bottom"/>
            <w:hideMark/>
          </w:tcPr>
          <w:p w14:paraId="10604877" w14:textId="77777777" w:rsidR="00000000" w:rsidRDefault="00A34E54">
            <w:pPr>
              <w:jc w:val="right"/>
              <w:rPr>
                <w:rFonts w:eastAsia="Times New Roman"/>
                <w:sz w:val="16"/>
                <w:szCs w:val="16"/>
              </w:rPr>
            </w:pPr>
            <w:r>
              <w:rPr>
                <w:rFonts w:ascii="Arial" w:eastAsia="Times New Roman" w:hAnsi="Arial" w:cs="Arial"/>
                <w:sz w:val="16"/>
                <w:szCs w:val="16"/>
              </w:rPr>
              <w:t>(144</w:t>
            </w:r>
          </w:p>
        </w:tc>
        <w:tc>
          <w:tcPr>
            <w:tcW w:w="0" w:type="auto"/>
            <w:tcMar>
              <w:top w:w="30" w:type="dxa"/>
              <w:left w:w="0" w:type="dxa"/>
              <w:bottom w:w="30" w:type="dxa"/>
              <w:right w:w="30" w:type="dxa"/>
            </w:tcMar>
            <w:vAlign w:val="bottom"/>
            <w:hideMark/>
          </w:tcPr>
          <w:p w14:paraId="58C8AFA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607A33D" w14:textId="77777777" w:rsidR="00000000" w:rsidRDefault="00A34E54">
            <w:pPr>
              <w:jc w:val="right"/>
              <w:rPr>
                <w:rFonts w:eastAsia="Times New Roman"/>
                <w:sz w:val="16"/>
                <w:szCs w:val="16"/>
              </w:rPr>
            </w:pPr>
            <w:r>
              <w:rPr>
                <w:rFonts w:ascii="Arial" w:eastAsia="Times New Roman" w:hAnsi="Arial" w:cs="Arial"/>
                <w:sz w:val="16"/>
                <w:szCs w:val="16"/>
              </w:rPr>
              <w:t>(913</w:t>
            </w:r>
          </w:p>
        </w:tc>
        <w:tc>
          <w:tcPr>
            <w:tcW w:w="0" w:type="auto"/>
            <w:tcMar>
              <w:top w:w="30" w:type="dxa"/>
              <w:left w:w="0" w:type="dxa"/>
              <w:bottom w:w="30" w:type="dxa"/>
              <w:right w:w="30" w:type="dxa"/>
            </w:tcMar>
            <w:vAlign w:val="bottom"/>
            <w:hideMark/>
          </w:tcPr>
          <w:p w14:paraId="0E0E218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F28B44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7999E4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5ACFE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E5D7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93125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330D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89E667"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7058B5F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64A8A12" w14:textId="77777777" w:rsidR="00000000" w:rsidRDefault="00A34E54">
            <w:pPr>
              <w:jc w:val="right"/>
              <w:rPr>
                <w:rFonts w:eastAsia="Times New Roman"/>
                <w:sz w:val="16"/>
                <w:szCs w:val="16"/>
              </w:rPr>
            </w:pPr>
            <w:r>
              <w:rPr>
                <w:rFonts w:ascii="Arial" w:eastAsia="Times New Roman" w:hAnsi="Arial" w:cs="Arial"/>
                <w:sz w:val="16"/>
                <w:szCs w:val="16"/>
              </w:rPr>
              <w:t>(1,062</w:t>
            </w:r>
          </w:p>
        </w:tc>
        <w:tc>
          <w:tcPr>
            <w:tcW w:w="0" w:type="auto"/>
            <w:tcMar>
              <w:top w:w="30" w:type="dxa"/>
              <w:left w:w="0" w:type="dxa"/>
              <w:bottom w:w="30" w:type="dxa"/>
              <w:right w:w="30" w:type="dxa"/>
            </w:tcMar>
            <w:vAlign w:val="bottom"/>
            <w:hideMark/>
          </w:tcPr>
          <w:p w14:paraId="449FA264"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8240E03" w14:textId="77777777">
        <w:trPr>
          <w:divId w:val="1412850132"/>
        </w:trPr>
        <w:tc>
          <w:tcPr>
            <w:tcW w:w="0" w:type="auto"/>
            <w:tcMar>
              <w:top w:w="30" w:type="dxa"/>
              <w:left w:w="30" w:type="dxa"/>
              <w:bottom w:w="30" w:type="dxa"/>
              <w:right w:w="30" w:type="dxa"/>
            </w:tcMar>
            <w:vAlign w:val="bottom"/>
            <w:hideMark/>
          </w:tcPr>
          <w:p w14:paraId="2E4EE587" w14:textId="77777777" w:rsidR="00000000" w:rsidRDefault="00A34E54">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23C84B0E" w14:textId="77777777" w:rsidR="00000000" w:rsidRDefault="00A34E54">
            <w:pPr>
              <w:jc w:val="right"/>
              <w:rPr>
                <w:rFonts w:eastAsia="Times New Roman"/>
                <w:sz w:val="16"/>
                <w:szCs w:val="16"/>
              </w:rPr>
            </w:pPr>
            <w:r>
              <w:rPr>
                <w:rFonts w:ascii="Arial" w:eastAsia="Times New Roman" w:hAnsi="Arial" w:cs="Arial"/>
                <w:sz w:val="16"/>
                <w:szCs w:val="16"/>
              </w:rPr>
              <w:t>131</w:t>
            </w:r>
          </w:p>
        </w:tc>
        <w:tc>
          <w:tcPr>
            <w:tcW w:w="0" w:type="auto"/>
            <w:vAlign w:val="bottom"/>
            <w:hideMark/>
          </w:tcPr>
          <w:p w14:paraId="55F417D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43CFC7" w14:textId="77777777" w:rsidR="00000000" w:rsidRDefault="00A34E54">
            <w:pPr>
              <w:jc w:val="right"/>
              <w:rPr>
                <w:rFonts w:eastAsia="Times New Roman"/>
                <w:sz w:val="16"/>
                <w:szCs w:val="16"/>
              </w:rPr>
            </w:pPr>
            <w:r>
              <w:rPr>
                <w:rFonts w:ascii="Arial" w:eastAsia="Times New Roman" w:hAnsi="Arial" w:cs="Arial"/>
                <w:sz w:val="16"/>
                <w:szCs w:val="16"/>
              </w:rPr>
              <w:t>208</w:t>
            </w:r>
          </w:p>
        </w:tc>
        <w:tc>
          <w:tcPr>
            <w:tcW w:w="0" w:type="auto"/>
            <w:vAlign w:val="bottom"/>
            <w:hideMark/>
          </w:tcPr>
          <w:p w14:paraId="1486C7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18D56AB" w14:textId="77777777" w:rsidR="00000000" w:rsidRDefault="00A34E54">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7642A7C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62B45F8" w14:textId="77777777" w:rsidR="00000000" w:rsidRDefault="00A34E54">
            <w:pPr>
              <w:jc w:val="right"/>
              <w:rPr>
                <w:rFonts w:eastAsia="Times New Roman"/>
                <w:sz w:val="16"/>
                <w:szCs w:val="16"/>
              </w:rPr>
            </w:pPr>
            <w:r>
              <w:rPr>
                <w:rFonts w:ascii="Arial" w:eastAsia="Times New Roman" w:hAnsi="Arial" w:cs="Arial"/>
                <w:sz w:val="16"/>
                <w:szCs w:val="16"/>
              </w:rPr>
              <w:t>(25</w:t>
            </w:r>
          </w:p>
        </w:tc>
        <w:tc>
          <w:tcPr>
            <w:tcW w:w="0" w:type="auto"/>
            <w:tcMar>
              <w:top w:w="30" w:type="dxa"/>
              <w:left w:w="0" w:type="dxa"/>
              <w:bottom w:w="30" w:type="dxa"/>
              <w:right w:w="30" w:type="dxa"/>
            </w:tcMar>
            <w:vAlign w:val="bottom"/>
            <w:hideMark/>
          </w:tcPr>
          <w:p w14:paraId="752842C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97176D"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536A748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06622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EF26B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ADF494" w14:textId="77777777" w:rsidR="00000000" w:rsidRDefault="00A34E54">
            <w:pPr>
              <w:jc w:val="right"/>
              <w:rPr>
                <w:rFonts w:eastAsia="Times New Roman"/>
                <w:sz w:val="16"/>
                <w:szCs w:val="16"/>
              </w:rPr>
            </w:pPr>
            <w:r>
              <w:rPr>
                <w:rFonts w:ascii="Arial" w:eastAsia="Times New Roman" w:hAnsi="Arial" w:cs="Arial"/>
                <w:sz w:val="16"/>
                <w:szCs w:val="16"/>
              </w:rPr>
              <w:t>335</w:t>
            </w:r>
          </w:p>
        </w:tc>
        <w:tc>
          <w:tcPr>
            <w:tcW w:w="0" w:type="auto"/>
            <w:vAlign w:val="bottom"/>
            <w:hideMark/>
          </w:tcPr>
          <w:p w14:paraId="0E8CBC64" w14:textId="77777777" w:rsidR="00000000" w:rsidRDefault="00A34E54">
            <w:pPr>
              <w:rPr>
                <w:rFonts w:eastAsia="Times New Roman"/>
                <w:sz w:val="20"/>
                <w:szCs w:val="20"/>
              </w:rPr>
            </w:pPr>
          </w:p>
        </w:tc>
      </w:tr>
      <w:tr w:rsidR="00000000" w14:paraId="36F3F4A9" w14:textId="77777777">
        <w:trPr>
          <w:divId w:val="1412850132"/>
        </w:trPr>
        <w:tc>
          <w:tcPr>
            <w:tcW w:w="0" w:type="auto"/>
            <w:tcBorders>
              <w:bottom w:val="single" w:sz="6" w:space="0" w:color="000000"/>
            </w:tcBorders>
            <w:tcMar>
              <w:top w:w="30" w:type="dxa"/>
              <w:left w:w="30" w:type="dxa"/>
              <w:bottom w:w="30" w:type="dxa"/>
              <w:right w:w="30" w:type="dxa"/>
            </w:tcMar>
            <w:vAlign w:val="bottom"/>
            <w:hideMark/>
          </w:tcPr>
          <w:p w14:paraId="2A3A6015" w14:textId="77777777" w:rsidR="00000000" w:rsidRDefault="00A34E54">
            <w:pPr>
              <w:rPr>
                <w:rFonts w:eastAsia="Times New Roman"/>
                <w:sz w:val="16"/>
                <w:szCs w:val="16"/>
              </w:rPr>
            </w:pPr>
            <w:r>
              <w:rPr>
                <w:rFonts w:ascii="Arial" w:eastAsia="Times New Roman" w:hAnsi="Arial" w:cs="Arial"/>
                <w:sz w:val="16"/>
                <w:szCs w:val="16"/>
              </w:rPr>
              <w:t>Other income/(expense)</w:t>
            </w:r>
          </w:p>
        </w:tc>
        <w:tc>
          <w:tcPr>
            <w:tcW w:w="0" w:type="auto"/>
            <w:tcBorders>
              <w:bottom w:val="single" w:sz="6" w:space="0" w:color="000000"/>
            </w:tcBorders>
            <w:tcMar>
              <w:top w:w="30" w:type="dxa"/>
              <w:left w:w="30" w:type="dxa"/>
              <w:bottom w:w="30" w:type="dxa"/>
              <w:right w:w="0" w:type="dxa"/>
            </w:tcMar>
            <w:vAlign w:val="bottom"/>
            <w:hideMark/>
          </w:tcPr>
          <w:p w14:paraId="1C84DB0D" w14:textId="77777777" w:rsidR="00000000" w:rsidRDefault="00A34E54">
            <w:pPr>
              <w:jc w:val="right"/>
              <w:rPr>
                <w:rFonts w:eastAsia="Times New Roman"/>
                <w:sz w:val="16"/>
                <w:szCs w:val="16"/>
              </w:rPr>
            </w:pPr>
            <w:r>
              <w:rPr>
                <w:rFonts w:ascii="Arial" w:eastAsia="Times New Roman" w:hAnsi="Arial" w:cs="Arial"/>
                <w:sz w:val="16"/>
                <w:szCs w:val="16"/>
              </w:rPr>
              <w:t>11</w:t>
            </w:r>
          </w:p>
        </w:tc>
        <w:tc>
          <w:tcPr>
            <w:tcW w:w="0" w:type="auto"/>
            <w:tcBorders>
              <w:bottom w:val="single" w:sz="6" w:space="0" w:color="000000"/>
            </w:tcBorders>
            <w:vAlign w:val="bottom"/>
            <w:hideMark/>
          </w:tcPr>
          <w:p w14:paraId="2FD437E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71328A" w14:textId="77777777" w:rsidR="00000000" w:rsidRDefault="00A34E54">
            <w:pPr>
              <w:jc w:val="right"/>
              <w:rPr>
                <w:rFonts w:eastAsia="Times New Roman"/>
                <w:sz w:val="16"/>
                <w:szCs w:val="16"/>
              </w:rPr>
            </w:pPr>
            <w:r>
              <w:rPr>
                <w:rFonts w:ascii="Arial" w:eastAsia="Times New Roman" w:hAnsi="Arial" w:cs="Arial"/>
                <w:sz w:val="16"/>
                <w:szCs w:val="16"/>
              </w:rPr>
              <w:t>21</w:t>
            </w:r>
          </w:p>
        </w:tc>
        <w:tc>
          <w:tcPr>
            <w:tcW w:w="0" w:type="auto"/>
            <w:tcBorders>
              <w:bottom w:val="single" w:sz="6" w:space="0" w:color="000000"/>
            </w:tcBorders>
            <w:vAlign w:val="bottom"/>
            <w:hideMark/>
          </w:tcPr>
          <w:p w14:paraId="40ACDCF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A664F9" w14:textId="77777777" w:rsidR="00000000" w:rsidRDefault="00A34E54">
            <w:pPr>
              <w:jc w:val="right"/>
              <w:rPr>
                <w:rFonts w:eastAsia="Times New Roman"/>
                <w:sz w:val="16"/>
                <w:szCs w:val="16"/>
              </w:rPr>
            </w:pPr>
            <w:r>
              <w:rPr>
                <w:rFonts w:ascii="Arial" w:eastAsia="Times New Roman" w:hAnsi="Arial" w:cs="Arial"/>
                <w:sz w:val="16"/>
                <w:szCs w:val="16"/>
              </w:rPr>
              <w:t>18</w:t>
            </w:r>
          </w:p>
        </w:tc>
        <w:tc>
          <w:tcPr>
            <w:tcW w:w="0" w:type="auto"/>
            <w:tcBorders>
              <w:bottom w:val="single" w:sz="6" w:space="0" w:color="000000"/>
            </w:tcBorders>
            <w:vAlign w:val="bottom"/>
            <w:hideMark/>
          </w:tcPr>
          <w:p w14:paraId="047C6B7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4347BBE"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vAlign w:val="bottom"/>
            <w:hideMark/>
          </w:tcPr>
          <w:p w14:paraId="5C7BFFF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1870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094D52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8C117DA" w14:textId="77777777" w:rsidR="00000000" w:rsidRDefault="00A34E54">
            <w:pPr>
              <w:jc w:val="right"/>
              <w:rPr>
                <w:rFonts w:eastAsia="Times New Roman"/>
                <w:sz w:val="16"/>
                <w:szCs w:val="16"/>
              </w:rPr>
            </w:pPr>
            <w:r>
              <w:rPr>
                <w:rFonts w:ascii="Arial" w:eastAsia="Times New Roman" w:hAnsi="Arial" w:cs="Arial"/>
                <w:sz w:val="16"/>
                <w:szCs w:val="16"/>
              </w:rPr>
              <w:t>(177</w:t>
            </w:r>
          </w:p>
        </w:tc>
        <w:tc>
          <w:tcPr>
            <w:tcW w:w="0" w:type="auto"/>
            <w:tcBorders>
              <w:bottom w:val="single" w:sz="6" w:space="0" w:color="000000"/>
            </w:tcBorders>
            <w:tcMar>
              <w:top w:w="30" w:type="dxa"/>
              <w:left w:w="0" w:type="dxa"/>
              <w:bottom w:w="30" w:type="dxa"/>
              <w:right w:w="30" w:type="dxa"/>
            </w:tcMar>
            <w:vAlign w:val="bottom"/>
            <w:hideMark/>
          </w:tcPr>
          <w:p w14:paraId="42BCB6F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CC451CF" w14:textId="77777777" w:rsidR="00000000" w:rsidRDefault="00A34E54">
            <w:pPr>
              <w:jc w:val="right"/>
              <w:rPr>
                <w:rFonts w:eastAsia="Times New Roman"/>
                <w:sz w:val="16"/>
                <w:szCs w:val="16"/>
              </w:rPr>
            </w:pPr>
            <w:r>
              <w:rPr>
                <w:rFonts w:ascii="Arial" w:eastAsia="Times New Roman" w:hAnsi="Arial" w:cs="Arial"/>
                <w:sz w:val="16"/>
                <w:szCs w:val="16"/>
              </w:rPr>
              <w:t>(120</w:t>
            </w:r>
          </w:p>
        </w:tc>
        <w:tc>
          <w:tcPr>
            <w:tcW w:w="0" w:type="auto"/>
            <w:tcBorders>
              <w:bottom w:val="single" w:sz="6" w:space="0" w:color="000000"/>
            </w:tcBorders>
            <w:tcMar>
              <w:top w:w="30" w:type="dxa"/>
              <w:left w:w="0" w:type="dxa"/>
              <w:bottom w:w="30" w:type="dxa"/>
              <w:right w:w="30" w:type="dxa"/>
            </w:tcMar>
            <w:vAlign w:val="bottom"/>
            <w:hideMark/>
          </w:tcPr>
          <w:p w14:paraId="72836CDB"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40518BD" w14:textId="77777777">
        <w:trPr>
          <w:divId w:val="1412850132"/>
        </w:trPr>
        <w:tc>
          <w:tcPr>
            <w:tcW w:w="0" w:type="auto"/>
            <w:tcMar>
              <w:top w:w="30" w:type="dxa"/>
              <w:left w:w="30" w:type="dxa"/>
              <w:bottom w:w="30" w:type="dxa"/>
              <w:right w:w="30" w:type="dxa"/>
            </w:tcMar>
            <w:vAlign w:val="bottom"/>
            <w:hideMark/>
          </w:tcPr>
          <w:p w14:paraId="47FDCED6" w14:textId="77777777" w:rsidR="00000000" w:rsidRDefault="00A34E54">
            <w:pPr>
              <w:ind w:hanging="180"/>
              <w:rPr>
                <w:rFonts w:eastAsia="Times New Roman"/>
                <w:sz w:val="16"/>
                <w:szCs w:val="16"/>
              </w:rPr>
            </w:pPr>
            <w:r>
              <w:rPr>
                <w:rFonts w:ascii="Arial" w:eastAsia="Times New Roman" w:hAnsi="Arial" w:cs="Arial"/>
                <w:sz w:val="16"/>
                <w:szCs w:val="16"/>
              </w:rPr>
              <w:t>Earnings/(loss) before interest, income taxes, and depreciation and amortization</w:t>
            </w:r>
          </w:p>
        </w:tc>
        <w:tc>
          <w:tcPr>
            <w:tcW w:w="0" w:type="auto"/>
            <w:tcMar>
              <w:top w:w="30" w:type="dxa"/>
              <w:left w:w="30" w:type="dxa"/>
              <w:bottom w:w="30" w:type="dxa"/>
              <w:right w:w="0" w:type="dxa"/>
            </w:tcMar>
            <w:vAlign w:val="bottom"/>
            <w:hideMark/>
          </w:tcPr>
          <w:p w14:paraId="6EF4C09B" w14:textId="77777777" w:rsidR="00000000" w:rsidRDefault="00A34E54">
            <w:pPr>
              <w:jc w:val="right"/>
              <w:rPr>
                <w:rFonts w:eastAsia="Times New Roman"/>
                <w:sz w:val="16"/>
                <w:szCs w:val="16"/>
              </w:rPr>
            </w:pPr>
            <w:r>
              <w:rPr>
                <w:rFonts w:ascii="Arial" w:eastAsia="Times New Roman" w:hAnsi="Arial" w:cs="Arial"/>
                <w:sz w:val="16"/>
                <w:szCs w:val="16"/>
              </w:rPr>
              <w:t>1,156</w:t>
            </w:r>
          </w:p>
        </w:tc>
        <w:tc>
          <w:tcPr>
            <w:tcW w:w="0" w:type="auto"/>
            <w:vAlign w:val="bottom"/>
            <w:hideMark/>
          </w:tcPr>
          <w:p w14:paraId="3E8DE47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832B5B" w14:textId="77777777" w:rsidR="00000000" w:rsidRDefault="00A34E54">
            <w:pPr>
              <w:jc w:val="right"/>
              <w:rPr>
                <w:rFonts w:eastAsia="Times New Roman"/>
                <w:sz w:val="16"/>
                <w:szCs w:val="16"/>
              </w:rPr>
            </w:pPr>
            <w:r>
              <w:rPr>
                <w:rFonts w:ascii="Arial" w:eastAsia="Times New Roman" w:hAnsi="Arial" w:cs="Arial"/>
                <w:sz w:val="16"/>
                <w:szCs w:val="16"/>
              </w:rPr>
              <w:t>126</w:t>
            </w:r>
          </w:p>
        </w:tc>
        <w:tc>
          <w:tcPr>
            <w:tcW w:w="0" w:type="auto"/>
            <w:vAlign w:val="bottom"/>
            <w:hideMark/>
          </w:tcPr>
          <w:p w14:paraId="172338B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44C670" w14:textId="77777777" w:rsidR="00000000" w:rsidRDefault="00A34E54">
            <w:pPr>
              <w:jc w:val="right"/>
              <w:rPr>
                <w:rFonts w:eastAsia="Times New Roman"/>
                <w:sz w:val="16"/>
                <w:szCs w:val="16"/>
              </w:rPr>
            </w:pPr>
            <w:r>
              <w:rPr>
                <w:rFonts w:ascii="Arial" w:eastAsia="Times New Roman" w:hAnsi="Arial" w:cs="Arial"/>
                <w:sz w:val="16"/>
                <w:szCs w:val="16"/>
              </w:rPr>
              <w:t>636</w:t>
            </w:r>
          </w:p>
        </w:tc>
        <w:tc>
          <w:tcPr>
            <w:tcW w:w="0" w:type="auto"/>
            <w:vAlign w:val="bottom"/>
            <w:hideMark/>
          </w:tcPr>
          <w:p w14:paraId="127D825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3FF1528" w14:textId="77777777" w:rsidR="00000000" w:rsidRDefault="00A34E54">
            <w:pPr>
              <w:jc w:val="right"/>
              <w:rPr>
                <w:rFonts w:eastAsia="Times New Roman"/>
                <w:sz w:val="16"/>
                <w:szCs w:val="16"/>
              </w:rPr>
            </w:pPr>
            <w:r>
              <w:rPr>
                <w:rFonts w:ascii="Arial" w:eastAsia="Times New Roman" w:hAnsi="Arial" w:cs="Arial"/>
                <w:sz w:val="16"/>
                <w:szCs w:val="16"/>
              </w:rPr>
              <w:t>109</w:t>
            </w:r>
          </w:p>
        </w:tc>
        <w:tc>
          <w:tcPr>
            <w:tcW w:w="0" w:type="auto"/>
            <w:vAlign w:val="bottom"/>
            <w:hideMark/>
          </w:tcPr>
          <w:p w14:paraId="1BDB848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784FEA" w14:textId="77777777" w:rsidR="00000000" w:rsidRDefault="00A34E54">
            <w:pPr>
              <w:jc w:val="right"/>
              <w:rPr>
                <w:rFonts w:eastAsia="Times New Roman"/>
                <w:sz w:val="16"/>
                <w:szCs w:val="16"/>
              </w:rPr>
            </w:pPr>
            <w:r>
              <w:rPr>
                <w:rFonts w:ascii="Arial" w:eastAsia="Times New Roman" w:hAnsi="Arial" w:cs="Arial"/>
                <w:sz w:val="16"/>
                <w:szCs w:val="16"/>
              </w:rPr>
              <w:t>169</w:t>
            </w:r>
          </w:p>
        </w:tc>
        <w:tc>
          <w:tcPr>
            <w:tcW w:w="0" w:type="auto"/>
            <w:vAlign w:val="bottom"/>
            <w:hideMark/>
          </w:tcPr>
          <w:p w14:paraId="559E9D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0080AB" w14:textId="77777777" w:rsidR="00000000" w:rsidRDefault="00A34E54">
            <w:pPr>
              <w:jc w:val="right"/>
              <w:rPr>
                <w:rFonts w:eastAsia="Times New Roman"/>
                <w:sz w:val="16"/>
                <w:szCs w:val="16"/>
              </w:rPr>
            </w:pPr>
            <w:r>
              <w:rPr>
                <w:rFonts w:ascii="Arial" w:eastAsia="Times New Roman" w:hAnsi="Arial" w:cs="Arial"/>
                <w:sz w:val="16"/>
                <w:szCs w:val="16"/>
              </w:rPr>
              <w:t>(279</w:t>
            </w:r>
          </w:p>
        </w:tc>
        <w:tc>
          <w:tcPr>
            <w:tcW w:w="0" w:type="auto"/>
            <w:tcMar>
              <w:top w:w="30" w:type="dxa"/>
              <w:left w:w="0" w:type="dxa"/>
              <w:bottom w:w="30" w:type="dxa"/>
              <w:right w:w="30" w:type="dxa"/>
            </w:tcMar>
            <w:vAlign w:val="bottom"/>
            <w:hideMark/>
          </w:tcPr>
          <w:p w14:paraId="4B54F83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C40704" w14:textId="77777777" w:rsidR="00000000" w:rsidRDefault="00A34E54">
            <w:pPr>
              <w:jc w:val="right"/>
              <w:rPr>
                <w:rFonts w:eastAsia="Times New Roman"/>
                <w:sz w:val="16"/>
                <w:szCs w:val="16"/>
              </w:rPr>
            </w:pPr>
            <w:r>
              <w:rPr>
                <w:rFonts w:ascii="Arial" w:eastAsia="Times New Roman" w:hAnsi="Arial" w:cs="Arial"/>
                <w:sz w:val="16"/>
                <w:szCs w:val="16"/>
              </w:rPr>
              <w:t>1,917</w:t>
            </w:r>
          </w:p>
        </w:tc>
        <w:tc>
          <w:tcPr>
            <w:tcW w:w="0" w:type="auto"/>
            <w:vAlign w:val="bottom"/>
            <w:hideMark/>
          </w:tcPr>
          <w:p w14:paraId="1C4DE98A" w14:textId="77777777" w:rsidR="00000000" w:rsidRDefault="00A34E54">
            <w:pPr>
              <w:rPr>
                <w:rFonts w:eastAsia="Times New Roman"/>
                <w:sz w:val="20"/>
                <w:szCs w:val="20"/>
              </w:rPr>
            </w:pPr>
          </w:p>
        </w:tc>
      </w:tr>
      <w:tr w:rsidR="00000000" w14:paraId="3F4C119E" w14:textId="77777777">
        <w:trPr>
          <w:divId w:val="1412850132"/>
        </w:trPr>
        <w:tc>
          <w:tcPr>
            <w:tcW w:w="0" w:type="auto"/>
            <w:tcMar>
              <w:top w:w="30" w:type="dxa"/>
              <w:left w:w="30" w:type="dxa"/>
              <w:bottom w:w="30" w:type="dxa"/>
              <w:right w:w="30" w:type="dxa"/>
            </w:tcMar>
            <w:vAlign w:val="bottom"/>
            <w:hideMark/>
          </w:tcPr>
          <w:p w14:paraId="0293010D" w14:textId="77777777" w:rsidR="00000000" w:rsidRDefault="00A34E54">
            <w:pPr>
              <w:rPr>
                <w:rFonts w:eastAsia="Times New Roman"/>
                <w:sz w:val="16"/>
                <w:szCs w:val="16"/>
              </w:rPr>
            </w:pPr>
            <w:r>
              <w:rPr>
                <w:rFonts w:ascii="Arial" w:eastAsia="Times New Roman" w:hAnsi="Arial" w:cs="Arial"/>
                <w:sz w:val="16"/>
                <w:szCs w:val="16"/>
              </w:rPr>
              <w:t>Depreciation and amortization</w:t>
            </w:r>
          </w:p>
        </w:tc>
        <w:tc>
          <w:tcPr>
            <w:tcW w:w="0" w:type="auto"/>
            <w:gridSpan w:val="2"/>
            <w:tcMar>
              <w:top w:w="30" w:type="dxa"/>
              <w:left w:w="30" w:type="dxa"/>
              <w:bottom w:w="30" w:type="dxa"/>
              <w:right w:w="30" w:type="dxa"/>
            </w:tcMar>
            <w:vAlign w:val="bottom"/>
            <w:hideMark/>
          </w:tcPr>
          <w:p w14:paraId="5C9C02E6" w14:textId="77777777" w:rsidR="00000000" w:rsidRDefault="00A34E54">
            <w:pPr>
              <w:divId w:val="1374235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280DB7" w14:textId="77777777" w:rsidR="00000000" w:rsidRDefault="00A34E54">
            <w:pPr>
              <w:divId w:val="197559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A3265B" w14:textId="77777777" w:rsidR="00000000" w:rsidRDefault="00A34E54">
            <w:pPr>
              <w:divId w:val="707222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035B16" w14:textId="77777777" w:rsidR="00000000" w:rsidRDefault="00A34E54">
            <w:pPr>
              <w:divId w:val="102965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CA0F4A" w14:textId="77777777" w:rsidR="00000000" w:rsidRDefault="00A34E54">
            <w:pPr>
              <w:divId w:val="97806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B981D8" w14:textId="77777777" w:rsidR="00000000" w:rsidRDefault="00A34E54">
            <w:pPr>
              <w:divId w:val="42044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B70DF7" w14:textId="77777777" w:rsidR="00000000" w:rsidRDefault="00A34E54">
            <w:pPr>
              <w:jc w:val="right"/>
              <w:rPr>
                <w:rFonts w:eastAsia="Times New Roman"/>
                <w:sz w:val="16"/>
                <w:szCs w:val="16"/>
              </w:rPr>
            </w:pPr>
            <w:r>
              <w:rPr>
                <w:rFonts w:ascii="Arial" w:eastAsia="Times New Roman" w:hAnsi="Arial" w:cs="Arial"/>
                <w:sz w:val="16"/>
                <w:szCs w:val="16"/>
              </w:rPr>
              <w:t>(824</w:t>
            </w:r>
          </w:p>
        </w:tc>
        <w:tc>
          <w:tcPr>
            <w:tcW w:w="0" w:type="auto"/>
            <w:tcMar>
              <w:top w:w="30" w:type="dxa"/>
              <w:left w:w="0" w:type="dxa"/>
              <w:bottom w:w="30" w:type="dxa"/>
              <w:right w:w="30" w:type="dxa"/>
            </w:tcMar>
            <w:vAlign w:val="bottom"/>
            <w:hideMark/>
          </w:tcPr>
          <w:p w14:paraId="029F960D"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A2AC95B" w14:textId="77777777">
        <w:trPr>
          <w:divId w:val="1412850132"/>
        </w:trPr>
        <w:tc>
          <w:tcPr>
            <w:tcW w:w="0" w:type="auto"/>
            <w:tcMar>
              <w:top w:w="30" w:type="dxa"/>
              <w:left w:w="30" w:type="dxa"/>
              <w:bottom w:w="30" w:type="dxa"/>
              <w:right w:w="30" w:type="dxa"/>
            </w:tcMar>
            <w:vAlign w:val="bottom"/>
            <w:hideMark/>
          </w:tcPr>
          <w:p w14:paraId="644CAA46" w14:textId="77777777" w:rsidR="00000000" w:rsidRDefault="00A34E54">
            <w:pPr>
              <w:rPr>
                <w:rFonts w:eastAsia="Times New Roman"/>
                <w:sz w:val="16"/>
                <w:szCs w:val="16"/>
              </w:rPr>
            </w:pPr>
            <w:r>
              <w:rPr>
                <w:rFonts w:ascii="Arial" w:eastAsia="Times New Roman" w:hAnsi="Arial" w:cs="Arial"/>
                <w:sz w:val="16"/>
                <w:szCs w:val="16"/>
              </w:rPr>
              <w:t>Interest expense</w:t>
            </w:r>
          </w:p>
        </w:tc>
        <w:tc>
          <w:tcPr>
            <w:tcW w:w="0" w:type="auto"/>
            <w:tcMar>
              <w:top w:w="30" w:type="dxa"/>
              <w:left w:w="30" w:type="dxa"/>
              <w:bottom w:w="30" w:type="dxa"/>
              <w:right w:w="0" w:type="dxa"/>
            </w:tcMar>
            <w:vAlign w:val="bottom"/>
            <w:hideMark/>
          </w:tcPr>
          <w:p w14:paraId="6C2D2208"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A7F8E9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A8EBA5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08F298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398B18"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D99EA2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B8396D"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6A7FD60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438731"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4AA62D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380ADB"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505574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8F282A8" w14:textId="77777777" w:rsidR="00000000" w:rsidRDefault="00A34E54">
            <w:pPr>
              <w:jc w:val="right"/>
              <w:rPr>
                <w:rFonts w:eastAsia="Times New Roman"/>
                <w:sz w:val="16"/>
                <w:szCs w:val="16"/>
              </w:rPr>
            </w:pPr>
            <w:r>
              <w:rPr>
                <w:rFonts w:ascii="Arial" w:eastAsia="Times New Roman" w:hAnsi="Arial" w:cs="Arial"/>
                <w:sz w:val="16"/>
                <w:szCs w:val="16"/>
              </w:rPr>
              <w:t>(656</w:t>
            </w:r>
          </w:p>
        </w:tc>
        <w:tc>
          <w:tcPr>
            <w:tcW w:w="0" w:type="auto"/>
            <w:tcMar>
              <w:top w:w="30" w:type="dxa"/>
              <w:left w:w="0" w:type="dxa"/>
              <w:bottom w:w="30" w:type="dxa"/>
              <w:right w:w="30" w:type="dxa"/>
            </w:tcMar>
            <w:vAlign w:val="bottom"/>
            <w:hideMark/>
          </w:tcPr>
          <w:p w14:paraId="1A8B3988"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9DEF547" w14:textId="77777777">
        <w:trPr>
          <w:divId w:val="1412850132"/>
        </w:trPr>
        <w:tc>
          <w:tcPr>
            <w:tcW w:w="0" w:type="auto"/>
            <w:tcBorders>
              <w:bottom w:val="single" w:sz="6" w:space="0" w:color="000000"/>
            </w:tcBorders>
            <w:tcMar>
              <w:top w:w="30" w:type="dxa"/>
              <w:left w:w="30" w:type="dxa"/>
              <w:bottom w:w="30" w:type="dxa"/>
              <w:right w:w="30" w:type="dxa"/>
            </w:tcMar>
            <w:vAlign w:val="bottom"/>
            <w:hideMark/>
          </w:tcPr>
          <w:p w14:paraId="067B95AF" w14:textId="77777777" w:rsidR="00000000" w:rsidRDefault="00A34E54">
            <w:pPr>
              <w:rPr>
                <w:rFonts w:eastAsia="Times New Roman"/>
                <w:sz w:val="16"/>
                <w:szCs w:val="16"/>
              </w:rPr>
            </w:pPr>
            <w:r>
              <w:rPr>
                <w:rFonts w:ascii="Arial" w:eastAsia="Times New Roman" w:hAnsi="Arial" w:cs="Arial"/>
                <w:sz w:val="16"/>
                <w:szCs w:val="16"/>
              </w:rPr>
              <w:t>Income tax recovery</w:t>
            </w:r>
          </w:p>
        </w:tc>
        <w:tc>
          <w:tcPr>
            <w:tcW w:w="0" w:type="auto"/>
            <w:tcBorders>
              <w:bottom w:val="single" w:sz="6" w:space="0" w:color="000000"/>
            </w:tcBorders>
            <w:tcMar>
              <w:top w:w="30" w:type="dxa"/>
              <w:left w:w="30" w:type="dxa"/>
              <w:bottom w:w="30" w:type="dxa"/>
              <w:right w:w="0" w:type="dxa"/>
            </w:tcMar>
            <w:vAlign w:val="bottom"/>
            <w:hideMark/>
          </w:tcPr>
          <w:p w14:paraId="4E2A041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3CEB8B9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572AA0"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320AFEE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E11E3B"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5951C07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52230C"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5A17609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E09961"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3C68FDF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E4FEB9"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vAlign w:val="bottom"/>
            <w:hideMark/>
          </w:tcPr>
          <w:p w14:paraId="460CC5F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127402" w14:textId="77777777" w:rsidR="00000000" w:rsidRDefault="00A34E54">
            <w:pPr>
              <w:jc w:val="right"/>
              <w:rPr>
                <w:rFonts w:eastAsia="Times New Roman"/>
                <w:sz w:val="16"/>
                <w:szCs w:val="16"/>
              </w:rPr>
            </w:pPr>
            <w:r>
              <w:rPr>
                <w:rFonts w:ascii="Arial" w:eastAsia="Times New Roman" w:hAnsi="Arial" w:cs="Arial"/>
                <w:sz w:val="16"/>
                <w:szCs w:val="16"/>
              </w:rPr>
              <w:t>73</w:t>
            </w:r>
          </w:p>
        </w:tc>
        <w:tc>
          <w:tcPr>
            <w:tcW w:w="0" w:type="auto"/>
            <w:tcBorders>
              <w:bottom w:val="single" w:sz="6" w:space="0" w:color="000000"/>
            </w:tcBorders>
            <w:vAlign w:val="bottom"/>
            <w:hideMark/>
          </w:tcPr>
          <w:p w14:paraId="25F9592E" w14:textId="77777777" w:rsidR="00000000" w:rsidRDefault="00A34E54">
            <w:pPr>
              <w:rPr>
                <w:rFonts w:eastAsia="Times New Roman"/>
                <w:sz w:val="20"/>
                <w:szCs w:val="20"/>
              </w:rPr>
            </w:pPr>
          </w:p>
        </w:tc>
      </w:tr>
      <w:tr w:rsidR="00000000" w14:paraId="21B5B6E4" w14:textId="77777777">
        <w:trPr>
          <w:divId w:val="1412850132"/>
        </w:trPr>
        <w:tc>
          <w:tcPr>
            <w:tcW w:w="0" w:type="auto"/>
            <w:tcBorders>
              <w:bottom w:val="single" w:sz="6" w:space="0" w:color="000000"/>
            </w:tcBorders>
            <w:tcMar>
              <w:top w:w="30" w:type="dxa"/>
              <w:left w:w="30" w:type="dxa"/>
              <w:bottom w:w="30" w:type="dxa"/>
              <w:right w:w="30" w:type="dxa"/>
            </w:tcMar>
            <w:vAlign w:val="bottom"/>
            <w:hideMark/>
          </w:tcPr>
          <w:p w14:paraId="29748E25"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tcBorders>
              <w:bottom w:val="single" w:sz="6" w:space="0" w:color="000000"/>
            </w:tcBorders>
            <w:tcMar>
              <w:top w:w="30" w:type="dxa"/>
              <w:left w:w="30" w:type="dxa"/>
              <w:bottom w:w="30" w:type="dxa"/>
              <w:right w:w="0" w:type="dxa"/>
            </w:tcMar>
            <w:vAlign w:val="bottom"/>
            <w:hideMark/>
          </w:tcPr>
          <w:p w14:paraId="777DE3C0"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397337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9D1EBD"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08B1045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00429E"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4708660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83F61C7"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2296E87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260B031"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2253F98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998771"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tcBorders>
              <w:bottom w:val="single" w:sz="6" w:space="0" w:color="000000"/>
            </w:tcBorders>
            <w:vAlign w:val="bottom"/>
            <w:hideMark/>
          </w:tcPr>
          <w:p w14:paraId="3EEDBF2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CA6753" w14:textId="77777777" w:rsidR="00000000" w:rsidRDefault="00A34E54">
            <w:pPr>
              <w:jc w:val="right"/>
              <w:rPr>
                <w:rFonts w:eastAsia="Times New Roman"/>
                <w:sz w:val="16"/>
                <w:szCs w:val="16"/>
              </w:rPr>
            </w:pPr>
            <w:r>
              <w:rPr>
                <w:rFonts w:ascii="Arial" w:eastAsia="Times New Roman" w:hAnsi="Arial" w:cs="Arial"/>
                <w:sz w:val="16"/>
                <w:szCs w:val="16"/>
              </w:rPr>
              <w:t>510</w:t>
            </w:r>
          </w:p>
        </w:tc>
        <w:tc>
          <w:tcPr>
            <w:tcW w:w="0" w:type="auto"/>
            <w:tcBorders>
              <w:bottom w:val="single" w:sz="6" w:space="0" w:color="000000"/>
            </w:tcBorders>
            <w:vAlign w:val="bottom"/>
            <w:hideMark/>
          </w:tcPr>
          <w:p w14:paraId="0CEAAB2E" w14:textId="77777777" w:rsidR="00000000" w:rsidRDefault="00A34E54">
            <w:pPr>
              <w:rPr>
                <w:rFonts w:eastAsia="Times New Roman"/>
                <w:sz w:val="20"/>
                <w:szCs w:val="20"/>
              </w:rPr>
            </w:pPr>
          </w:p>
        </w:tc>
      </w:tr>
      <w:tr w:rsidR="00000000" w14:paraId="066E371A" w14:textId="77777777">
        <w:trPr>
          <w:divId w:val="1412850132"/>
        </w:trPr>
        <w:tc>
          <w:tcPr>
            <w:tcW w:w="0" w:type="auto"/>
            <w:tcBorders>
              <w:bottom w:val="single" w:sz="12" w:space="0" w:color="000000"/>
            </w:tcBorders>
            <w:tcMar>
              <w:top w:w="30" w:type="dxa"/>
              <w:left w:w="30" w:type="dxa"/>
              <w:bottom w:w="30" w:type="dxa"/>
              <w:right w:w="30" w:type="dxa"/>
            </w:tcMar>
            <w:vAlign w:val="bottom"/>
            <w:hideMark/>
          </w:tcPr>
          <w:p w14:paraId="5335FEA0" w14:textId="77777777" w:rsidR="00000000" w:rsidRDefault="00A34E54">
            <w:pPr>
              <w:divId w:val="770780956"/>
              <w:rPr>
                <w:rFonts w:eastAsia="Times New Roman"/>
                <w:sz w:val="16"/>
                <w:szCs w:val="16"/>
              </w:rPr>
            </w:pPr>
            <w:r>
              <w:rPr>
                <w:rFonts w:ascii="Arial" w:eastAsia="Times New Roman" w:hAnsi="Arial" w:cs="Arial"/>
                <w:sz w:val="16"/>
                <w:szCs w:val="16"/>
              </w:rPr>
              <w:t>Capital expenditures</w:t>
            </w:r>
            <w:r>
              <w:rPr>
                <w:rFonts w:ascii="Arial" w:eastAsia="Times New Roman" w:hAnsi="Arial" w:cs="Arial"/>
                <w:sz w:val="10"/>
                <w:szCs w:val="10"/>
                <w:vertAlign w:val="superscript"/>
              </w:rPr>
              <w:t>1</w:t>
            </w:r>
          </w:p>
        </w:tc>
        <w:tc>
          <w:tcPr>
            <w:tcW w:w="0" w:type="auto"/>
            <w:tcBorders>
              <w:bottom w:val="single" w:sz="12" w:space="0" w:color="000000"/>
            </w:tcBorders>
            <w:tcMar>
              <w:top w:w="30" w:type="dxa"/>
              <w:left w:w="30" w:type="dxa"/>
              <w:bottom w:w="30" w:type="dxa"/>
              <w:right w:w="0" w:type="dxa"/>
            </w:tcMar>
            <w:vAlign w:val="bottom"/>
            <w:hideMark/>
          </w:tcPr>
          <w:p w14:paraId="597629FF" w14:textId="77777777" w:rsidR="00000000" w:rsidRDefault="00A34E54">
            <w:pPr>
              <w:jc w:val="right"/>
              <w:rPr>
                <w:rFonts w:eastAsia="Times New Roman"/>
                <w:sz w:val="16"/>
                <w:szCs w:val="16"/>
              </w:rPr>
            </w:pPr>
            <w:r>
              <w:rPr>
                <w:rFonts w:ascii="Arial" w:eastAsia="Times New Roman" w:hAnsi="Arial" w:cs="Arial"/>
                <w:sz w:val="16"/>
                <w:szCs w:val="16"/>
              </w:rPr>
              <w:t>615</w:t>
            </w:r>
          </w:p>
        </w:tc>
        <w:tc>
          <w:tcPr>
            <w:tcW w:w="0" w:type="auto"/>
            <w:tcBorders>
              <w:bottom w:val="single" w:sz="12" w:space="0" w:color="000000"/>
            </w:tcBorders>
            <w:vAlign w:val="bottom"/>
            <w:hideMark/>
          </w:tcPr>
          <w:p w14:paraId="25360EBB"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5DFCF69" w14:textId="77777777" w:rsidR="00000000" w:rsidRDefault="00A34E54">
            <w:pPr>
              <w:jc w:val="right"/>
              <w:rPr>
                <w:rFonts w:eastAsia="Times New Roman"/>
                <w:sz w:val="16"/>
                <w:szCs w:val="16"/>
              </w:rPr>
            </w:pPr>
            <w:r>
              <w:rPr>
                <w:rFonts w:ascii="Arial" w:eastAsia="Times New Roman" w:hAnsi="Arial" w:cs="Arial"/>
                <w:sz w:val="16"/>
                <w:szCs w:val="16"/>
              </w:rPr>
              <w:t>825</w:t>
            </w:r>
          </w:p>
        </w:tc>
        <w:tc>
          <w:tcPr>
            <w:tcW w:w="0" w:type="auto"/>
            <w:tcBorders>
              <w:bottom w:val="single" w:sz="12" w:space="0" w:color="000000"/>
            </w:tcBorders>
            <w:vAlign w:val="bottom"/>
            <w:hideMark/>
          </w:tcPr>
          <w:p w14:paraId="1624C0D2"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B05EB51" w14:textId="77777777" w:rsidR="00000000" w:rsidRDefault="00A34E54">
            <w:pPr>
              <w:jc w:val="right"/>
              <w:rPr>
                <w:rFonts w:eastAsia="Times New Roman"/>
                <w:sz w:val="16"/>
                <w:szCs w:val="16"/>
              </w:rPr>
            </w:pPr>
            <w:r>
              <w:rPr>
                <w:rFonts w:ascii="Arial" w:eastAsia="Times New Roman" w:hAnsi="Arial" w:cs="Arial"/>
                <w:sz w:val="16"/>
                <w:szCs w:val="16"/>
              </w:rPr>
              <w:t>183</w:t>
            </w:r>
          </w:p>
        </w:tc>
        <w:tc>
          <w:tcPr>
            <w:tcW w:w="0" w:type="auto"/>
            <w:tcBorders>
              <w:bottom w:val="single" w:sz="12" w:space="0" w:color="000000"/>
            </w:tcBorders>
            <w:vAlign w:val="bottom"/>
            <w:hideMark/>
          </w:tcPr>
          <w:p w14:paraId="4D2150A7"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21FE26C" w14:textId="77777777" w:rsidR="00000000" w:rsidRDefault="00A34E54">
            <w:pPr>
              <w:jc w:val="right"/>
              <w:rPr>
                <w:rFonts w:eastAsia="Times New Roman"/>
                <w:sz w:val="16"/>
                <w:szCs w:val="16"/>
              </w:rPr>
            </w:pPr>
            <w:r>
              <w:rPr>
                <w:rFonts w:ascii="Arial" w:eastAsia="Times New Roman" w:hAnsi="Arial" w:cs="Arial"/>
                <w:sz w:val="16"/>
                <w:szCs w:val="16"/>
              </w:rPr>
              <w:t>14</w:t>
            </w:r>
          </w:p>
        </w:tc>
        <w:tc>
          <w:tcPr>
            <w:tcW w:w="0" w:type="auto"/>
            <w:tcBorders>
              <w:bottom w:val="single" w:sz="12" w:space="0" w:color="000000"/>
            </w:tcBorders>
            <w:vAlign w:val="bottom"/>
            <w:hideMark/>
          </w:tcPr>
          <w:p w14:paraId="6C3E153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4C0998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0BCD981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950AD54"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tcBorders>
              <w:bottom w:val="single" w:sz="12" w:space="0" w:color="000000"/>
            </w:tcBorders>
            <w:vAlign w:val="bottom"/>
            <w:hideMark/>
          </w:tcPr>
          <w:p w14:paraId="57165CD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FF4581C" w14:textId="77777777" w:rsidR="00000000" w:rsidRDefault="00A34E54">
            <w:pPr>
              <w:jc w:val="right"/>
              <w:rPr>
                <w:rFonts w:eastAsia="Times New Roman"/>
                <w:sz w:val="16"/>
                <w:szCs w:val="16"/>
              </w:rPr>
            </w:pPr>
            <w:r>
              <w:rPr>
                <w:rFonts w:ascii="Arial" w:eastAsia="Times New Roman" w:hAnsi="Arial" w:cs="Arial"/>
                <w:sz w:val="16"/>
                <w:szCs w:val="16"/>
              </w:rPr>
              <w:t>1,643</w:t>
            </w:r>
          </w:p>
        </w:tc>
        <w:tc>
          <w:tcPr>
            <w:tcW w:w="0" w:type="auto"/>
            <w:tcBorders>
              <w:bottom w:val="single" w:sz="12" w:space="0" w:color="000000"/>
            </w:tcBorders>
            <w:vAlign w:val="bottom"/>
            <w:hideMark/>
          </w:tcPr>
          <w:p w14:paraId="2BE4DFE6" w14:textId="77777777" w:rsidR="00000000" w:rsidRDefault="00A34E54">
            <w:pPr>
              <w:rPr>
                <w:rFonts w:eastAsia="Times New Roman"/>
                <w:sz w:val="20"/>
                <w:szCs w:val="20"/>
              </w:rPr>
            </w:pPr>
          </w:p>
        </w:tc>
      </w:tr>
    </w:tbl>
    <w:p w14:paraId="4D448AEE" w14:textId="77777777" w:rsidR="00000000" w:rsidRDefault="00A34E54">
      <w:pPr>
        <w:spacing w:line="288" w:lineRule="auto"/>
        <w:divId w:val="2096776110"/>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4323"/>
      </w:tblGrid>
      <w:tr w:rsidR="00000000" w14:paraId="5BD2E6E0" w14:textId="77777777">
        <w:trPr>
          <w:tblCellSpacing w:w="0" w:type="dxa"/>
        </w:trPr>
        <w:tc>
          <w:tcPr>
            <w:tcW w:w="180" w:type="dxa"/>
            <w:vAlign w:val="center"/>
            <w:hideMark/>
          </w:tcPr>
          <w:p w14:paraId="5992A5ED" w14:textId="77777777" w:rsidR="00000000" w:rsidRDefault="00A34E54">
            <w:pPr>
              <w:spacing w:line="288" w:lineRule="auto"/>
              <w:rPr>
                <w:rFonts w:eastAsia="Times New Roman"/>
                <w:sz w:val="2"/>
                <w:szCs w:val="2"/>
              </w:rPr>
            </w:pPr>
          </w:p>
        </w:tc>
        <w:tc>
          <w:tcPr>
            <w:tcW w:w="0" w:type="auto"/>
            <w:vAlign w:val="center"/>
            <w:hideMark/>
          </w:tcPr>
          <w:p w14:paraId="69F44A4A" w14:textId="77777777" w:rsidR="00000000" w:rsidRDefault="00A34E54">
            <w:pPr>
              <w:rPr>
                <w:rFonts w:eastAsia="Times New Roman"/>
                <w:sz w:val="20"/>
                <w:szCs w:val="20"/>
              </w:rPr>
            </w:pPr>
          </w:p>
        </w:tc>
      </w:tr>
      <w:tr w:rsidR="00000000" w14:paraId="279727C2" w14:textId="77777777">
        <w:trPr>
          <w:tblCellSpacing w:w="0" w:type="dxa"/>
        </w:trPr>
        <w:tc>
          <w:tcPr>
            <w:tcW w:w="0" w:type="auto"/>
            <w:hideMark/>
          </w:tcPr>
          <w:p w14:paraId="44F01217" w14:textId="77777777" w:rsidR="00000000" w:rsidRDefault="00A34E54">
            <w:pPr>
              <w:spacing w:line="288" w:lineRule="auto"/>
              <w:divId w:val="163016254"/>
              <w:rPr>
                <w:rFonts w:eastAsia="Times New Roman"/>
                <w:sz w:val="16"/>
                <w:szCs w:val="16"/>
              </w:rPr>
            </w:pPr>
            <w:r>
              <w:rPr>
                <w:rFonts w:ascii="Arial" w:eastAsia="Times New Roman" w:hAnsi="Arial" w:cs="Arial"/>
                <w:i/>
                <w:iCs/>
                <w:sz w:val="16"/>
                <w:szCs w:val="16"/>
              </w:rPr>
              <w:t>1</w:t>
            </w:r>
            <w:r>
              <w:rPr>
                <w:rFonts w:ascii="Arial" w:eastAsia="Times New Roman" w:hAnsi="Arial" w:cs="Arial"/>
                <w:sz w:val="16"/>
                <w:szCs w:val="16"/>
              </w:rPr>
              <w:t> </w:t>
            </w:r>
          </w:p>
        </w:tc>
        <w:tc>
          <w:tcPr>
            <w:tcW w:w="0" w:type="auto"/>
            <w:hideMark/>
          </w:tcPr>
          <w:p w14:paraId="48F2D9B7" w14:textId="77777777" w:rsidR="00000000" w:rsidRDefault="00A34E54">
            <w:pPr>
              <w:spacing w:line="288" w:lineRule="auto"/>
              <w:divId w:val="1511529974"/>
              <w:rPr>
                <w:rFonts w:eastAsia="Times New Roman"/>
                <w:sz w:val="16"/>
                <w:szCs w:val="16"/>
              </w:rPr>
            </w:pPr>
            <w:r>
              <w:rPr>
                <w:rFonts w:ascii="Arial" w:eastAsia="Times New Roman" w:hAnsi="Arial" w:cs="Arial"/>
                <w:i/>
                <w:iCs/>
                <w:sz w:val="16"/>
                <w:szCs w:val="16"/>
              </w:rPr>
              <w:t>Includes allowance for equity funds used during construction.</w:t>
            </w:r>
          </w:p>
        </w:tc>
      </w:tr>
    </w:tbl>
    <w:p w14:paraId="6CDD14FE" w14:textId="77777777" w:rsidR="00000000" w:rsidRDefault="00A34E54">
      <w:pPr>
        <w:spacing w:line="288" w:lineRule="auto"/>
        <w:ind w:hanging="180"/>
        <w:divId w:val="202059052"/>
        <w:rPr>
          <w:rFonts w:eastAsia="Times New Roman"/>
          <w:sz w:val="20"/>
          <w:szCs w:val="20"/>
        </w:rPr>
      </w:pPr>
    </w:p>
    <w:p w14:paraId="787B341B"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5. EARNINGS PER COMMON SHARE AND DIVIDENDS PER SHARE </w:t>
      </w:r>
    </w:p>
    <w:p w14:paraId="298AD5F0" w14:textId="77777777" w:rsidR="00000000" w:rsidRDefault="00A34E54">
      <w:pPr>
        <w:spacing w:line="288" w:lineRule="auto"/>
        <w:divId w:val="240986482"/>
        <w:rPr>
          <w:rFonts w:eastAsia="Times New Roman"/>
          <w:sz w:val="20"/>
          <w:szCs w:val="20"/>
        </w:rPr>
      </w:pPr>
      <w:r>
        <w:rPr>
          <w:rFonts w:ascii="Arial" w:eastAsia="Times New Roman" w:hAnsi="Arial" w:cs="Arial"/>
          <w:sz w:val="20"/>
          <w:szCs w:val="20"/>
        </w:rPr>
        <w:t> </w:t>
      </w:r>
    </w:p>
    <w:p w14:paraId="4E3E21D7" w14:textId="77777777" w:rsidR="00000000" w:rsidRDefault="00A34E54">
      <w:pPr>
        <w:spacing w:line="288" w:lineRule="auto"/>
        <w:divId w:val="541788137"/>
        <w:rPr>
          <w:rFonts w:eastAsia="Times New Roman"/>
          <w:sz w:val="20"/>
          <w:szCs w:val="20"/>
        </w:rPr>
      </w:pPr>
      <w:r>
        <w:rPr>
          <w:rFonts w:ascii="Arial" w:eastAsia="Times New Roman" w:hAnsi="Arial" w:cs="Arial"/>
          <w:b/>
          <w:bCs/>
          <w:sz w:val="20"/>
          <w:szCs w:val="20"/>
        </w:rPr>
        <w:t>BASIC</w:t>
      </w:r>
    </w:p>
    <w:p w14:paraId="40A52426" w14:textId="77777777" w:rsidR="00000000" w:rsidRDefault="00A34E54">
      <w:pPr>
        <w:spacing w:line="288" w:lineRule="auto"/>
        <w:divId w:val="248782115"/>
        <w:rPr>
          <w:rFonts w:eastAsia="Times New Roman"/>
          <w:sz w:val="20"/>
          <w:szCs w:val="20"/>
        </w:rPr>
      </w:pPr>
      <w:r>
        <w:rPr>
          <w:rFonts w:ascii="Arial" w:eastAsia="Times New Roman" w:hAnsi="Arial" w:cs="Arial"/>
          <w:sz w:val="20"/>
          <w:szCs w:val="20"/>
        </w:rPr>
        <w:t>Earnings per common share is calculated by dividing earnings attributable to common shareholders by the weighted average number of common shares outstanding. The weighted average number of common shares outstanding has been reduced by our pro-rata weighted</w:t>
      </w:r>
      <w:r>
        <w:rPr>
          <w:rFonts w:ascii="Arial" w:eastAsia="Times New Roman" w:hAnsi="Arial" w:cs="Arial"/>
          <w:sz w:val="20"/>
          <w:szCs w:val="20"/>
        </w:rPr>
        <w:t xml:space="preserve"> average interest in our own common shares of 6 million and 13 million for the three months ended March 31, 2019 and 2018, resulting from our reciprocal investment in Noverco Inc.</w:t>
      </w:r>
    </w:p>
    <w:p w14:paraId="1A68A6FD" w14:textId="77777777" w:rsidR="00000000" w:rsidRDefault="00A34E54">
      <w:pPr>
        <w:spacing w:line="288" w:lineRule="auto"/>
        <w:divId w:val="1741168533"/>
        <w:rPr>
          <w:rFonts w:eastAsia="Times New Roman"/>
          <w:sz w:val="20"/>
          <w:szCs w:val="20"/>
        </w:rPr>
      </w:pPr>
      <w:r>
        <w:rPr>
          <w:rFonts w:ascii="Arial" w:eastAsia="Times New Roman" w:hAnsi="Arial" w:cs="Arial"/>
          <w:sz w:val="20"/>
          <w:szCs w:val="20"/>
        </w:rPr>
        <w:t> </w:t>
      </w:r>
    </w:p>
    <w:p w14:paraId="3BDB01F1" w14:textId="77777777" w:rsidR="00000000" w:rsidRDefault="00A34E54">
      <w:pPr>
        <w:spacing w:line="288" w:lineRule="auto"/>
        <w:divId w:val="813378828"/>
        <w:rPr>
          <w:rFonts w:eastAsia="Times New Roman"/>
          <w:sz w:val="20"/>
          <w:szCs w:val="20"/>
        </w:rPr>
      </w:pPr>
      <w:r>
        <w:rPr>
          <w:rFonts w:ascii="Arial" w:eastAsia="Times New Roman" w:hAnsi="Arial" w:cs="Arial"/>
          <w:b/>
          <w:bCs/>
          <w:sz w:val="20"/>
          <w:szCs w:val="20"/>
        </w:rPr>
        <w:t>DILUTED</w:t>
      </w:r>
    </w:p>
    <w:p w14:paraId="5BE63FB5" w14:textId="77777777" w:rsidR="00000000" w:rsidRDefault="00A34E54">
      <w:pPr>
        <w:spacing w:line="288" w:lineRule="auto"/>
        <w:divId w:val="991980241"/>
        <w:rPr>
          <w:rFonts w:eastAsia="Times New Roman"/>
          <w:sz w:val="20"/>
          <w:szCs w:val="20"/>
        </w:rPr>
      </w:pPr>
      <w:r>
        <w:rPr>
          <w:rFonts w:ascii="Arial" w:eastAsia="Times New Roman" w:hAnsi="Arial" w:cs="Arial"/>
          <w:sz w:val="20"/>
          <w:szCs w:val="20"/>
        </w:rPr>
        <w:t>The treasury stock method is used to determine the dilutive impact</w:t>
      </w:r>
      <w:r>
        <w:rPr>
          <w:rFonts w:ascii="Arial" w:eastAsia="Times New Roman" w:hAnsi="Arial" w:cs="Arial"/>
          <w:sz w:val="20"/>
          <w:szCs w:val="20"/>
        </w:rPr>
        <w:t xml:space="preserve"> of stock options. This method assumes any proceeds from the exercise of stock options would be used to purchase common shares at the average market price during the period.</w:t>
      </w:r>
    </w:p>
    <w:p w14:paraId="2B26F5B2" w14:textId="77777777" w:rsidR="00000000" w:rsidRDefault="00A34E54">
      <w:pPr>
        <w:spacing w:line="288" w:lineRule="auto"/>
        <w:divId w:val="2140687945"/>
        <w:rPr>
          <w:rFonts w:eastAsia="Times New Roman"/>
          <w:sz w:val="20"/>
          <w:szCs w:val="20"/>
        </w:rPr>
      </w:pPr>
    </w:p>
    <w:p w14:paraId="10AC7992" w14:textId="77777777" w:rsidR="00000000" w:rsidRDefault="00A34E54">
      <w:pPr>
        <w:spacing w:line="288" w:lineRule="auto"/>
        <w:divId w:val="1761758952"/>
        <w:rPr>
          <w:rFonts w:eastAsia="Times New Roman"/>
          <w:sz w:val="20"/>
          <w:szCs w:val="20"/>
        </w:rPr>
      </w:pPr>
      <w:r>
        <w:rPr>
          <w:rFonts w:ascii="Arial" w:eastAsia="Times New Roman" w:hAnsi="Arial" w:cs="Arial"/>
          <w:sz w:val="20"/>
          <w:szCs w:val="20"/>
        </w:rPr>
        <w:t>Weighted average shares outstanding used to calculate basic and diluted earnings</w:t>
      </w:r>
      <w:r>
        <w:rPr>
          <w:rFonts w:ascii="Arial" w:eastAsia="Times New Roman" w:hAnsi="Arial" w:cs="Arial"/>
          <w:sz w:val="20"/>
          <w:szCs w:val="20"/>
        </w:rPr>
        <w:t xml:space="preserve"> per share are as follows:</w:t>
      </w:r>
    </w:p>
    <w:tbl>
      <w:tblPr>
        <w:tblW w:w="5000" w:type="pct"/>
        <w:tblCellMar>
          <w:left w:w="0" w:type="dxa"/>
          <w:right w:w="0" w:type="dxa"/>
        </w:tblCellMar>
        <w:tblLook w:val="04A0" w:firstRow="1" w:lastRow="0" w:firstColumn="1" w:lastColumn="0" w:noHBand="0" w:noVBand="1"/>
      </w:tblPr>
      <w:tblGrid>
        <w:gridCol w:w="5482"/>
        <w:gridCol w:w="1329"/>
        <w:gridCol w:w="83"/>
        <w:gridCol w:w="1329"/>
        <w:gridCol w:w="83"/>
      </w:tblGrid>
      <w:tr w:rsidR="00000000" w14:paraId="4C6B3E7F" w14:textId="77777777">
        <w:trPr>
          <w:divId w:val="129204110"/>
        </w:trPr>
        <w:tc>
          <w:tcPr>
            <w:tcW w:w="0" w:type="auto"/>
            <w:gridSpan w:val="5"/>
            <w:vAlign w:val="center"/>
            <w:hideMark/>
          </w:tcPr>
          <w:p w14:paraId="43C08997" w14:textId="77777777" w:rsidR="00000000" w:rsidRDefault="00A34E54">
            <w:pPr>
              <w:spacing w:line="288" w:lineRule="auto"/>
              <w:rPr>
                <w:rFonts w:eastAsia="Times New Roman"/>
                <w:sz w:val="20"/>
                <w:szCs w:val="20"/>
              </w:rPr>
            </w:pPr>
          </w:p>
        </w:tc>
      </w:tr>
      <w:tr w:rsidR="00000000" w14:paraId="043ADE29" w14:textId="77777777">
        <w:trPr>
          <w:divId w:val="129204110"/>
        </w:trPr>
        <w:tc>
          <w:tcPr>
            <w:tcW w:w="3300" w:type="pct"/>
            <w:vAlign w:val="center"/>
            <w:hideMark/>
          </w:tcPr>
          <w:p w14:paraId="49496368" w14:textId="77777777" w:rsidR="00000000" w:rsidRDefault="00A34E54">
            <w:pPr>
              <w:rPr>
                <w:rFonts w:eastAsia="Times New Roman"/>
                <w:sz w:val="20"/>
                <w:szCs w:val="20"/>
              </w:rPr>
            </w:pPr>
          </w:p>
        </w:tc>
        <w:tc>
          <w:tcPr>
            <w:tcW w:w="800" w:type="pct"/>
            <w:vAlign w:val="center"/>
            <w:hideMark/>
          </w:tcPr>
          <w:p w14:paraId="1F775B62" w14:textId="77777777" w:rsidR="00000000" w:rsidRDefault="00A34E54">
            <w:pPr>
              <w:rPr>
                <w:rFonts w:eastAsia="Times New Roman"/>
                <w:sz w:val="20"/>
                <w:szCs w:val="20"/>
              </w:rPr>
            </w:pPr>
          </w:p>
        </w:tc>
        <w:tc>
          <w:tcPr>
            <w:tcW w:w="50" w:type="pct"/>
            <w:vAlign w:val="center"/>
            <w:hideMark/>
          </w:tcPr>
          <w:p w14:paraId="40F986D5" w14:textId="77777777" w:rsidR="00000000" w:rsidRDefault="00A34E54">
            <w:pPr>
              <w:rPr>
                <w:rFonts w:eastAsia="Times New Roman"/>
                <w:sz w:val="20"/>
                <w:szCs w:val="20"/>
              </w:rPr>
            </w:pPr>
          </w:p>
        </w:tc>
        <w:tc>
          <w:tcPr>
            <w:tcW w:w="800" w:type="pct"/>
            <w:vAlign w:val="center"/>
            <w:hideMark/>
          </w:tcPr>
          <w:p w14:paraId="3FB6771D" w14:textId="77777777" w:rsidR="00000000" w:rsidRDefault="00A34E54">
            <w:pPr>
              <w:rPr>
                <w:rFonts w:eastAsia="Times New Roman"/>
                <w:sz w:val="20"/>
                <w:szCs w:val="20"/>
              </w:rPr>
            </w:pPr>
          </w:p>
        </w:tc>
        <w:tc>
          <w:tcPr>
            <w:tcW w:w="50" w:type="pct"/>
            <w:vAlign w:val="center"/>
            <w:hideMark/>
          </w:tcPr>
          <w:p w14:paraId="5604764A" w14:textId="77777777" w:rsidR="00000000" w:rsidRDefault="00A34E54">
            <w:pPr>
              <w:rPr>
                <w:rFonts w:eastAsia="Times New Roman"/>
                <w:sz w:val="20"/>
                <w:szCs w:val="20"/>
              </w:rPr>
            </w:pPr>
          </w:p>
        </w:tc>
      </w:tr>
      <w:tr w:rsidR="00000000" w14:paraId="12B756FD" w14:textId="77777777">
        <w:trPr>
          <w:divId w:val="129204110"/>
        </w:trPr>
        <w:tc>
          <w:tcPr>
            <w:tcW w:w="0" w:type="auto"/>
            <w:tcMar>
              <w:top w:w="30" w:type="dxa"/>
              <w:left w:w="30" w:type="dxa"/>
              <w:bottom w:w="30" w:type="dxa"/>
              <w:right w:w="30" w:type="dxa"/>
            </w:tcMar>
            <w:vAlign w:val="bottom"/>
            <w:hideMark/>
          </w:tcPr>
          <w:p w14:paraId="6169863C" w14:textId="77777777" w:rsidR="00000000" w:rsidRDefault="00A34E54">
            <w:pPr>
              <w:divId w:val="127605973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84FA69B"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2224A6F2" w14:textId="77777777">
        <w:trPr>
          <w:divId w:val="129204110"/>
        </w:trPr>
        <w:tc>
          <w:tcPr>
            <w:tcW w:w="0" w:type="auto"/>
            <w:tcBorders>
              <w:bottom w:val="single" w:sz="6" w:space="0" w:color="000000"/>
            </w:tcBorders>
            <w:tcMar>
              <w:top w:w="30" w:type="dxa"/>
              <w:left w:w="30" w:type="dxa"/>
              <w:bottom w:w="30" w:type="dxa"/>
              <w:right w:w="30" w:type="dxa"/>
            </w:tcMar>
            <w:vAlign w:val="bottom"/>
            <w:hideMark/>
          </w:tcPr>
          <w:p w14:paraId="1E90D0C0"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4A50901"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3A57282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AB5FBE"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1584C921" w14:textId="77777777" w:rsidR="00000000" w:rsidRDefault="00A34E54">
            <w:pPr>
              <w:rPr>
                <w:rFonts w:eastAsia="Times New Roman"/>
                <w:sz w:val="20"/>
                <w:szCs w:val="20"/>
              </w:rPr>
            </w:pPr>
          </w:p>
        </w:tc>
      </w:tr>
      <w:tr w:rsidR="00000000" w14:paraId="0BCB20E8" w14:textId="77777777">
        <w:trPr>
          <w:divId w:val="129204110"/>
        </w:trPr>
        <w:tc>
          <w:tcPr>
            <w:tcW w:w="0" w:type="auto"/>
            <w:tcMar>
              <w:top w:w="30" w:type="dxa"/>
              <w:left w:w="30" w:type="dxa"/>
              <w:bottom w:w="30" w:type="dxa"/>
              <w:right w:w="30" w:type="dxa"/>
            </w:tcMar>
            <w:vAlign w:val="bottom"/>
            <w:hideMark/>
          </w:tcPr>
          <w:p w14:paraId="73254EFA" w14:textId="77777777" w:rsidR="00000000" w:rsidRDefault="00A34E54">
            <w:pPr>
              <w:rPr>
                <w:rFonts w:eastAsia="Times New Roman"/>
                <w:sz w:val="16"/>
                <w:szCs w:val="16"/>
              </w:rPr>
            </w:pPr>
            <w:r>
              <w:rPr>
                <w:rFonts w:ascii="Arial" w:eastAsia="Times New Roman" w:hAnsi="Arial" w:cs="Arial"/>
                <w:i/>
                <w:iCs/>
                <w:sz w:val="16"/>
                <w:szCs w:val="16"/>
              </w:rPr>
              <w:t>(number of common shares in millions)</w:t>
            </w:r>
          </w:p>
        </w:tc>
        <w:tc>
          <w:tcPr>
            <w:tcW w:w="0" w:type="auto"/>
            <w:shd w:val="clear" w:color="auto" w:fill="D9D9D9"/>
            <w:tcMar>
              <w:top w:w="30" w:type="dxa"/>
              <w:left w:w="30" w:type="dxa"/>
              <w:bottom w:w="30" w:type="dxa"/>
              <w:right w:w="0" w:type="dxa"/>
            </w:tcMar>
            <w:vAlign w:val="bottom"/>
            <w:hideMark/>
          </w:tcPr>
          <w:p w14:paraId="7953CE7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F23CE8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B7905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C28943A" w14:textId="77777777" w:rsidR="00000000" w:rsidRDefault="00A34E54">
            <w:pPr>
              <w:rPr>
                <w:rFonts w:eastAsia="Times New Roman"/>
                <w:sz w:val="20"/>
                <w:szCs w:val="20"/>
              </w:rPr>
            </w:pPr>
          </w:p>
        </w:tc>
      </w:tr>
      <w:tr w:rsidR="00000000" w14:paraId="7A160E08" w14:textId="77777777">
        <w:trPr>
          <w:divId w:val="129204110"/>
        </w:trPr>
        <w:tc>
          <w:tcPr>
            <w:tcW w:w="0" w:type="auto"/>
            <w:tcMar>
              <w:top w:w="30" w:type="dxa"/>
              <w:left w:w="30" w:type="dxa"/>
              <w:bottom w:w="30" w:type="dxa"/>
              <w:right w:w="30" w:type="dxa"/>
            </w:tcMar>
            <w:vAlign w:val="bottom"/>
            <w:hideMark/>
          </w:tcPr>
          <w:p w14:paraId="0ABA21BA" w14:textId="77777777" w:rsidR="00000000" w:rsidRDefault="00A34E54">
            <w:pPr>
              <w:rPr>
                <w:rFonts w:eastAsia="Times New Roman"/>
                <w:sz w:val="20"/>
                <w:szCs w:val="20"/>
              </w:rPr>
            </w:pPr>
            <w:r>
              <w:rPr>
                <w:rFonts w:ascii="Arial" w:eastAsia="Times New Roman" w:hAnsi="Arial" w:cs="Arial"/>
                <w:sz w:val="20"/>
                <w:szCs w:val="20"/>
              </w:rPr>
              <w:t>Weighted average shares outstanding</w:t>
            </w:r>
          </w:p>
        </w:tc>
        <w:tc>
          <w:tcPr>
            <w:tcW w:w="0" w:type="auto"/>
            <w:shd w:val="clear" w:color="auto" w:fill="D9D9D9"/>
            <w:tcMar>
              <w:top w:w="30" w:type="dxa"/>
              <w:left w:w="30" w:type="dxa"/>
              <w:bottom w:w="30" w:type="dxa"/>
              <w:right w:w="0" w:type="dxa"/>
            </w:tcMar>
            <w:vAlign w:val="bottom"/>
            <w:hideMark/>
          </w:tcPr>
          <w:p w14:paraId="21AC8DF3" w14:textId="77777777" w:rsidR="00000000" w:rsidRDefault="00A34E54">
            <w:pPr>
              <w:jc w:val="right"/>
              <w:rPr>
                <w:rFonts w:eastAsia="Times New Roman"/>
                <w:sz w:val="20"/>
                <w:szCs w:val="20"/>
              </w:rPr>
            </w:pPr>
            <w:r>
              <w:rPr>
                <w:rFonts w:ascii="Arial" w:eastAsia="Times New Roman" w:hAnsi="Arial" w:cs="Arial"/>
                <w:b/>
                <w:bCs/>
                <w:sz w:val="20"/>
                <w:szCs w:val="20"/>
              </w:rPr>
              <w:t>2,016</w:t>
            </w:r>
          </w:p>
        </w:tc>
        <w:tc>
          <w:tcPr>
            <w:tcW w:w="0" w:type="auto"/>
            <w:shd w:val="clear" w:color="auto" w:fill="D9D9D9"/>
            <w:vAlign w:val="bottom"/>
            <w:hideMark/>
          </w:tcPr>
          <w:p w14:paraId="73CE71A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EAED5B" w14:textId="77777777" w:rsidR="00000000" w:rsidRDefault="00A34E54">
            <w:pPr>
              <w:jc w:val="right"/>
              <w:rPr>
                <w:rFonts w:eastAsia="Times New Roman"/>
                <w:sz w:val="20"/>
                <w:szCs w:val="20"/>
              </w:rPr>
            </w:pPr>
            <w:r>
              <w:rPr>
                <w:rFonts w:ascii="Arial" w:eastAsia="Times New Roman" w:hAnsi="Arial" w:cs="Arial"/>
                <w:sz w:val="20"/>
                <w:szCs w:val="20"/>
              </w:rPr>
              <w:t>1,685</w:t>
            </w:r>
          </w:p>
        </w:tc>
        <w:tc>
          <w:tcPr>
            <w:tcW w:w="0" w:type="auto"/>
            <w:vAlign w:val="bottom"/>
            <w:hideMark/>
          </w:tcPr>
          <w:p w14:paraId="3CA0A63C" w14:textId="77777777" w:rsidR="00000000" w:rsidRDefault="00A34E54">
            <w:pPr>
              <w:rPr>
                <w:rFonts w:eastAsia="Times New Roman"/>
                <w:sz w:val="20"/>
                <w:szCs w:val="20"/>
              </w:rPr>
            </w:pPr>
          </w:p>
        </w:tc>
      </w:tr>
      <w:tr w:rsidR="00000000" w14:paraId="1C588BE2" w14:textId="77777777">
        <w:trPr>
          <w:divId w:val="129204110"/>
        </w:trPr>
        <w:tc>
          <w:tcPr>
            <w:tcW w:w="0" w:type="auto"/>
            <w:tcBorders>
              <w:bottom w:val="single" w:sz="6" w:space="0" w:color="000000"/>
            </w:tcBorders>
            <w:tcMar>
              <w:top w:w="30" w:type="dxa"/>
              <w:left w:w="30" w:type="dxa"/>
              <w:bottom w:w="30" w:type="dxa"/>
              <w:right w:w="30" w:type="dxa"/>
            </w:tcMar>
            <w:vAlign w:val="bottom"/>
            <w:hideMark/>
          </w:tcPr>
          <w:p w14:paraId="3B2538A0" w14:textId="77777777" w:rsidR="00000000" w:rsidRDefault="00A34E54">
            <w:pPr>
              <w:rPr>
                <w:rFonts w:eastAsia="Times New Roman"/>
                <w:sz w:val="20"/>
                <w:szCs w:val="20"/>
              </w:rPr>
            </w:pPr>
            <w:r>
              <w:rPr>
                <w:rFonts w:ascii="Arial" w:eastAsia="Times New Roman" w:hAnsi="Arial" w:cs="Arial"/>
                <w:sz w:val="20"/>
                <w:szCs w:val="20"/>
              </w:rPr>
              <w:t>Effect of dilutive options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DFA255F"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14:paraId="20787FC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9CB066E" w14:textId="77777777" w:rsidR="00000000" w:rsidRDefault="00A34E54">
            <w:pPr>
              <w:jc w:val="right"/>
              <w:rPr>
                <w:rFonts w:eastAsia="Times New Roman"/>
                <w:sz w:val="20"/>
                <w:szCs w:val="20"/>
              </w:rPr>
            </w:pPr>
            <w:r>
              <w:rPr>
                <w:rFonts w:ascii="Arial" w:eastAsia="Times New Roman" w:hAnsi="Arial" w:cs="Arial"/>
                <w:sz w:val="20"/>
                <w:szCs w:val="20"/>
              </w:rPr>
              <w:t>4</w:t>
            </w:r>
          </w:p>
        </w:tc>
        <w:tc>
          <w:tcPr>
            <w:tcW w:w="0" w:type="auto"/>
            <w:tcBorders>
              <w:bottom w:val="single" w:sz="6" w:space="0" w:color="000000"/>
            </w:tcBorders>
            <w:vAlign w:val="bottom"/>
            <w:hideMark/>
          </w:tcPr>
          <w:p w14:paraId="0CC27D96" w14:textId="77777777" w:rsidR="00000000" w:rsidRDefault="00A34E54">
            <w:pPr>
              <w:rPr>
                <w:rFonts w:eastAsia="Times New Roman"/>
                <w:sz w:val="20"/>
                <w:szCs w:val="20"/>
              </w:rPr>
            </w:pPr>
          </w:p>
        </w:tc>
      </w:tr>
      <w:tr w:rsidR="00000000" w14:paraId="51FC2F9B" w14:textId="77777777">
        <w:trPr>
          <w:divId w:val="129204110"/>
        </w:trPr>
        <w:tc>
          <w:tcPr>
            <w:tcW w:w="0" w:type="auto"/>
            <w:tcBorders>
              <w:bottom w:val="single" w:sz="12" w:space="0" w:color="000000"/>
            </w:tcBorders>
            <w:tcMar>
              <w:top w:w="30" w:type="dxa"/>
              <w:left w:w="30" w:type="dxa"/>
              <w:bottom w:w="30" w:type="dxa"/>
              <w:right w:w="30" w:type="dxa"/>
            </w:tcMar>
            <w:vAlign w:val="bottom"/>
            <w:hideMark/>
          </w:tcPr>
          <w:p w14:paraId="0BFB0CE9" w14:textId="77777777" w:rsidR="00000000" w:rsidRDefault="00A34E54">
            <w:pPr>
              <w:rPr>
                <w:rFonts w:eastAsia="Times New Roman"/>
                <w:sz w:val="20"/>
                <w:szCs w:val="20"/>
              </w:rPr>
            </w:pPr>
            <w:r>
              <w:rPr>
                <w:rFonts w:ascii="Arial" w:eastAsia="Times New Roman" w:hAnsi="Arial" w:cs="Arial"/>
                <w:sz w:val="20"/>
                <w:szCs w:val="20"/>
              </w:rPr>
              <w:t>Diluted weighted average shares outstanding</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92AF5C6"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top w:val="single" w:sz="6" w:space="0" w:color="000000"/>
              <w:bottom w:val="single" w:sz="12" w:space="0" w:color="000000"/>
            </w:tcBorders>
            <w:shd w:val="clear" w:color="auto" w:fill="D9D9D9"/>
            <w:vAlign w:val="bottom"/>
            <w:hideMark/>
          </w:tcPr>
          <w:p w14:paraId="4023906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F68D48E" w14:textId="77777777" w:rsidR="00000000" w:rsidRDefault="00A34E54">
            <w:pPr>
              <w:jc w:val="right"/>
              <w:rPr>
                <w:rFonts w:eastAsia="Times New Roman"/>
                <w:sz w:val="20"/>
                <w:szCs w:val="20"/>
              </w:rPr>
            </w:pPr>
            <w:r>
              <w:rPr>
                <w:rFonts w:ascii="Arial" w:eastAsia="Times New Roman" w:hAnsi="Arial" w:cs="Arial"/>
                <w:sz w:val="20"/>
                <w:szCs w:val="20"/>
              </w:rPr>
              <w:t>1,689</w:t>
            </w:r>
          </w:p>
        </w:tc>
        <w:tc>
          <w:tcPr>
            <w:tcW w:w="0" w:type="auto"/>
            <w:tcBorders>
              <w:bottom w:val="single" w:sz="12" w:space="0" w:color="000000"/>
            </w:tcBorders>
            <w:vAlign w:val="bottom"/>
            <w:hideMark/>
          </w:tcPr>
          <w:p w14:paraId="63AF2A71" w14:textId="77777777" w:rsidR="00000000" w:rsidRDefault="00A34E54">
            <w:pPr>
              <w:rPr>
                <w:rFonts w:eastAsia="Times New Roman"/>
                <w:sz w:val="20"/>
                <w:szCs w:val="20"/>
              </w:rPr>
            </w:pPr>
          </w:p>
        </w:tc>
      </w:tr>
    </w:tbl>
    <w:p w14:paraId="52BB1F21" w14:textId="77777777" w:rsidR="00000000" w:rsidRDefault="00A34E54">
      <w:pPr>
        <w:spacing w:line="288" w:lineRule="auto"/>
        <w:divId w:val="733167592"/>
        <w:rPr>
          <w:rFonts w:eastAsia="Times New Roman"/>
          <w:sz w:val="20"/>
          <w:szCs w:val="20"/>
        </w:rPr>
      </w:pPr>
    </w:p>
    <w:p w14:paraId="6FA61C50" w14:textId="77777777" w:rsidR="00000000" w:rsidRDefault="00A34E54">
      <w:pPr>
        <w:spacing w:line="288" w:lineRule="auto"/>
        <w:divId w:val="1420442325"/>
        <w:rPr>
          <w:rFonts w:eastAsia="Times New Roman"/>
          <w:sz w:val="20"/>
          <w:szCs w:val="20"/>
        </w:rPr>
      </w:pPr>
    </w:p>
    <w:p w14:paraId="52991568" w14:textId="77777777" w:rsidR="00000000" w:rsidRDefault="00A34E54">
      <w:pPr>
        <w:spacing w:line="288" w:lineRule="auto"/>
        <w:divId w:val="642201065"/>
        <w:rPr>
          <w:rFonts w:eastAsia="Times New Roman"/>
          <w:sz w:val="20"/>
          <w:szCs w:val="20"/>
        </w:rPr>
      </w:pPr>
      <w:r>
        <w:rPr>
          <w:rFonts w:ascii="Arial" w:eastAsia="Times New Roman" w:hAnsi="Arial" w:cs="Arial"/>
          <w:sz w:val="20"/>
          <w:szCs w:val="20"/>
        </w:rPr>
        <w:t>For the three months ended March 31, 2019 and 2018, 10,495,198 and 29,882,142</w:t>
      </w:r>
      <w:r>
        <w:rPr>
          <w:rFonts w:ascii="Arial" w:eastAsia="Times New Roman" w:hAnsi="Arial" w:cs="Arial"/>
          <w:sz w:val="20"/>
          <w:szCs w:val="20"/>
        </w:rPr>
        <w:t>, respectively, anti-dilutive stock options with a weighted average exercise price of $55.32 and $49.80, respectively, were excluded from the diluted earnings per common share calculation.</w:t>
      </w:r>
    </w:p>
    <w:p w14:paraId="55D729CC" w14:textId="77777777" w:rsidR="00000000" w:rsidRDefault="00A34E54">
      <w:pPr>
        <w:spacing w:line="288" w:lineRule="auto"/>
        <w:divId w:val="1338460471"/>
        <w:rPr>
          <w:rFonts w:eastAsia="Times New Roman"/>
          <w:sz w:val="16"/>
          <w:szCs w:val="16"/>
        </w:rPr>
      </w:pPr>
    </w:p>
    <w:p w14:paraId="3A6B49FB" w14:textId="77777777" w:rsidR="00000000" w:rsidRDefault="00A34E54">
      <w:pPr>
        <w:divId w:val="1390881349"/>
        <w:rPr>
          <w:rFonts w:eastAsia="Times New Roman"/>
          <w:sz w:val="20"/>
          <w:szCs w:val="20"/>
        </w:rPr>
      </w:pPr>
    </w:p>
    <w:p w14:paraId="4101F7FA" w14:textId="77777777" w:rsidR="00000000" w:rsidRDefault="00A34E54">
      <w:pPr>
        <w:spacing w:line="288" w:lineRule="auto"/>
        <w:jc w:val="center"/>
        <w:divId w:val="765224117"/>
        <w:rPr>
          <w:rFonts w:eastAsia="Times New Roman"/>
          <w:sz w:val="20"/>
          <w:szCs w:val="20"/>
        </w:rPr>
      </w:pPr>
    </w:p>
    <w:p w14:paraId="03930AD7" w14:textId="77777777" w:rsidR="00000000" w:rsidRDefault="00A34E54">
      <w:pPr>
        <w:spacing w:line="288" w:lineRule="auto"/>
        <w:jc w:val="center"/>
        <w:divId w:val="748310869"/>
        <w:rPr>
          <w:rFonts w:eastAsia="Times New Roman"/>
          <w:sz w:val="20"/>
          <w:szCs w:val="20"/>
        </w:rPr>
      </w:pPr>
      <w:r>
        <w:rPr>
          <w:rFonts w:ascii="Arial" w:eastAsia="Times New Roman" w:hAnsi="Arial" w:cs="Arial"/>
          <w:sz w:val="20"/>
          <w:szCs w:val="20"/>
        </w:rPr>
        <w:t>18</w:t>
      </w:r>
    </w:p>
    <w:p w14:paraId="3B13857D" w14:textId="77777777" w:rsidR="00000000" w:rsidRDefault="00A34E54">
      <w:pPr>
        <w:rPr>
          <w:rFonts w:eastAsia="Times New Roman"/>
          <w:sz w:val="20"/>
          <w:szCs w:val="20"/>
        </w:rPr>
      </w:pPr>
      <w:r>
        <w:rPr>
          <w:rFonts w:eastAsia="Times New Roman"/>
          <w:sz w:val="20"/>
          <w:szCs w:val="20"/>
        </w:rPr>
        <w:pict w14:anchorId="222FC299">
          <v:rect id="_x0000_i1043" style="width:0;height:1.5pt" o:hralign="center" o:hrstd="t" o:hr="t" fillcolor="#a0a0a0" stroked="f"/>
        </w:pict>
      </w:r>
    </w:p>
    <w:p w14:paraId="76F4ECC4" w14:textId="77777777" w:rsidR="00000000" w:rsidRDefault="00A34E54">
      <w:pPr>
        <w:divId w:val="1234194588"/>
        <w:rPr>
          <w:rFonts w:eastAsia="Times New Roman"/>
          <w:sz w:val="20"/>
          <w:szCs w:val="20"/>
        </w:rPr>
      </w:pPr>
    </w:p>
    <w:p w14:paraId="2D2C0BAC" w14:textId="77777777" w:rsidR="00000000" w:rsidRDefault="00A34E54">
      <w:pPr>
        <w:spacing w:line="288" w:lineRule="auto"/>
        <w:divId w:val="316765318"/>
        <w:rPr>
          <w:rFonts w:eastAsia="Times New Roman"/>
          <w:sz w:val="20"/>
          <w:szCs w:val="20"/>
        </w:rPr>
      </w:pPr>
      <w:r>
        <w:rPr>
          <w:rFonts w:ascii="Arial" w:eastAsia="Times New Roman" w:hAnsi="Arial" w:cs="Arial"/>
          <w:b/>
          <w:bCs/>
          <w:sz w:val="20"/>
          <w:szCs w:val="20"/>
        </w:rPr>
        <w:t>DIVIDENDS PER SHARE</w:t>
      </w:r>
    </w:p>
    <w:p w14:paraId="0DC891B1" w14:textId="77777777" w:rsidR="00000000" w:rsidRDefault="00A34E54">
      <w:pPr>
        <w:spacing w:line="288" w:lineRule="auto"/>
        <w:divId w:val="1499074986"/>
        <w:rPr>
          <w:rFonts w:eastAsia="Times New Roman"/>
          <w:sz w:val="20"/>
          <w:szCs w:val="20"/>
        </w:rPr>
      </w:pPr>
      <w:r>
        <w:rPr>
          <w:rFonts w:ascii="Arial" w:eastAsia="Times New Roman" w:hAnsi="Arial" w:cs="Arial"/>
          <w:sz w:val="20"/>
          <w:szCs w:val="20"/>
        </w:rPr>
        <w:t>On April 23, 2019, our Board of Directors declared the following quarterly dividends. All dividends are payable on June 1, 2019, to shareholders of record on May 15, 2019.</w:t>
      </w:r>
      <w:r>
        <w:rPr>
          <w:rFonts w:ascii="Arial" w:eastAsia="Times New Roman" w:hAnsi="Arial" w:cs="Arial"/>
          <w:sz w:val="16"/>
          <w:szCs w:val="16"/>
        </w:rPr>
        <w:t xml:space="preserve"> </w:t>
      </w:r>
    </w:p>
    <w:tbl>
      <w:tblPr>
        <w:tblW w:w="5000" w:type="pct"/>
        <w:tblCellMar>
          <w:left w:w="0" w:type="dxa"/>
          <w:right w:w="0" w:type="dxa"/>
        </w:tblCellMar>
        <w:tblLook w:val="04A0" w:firstRow="1" w:lastRow="0" w:firstColumn="1" w:lastColumn="0" w:noHBand="0" w:noVBand="1"/>
      </w:tblPr>
      <w:tblGrid>
        <w:gridCol w:w="6977"/>
        <w:gridCol w:w="83"/>
        <w:gridCol w:w="1163"/>
        <w:gridCol w:w="83"/>
      </w:tblGrid>
      <w:tr w:rsidR="00000000" w14:paraId="5DD7A3F1" w14:textId="77777777">
        <w:trPr>
          <w:divId w:val="1978336303"/>
        </w:trPr>
        <w:tc>
          <w:tcPr>
            <w:tcW w:w="0" w:type="auto"/>
            <w:gridSpan w:val="4"/>
            <w:vAlign w:val="center"/>
            <w:hideMark/>
          </w:tcPr>
          <w:p w14:paraId="6289DC5C" w14:textId="77777777" w:rsidR="00000000" w:rsidRDefault="00A34E54">
            <w:pPr>
              <w:spacing w:line="288" w:lineRule="auto"/>
              <w:rPr>
                <w:rFonts w:eastAsia="Times New Roman"/>
                <w:sz w:val="20"/>
                <w:szCs w:val="20"/>
              </w:rPr>
            </w:pPr>
          </w:p>
        </w:tc>
      </w:tr>
      <w:tr w:rsidR="00000000" w14:paraId="7BEAEC35" w14:textId="77777777">
        <w:trPr>
          <w:divId w:val="1978336303"/>
        </w:trPr>
        <w:tc>
          <w:tcPr>
            <w:tcW w:w="4200" w:type="pct"/>
            <w:vAlign w:val="center"/>
            <w:hideMark/>
          </w:tcPr>
          <w:p w14:paraId="34B92B52" w14:textId="77777777" w:rsidR="00000000" w:rsidRDefault="00A34E54">
            <w:pPr>
              <w:rPr>
                <w:rFonts w:eastAsia="Times New Roman"/>
                <w:sz w:val="20"/>
                <w:szCs w:val="20"/>
              </w:rPr>
            </w:pPr>
          </w:p>
        </w:tc>
        <w:tc>
          <w:tcPr>
            <w:tcW w:w="50" w:type="pct"/>
            <w:vAlign w:val="center"/>
            <w:hideMark/>
          </w:tcPr>
          <w:p w14:paraId="3EBFA94D" w14:textId="77777777" w:rsidR="00000000" w:rsidRDefault="00A34E54">
            <w:pPr>
              <w:rPr>
                <w:rFonts w:eastAsia="Times New Roman"/>
                <w:sz w:val="20"/>
                <w:szCs w:val="20"/>
              </w:rPr>
            </w:pPr>
          </w:p>
        </w:tc>
        <w:tc>
          <w:tcPr>
            <w:tcW w:w="700" w:type="pct"/>
            <w:vAlign w:val="center"/>
            <w:hideMark/>
          </w:tcPr>
          <w:p w14:paraId="59CED7DF" w14:textId="77777777" w:rsidR="00000000" w:rsidRDefault="00A34E54">
            <w:pPr>
              <w:rPr>
                <w:rFonts w:eastAsia="Times New Roman"/>
                <w:sz w:val="20"/>
                <w:szCs w:val="20"/>
              </w:rPr>
            </w:pPr>
          </w:p>
        </w:tc>
        <w:tc>
          <w:tcPr>
            <w:tcW w:w="50" w:type="pct"/>
            <w:vAlign w:val="center"/>
            <w:hideMark/>
          </w:tcPr>
          <w:p w14:paraId="6F3C6B3D" w14:textId="77777777" w:rsidR="00000000" w:rsidRDefault="00A34E54">
            <w:pPr>
              <w:rPr>
                <w:rFonts w:eastAsia="Times New Roman"/>
                <w:sz w:val="20"/>
                <w:szCs w:val="20"/>
              </w:rPr>
            </w:pPr>
          </w:p>
        </w:tc>
      </w:tr>
      <w:tr w:rsidR="00000000" w14:paraId="206A6DC6" w14:textId="77777777">
        <w:trPr>
          <w:divId w:val="1978336303"/>
        </w:trPr>
        <w:tc>
          <w:tcPr>
            <w:tcW w:w="0" w:type="auto"/>
            <w:tcBorders>
              <w:top w:val="single" w:sz="6" w:space="0" w:color="000000"/>
            </w:tcBorders>
            <w:tcMar>
              <w:top w:w="30" w:type="dxa"/>
              <w:left w:w="30" w:type="dxa"/>
              <w:bottom w:w="30" w:type="dxa"/>
              <w:right w:w="30" w:type="dxa"/>
            </w:tcMar>
            <w:vAlign w:val="bottom"/>
            <w:hideMark/>
          </w:tcPr>
          <w:p w14:paraId="7E74A091" w14:textId="77777777" w:rsidR="00000000" w:rsidRDefault="00A34E54">
            <w:pPr>
              <w:divId w:val="8592479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40C97E" w14:textId="77777777" w:rsidR="00000000" w:rsidRDefault="00A34E54">
            <w:pPr>
              <w:jc w:val="right"/>
              <w:rPr>
                <w:rFonts w:eastAsia="Times New Roman"/>
                <w:sz w:val="20"/>
                <w:szCs w:val="20"/>
              </w:rPr>
            </w:pPr>
            <w:r>
              <w:rPr>
                <w:rFonts w:ascii="Arial" w:eastAsia="Times New Roman" w:hAnsi="Arial" w:cs="Arial"/>
                <w:sz w:val="20"/>
                <w:szCs w:val="20"/>
              </w:rPr>
              <w:t xml:space="preserve">Dividend per </w:t>
            </w:r>
            <w:r>
              <w:rPr>
                <w:rFonts w:ascii="Arial" w:eastAsia="Times New Roman" w:hAnsi="Arial" w:cs="Arial"/>
                <w:sz w:val="20"/>
                <w:szCs w:val="20"/>
              </w:rPr>
              <w:t>share</w:t>
            </w:r>
          </w:p>
        </w:tc>
        <w:tc>
          <w:tcPr>
            <w:tcW w:w="0" w:type="auto"/>
            <w:tcBorders>
              <w:top w:val="single" w:sz="6" w:space="0" w:color="000000"/>
            </w:tcBorders>
            <w:vAlign w:val="bottom"/>
            <w:hideMark/>
          </w:tcPr>
          <w:p w14:paraId="5F7ED97D" w14:textId="77777777" w:rsidR="00000000" w:rsidRDefault="00A34E54">
            <w:pPr>
              <w:rPr>
                <w:rFonts w:eastAsia="Times New Roman"/>
                <w:sz w:val="20"/>
                <w:szCs w:val="20"/>
              </w:rPr>
            </w:pPr>
          </w:p>
        </w:tc>
      </w:tr>
      <w:tr w:rsidR="00000000" w14:paraId="482D9ADB" w14:textId="77777777">
        <w:trPr>
          <w:divId w:val="1978336303"/>
        </w:trPr>
        <w:tc>
          <w:tcPr>
            <w:tcW w:w="0" w:type="auto"/>
            <w:tcBorders>
              <w:top w:val="single" w:sz="6" w:space="0" w:color="000000"/>
            </w:tcBorders>
            <w:tcMar>
              <w:top w:w="30" w:type="dxa"/>
              <w:left w:w="30" w:type="dxa"/>
              <w:bottom w:w="30" w:type="dxa"/>
              <w:right w:w="30" w:type="dxa"/>
            </w:tcMar>
            <w:vAlign w:val="bottom"/>
            <w:hideMark/>
          </w:tcPr>
          <w:p w14:paraId="2E0204D8" w14:textId="77777777" w:rsidR="00000000" w:rsidRDefault="00A34E54">
            <w:pPr>
              <w:divId w:val="963080622"/>
              <w:rPr>
                <w:rFonts w:eastAsia="Times New Roman"/>
                <w:sz w:val="20"/>
                <w:szCs w:val="20"/>
              </w:rPr>
            </w:pPr>
            <w:r>
              <w:rPr>
                <w:rFonts w:ascii="Arial" w:eastAsia="Times New Roman" w:hAnsi="Arial" w:cs="Arial"/>
                <w:sz w:val="20"/>
                <w:szCs w:val="20"/>
              </w:rPr>
              <w:t>Common Shares</w:t>
            </w:r>
          </w:p>
        </w:tc>
        <w:tc>
          <w:tcPr>
            <w:tcW w:w="0" w:type="auto"/>
            <w:tcBorders>
              <w:top w:val="single" w:sz="6" w:space="0" w:color="000000"/>
            </w:tcBorders>
            <w:tcMar>
              <w:top w:w="30" w:type="dxa"/>
              <w:left w:w="30" w:type="dxa"/>
              <w:bottom w:w="30" w:type="dxa"/>
              <w:right w:w="0" w:type="dxa"/>
            </w:tcMar>
            <w:vAlign w:val="bottom"/>
            <w:hideMark/>
          </w:tcPr>
          <w:p w14:paraId="1E80A9FD" w14:textId="77777777" w:rsidR="00000000" w:rsidRDefault="00A34E54">
            <w:pPr>
              <w:rPr>
                <w:rFonts w:eastAsia="Times New Roman"/>
                <w:sz w:val="20"/>
                <w:szCs w:val="20"/>
              </w:rPr>
            </w:pPr>
          </w:p>
        </w:tc>
        <w:tc>
          <w:tcPr>
            <w:tcW w:w="0" w:type="auto"/>
            <w:tcBorders>
              <w:top w:val="single" w:sz="6" w:space="0" w:color="000000"/>
            </w:tcBorders>
            <w:tcMar>
              <w:top w:w="30" w:type="dxa"/>
              <w:left w:w="0" w:type="dxa"/>
              <w:bottom w:w="30" w:type="dxa"/>
              <w:right w:w="0" w:type="dxa"/>
            </w:tcMar>
            <w:vAlign w:val="bottom"/>
            <w:hideMark/>
          </w:tcPr>
          <w:p w14:paraId="49060861" w14:textId="77777777" w:rsidR="00000000" w:rsidRDefault="00A34E54">
            <w:pPr>
              <w:jc w:val="right"/>
              <w:rPr>
                <w:rFonts w:eastAsia="Times New Roman"/>
                <w:sz w:val="20"/>
                <w:szCs w:val="20"/>
              </w:rPr>
            </w:pPr>
            <w:r>
              <w:rPr>
                <w:rFonts w:ascii="Arial" w:eastAsia="Times New Roman" w:hAnsi="Arial" w:cs="Arial"/>
                <w:sz w:val="20"/>
                <w:szCs w:val="20"/>
              </w:rPr>
              <w:t>$0.73800</w:t>
            </w:r>
          </w:p>
        </w:tc>
        <w:tc>
          <w:tcPr>
            <w:tcW w:w="0" w:type="auto"/>
            <w:tcBorders>
              <w:top w:val="single" w:sz="6" w:space="0" w:color="000000"/>
            </w:tcBorders>
            <w:vAlign w:val="bottom"/>
            <w:hideMark/>
          </w:tcPr>
          <w:p w14:paraId="077C574B" w14:textId="77777777" w:rsidR="00000000" w:rsidRDefault="00A34E54">
            <w:pPr>
              <w:rPr>
                <w:rFonts w:eastAsia="Times New Roman"/>
                <w:sz w:val="20"/>
                <w:szCs w:val="20"/>
              </w:rPr>
            </w:pPr>
          </w:p>
        </w:tc>
      </w:tr>
      <w:tr w:rsidR="00000000" w14:paraId="339101D7" w14:textId="77777777">
        <w:trPr>
          <w:divId w:val="1978336303"/>
        </w:trPr>
        <w:tc>
          <w:tcPr>
            <w:tcW w:w="0" w:type="auto"/>
            <w:tcMar>
              <w:top w:w="30" w:type="dxa"/>
              <w:left w:w="30" w:type="dxa"/>
              <w:bottom w:w="30" w:type="dxa"/>
              <w:right w:w="30" w:type="dxa"/>
            </w:tcMar>
            <w:vAlign w:val="bottom"/>
            <w:hideMark/>
          </w:tcPr>
          <w:p w14:paraId="189AAFC2" w14:textId="77777777" w:rsidR="00000000" w:rsidRDefault="00A34E54">
            <w:pPr>
              <w:divId w:val="1099258775"/>
              <w:rPr>
                <w:rFonts w:eastAsia="Times New Roman"/>
                <w:sz w:val="20"/>
                <w:szCs w:val="20"/>
              </w:rPr>
            </w:pPr>
            <w:r>
              <w:rPr>
                <w:rFonts w:ascii="Arial" w:eastAsia="Times New Roman" w:hAnsi="Arial" w:cs="Arial"/>
                <w:sz w:val="20"/>
                <w:szCs w:val="20"/>
              </w:rPr>
              <w:t>Preference Shares, Series A</w:t>
            </w:r>
          </w:p>
        </w:tc>
        <w:tc>
          <w:tcPr>
            <w:tcW w:w="0" w:type="auto"/>
            <w:tcMar>
              <w:top w:w="30" w:type="dxa"/>
              <w:left w:w="30" w:type="dxa"/>
              <w:bottom w:w="30" w:type="dxa"/>
              <w:right w:w="0" w:type="dxa"/>
            </w:tcMar>
            <w:vAlign w:val="bottom"/>
            <w:hideMark/>
          </w:tcPr>
          <w:p w14:paraId="0155640C"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43EBC72C" w14:textId="77777777" w:rsidR="00000000" w:rsidRDefault="00A34E54">
            <w:pPr>
              <w:jc w:val="right"/>
              <w:rPr>
                <w:rFonts w:eastAsia="Times New Roman"/>
                <w:sz w:val="20"/>
                <w:szCs w:val="20"/>
              </w:rPr>
            </w:pPr>
            <w:r>
              <w:rPr>
                <w:rFonts w:ascii="Arial" w:eastAsia="Times New Roman" w:hAnsi="Arial" w:cs="Arial"/>
                <w:sz w:val="20"/>
                <w:szCs w:val="20"/>
              </w:rPr>
              <w:t>$0.34375</w:t>
            </w:r>
          </w:p>
        </w:tc>
        <w:tc>
          <w:tcPr>
            <w:tcW w:w="0" w:type="auto"/>
            <w:vAlign w:val="bottom"/>
            <w:hideMark/>
          </w:tcPr>
          <w:p w14:paraId="4744C045" w14:textId="77777777" w:rsidR="00000000" w:rsidRDefault="00A34E54">
            <w:pPr>
              <w:rPr>
                <w:rFonts w:eastAsia="Times New Roman"/>
                <w:sz w:val="20"/>
                <w:szCs w:val="20"/>
              </w:rPr>
            </w:pPr>
          </w:p>
        </w:tc>
      </w:tr>
      <w:tr w:rsidR="00000000" w14:paraId="1B722C76" w14:textId="77777777">
        <w:trPr>
          <w:divId w:val="1978336303"/>
        </w:trPr>
        <w:tc>
          <w:tcPr>
            <w:tcW w:w="0" w:type="auto"/>
            <w:tcMar>
              <w:top w:w="30" w:type="dxa"/>
              <w:left w:w="30" w:type="dxa"/>
              <w:bottom w:w="30" w:type="dxa"/>
              <w:right w:w="30" w:type="dxa"/>
            </w:tcMar>
            <w:vAlign w:val="bottom"/>
            <w:hideMark/>
          </w:tcPr>
          <w:p w14:paraId="5D0068B9" w14:textId="77777777" w:rsidR="00000000" w:rsidRDefault="00A34E54">
            <w:pPr>
              <w:divId w:val="1127622481"/>
              <w:rPr>
                <w:rFonts w:eastAsia="Times New Roman"/>
                <w:sz w:val="20"/>
                <w:szCs w:val="20"/>
              </w:rPr>
            </w:pPr>
            <w:r>
              <w:rPr>
                <w:rFonts w:ascii="Arial" w:eastAsia="Times New Roman" w:hAnsi="Arial" w:cs="Arial"/>
                <w:sz w:val="20"/>
                <w:szCs w:val="20"/>
              </w:rPr>
              <w:t>Preference Shares, Series B</w:t>
            </w:r>
          </w:p>
        </w:tc>
        <w:tc>
          <w:tcPr>
            <w:tcW w:w="0" w:type="auto"/>
            <w:tcMar>
              <w:top w:w="30" w:type="dxa"/>
              <w:left w:w="30" w:type="dxa"/>
              <w:bottom w:w="30" w:type="dxa"/>
              <w:right w:w="0" w:type="dxa"/>
            </w:tcMar>
            <w:vAlign w:val="bottom"/>
            <w:hideMark/>
          </w:tcPr>
          <w:p w14:paraId="73BE7651"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6CCDFDF4" w14:textId="77777777" w:rsidR="00000000" w:rsidRDefault="00A34E54">
            <w:pPr>
              <w:jc w:val="right"/>
              <w:rPr>
                <w:rFonts w:eastAsia="Times New Roman"/>
                <w:sz w:val="20"/>
                <w:szCs w:val="20"/>
              </w:rPr>
            </w:pPr>
            <w:r>
              <w:rPr>
                <w:rFonts w:ascii="Arial" w:eastAsia="Times New Roman" w:hAnsi="Arial" w:cs="Arial"/>
                <w:sz w:val="20"/>
                <w:szCs w:val="20"/>
              </w:rPr>
              <w:t>$0.21340</w:t>
            </w:r>
          </w:p>
        </w:tc>
        <w:tc>
          <w:tcPr>
            <w:tcW w:w="0" w:type="auto"/>
            <w:vAlign w:val="bottom"/>
            <w:hideMark/>
          </w:tcPr>
          <w:p w14:paraId="359475A6" w14:textId="77777777" w:rsidR="00000000" w:rsidRDefault="00A34E54">
            <w:pPr>
              <w:rPr>
                <w:rFonts w:eastAsia="Times New Roman"/>
                <w:sz w:val="20"/>
                <w:szCs w:val="20"/>
              </w:rPr>
            </w:pPr>
          </w:p>
        </w:tc>
      </w:tr>
      <w:tr w:rsidR="00000000" w14:paraId="5366A898" w14:textId="77777777">
        <w:trPr>
          <w:divId w:val="1978336303"/>
        </w:trPr>
        <w:tc>
          <w:tcPr>
            <w:tcW w:w="0" w:type="auto"/>
            <w:tcMar>
              <w:top w:w="30" w:type="dxa"/>
              <w:left w:w="30" w:type="dxa"/>
              <w:bottom w:w="30" w:type="dxa"/>
              <w:right w:w="30" w:type="dxa"/>
            </w:tcMar>
            <w:vAlign w:val="bottom"/>
            <w:hideMark/>
          </w:tcPr>
          <w:p w14:paraId="06206577" w14:textId="77777777" w:rsidR="00000000" w:rsidRDefault="00A34E54">
            <w:pPr>
              <w:divId w:val="1521625253"/>
              <w:rPr>
                <w:rFonts w:eastAsia="Times New Roman"/>
                <w:sz w:val="20"/>
                <w:szCs w:val="20"/>
              </w:rPr>
            </w:pPr>
            <w:r>
              <w:rPr>
                <w:rFonts w:ascii="Arial" w:eastAsia="Times New Roman" w:hAnsi="Arial" w:cs="Arial"/>
                <w:sz w:val="20"/>
                <w:szCs w:val="20"/>
              </w:rPr>
              <w:t>Preference Shares, Series C</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23E13B5B"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12AEE395" w14:textId="77777777" w:rsidR="00000000" w:rsidRDefault="00A34E54">
            <w:pPr>
              <w:jc w:val="right"/>
              <w:rPr>
                <w:rFonts w:eastAsia="Times New Roman"/>
                <w:sz w:val="20"/>
                <w:szCs w:val="20"/>
              </w:rPr>
            </w:pPr>
            <w:r>
              <w:rPr>
                <w:rFonts w:ascii="Arial" w:eastAsia="Times New Roman" w:hAnsi="Arial" w:cs="Arial"/>
                <w:sz w:val="20"/>
                <w:szCs w:val="20"/>
              </w:rPr>
              <w:t>$0.25395</w:t>
            </w:r>
          </w:p>
        </w:tc>
        <w:tc>
          <w:tcPr>
            <w:tcW w:w="0" w:type="auto"/>
            <w:vAlign w:val="bottom"/>
            <w:hideMark/>
          </w:tcPr>
          <w:p w14:paraId="5A5D9695" w14:textId="77777777" w:rsidR="00000000" w:rsidRDefault="00A34E54">
            <w:pPr>
              <w:rPr>
                <w:rFonts w:eastAsia="Times New Roman"/>
                <w:sz w:val="20"/>
                <w:szCs w:val="20"/>
              </w:rPr>
            </w:pPr>
          </w:p>
        </w:tc>
      </w:tr>
      <w:tr w:rsidR="00000000" w14:paraId="1A4986F6" w14:textId="77777777">
        <w:trPr>
          <w:divId w:val="1978336303"/>
        </w:trPr>
        <w:tc>
          <w:tcPr>
            <w:tcW w:w="0" w:type="auto"/>
            <w:tcMar>
              <w:top w:w="30" w:type="dxa"/>
              <w:left w:w="30" w:type="dxa"/>
              <w:bottom w:w="30" w:type="dxa"/>
              <w:right w:w="30" w:type="dxa"/>
            </w:tcMar>
            <w:vAlign w:val="bottom"/>
            <w:hideMark/>
          </w:tcPr>
          <w:p w14:paraId="245EC096" w14:textId="77777777" w:rsidR="00000000" w:rsidRDefault="00A34E54">
            <w:pPr>
              <w:divId w:val="1265846138"/>
              <w:rPr>
                <w:rFonts w:eastAsia="Times New Roman"/>
                <w:sz w:val="20"/>
                <w:szCs w:val="20"/>
              </w:rPr>
            </w:pPr>
            <w:r>
              <w:rPr>
                <w:rFonts w:ascii="Arial" w:eastAsia="Times New Roman" w:hAnsi="Arial" w:cs="Arial"/>
                <w:sz w:val="20"/>
                <w:szCs w:val="20"/>
              </w:rPr>
              <w:t>Preference Shares, Series D</w:t>
            </w:r>
          </w:p>
        </w:tc>
        <w:tc>
          <w:tcPr>
            <w:tcW w:w="0" w:type="auto"/>
            <w:tcMar>
              <w:top w:w="30" w:type="dxa"/>
              <w:left w:w="30" w:type="dxa"/>
              <w:bottom w:w="30" w:type="dxa"/>
              <w:right w:w="0" w:type="dxa"/>
            </w:tcMar>
            <w:vAlign w:val="bottom"/>
            <w:hideMark/>
          </w:tcPr>
          <w:p w14:paraId="620F0D83"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76863E51" w14:textId="77777777" w:rsidR="00000000" w:rsidRDefault="00A34E54">
            <w:pPr>
              <w:jc w:val="right"/>
              <w:rPr>
                <w:rFonts w:eastAsia="Times New Roman"/>
                <w:sz w:val="20"/>
                <w:szCs w:val="20"/>
              </w:rPr>
            </w:pPr>
            <w:r>
              <w:rPr>
                <w:rFonts w:ascii="Arial" w:eastAsia="Times New Roman" w:hAnsi="Arial" w:cs="Arial"/>
                <w:sz w:val="20"/>
                <w:szCs w:val="20"/>
              </w:rPr>
              <w:t>$0.27875</w:t>
            </w:r>
          </w:p>
        </w:tc>
        <w:tc>
          <w:tcPr>
            <w:tcW w:w="0" w:type="auto"/>
            <w:vAlign w:val="bottom"/>
            <w:hideMark/>
          </w:tcPr>
          <w:p w14:paraId="1711A091" w14:textId="77777777" w:rsidR="00000000" w:rsidRDefault="00A34E54">
            <w:pPr>
              <w:rPr>
                <w:rFonts w:eastAsia="Times New Roman"/>
                <w:sz w:val="20"/>
                <w:szCs w:val="20"/>
              </w:rPr>
            </w:pPr>
          </w:p>
        </w:tc>
      </w:tr>
      <w:tr w:rsidR="00000000" w14:paraId="17021C18" w14:textId="77777777">
        <w:trPr>
          <w:divId w:val="1978336303"/>
        </w:trPr>
        <w:tc>
          <w:tcPr>
            <w:tcW w:w="0" w:type="auto"/>
            <w:tcMar>
              <w:top w:w="30" w:type="dxa"/>
              <w:left w:w="30" w:type="dxa"/>
              <w:bottom w:w="30" w:type="dxa"/>
              <w:right w:w="30" w:type="dxa"/>
            </w:tcMar>
            <w:vAlign w:val="bottom"/>
            <w:hideMark/>
          </w:tcPr>
          <w:p w14:paraId="11CB4C42" w14:textId="77777777" w:rsidR="00000000" w:rsidRDefault="00A34E54">
            <w:pPr>
              <w:divId w:val="1066955474"/>
              <w:rPr>
                <w:rFonts w:eastAsia="Times New Roman"/>
                <w:sz w:val="20"/>
                <w:szCs w:val="20"/>
              </w:rPr>
            </w:pPr>
            <w:r>
              <w:rPr>
                <w:rFonts w:ascii="Arial" w:eastAsia="Times New Roman" w:hAnsi="Arial" w:cs="Arial"/>
                <w:sz w:val="20"/>
                <w:szCs w:val="20"/>
              </w:rPr>
              <w:t>Preference Shares, Series F</w:t>
            </w:r>
          </w:p>
        </w:tc>
        <w:tc>
          <w:tcPr>
            <w:tcW w:w="0" w:type="auto"/>
            <w:tcMar>
              <w:top w:w="30" w:type="dxa"/>
              <w:left w:w="30" w:type="dxa"/>
              <w:bottom w:w="30" w:type="dxa"/>
              <w:right w:w="0" w:type="dxa"/>
            </w:tcMar>
            <w:vAlign w:val="bottom"/>
            <w:hideMark/>
          </w:tcPr>
          <w:p w14:paraId="3F393EFE"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123266E6" w14:textId="77777777" w:rsidR="00000000" w:rsidRDefault="00A34E54">
            <w:pPr>
              <w:jc w:val="right"/>
              <w:rPr>
                <w:rFonts w:eastAsia="Times New Roman"/>
                <w:sz w:val="20"/>
                <w:szCs w:val="20"/>
              </w:rPr>
            </w:pPr>
            <w:r>
              <w:rPr>
                <w:rFonts w:ascii="Arial" w:eastAsia="Times New Roman" w:hAnsi="Arial" w:cs="Arial"/>
                <w:sz w:val="20"/>
                <w:szCs w:val="20"/>
              </w:rPr>
              <w:t>$0.29306</w:t>
            </w:r>
          </w:p>
        </w:tc>
        <w:tc>
          <w:tcPr>
            <w:tcW w:w="0" w:type="auto"/>
            <w:vAlign w:val="bottom"/>
            <w:hideMark/>
          </w:tcPr>
          <w:p w14:paraId="32A24A1D" w14:textId="77777777" w:rsidR="00000000" w:rsidRDefault="00A34E54">
            <w:pPr>
              <w:rPr>
                <w:rFonts w:eastAsia="Times New Roman"/>
                <w:sz w:val="20"/>
                <w:szCs w:val="20"/>
              </w:rPr>
            </w:pPr>
          </w:p>
        </w:tc>
      </w:tr>
      <w:tr w:rsidR="00000000" w14:paraId="0BA43D3F" w14:textId="77777777">
        <w:trPr>
          <w:divId w:val="1978336303"/>
        </w:trPr>
        <w:tc>
          <w:tcPr>
            <w:tcW w:w="0" w:type="auto"/>
            <w:tcMar>
              <w:top w:w="30" w:type="dxa"/>
              <w:left w:w="30" w:type="dxa"/>
              <w:bottom w:w="30" w:type="dxa"/>
              <w:right w:w="30" w:type="dxa"/>
            </w:tcMar>
            <w:vAlign w:val="bottom"/>
            <w:hideMark/>
          </w:tcPr>
          <w:p w14:paraId="46FC8B3A" w14:textId="77777777" w:rsidR="00000000" w:rsidRDefault="00A34E54">
            <w:pPr>
              <w:divId w:val="2118982277"/>
              <w:rPr>
                <w:rFonts w:eastAsia="Times New Roman"/>
                <w:sz w:val="20"/>
                <w:szCs w:val="20"/>
              </w:rPr>
            </w:pPr>
            <w:r>
              <w:rPr>
                <w:rFonts w:ascii="Arial" w:eastAsia="Times New Roman" w:hAnsi="Arial" w:cs="Arial"/>
                <w:sz w:val="20"/>
                <w:szCs w:val="20"/>
              </w:rPr>
              <w:t>Preference Shares, Series H</w:t>
            </w:r>
          </w:p>
        </w:tc>
        <w:tc>
          <w:tcPr>
            <w:tcW w:w="0" w:type="auto"/>
            <w:tcMar>
              <w:top w:w="30" w:type="dxa"/>
              <w:left w:w="30" w:type="dxa"/>
              <w:bottom w:w="30" w:type="dxa"/>
              <w:right w:w="0" w:type="dxa"/>
            </w:tcMar>
            <w:vAlign w:val="bottom"/>
            <w:hideMark/>
          </w:tcPr>
          <w:p w14:paraId="617606FC"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07F6E65D" w14:textId="77777777" w:rsidR="00000000" w:rsidRDefault="00A34E54">
            <w:pPr>
              <w:jc w:val="right"/>
              <w:rPr>
                <w:rFonts w:eastAsia="Times New Roman"/>
                <w:sz w:val="20"/>
                <w:szCs w:val="20"/>
              </w:rPr>
            </w:pPr>
            <w:r>
              <w:rPr>
                <w:rFonts w:ascii="Arial" w:eastAsia="Times New Roman" w:hAnsi="Arial" w:cs="Arial"/>
                <w:sz w:val="20"/>
                <w:szCs w:val="20"/>
              </w:rPr>
              <w:t>$0.27350</w:t>
            </w:r>
          </w:p>
        </w:tc>
        <w:tc>
          <w:tcPr>
            <w:tcW w:w="0" w:type="auto"/>
            <w:vAlign w:val="bottom"/>
            <w:hideMark/>
          </w:tcPr>
          <w:p w14:paraId="25F03815" w14:textId="77777777" w:rsidR="00000000" w:rsidRDefault="00A34E54">
            <w:pPr>
              <w:rPr>
                <w:rFonts w:eastAsia="Times New Roman"/>
                <w:sz w:val="20"/>
                <w:szCs w:val="20"/>
              </w:rPr>
            </w:pPr>
          </w:p>
        </w:tc>
      </w:tr>
      <w:tr w:rsidR="00000000" w14:paraId="447D95D8" w14:textId="77777777">
        <w:trPr>
          <w:divId w:val="1978336303"/>
        </w:trPr>
        <w:tc>
          <w:tcPr>
            <w:tcW w:w="0" w:type="auto"/>
            <w:tcMar>
              <w:top w:w="30" w:type="dxa"/>
              <w:left w:w="30" w:type="dxa"/>
              <w:bottom w:w="30" w:type="dxa"/>
              <w:right w:w="30" w:type="dxa"/>
            </w:tcMar>
            <w:vAlign w:val="bottom"/>
            <w:hideMark/>
          </w:tcPr>
          <w:p w14:paraId="36CE5588" w14:textId="77777777" w:rsidR="00000000" w:rsidRDefault="00A34E54">
            <w:pPr>
              <w:divId w:val="2074037450"/>
              <w:rPr>
                <w:rFonts w:eastAsia="Times New Roman"/>
                <w:sz w:val="20"/>
                <w:szCs w:val="20"/>
              </w:rPr>
            </w:pPr>
            <w:r>
              <w:rPr>
                <w:rFonts w:ascii="Arial" w:eastAsia="Times New Roman" w:hAnsi="Arial" w:cs="Arial"/>
                <w:sz w:val="20"/>
                <w:szCs w:val="20"/>
              </w:rPr>
              <w:t>Preference Shares, Series J</w:t>
            </w:r>
          </w:p>
        </w:tc>
        <w:tc>
          <w:tcPr>
            <w:tcW w:w="0" w:type="auto"/>
            <w:tcMar>
              <w:top w:w="30" w:type="dxa"/>
              <w:left w:w="30" w:type="dxa"/>
              <w:bottom w:w="30" w:type="dxa"/>
              <w:right w:w="0" w:type="dxa"/>
            </w:tcMar>
            <w:vAlign w:val="bottom"/>
            <w:hideMark/>
          </w:tcPr>
          <w:p w14:paraId="24B40C5D"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2A4B09FA" w14:textId="77777777" w:rsidR="00000000" w:rsidRDefault="00A34E54">
            <w:pPr>
              <w:jc w:val="right"/>
              <w:rPr>
                <w:rFonts w:eastAsia="Times New Roman"/>
                <w:sz w:val="20"/>
                <w:szCs w:val="20"/>
              </w:rPr>
            </w:pPr>
            <w:r>
              <w:rPr>
                <w:rFonts w:ascii="Arial" w:eastAsia="Times New Roman" w:hAnsi="Arial" w:cs="Arial"/>
                <w:sz w:val="20"/>
                <w:szCs w:val="20"/>
              </w:rPr>
              <w:t>US$0.30540</w:t>
            </w:r>
          </w:p>
        </w:tc>
        <w:tc>
          <w:tcPr>
            <w:tcW w:w="0" w:type="auto"/>
            <w:vAlign w:val="bottom"/>
            <w:hideMark/>
          </w:tcPr>
          <w:p w14:paraId="1BCA8C85" w14:textId="77777777" w:rsidR="00000000" w:rsidRDefault="00A34E54">
            <w:pPr>
              <w:rPr>
                <w:rFonts w:eastAsia="Times New Roman"/>
                <w:sz w:val="20"/>
                <w:szCs w:val="20"/>
              </w:rPr>
            </w:pPr>
          </w:p>
        </w:tc>
      </w:tr>
      <w:tr w:rsidR="00000000" w14:paraId="411E62E8" w14:textId="77777777">
        <w:trPr>
          <w:divId w:val="1978336303"/>
        </w:trPr>
        <w:tc>
          <w:tcPr>
            <w:tcW w:w="0" w:type="auto"/>
            <w:tcMar>
              <w:top w:w="30" w:type="dxa"/>
              <w:left w:w="30" w:type="dxa"/>
              <w:bottom w:w="30" w:type="dxa"/>
              <w:right w:w="30" w:type="dxa"/>
            </w:tcMar>
            <w:vAlign w:val="bottom"/>
            <w:hideMark/>
          </w:tcPr>
          <w:p w14:paraId="20EA5CE8" w14:textId="77777777" w:rsidR="00000000" w:rsidRDefault="00A34E54">
            <w:pPr>
              <w:divId w:val="1965112803"/>
              <w:rPr>
                <w:rFonts w:eastAsia="Times New Roman"/>
                <w:sz w:val="20"/>
                <w:szCs w:val="20"/>
              </w:rPr>
            </w:pPr>
            <w:r>
              <w:rPr>
                <w:rFonts w:ascii="Arial" w:eastAsia="Times New Roman" w:hAnsi="Arial" w:cs="Arial"/>
                <w:sz w:val="20"/>
                <w:szCs w:val="20"/>
              </w:rPr>
              <w:t>Preference Shares, Series L</w:t>
            </w:r>
          </w:p>
        </w:tc>
        <w:tc>
          <w:tcPr>
            <w:tcW w:w="0" w:type="auto"/>
            <w:tcMar>
              <w:top w:w="30" w:type="dxa"/>
              <w:left w:w="30" w:type="dxa"/>
              <w:bottom w:w="30" w:type="dxa"/>
              <w:right w:w="0" w:type="dxa"/>
            </w:tcMar>
            <w:vAlign w:val="bottom"/>
            <w:hideMark/>
          </w:tcPr>
          <w:p w14:paraId="59FAF72A"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0BE8D9A8" w14:textId="77777777" w:rsidR="00000000" w:rsidRDefault="00A34E54">
            <w:pPr>
              <w:jc w:val="right"/>
              <w:rPr>
                <w:rFonts w:eastAsia="Times New Roman"/>
                <w:sz w:val="20"/>
                <w:szCs w:val="20"/>
              </w:rPr>
            </w:pPr>
            <w:r>
              <w:rPr>
                <w:rFonts w:ascii="Arial" w:eastAsia="Times New Roman" w:hAnsi="Arial" w:cs="Arial"/>
                <w:sz w:val="20"/>
                <w:szCs w:val="20"/>
              </w:rPr>
              <w:t>US$0.30993</w:t>
            </w:r>
          </w:p>
        </w:tc>
        <w:tc>
          <w:tcPr>
            <w:tcW w:w="0" w:type="auto"/>
            <w:vAlign w:val="bottom"/>
            <w:hideMark/>
          </w:tcPr>
          <w:p w14:paraId="7EF2BBDF" w14:textId="77777777" w:rsidR="00000000" w:rsidRDefault="00A34E54">
            <w:pPr>
              <w:rPr>
                <w:rFonts w:eastAsia="Times New Roman"/>
                <w:sz w:val="20"/>
                <w:szCs w:val="20"/>
              </w:rPr>
            </w:pPr>
          </w:p>
        </w:tc>
      </w:tr>
      <w:tr w:rsidR="00000000" w14:paraId="0E0F0671" w14:textId="77777777">
        <w:trPr>
          <w:divId w:val="1978336303"/>
        </w:trPr>
        <w:tc>
          <w:tcPr>
            <w:tcW w:w="0" w:type="auto"/>
            <w:tcMar>
              <w:top w:w="30" w:type="dxa"/>
              <w:left w:w="30" w:type="dxa"/>
              <w:bottom w:w="30" w:type="dxa"/>
              <w:right w:w="30" w:type="dxa"/>
            </w:tcMar>
            <w:vAlign w:val="bottom"/>
            <w:hideMark/>
          </w:tcPr>
          <w:p w14:paraId="45C532BA" w14:textId="77777777" w:rsidR="00000000" w:rsidRDefault="00A34E54">
            <w:pPr>
              <w:divId w:val="1262495477"/>
              <w:rPr>
                <w:rFonts w:eastAsia="Times New Roman"/>
                <w:sz w:val="20"/>
                <w:szCs w:val="20"/>
              </w:rPr>
            </w:pPr>
            <w:r>
              <w:rPr>
                <w:rFonts w:ascii="Arial" w:eastAsia="Times New Roman" w:hAnsi="Arial" w:cs="Arial"/>
                <w:sz w:val="20"/>
                <w:szCs w:val="20"/>
              </w:rPr>
              <w:t>Preference Shares, Series N</w:t>
            </w:r>
          </w:p>
        </w:tc>
        <w:tc>
          <w:tcPr>
            <w:tcW w:w="0" w:type="auto"/>
            <w:tcMar>
              <w:top w:w="30" w:type="dxa"/>
              <w:left w:w="30" w:type="dxa"/>
              <w:bottom w:w="30" w:type="dxa"/>
              <w:right w:w="0" w:type="dxa"/>
            </w:tcMar>
            <w:vAlign w:val="bottom"/>
            <w:hideMark/>
          </w:tcPr>
          <w:p w14:paraId="3937D83F"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2E6FB816" w14:textId="77777777" w:rsidR="00000000" w:rsidRDefault="00A34E54">
            <w:pPr>
              <w:jc w:val="right"/>
              <w:rPr>
                <w:rFonts w:eastAsia="Times New Roman"/>
                <w:sz w:val="20"/>
                <w:szCs w:val="20"/>
              </w:rPr>
            </w:pPr>
            <w:r>
              <w:rPr>
                <w:rFonts w:ascii="Arial" w:eastAsia="Times New Roman" w:hAnsi="Arial" w:cs="Arial"/>
                <w:sz w:val="20"/>
                <w:szCs w:val="20"/>
              </w:rPr>
              <w:t>$0.31788</w:t>
            </w:r>
          </w:p>
        </w:tc>
        <w:tc>
          <w:tcPr>
            <w:tcW w:w="0" w:type="auto"/>
            <w:vAlign w:val="bottom"/>
            <w:hideMark/>
          </w:tcPr>
          <w:p w14:paraId="0EF5FD9C" w14:textId="77777777" w:rsidR="00000000" w:rsidRDefault="00A34E54">
            <w:pPr>
              <w:rPr>
                <w:rFonts w:eastAsia="Times New Roman"/>
                <w:sz w:val="20"/>
                <w:szCs w:val="20"/>
              </w:rPr>
            </w:pPr>
          </w:p>
        </w:tc>
      </w:tr>
      <w:tr w:rsidR="00000000" w14:paraId="18C9EB59" w14:textId="77777777">
        <w:trPr>
          <w:divId w:val="1978336303"/>
        </w:trPr>
        <w:tc>
          <w:tcPr>
            <w:tcW w:w="0" w:type="auto"/>
            <w:tcMar>
              <w:top w:w="30" w:type="dxa"/>
              <w:left w:w="30" w:type="dxa"/>
              <w:bottom w:w="30" w:type="dxa"/>
              <w:right w:w="30" w:type="dxa"/>
            </w:tcMar>
            <w:vAlign w:val="bottom"/>
            <w:hideMark/>
          </w:tcPr>
          <w:p w14:paraId="7176DC70" w14:textId="77777777" w:rsidR="00000000" w:rsidRDefault="00A34E54">
            <w:pPr>
              <w:divId w:val="217397898"/>
              <w:rPr>
                <w:rFonts w:eastAsia="Times New Roman"/>
                <w:sz w:val="20"/>
                <w:szCs w:val="20"/>
              </w:rPr>
            </w:pPr>
            <w:r>
              <w:rPr>
                <w:rFonts w:ascii="Arial" w:eastAsia="Times New Roman" w:hAnsi="Arial" w:cs="Arial"/>
                <w:sz w:val="20"/>
                <w:szCs w:val="20"/>
              </w:rPr>
              <w:t>Preference Shares, Series P</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14:paraId="77F3A826"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5986B68F" w14:textId="77777777" w:rsidR="00000000" w:rsidRDefault="00A34E54">
            <w:pPr>
              <w:jc w:val="right"/>
              <w:rPr>
                <w:rFonts w:eastAsia="Times New Roman"/>
                <w:sz w:val="20"/>
                <w:szCs w:val="20"/>
              </w:rPr>
            </w:pPr>
            <w:r>
              <w:rPr>
                <w:rFonts w:ascii="Arial" w:eastAsia="Times New Roman" w:hAnsi="Arial" w:cs="Arial"/>
                <w:sz w:val="20"/>
                <w:szCs w:val="20"/>
              </w:rPr>
              <w:t>$0.27369</w:t>
            </w:r>
          </w:p>
        </w:tc>
        <w:tc>
          <w:tcPr>
            <w:tcW w:w="0" w:type="auto"/>
            <w:vAlign w:val="bottom"/>
            <w:hideMark/>
          </w:tcPr>
          <w:p w14:paraId="2016766D" w14:textId="77777777" w:rsidR="00000000" w:rsidRDefault="00A34E54">
            <w:pPr>
              <w:rPr>
                <w:rFonts w:eastAsia="Times New Roman"/>
                <w:sz w:val="20"/>
                <w:szCs w:val="20"/>
              </w:rPr>
            </w:pPr>
          </w:p>
        </w:tc>
      </w:tr>
      <w:tr w:rsidR="00000000" w14:paraId="16A7BB44" w14:textId="77777777">
        <w:trPr>
          <w:divId w:val="1978336303"/>
        </w:trPr>
        <w:tc>
          <w:tcPr>
            <w:tcW w:w="0" w:type="auto"/>
            <w:tcMar>
              <w:top w:w="30" w:type="dxa"/>
              <w:left w:w="30" w:type="dxa"/>
              <w:bottom w:w="30" w:type="dxa"/>
              <w:right w:w="30" w:type="dxa"/>
            </w:tcMar>
            <w:vAlign w:val="bottom"/>
            <w:hideMark/>
          </w:tcPr>
          <w:p w14:paraId="15566E35" w14:textId="77777777" w:rsidR="00000000" w:rsidRDefault="00A34E54">
            <w:pPr>
              <w:divId w:val="1331786648"/>
              <w:rPr>
                <w:rFonts w:eastAsia="Times New Roman"/>
                <w:sz w:val="20"/>
                <w:szCs w:val="20"/>
              </w:rPr>
            </w:pPr>
            <w:r>
              <w:rPr>
                <w:rFonts w:ascii="Arial" w:eastAsia="Times New Roman" w:hAnsi="Arial" w:cs="Arial"/>
                <w:sz w:val="20"/>
                <w:szCs w:val="20"/>
              </w:rPr>
              <w:t>Preference Shares, Series R</w:t>
            </w:r>
          </w:p>
        </w:tc>
        <w:tc>
          <w:tcPr>
            <w:tcW w:w="0" w:type="auto"/>
            <w:tcMar>
              <w:top w:w="30" w:type="dxa"/>
              <w:left w:w="30" w:type="dxa"/>
              <w:bottom w:w="30" w:type="dxa"/>
              <w:right w:w="0" w:type="dxa"/>
            </w:tcMar>
            <w:vAlign w:val="bottom"/>
            <w:hideMark/>
          </w:tcPr>
          <w:p w14:paraId="2FCE9590"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234C7288" w14:textId="77777777" w:rsidR="00000000" w:rsidRDefault="00A34E54">
            <w:pPr>
              <w:jc w:val="right"/>
              <w:rPr>
                <w:rFonts w:eastAsia="Times New Roman"/>
                <w:sz w:val="20"/>
                <w:szCs w:val="20"/>
              </w:rPr>
            </w:pPr>
            <w:r>
              <w:rPr>
                <w:rFonts w:ascii="Arial" w:eastAsia="Times New Roman" w:hAnsi="Arial" w:cs="Arial"/>
                <w:sz w:val="20"/>
                <w:szCs w:val="20"/>
              </w:rPr>
              <w:t>$0.25000</w:t>
            </w:r>
          </w:p>
        </w:tc>
        <w:tc>
          <w:tcPr>
            <w:tcW w:w="0" w:type="auto"/>
            <w:vAlign w:val="bottom"/>
            <w:hideMark/>
          </w:tcPr>
          <w:p w14:paraId="46D28E3E" w14:textId="77777777" w:rsidR="00000000" w:rsidRDefault="00A34E54">
            <w:pPr>
              <w:rPr>
                <w:rFonts w:eastAsia="Times New Roman"/>
                <w:sz w:val="20"/>
                <w:szCs w:val="20"/>
              </w:rPr>
            </w:pPr>
          </w:p>
        </w:tc>
      </w:tr>
      <w:tr w:rsidR="00000000" w14:paraId="3080EC0E" w14:textId="77777777">
        <w:trPr>
          <w:divId w:val="1978336303"/>
        </w:trPr>
        <w:tc>
          <w:tcPr>
            <w:tcW w:w="0" w:type="auto"/>
            <w:tcMar>
              <w:top w:w="30" w:type="dxa"/>
              <w:left w:w="30" w:type="dxa"/>
              <w:bottom w:w="30" w:type="dxa"/>
              <w:right w:w="30" w:type="dxa"/>
            </w:tcMar>
            <w:vAlign w:val="bottom"/>
            <w:hideMark/>
          </w:tcPr>
          <w:p w14:paraId="3BC7D1E8" w14:textId="77777777" w:rsidR="00000000" w:rsidRDefault="00A34E54">
            <w:pPr>
              <w:divId w:val="883641288"/>
              <w:rPr>
                <w:rFonts w:eastAsia="Times New Roman"/>
                <w:sz w:val="20"/>
                <w:szCs w:val="20"/>
              </w:rPr>
            </w:pPr>
            <w:r>
              <w:rPr>
                <w:rFonts w:ascii="Arial" w:eastAsia="Times New Roman" w:hAnsi="Arial" w:cs="Arial"/>
                <w:sz w:val="20"/>
                <w:szCs w:val="20"/>
              </w:rPr>
              <w:t>Preference Shares, Series 1</w:t>
            </w:r>
          </w:p>
        </w:tc>
        <w:tc>
          <w:tcPr>
            <w:tcW w:w="0" w:type="auto"/>
            <w:tcMar>
              <w:top w:w="30" w:type="dxa"/>
              <w:left w:w="30" w:type="dxa"/>
              <w:bottom w:w="30" w:type="dxa"/>
              <w:right w:w="0" w:type="dxa"/>
            </w:tcMar>
            <w:vAlign w:val="bottom"/>
            <w:hideMark/>
          </w:tcPr>
          <w:p w14:paraId="7BCC7F94"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6F4749D9" w14:textId="77777777" w:rsidR="00000000" w:rsidRDefault="00A34E54">
            <w:pPr>
              <w:jc w:val="right"/>
              <w:rPr>
                <w:rFonts w:eastAsia="Times New Roman"/>
                <w:sz w:val="20"/>
                <w:szCs w:val="20"/>
              </w:rPr>
            </w:pPr>
            <w:r>
              <w:rPr>
                <w:rFonts w:ascii="Arial" w:eastAsia="Times New Roman" w:hAnsi="Arial" w:cs="Arial"/>
                <w:sz w:val="20"/>
                <w:szCs w:val="20"/>
              </w:rPr>
              <w:t>US$0.37182</w:t>
            </w:r>
          </w:p>
        </w:tc>
        <w:tc>
          <w:tcPr>
            <w:tcW w:w="0" w:type="auto"/>
            <w:vAlign w:val="bottom"/>
            <w:hideMark/>
          </w:tcPr>
          <w:p w14:paraId="1CE8F80E" w14:textId="77777777" w:rsidR="00000000" w:rsidRDefault="00A34E54">
            <w:pPr>
              <w:rPr>
                <w:rFonts w:eastAsia="Times New Roman"/>
                <w:sz w:val="20"/>
                <w:szCs w:val="20"/>
              </w:rPr>
            </w:pPr>
          </w:p>
        </w:tc>
      </w:tr>
      <w:tr w:rsidR="00000000" w14:paraId="1E5B70F7" w14:textId="77777777">
        <w:trPr>
          <w:divId w:val="1978336303"/>
        </w:trPr>
        <w:tc>
          <w:tcPr>
            <w:tcW w:w="0" w:type="auto"/>
            <w:tcMar>
              <w:top w:w="30" w:type="dxa"/>
              <w:left w:w="30" w:type="dxa"/>
              <w:bottom w:w="30" w:type="dxa"/>
              <w:right w:w="30" w:type="dxa"/>
            </w:tcMar>
            <w:vAlign w:val="bottom"/>
            <w:hideMark/>
          </w:tcPr>
          <w:p w14:paraId="5CECAD0D" w14:textId="77777777" w:rsidR="00000000" w:rsidRDefault="00A34E54">
            <w:pPr>
              <w:divId w:val="1324356854"/>
              <w:rPr>
                <w:rFonts w:eastAsia="Times New Roman"/>
                <w:sz w:val="20"/>
                <w:szCs w:val="20"/>
              </w:rPr>
            </w:pPr>
            <w:r>
              <w:rPr>
                <w:rFonts w:ascii="Arial" w:eastAsia="Times New Roman" w:hAnsi="Arial" w:cs="Arial"/>
                <w:sz w:val="20"/>
                <w:szCs w:val="20"/>
              </w:rPr>
              <w:t>Preference Shares, Series 3</w:t>
            </w:r>
          </w:p>
        </w:tc>
        <w:tc>
          <w:tcPr>
            <w:tcW w:w="0" w:type="auto"/>
            <w:tcMar>
              <w:top w:w="30" w:type="dxa"/>
              <w:left w:w="30" w:type="dxa"/>
              <w:bottom w:w="30" w:type="dxa"/>
              <w:right w:w="0" w:type="dxa"/>
            </w:tcMar>
            <w:vAlign w:val="bottom"/>
            <w:hideMark/>
          </w:tcPr>
          <w:p w14:paraId="7EB7AF00"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67C186B0" w14:textId="77777777" w:rsidR="00000000" w:rsidRDefault="00A34E54">
            <w:pPr>
              <w:jc w:val="right"/>
              <w:rPr>
                <w:rFonts w:eastAsia="Times New Roman"/>
                <w:sz w:val="20"/>
                <w:szCs w:val="20"/>
              </w:rPr>
            </w:pPr>
            <w:r>
              <w:rPr>
                <w:rFonts w:ascii="Arial" w:eastAsia="Times New Roman" w:hAnsi="Arial" w:cs="Arial"/>
                <w:sz w:val="20"/>
                <w:szCs w:val="20"/>
              </w:rPr>
              <w:t>$0.25000</w:t>
            </w:r>
          </w:p>
        </w:tc>
        <w:tc>
          <w:tcPr>
            <w:tcW w:w="0" w:type="auto"/>
            <w:vAlign w:val="bottom"/>
            <w:hideMark/>
          </w:tcPr>
          <w:p w14:paraId="0658F92A" w14:textId="77777777" w:rsidR="00000000" w:rsidRDefault="00A34E54">
            <w:pPr>
              <w:rPr>
                <w:rFonts w:eastAsia="Times New Roman"/>
                <w:sz w:val="20"/>
                <w:szCs w:val="20"/>
              </w:rPr>
            </w:pPr>
          </w:p>
        </w:tc>
      </w:tr>
      <w:tr w:rsidR="00000000" w14:paraId="10047E84" w14:textId="77777777">
        <w:trPr>
          <w:divId w:val="1978336303"/>
        </w:trPr>
        <w:tc>
          <w:tcPr>
            <w:tcW w:w="0" w:type="auto"/>
            <w:tcMar>
              <w:top w:w="30" w:type="dxa"/>
              <w:left w:w="30" w:type="dxa"/>
              <w:bottom w:w="30" w:type="dxa"/>
              <w:right w:w="30" w:type="dxa"/>
            </w:tcMar>
            <w:vAlign w:val="bottom"/>
            <w:hideMark/>
          </w:tcPr>
          <w:p w14:paraId="350969C1" w14:textId="77777777" w:rsidR="00000000" w:rsidRDefault="00A34E54">
            <w:pPr>
              <w:divId w:val="1053038276"/>
              <w:rPr>
                <w:rFonts w:eastAsia="Times New Roman"/>
                <w:sz w:val="20"/>
                <w:szCs w:val="20"/>
              </w:rPr>
            </w:pPr>
            <w:r>
              <w:rPr>
                <w:rFonts w:ascii="Arial" w:eastAsia="Times New Roman" w:hAnsi="Arial" w:cs="Arial"/>
                <w:sz w:val="20"/>
                <w:szCs w:val="20"/>
              </w:rPr>
              <w:t>Preference Shares, Series 5</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14:paraId="452AE987"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1A4DC6C6" w14:textId="77777777" w:rsidR="00000000" w:rsidRDefault="00A34E54">
            <w:pPr>
              <w:jc w:val="right"/>
              <w:rPr>
                <w:rFonts w:eastAsia="Times New Roman"/>
                <w:sz w:val="20"/>
                <w:szCs w:val="20"/>
              </w:rPr>
            </w:pPr>
            <w:r>
              <w:rPr>
                <w:rFonts w:ascii="Arial" w:eastAsia="Times New Roman" w:hAnsi="Arial" w:cs="Arial"/>
                <w:sz w:val="20"/>
                <w:szCs w:val="20"/>
              </w:rPr>
              <w:t>US$0.33596</w:t>
            </w:r>
          </w:p>
        </w:tc>
        <w:tc>
          <w:tcPr>
            <w:tcW w:w="0" w:type="auto"/>
            <w:vAlign w:val="bottom"/>
            <w:hideMark/>
          </w:tcPr>
          <w:p w14:paraId="34CF4E88" w14:textId="77777777" w:rsidR="00000000" w:rsidRDefault="00A34E54">
            <w:pPr>
              <w:rPr>
                <w:rFonts w:eastAsia="Times New Roman"/>
                <w:sz w:val="20"/>
                <w:szCs w:val="20"/>
              </w:rPr>
            </w:pPr>
          </w:p>
        </w:tc>
      </w:tr>
      <w:tr w:rsidR="00000000" w14:paraId="103559B9" w14:textId="77777777">
        <w:trPr>
          <w:divId w:val="1978336303"/>
        </w:trPr>
        <w:tc>
          <w:tcPr>
            <w:tcW w:w="0" w:type="auto"/>
            <w:tcMar>
              <w:top w:w="30" w:type="dxa"/>
              <w:left w:w="30" w:type="dxa"/>
              <w:bottom w:w="30" w:type="dxa"/>
              <w:right w:w="30" w:type="dxa"/>
            </w:tcMar>
            <w:vAlign w:val="bottom"/>
            <w:hideMark/>
          </w:tcPr>
          <w:p w14:paraId="17764FE5" w14:textId="77777777" w:rsidR="00000000" w:rsidRDefault="00A34E54">
            <w:pPr>
              <w:divId w:val="1954288203"/>
              <w:rPr>
                <w:rFonts w:eastAsia="Times New Roman"/>
                <w:sz w:val="20"/>
                <w:szCs w:val="20"/>
              </w:rPr>
            </w:pPr>
            <w:r>
              <w:rPr>
                <w:rFonts w:ascii="Arial" w:eastAsia="Times New Roman" w:hAnsi="Arial" w:cs="Arial"/>
                <w:sz w:val="20"/>
                <w:szCs w:val="20"/>
              </w:rPr>
              <w:t>Preference Shares, Series 7</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14:paraId="30E3B1AD"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2A23F724" w14:textId="77777777" w:rsidR="00000000" w:rsidRDefault="00A34E54">
            <w:pPr>
              <w:jc w:val="right"/>
              <w:rPr>
                <w:rFonts w:eastAsia="Times New Roman"/>
                <w:sz w:val="20"/>
                <w:szCs w:val="20"/>
              </w:rPr>
            </w:pPr>
            <w:r>
              <w:rPr>
                <w:rFonts w:ascii="Arial" w:eastAsia="Times New Roman" w:hAnsi="Arial" w:cs="Arial"/>
                <w:sz w:val="20"/>
                <w:szCs w:val="20"/>
              </w:rPr>
              <w:t>$0.27806</w:t>
            </w:r>
          </w:p>
        </w:tc>
        <w:tc>
          <w:tcPr>
            <w:tcW w:w="0" w:type="auto"/>
            <w:vAlign w:val="bottom"/>
            <w:hideMark/>
          </w:tcPr>
          <w:p w14:paraId="40CCE9E2" w14:textId="77777777" w:rsidR="00000000" w:rsidRDefault="00A34E54">
            <w:pPr>
              <w:rPr>
                <w:rFonts w:eastAsia="Times New Roman"/>
                <w:sz w:val="20"/>
                <w:szCs w:val="20"/>
              </w:rPr>
            </w:pPr>
          </w:p>
        </w:tc>
      </w:tr>
      <w:tr w:rsidR="00000000" w14:paraId="42A79F03" w14:textId="77777777">
        <w:trPr>
          <w:divId w:val="1978336303"/>
        </w:trPr>
        <w:tc>
          <w:tcPr>
            <w:tcW w:w="0" w:type="auto"/>
            <w:tcMar>
              <w:top w:w="30" w:type="dxa"/>
              <w:left w:w="30" w:type="dxa"/>
              <w:bottom w:w="30" w:type="dxa"/>
              <w:right w:w="30" w:type="dxa"/>
            </w:tcMar>
            <w:vAlign w:val="bottom"/>
            <w:hideMark/>
          </w:tcPr>
          <w:p w14:paraId="69BFC0C8" w14:textId="77777777" w:rsidR="00000000" w:rsidRDefault="00A34E54">
            <w:pPr>
              <w:divId w:val="1504394842"/>
              <w:rPr>
                <w:rFonts w:eastAsia="Times New Roman"/>
                <w:sz w:val="20"/>
                <w:szCs w:val="20"/>
              </w:rPr>
            </w:pPr>
            <w:r>
              <w:rPr>
                <w:rFonts w:ascii="Arial" w:eastAsia="Times New Roman" w:hAnsi="Arial" w:cs="Arial"/>
                <w:sz w:val="20"/>
                <w:szCs w:val="20"/>
              </w:rPr>
              <w:t>Preference Shares, Series 9</w:t>
            </w:r>
          </w:p>
        </w:tc>
        <w:tc>
          <w:tcPr>
            <w:tcW w:w="0" w:type="auto"/>
            <w:tcMar>
              <w:top w:w="30" w:type="dxa"/>
              <w:left w:w="30" w:type="dxa"/>
              <w:bottom w:w="30" w:type="dxa"/>
              <w:right w:w="0" w:type="dxa"/>
            </w:tcMar>
            <w:vAlign w:val="bottom"/>
            <w:hideMark/>
          </w:tcPr>
          <w:p w14:paraId="7C53A9CB"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30A5DB97" w14:textId="77777777" w:rsidR="00000000" w:rsidRDefault="00A34E54">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5E5F9A8" w14:textId="77777777" w:rsidR="00000000" w:rsidRDefault="00A34E54">
            <w:pPr>
              <w:rPr>
                <w:rFonts w:eastAsia="Times New Roman"/>
                <w:sz w:val="20"/>
                <w:szCs w:val="20"/>
              </w:rPr>
            </w:pPr>
          </w:p>
        </w:tc>
      </w:tr>
      <w:tr w:rsidR="00000000" w14:paraId="054BF994" w14:textId="77777777">
        <w:trPr>
          <w:divId w:val="1978336303"/>
        </w:trPr>
        <w:tc>
          <w:tcPr>
            <w:tcW w:w="0" w:type="auto"/>
            <w:tcMar>
              <w:top w:w="30" w:type="dxa"/>
              <w:left w:w="30" w:type="dxa"/>
              <w:bottom w:w="30" w:type="dxa"/>
              <w:right w:w="30" w:type="dxa"/>
            </w:tcMar>
            <w:vAlign w:val="bottom"/>
            <w:hideMark/>
          </w:tcPr>
          <w:p w14:paraId="338C0F08" w14:textId="77777777" w:rsidR="00000000" w:rsidRDefault="00A34E54">
            <w:pPr>
              <w:divId w:val="665597378"/>
              <w:rPr>
                <w:rFonts w:eastAsia="Times New Roman"/>
                <w:sz w:val="20"/>
                <w:szCs w:val="20"/>
              </w:rPr>
            </w:pPr>
            <w:r>
              <w:rPr>
                <w:rFonts w:ascii="Arial" w:eastAsia="Times New Roman" w:hAnsi="Arial" w:cs="Arial"/>
                <w:sz w:val="20"/>
                <w:szCs w:val="20"/>
              </w:rPr>
              <w:t>Preference Shares, Series 11</w:t>
            </w:r>
          </w:p>
        </w:tc>
        <w:tc>
          <w:tcPr>
            <w:tcW w:w="0" w:type="auto"/>
            <w:tcMar>
              <w:top w:w="30" w:type="dxa"/>
              <w:left w:w="30" w:type="dxa"/>
              <w:bottom w:w="30" w:type="dxa"/>
              <w:right w:w="0" w:type="dxa"/>
            </w:tcMar>
            <w:vAlign w:val="bottom"/>
            <w:hideMark/>
          </w:tcPr>
          <w:p w14:paraId="1F2970B0"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13D4CE0E" w14:textId="77777777" w:rsidR="00000000" w:rsidRDefault="00A34E54">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5F1B8D0" w14:textId="77777777" w:rsidR="00000000" w:rsidRDefault="00A34E54">
            <w:pPr>
              <w:rPr>
                <w:rFonts w:eastAsia="Times New Roman"/>
                <w:sz w:val="20"/>
                <w:szCs w:val="20"/>
              </w:rPr>
            </w:pPr>
          </w:p>
        </w:tc>
      </w:tr>
      <w:tr w:rsidR="00000000" w14:paraId="7463D62E" w14:textId="77777777">
        <w:trPr>
          <w:divId w:val="1978336303"/>
        </w:trPr>
        <w:tc>
          <w:tcPr>
            <w:tcW w:w="0" w:type="auto"/>
            <w:tcMar>
              <w:top w:w="30" w:type="dxa"/>
              <w:left w:w="30" w:type="dxa"/>
              <w:bottom w:w="30" w:type="dxa"/>
              <w:right w:w="30" w:type="dxa"/>
            </w:tcMar>
            <w:vAlign w:val="bottom"/>
            <w:hideMark/>
          </w:tcPr>
          <w:p w14:paraId="4EB25976" w14:textId="77777777" w:rsidR="00000000" w:rsidRDefault="00A34E54">
            <w:pPr>
              <w:divId w:val="1696074369"/>
              <w:rPr>
                <w:rFonts w:eastAsia="Times New Roman"/>
                <w:sz w:val="20"/>
                <w:szCs w:val="20"/>
              </w:rPr>
            </w:pPr>
            <w:r>
              <w:rPr>
                <w:rFonts w:ascii="Arial" w:eastAsia="Times New Roman" w:hAnsi="Arial" w:cs="Arial"/>
                <w:sz w:val="20"/>
                <w:szCs w:val="20"/>
              </w:rPr>
              <w:t>Preference Shares, Series 13</w:t>
            </w:r>
          </w:p>
        </w:tc>
        <w:tc>
          <w:tcPr>
            <w:tcW w:w="0" w:type="auto"/>
            <w:tcMar>
              <w:top w:w="30" w:type="dxa"/>
              <w:left w:w="30" w:type="dxa"/>
              <w:bottom w:w="30" w:type="dxa"/>
              <w:right w:w="0" w:type="dxa"/>
            </w:tcMar>
            <w:vAlign w:val="bottom"/>
            <w:hideMark/>
          </w:tcPr>
          <w:p w14:paraId="2B1EF4A3"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5D9BD2DA" w14:textId="77777777" w:rsidR="00000000" w:rsidRDefault="00A34E54">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3DF4D388" w14:textId="77777777" w:rsidR="00000000" w:rsidRDefault="00A34E54">
            <w:pPr>
              <w:rPr>
                <w:rFonts w:eastAsia="Times New Roman"/>
                <w:sz w:val="20"/>
                <w:szCs w:val="20"/>
              </w:rPr>
            </w:pPr>
          </w:p>
        </w:tc>
      </w:tr>
      <w:tr w:rsidR="00000000" w14:paraId="38C8E9AC" w14:textId="77777777">
        <w:trPr>
          <w:divId w:val="1978336303"/>
        </w:trPr>
        <w:tc>
          <w:tcPr>
            <w:tcW w:w="0" w:type="auto"/>
            <w:tcMar>
              <w:top w:w="30" w:type="dxa"/>
              <w:left w:w="30" w:type="dxa"/>
              <w:bottom w:w="30" w:type="dxa"/>
              <w:right w:w="30" w:type="dxa"/>
            </w:tcMar>
            <w:vAlign w:val="bottom"/>
            <w:hideMark/>
          </w:tcPr>
          <w:p w14:paraId="351C9162" w14:textId="77777777" w:rsidR="00000000" w:rsidRDefault="00A34E54">
            <w:pPr>
              <w:divId w:val="103573208"/>
              <w:rPr>
                <w:rFonts w:eastAsia="Times New Roman"/>
                <w:sz w:val="20"/>
                <w:szCs w:val="20"/>
              </w:rPr>
            </w:pPr>
            <w:r>
              <w:rPr>
                <w:rFonts w:ascii="Arial" w:eastAsia="Times New Roman" w:hAnsi="Arial" w:cs="Arial"/>
                <w:sz w:val="20"/>
                <w:szCs w:val="20"/>
              </w:rPr>
              <w:t>Preference Shares, Series 15</w:t>
            </w:r>
          </w:p>
        </w:tc>
        <w:tc>
          <w:tcPr>
            <w:tcW w:w="0" w:type="auto"/>
            <w:tcMar>
              <w:top w:w="30" w:type="dxa"/>
              <w:left w:w="30" w:type="dxa"/>
              <w:bottom w:w="30" w:type="dxa"/>
              <w:right w:w="0" w:type="dxa"/>
            </w:tcMar>
            <w:vAlign w:val="bottom"/>
            <w:hideMark/>
          </w:tcPr>
          <w:p w14:paraId="24021B05"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7FD34E0D" w14:textId="77777777" w:rsidR="00000000" w:rsidRDefault="00A34E54">
            <w:pPr>
              <w:jc w:val="right"/>
              <w:rPr>
                <w:rFonts w:eastAsia="Times New Roman"/>
                <w:sz w:val="20"/>
                <w:szCs w:val="20"/>
              </w:rPr>
            </w:pPr>
            <w:r>
              <w:rPr>
                <w:rFonts w:ascii="Arial" w:eastAsia="Times New Roman" w:hAnsi="Arial" w:cs="Arial"/>
                <w:sz w:val="20"/>
                <w:szCs w:val="20"/>
              </w:rPr>
              <w:t>$0.27500</w:t>
            </w:r>
          </w:p>
        </w:tc>
        <w:tc>
          <w:tcPr>
            <w:tcW w:w="0" w:type="auto"/>
            <w:vAlign w:val="bottom"/>
            <w:hideMark/>
          </w:tcPr>
          <w:p w14:paraId="6866549D" w14:textId="77777777" w:rsidR="00000000" w:rsidRDefault="00A34E54">
            <w:pPr>
              <w:rPr>
                <w:rFonts w:eastAsia="Times New Roman"/>
                <w:sz w:val="20"/>
                <w:szCs w:val="20"/>
              </w:rPr>
            </w:pPr>
          </w:p>
        </w:tc>
      </w:tr>
      <w:tr w:rsidR="00000000" w14:paraId="013D1265" w14:textId="77777777">
        <w:trPr>
          <w:divId w:val="1978336303"/>
        </w:trPr>
        <w:tc>
          <w:tcPr>
            <w:tcW w:w="0" w:type="auto"/>
            <w:tcMar>
              <w:top w:w="30" w:type="dxa"/>
              <w:left w:w="30" w:type="dxa"/>
              <w:bottom w:w="30" w:type="dxa"/>
              <w:right w:w="30" w:type="dxa"/>
            </w:tcMar>
            <w:vAlign w:val="bottom"/>
            <w:hideMark/>
          </w:tcPr>
          <w:p w14:paraId="0EB92EC6" w14:textId="77777777" w:rsidR="00000000" w:rsidRDefault="00A34E54">
            <w:pPr>
              <w:divId w:val="89745897"/>
              <w:rPr>
                <w:rFonts w:eastAsia="Times New Roman"/>
                <w:sz w:val="20"/>
                <w:szCs w:val="20"/>
              </w:rPr>
            </w:pPr>
            <w:r>
              <w:rPr>
                <w:rFonts w:ascii="Arial" w:eastAsia="Times New Roman" w:hAnsi="Arial" w:cs="Arial"/>
                <w:sz w:val="20"/>
                <w:szCs w:val="20"/>
              </w:rPr>
              <w:t>Preference Shares, Series 17</w:t>
            </w:r>
          </w:p>
        </w:tc>
        <w:tc>
          <w:tcPr>
            <w:tcW w:w="0" w:type="auto"/>
            <w:tcMar>
              <w:top w:w="30" w:type="dxa"/>
              <w:left w:w="30" w:type="dxa"/>
              <w:bottom w:w="30" w:type="dxa"/>
              <w:right w:w="0" w:type="dxa"/>
            </w:tcMar>
            <w:vAlign w:val="bottom"/>
            <w:hideMark/>
          </w:tcPr>
          <w:p w14:paraId="714419C0" w14:textId="77777777" w:rsidR="00000000" w:rsidRDefault="00A34E54">
            <w:pPr>
              <w:rPr>
                <w:rFonts w:eastAsia="Times New Roman"/>
                <w:sz w:val="20"/>
                <w:szCs w:val="20"/>
              </w:rPr>
            </w:pPr>
          </w:p>
        </w:tc>
        <w:tc>
          <w:tcPr>
            <w:tcW w:w="0" w:type="auto"/>
            <w:tcMar>
              <w:top w:w="30" w:type="dxa"/>
              <w:left w:w="0" w:type="dxa"/>
              <w:bottom w:w="30" w:type="dxa"/>
              <w:right w:w="0" w:type="dxa"/>
            </w:tcMar>
            <w:vAlign w:val="bottom"/>
            <w:hideMark/>
          </w:tcPr>
          <w:p w14:paraId="5C9CC0F3" w14:textId="77777777" w:rsidR="00000000" w:rsidRDefault="00A34E54">
            <w:pPr>
              <w:jc w:val="right"/>
              <w:rPr>
                <w:rFonts w:eastAsia="Times New Roman"/>
                <w:sz w:val="20"/>
                <w:szCs w:val="20"/>
              </w:rPr>
            </w:pPr>
            <w:r>
              <w:rPr>
                <w:rFonts w:ascii="Arial" w:eastAsia="Times New Roman" w:hAnsi="Arial" w:cs="Arial"/>
                <w:sz w:val="20"/>
                <w:szCs w:val="20"/>
              </w:rPr>
              <w:t>$0.32188</w:t>
            </w:r>
          </w:p>
        </w:tc>
        <w:tc>
          <w:tcPr>
            <w:tcW w:w="0" w:type="auto"/>
            <w:vAlign w:val="bottom"/>
            <w:hideMark/>
          </w:tcPr>
          <w:p w14:paraId="04A32131" w14:textId="77777777" w:rsidR="00000000" w:rsidRDefault="00A34E54">
            <w:pPr>
              <w:rPr>
                <w:rFonts w:eastAsia="Times New Roman"/>
                <w:sz w:val="20"/>
                <w:szCs w:val="20"/>
              </w:rPr>
            </w:pPr>
          </w:p>
        </w:tc>
      </w:tr>
      <w:tr w:rsidR="00000000" w14:paraId="4958895C" w14:textId="77777777">
        <w:trPr>
          <w:divId w:val="1978336303"/>
        </w:trPr>
        <w:tc>
          <w:tcPr>
            <w:tcW w:w="0" w:type="auto"/>
            <w:tcBorders>
              <w:bottom w:val="single" w:sz="12" w:space="0" w:color="000000"/>
            </w:tcBorders>
            <w:tcMar>
              <w:top w:w="30" w:type="dxa"/>
              <w:left w:w="30" w:type="dxa"/>
              <w:bottom w:w="30" w:type="dxa"/>
              <w:right w:w="30" w:type="dxa"/>
            </w:tcMar>
            <w:vAlign w:val="bottom"/>
            <w:hideMark/>
          </w:tcPr>
          <w:p w14:paraId="1EF76C02" w14:textId="77777777" w:rsidR="00000000" w:rsidRDefault="00A34E54">
            <w:pPr>
              <w:divId w:val="1030226455"/>
              <w:rPr>
                <w:rFonts w:eastAsia="Times New Roman"/>
                <w:sz w:val="20"/>
                <w:szCs w:val="20"/>
              </w:rPr>
            </w:pPr>
            <w:r>
              <w:rPr>
                <w:rFonts w:ascii="Arial" w:eastAsia="Times New Roman" w:hAnsi="Arial" w:cs="Arial"/>
                <w:sz w:val="20"/>
                <w:szCs w:val="20"/>
              </w:rPr>
              <w:t>Preference Shares, Series 19</w:t>
            </w:r>
          </w:p>
        </w:tc>
        <w:tc>
          <w:tcPr>
            <w:tcW w:w="0" w:type="auto"/>
            <w:tcBorders>
              <w:bottom w:val="single" w:sz="12" w:space="0" w:color="000000"/>
            </w:tcBorders>
            <w:tcMar>
              <w:top w:w="30" w:type="dxa"/>
              <w:left w:w="30" w:type="dxa"/>
              <w:bottom w:w="30" w:type="dxa"/>
              <w:right w:w="0" w:type="dxa"/>
            </w:tcMar>
            <w:vAlign w:val="bottom"/>
            <w:hideMark/>
          </w:tcPr>
          <w:p w14:paraId="14F74EDD" w14:textId="77777777" w:rsidR="00000000" w:rsidRDefault="00A34E54">
            <w:pPr>
              <w:rPr>
                <w:rFonts w:eastAsia="Times New Roman"/>
                <w:sz w:val="20"/>
                <w:szCs w:val="20"/>
              </w:rPr>
            </w:pPr>
          </w:p>
        </w:tc>
        <w:tc>
          <w:tcPr>
            <w:tcW w:w="0" w:type="auto"/>
            <w:tcBorders>
              <w:bottom w:val="single" w:sz="12" w:space="0" w:color="000000"/>
            </w:tcBorders>
            <w:tcMar>
              <w:top w:w="30" w:type="dxa"/>
              <w:left w:w="0" w:type="dxa"/>
              <w:bottom w:w="30" w:type="dxa"/>
              <w:right w:w="0" w:type="dxa"/>
            </w:tcMar>
            <w:vAlign w:val="bottom"/>
            <w:hideMark/>
          </w:tcPr>
          <w:p w14:paraId="6E9933DC" w14:textId="77777777" w:rsidR="00000000" w:rsidRDefault="00A34E54">
            <w:pPr>
              <w:jc w:val="right"/>
              <w:rPr>
                <w:rFonts w:eastAsia="Times New Roman"/>
                <w:sz w:val="20"/>
                <w:szCs w:val="20"/>
              </w:rPr>
            </w:pPr>
            <w:r>
              <w:rPr>
                <w:rFonts w:ascii="Arial" w:eastAsia="Times New Roman" w:hAnsi="Arial" w:cs="Arial"/>
                <w:sz w:val="20"/>
                <w:szCs w:val="20"/>
              </w:rPr>
              <w:t>$0.30625</w:t>
            </w:r>
          </w:p>
        </w:tc>
        <w:tc>
          <w:tcPr>
            <w:tcW w:w="0" w:type="auto"/>
            <w:tcBorders>
              <w:bottom w:val="single" w:sz="12" w:space="0" w:color="000000"/>
            </w:tcBorders>
            <w:vAlign w:val="bottom"/>
            <w:hideMark/>
          </w:tcPr>
          <w:p w14:paraId="066770A1" w14:textId="77777777" w:rsidR="00000000" w:rsidRDefault="00A34E54">
            <w:pPr>
              <w:rPr>
                <w:rFonts w:eastAsia="Times New Roman"/>
                <w:sz w:val="20"/>
                <w:szCs w:val="20"/>
              </w:rPr>
            </w:pPr>
          </w:p>
        </w:tc>
      </w:tr>
    </w:tbl>
    <w:p w14:paraId="649A6317" w14:textId="77777777" w:rsidR="00000000" w:rsidRDefault="00A34E54">
      <w:pPr>
        <w:spacing w:line="288" w:lineRule="auto"/>
        <w:ind w:hanging="180"/>
        <w:divId w:val="750584573"/>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 xml:space="preserve">The quarterly dividend per share paid on Series C was decreased to $0.25395 from $0.25459 on March 1, 2019, due to reset on a quarterly basis following the date of issuance of the Series C Preference Shares. </w:t>
      </w:r>
    </w:p>
    <w:p w14:paraId="11D84CF0" w14:textId="77777777" w:rsidR="00000000" w:rsidRDefault="00A34E54">
      <w:pPr>
        <w:spacing w:line="288" w:lineRule="auto"/>
        <w:ind w:hanging="180"/>
        <w:divId w:val="661616378"/>
        <w:rPr>
          <w:rFonts w:eastAsia="Times New Roman"/>
          <w:sz w:val="16"/>
          <w:szCs w:val="16"/>
        </w:rPr>
      </w:pPr>
      <w:r>
        <w:rPr>
          <w:rFonts w:ascii="Arial" w:eastAsia="Times New Roman" w:hAnsi="Arial" w:cs="Arial"/>
          <w:i/>
          <w:iCs/>
          <w:sz w:val="16"/>
          <w:szCs w:val="16"/>
        </w:rPr>
        <w:t>2 The quarterly dividend per share paid on Seri</w:t>
      </w:r>
      <w:r>
        <w:rPr>
          <w:rFonts w:ascii="Arial" w:eastAsia="Times New Roman" w:hAnsi="Arial" w:cs="Arial"/>
          <w:i/>
          <w:iCs/>
          <w:sz w:val="16"/>
          <w:szCs w:val="16"/>
        </w:rPr>
        <w:t xml:space="preserve">es P was increased to $0.27369 from $0.25000 on March 1, 2019, due to reset of the annual dividend on March 1, 2019, and every five years thereafter. </w:t>
      </w:r>
    </w:p>
    <w:p w14:paraId="320C5606" w14:textId="77777777" w:rsidR="00000000" w:rsidRDefault="00A34E54">
      <w:pPr>
        <w:spacing w:line="288" w:lineRule="auto"/>
        <w:ind w:hanging="180"/>
        <w:divId w:val="2118599803"/>
        <w:rPr>
          <w:rFonts w:eastAsia="Times New Roman"/>
          <w:sz w:val="16"/>
          <w:szCs w:val="16"/>
        </w:rPr>
      </w:pPr>
      <w:r>
        <w:rPr>
          <w:rFonts w:ascii="Arial" w:eastAsia="Times New Roman" w:hAnsi="Arial" w:cs="Arial"/>
          <w:i/>
          <w:iCs/>
          <w:sz w:val="16"/>
          <w:szCs w:val="16"/>
        </w:rPr>
        <w:t xml:space="preserve">3 The quarterly dividend per share paid on Series 5 was increased to US$0.33596 from US$0.27500 on March </w:t>
      </w:r>
      <w:r>
        <w:rPr>
          <w:rFonts w:ascii="Arial" w:eastAsia="Times New Roman" w:hAnsi="Arial" w:cs="Arial"/>
          <w:i/>
          <w:iCs/>
          <w:sz w:val="16"/>
          <w:szCs w:val="16"/>
        </w:rPr>
        <w:t xml:space="preserve">1, 2019, due to reset of the annual dividend on March 1, 2019, and every five years thereafter. </w:t>
      </w:r>
    </w:p>
    <w:p w14:paraId="1E4CFEEC" w14:textId="77777777" w:rsidR="00000000" w:rsidRDefault="00A34E54">
      <w:pPr>
        <w:spacing w:line="288" w:lineRule="auto"/>
        <w:ind w:hanging="180"/>
        <w:divId w:val="1296133499"/>
        <w:rPr>
          <w:rFonts w:eastAsia="Times New Roman"/>
          <w:sz w:val="16"/>
          <w:szCs w:val="16"/>
        </w:rPr>
      </w:pPr>
      <w:r>
        <w:rPr>
          <w:rFonts w:ascii="Arial" w:eastAsia="Times New Roman" w:hAnsi="Arial" w:cs="Arial"/>
          <w:i/>
          <w:iCs/>
          <w:sz w:val="16"/>
          <w:szCs w:val="16"/>
        </w:rPr>
        <w:t xml:space="preserve">4 </w:t>
      </w:r>
      <w:r>
        <w:rPr>
          <w:rFonts w:ascii="Arial" w:eastAsia="Times New Roman" w:hAnsi="Arial" w:cs="Arial"/>
          <w:i/>
          <w:iCs/>
          <w:sz w:val="16"/>
          <w:szCs w:val="16"/>
        </w:rPr>
        <w:t xml:space="preserve">The quarterly dividend per share paid on Series 7 was increased to $0.27806 from $0.27500 on March 1, 2019, due to reset of the annual dividend on March 1, 2019, and every five years thereafter. </w:t>
      </w:r>
    </w:p>
    <w:p w14:paraId="0ADC55F1" w14:textId="77777777" w:rsidR="00000000" w:rsidRDefault="00A34E54">
      <w:pPr>
        <w:spacing w:line="288" w:lineRule="auto"/>
        <w:divId w:val="892889687"/>
        <w:rPr>
          <w:rFonts w:eastAsia="Times New Roman"/>
          <w:sz w:val="20"/>
          <w:szCs w:val="20"/>
        </w:rPr>
      </w:pPr>
    </w:p>
    <w:p w14:paraId="41D9A67D"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6. ACQUISITIONS AND DISPOSITIONS </w:t>
      </w:r>
    </w:p>
    <w:p w14:paraId="55D4DC21" w14:textId="77777777" w:rsidR="00000000" w:rsidRDefault="00A34E54">
      <w:pPr>
        <w:spacing w:line="288" w:lineRule="auto"/>
        <w:divId w:val="1012874349"/>
        <w:rPr>
          <w:rFonts w:eastAsia="Times New Roman"/>
          <w:sz w:val="20"/>
          <w:szCs w:val="20"/>
        </w:rPr>
      </w:pPr>
    </w:p>
    <w:p w14:paraId="620DCC35" w14:textId="77777777" w:rsidR="00000000" w:rsidRDefault="00A34E54">
      <w:pPr>
        <w:spacing w:line="288" w:lineRule="auto"/>
        <w:ind w:hanging="360"/>
        <w:jc w:val="both"/>
        <w:rPr>
          <w:rFonts w:eastAsia="Times New Roman"/>
          <w:sz w:val="20"/>
          <w:szCs w:val="20"/>
        </w:rPr>
      </w:pPr>
      <w:r>
        <w:rPr>
          <w:rFonts w:ascii="Arial" w:eastAsia="Times New Roman" w:hAnsi="Arial" w:cs="Arial"/>
          <w:b/>
          <w:bCs/>
          <w:sz w:val="20"/>
          <w:szCs w:val="20"/>
        </w:rPr>
        <w:t>ACQUISITIONS</w:t>
      </w:r>
    </w:p>
    <w:p w14:paraId="465FEE83" w14:textId="77777777" w:rsidR="00000000" w:rsidRDefault="00A34E54">
      <w:pPr>
        <w:spacing w:line="288" w:lineRule="auto"/>
        <w:divId w:val="1056931801"/>
        <w:rPr>
          <w:rFonts w:eastAsia="Times New Roman"/>
          <w:sz w:val="20"/>
          <w:szCs w:val="20"/>
        </w:rPr>
      </w:pPr>
      <w:r>
        <w:rPr>
          <w:rFonts w:ascii="Arial" w:eastAsia="Times New Roman" w:hAnsi="Arial" w:cs="Arial"/>
          <w:sz w:val="20"/>
          <w:szCs w:val="20"/>
        </w:rPr>
        <w:t>In Januar</w:t>
      </w:r>
      <w:r>
        <w:rPr>
          <w:rFonts w:ascii="Arial" w:eastAsia="Times New Roman" w:hAnsi="Arial" w:cs="Arial"/>
          <w:sz w:val="20"/>
          <w:szCs w:val="20"/>
        </w:rPr>
        <w:t>y 2019, through our wholly-owned subsidiary Enbridge Pipelines (Athabasca) Inc., we acquired 75 kilometers of existing pipeline and tankage infrastructure (collectively, the Cheecham Assets) from Athabasca Oil Corporation for cash consideration of approxim</w:t>
      </w:r>
      <w:r>
        <w:rPr>
          <w:rFonts w:ascii="Arial" w:eastAsia="Times New Roman" w:hAnsi="Arial" w:cs="Arial"/>
          <w:sz w:val="20"/>
          <w:szCs w:val="20"/>
        </w:rPr>
        <w:t>ately $265 million, all of which was allocated to property, plant and equipment. The Cheecham Assets are a part of our Liquids Pipelines segment. The cash consideration is included in capital expenditures on our Consolidated Statements of Cash Flows for th</w:t>
      </w:r>
      <w:r>
        <w:rPr>
          <w:rFonts w:ascii="Arial" w:eastAsia="Times New Roman" w:hAnsi="Arial" w:cs="Arial"/>
          <w:sz w:val="20"/>
          <w:szCs w:val="20"/>
        </w:rPr>
        <w:t>e three months ended March 31, 2019.</w:t>
      </w:r>
    </w:p>
    <w:p w14:paraId="694DE896" w14:textId="77777777" w:rsidR="00000000" w:rsidRDefault="00A34E54">
      <w:pPr>
        <w:spacing w:line="288" w:lineRule="auto"/>
        <w:divId w:val="1513253902"/>
        <w:rPr>
          <w:rFonts w:eastAsia="Times New Roman"/>
          <w:sz w:val="20"/>
          <w:szCs w:val="20"/>
        </w:rPr>
      </w:pPr>
    </w:p>
    <w:p w14:paraId="6CE0A9E4" w14:textId="77777777" w:rsidR="00000000" w:rsidRDefault="00A34E54">
      <w:pPr>
        <w:divId w:val="2055232745"/>
        <w:rPr>
          <w:rFonts w:eastAsia="Times New Roman"/>
          <w:sz w:val="20"/>
          <w:szCs w:val="20"/>
        </w:rPr>
      </w:pPr>
    </w:p>
    <w:p w14:paraId="01E28326" w14:textId="77777777" w:rsidR="00000000" w:rsidRDefault="00A34E54">
      <w:pPr>
        <w:spacing w:line="288" w:lineRule="auto"/>
        <w:jc w:val="center"/>
        <w:divId w:val="2056926494"/>
        <w:rPr>
          <w:rFonts w:eastAsia="Times New Roman"/>
          <w:sz w:val="20"/>
          <w:szCs w:val="20"/>
        </w:rPr>
      </w:pPr>
    </w:p>
    <w:p w14:paraId="69CDEAE5" w14:textId="77777777" w:rsidR="00000000" w:rsidRDefault="00A34E54">
      <w:pPr>
        <w:spacing w:line="288" w:lineRule="auto"/>
        <w:jc w:val="center"/>
        <w:divId w:val="1524902193"/>
        <w:rPr>
          <w:rFonts w:eastAsia="Times New Roman"/>
          <w:sz w:val="20"/>
          <w:szCs w:val="20"/>
        </w:rPr>
      </w:pPr>
      <w:r>
        <w:rPr>
          <w:rFonts w:ascii="Arial" w:eastAsia="Times New Roman" w:hAnsi="Arial" w:cs="Arial"/>
          <w:sz w:val="20"/>
          <w:szCs w:val="20"/>
        </w:rPr>
        <w:t>19</w:t>
      </w:r>
    </w:p>
    <w:p w14:paraId="1BB945D6" w14:textId="77777777" w:rsidR="00000000" w:rsidRDefault="00A34E54">
      <w:pPr>
        <w:rPr>
          <w:rFonts w:eastAsia="Times New Roman"/>
          <w:sz w:val="20"/>
          <w:szCs w:val="20"/>
        </w:rPr>
      </w:pPr>
      <w:r>
        <w:rPr>
          <w:rFonts w:eastAsia="Times New Roman"/>
          <w:sz w:val="20"/>
          <w:szCs w:val="20"/>
        </w:rPr>
        <w:pict w14:anchorId="1D492D7E">
          <v:rect id="_x0000_i1044" style="width:0;height:1.5pt" o:hralign="center" o:hrstd="t" o:hr="t" fillcolor="#a0a0a0" stroked="f"/>
        </w:pict>
      </w:r>
    </w:p>
    <w:p w14:paraId="2DB8E9C7" w14:textId="77777777" w:rsidR="00000000" w:rsidRDefault="00A34E54">
      <w:pPr>
        <w:divId w:val="1334991624"/>
        <w:rPr>
          <w:rFonts w:eastAsia="Times New Roman"/>
          <w:sz w:val="20"/>
          <w:szCs w:val="20"/>
        </w:rPr>
      </w:pPr>
    </w:p>
    <w:p w14:paraId="29ED3243" w14:textId="77777777" w:rsidR="00000000" w:rsidRDefault="00A34E54">
      <w:pPr>
        <w:spacing w:line="288" w:lineRule="auto"/>
        <w:ind w:hanging="360"/>
        <w:jc w:val="both"/>
        <w:rPr>
          <w:rFonts w:eastAsia="Times New Roman"/>
          <w:sz w:val="20"/>
          <w:szCs w:val="20"/>
        </w:rPr>
      </w:pPr>
      <w:r>
        <w:rPr>
          <w:rFonts w:ascii="Arial" w:eastAsia="Times New Roman" w:hAnsi="Arial" w:cs="Arial"/>
          <w:b/>
          <w:bCs/>
          <w:sz w:val="20"/>
          <w:szCs w:val="20"/>
        </w:rPr>
        <w:t>ASSETS HELD FOR SALE</w:t>
      </w:r>
    </w:p>
    <w:p w14:paraId="0BAE0C4F" w14:textId="77777777" w:rsidR="00000000" w:rsidRDefault="00A34E54">
      <w:pPr>
        <w:spacing w:line="288" w:lineRule="auto"/>
        <w:divId w:val="1556962610"/>
        <w:rPr>
          <w:rFonts w:eastAsia="Times New Roman"/>
          <w:sz w:val="20"/>
          <w:szCs w:val="20"/>
        </w:rPr>
      </w:pPr>
      <w:r>
        <w:rPr>
          <w:rFonts w:ascii="Arial" w:eastAsia="Times New Roman" w:hAnsi="Arial" w:cs="Arial"/>
          <w:b/>
          <w:bCs/>
          <w:sz w:val="20"/>
          <w:szCs w:val="20"/>
        </w:rPr>
        <w:t>Enbridge Gas New Brunswick</w:t>
      </w:r>
    </w:p>
    <w:p w14:paraId="2F1AEF9E" w14:textId="77777777" w:rsidR="00000000" w:rsidRDefault="00A34E54">
      <w:pPr>
        <w:spacing w:line="288" w:lineRule="auto"/>
        <w:divId w:val="1852178839"/>
        <w:rPr>
          <w:rFonts w:eastAsia="Times New Roman"/>
          <w:sz w:val="20"/>
          <w:szCs w:val="20"/>
        </w:rPr>
      </w:pPr>
      <w:r>
        <w:rPr>
          <w:rFonts w:ascii="Arial" w:eastAsia="Times New Roman" w:hAnsi="Arial" w:cs="Arial"/>
          <w:sz w:val="20"/>
          <w:szCs w:val="20"/>
        </w:rPr>
        <w:t>In December 2018, we entered into an agreement for the sale of Enbridge Gas New Brunswick Limited Partnership and Enbridge Gas New Brunswick Inc. (collectively, EGNB) to Liberty Utilities (Canada) LP, a wholly-owned subsidiary of Algonquin Power and Utilit</w:t>
      </w:r>
      <w:r>
        <w:rPr>
          <w:rFonts w:ascii="Arial" w:eastAsia="Times New Roman" w:hAnsi="Arial" w:cs="Arial"/>
          <w:sz w:val="20"/>
          <w:szCs w:val="20"/>
        </w:rPr>
        <w:t>ies Corp., for a cash purchase price of $331 million, subject to customary closing adjustments. EGNB operates and maintains natural gas distribution pipelines in southern New Brunswick, and its related assets are included in our Gas Distribution segment. S</w:t>
      </w:r>
      <w:r>
        <w:rPr>
          <w:rFonts w:ascii="Arial" w:eastAsia="Times New Roman" w:hAnsi="Arial" w:cs="Arial"/>
          <w:sz w:val="20"/>
          <w:szCs w:val="20"/>
        </w:rPr>
        <w:t xml:space="preserve">ubject to certain regulatory approvals and customary closing conditions, the transaction is expected to close in 2019. </w:t>
      </w:r>
    </w:p>
    <w:p w14:paraId="37674DBA" w14:textId="77777777" w:rsidR="00000000" w:rsidRDefault="00A34E54">
      <w:pPr>
        <w:spacing w:line="288" w:lineRule="auto"/>
        <w:divId w:val="2055032488"/>
        <w:rPr>
          <w:rFonts w:eastAsia="Times New Roman"/>
          <w:sz w:val="20"/>
          <w:szCs w:val="20"/>
        </w:rPr>
      </w:pPr>
    </w:p>
    <w:p w14:paraId="111D9D6F" w14:textId="77777777" w:rsidR="00000000" w:rsidRDefault="00A34E54">
      <w:pPr>
        <w:spacing w:line="288" w:lineRule="auto"/>
        <w:divId w:val="324476474"/>
        <w:rPr>
          <w:rFonts w:eastAsia="Times New Roman"/>
          <w:sz w:val="20"/>
          <w:szCs w:val="20"/>
        </w:rPr>
      </w:pPr>
      <w:r>
        <w:rPr>
          <w:rFonts w:ascii="Arial" w:eastAsia="Times New Roman" w:hAnsi="Arial" w:cs="Arial"/>
          <w:b/>
          <w:bCs/>
          <w:sz w:val="20"/>
          <w:szCs w:val="20"/>
        </w:rPr>
        <w:t>Canadian Natural Gas Gathering and Processing Businesses</w:t>
      </w:r>
    </w:p>
    <w:p w14:paraId="382D5C07" w14:textId="77777777" w:rsidR="00000000" w:rsidRDefault="00A34E54">
      <w:pPr>
        <w:spacing w:line="288" w:lineRule="auto"/>
        <w:divId w:val="367537025"/>
        <w:rPr>
          <w:rFonts w:eastAsia="Times New Roman"/>
          <w:sz w:val="20"/>
          <w:szCs w:val="20"/>
        </w:rPr>
      </w:pPr>
      <w:r>
        <w:rPr>
          <w:rFonts w:ascii="Arial" w:eastAsia="Times New Roman" w:hAnsi="Arial" w:cs="Arial"/>
          <w:sz w:val="20"/>
          <w:szCs w:val="20"/>
        </w:rPr>
        <w:t xml:space="preserve">On July 4, 2018, we entered into agreements to sell our Canadian natural gas </w:t>
      </w:r>
      <w:r>
        <w:rPr>
          <w:rFonts w:ascii="Arial" w:eastAsia="Times New Roman" w:hAnsi="Arial" w:cs="Arial"/>
          <w:sz w:val="20"/>
          <w:szCs w:val="20"/>
        </w:rPr>
        <w:t>gathering and processing businesses to Brookfield Infrastructure Partners L.P. and its institutional partners for a cash purchase price of approximately $4.3 billion, subject to customary closing adjustments. Separate agreements were entered into for those</w:t>
      </w:r>
      <w:r>
        <w:rPr>
          <w:rFonts w:ascii="Arial" w:eastAsia="Times New Roman" w:hAnsi="Arial" w:cs="Arial"/>
          <w:sz w:val="20"/>
          <w:szCs w:val="20"/>
        </w:rPr>
        <w:t xml:space="preserve"> facilities currently governed by provincial regulations and those governed by federal regulations. On October 1, 2018, we closed the sale of the provincially regulated facilities for proceeds of approximately $2.5 billion. Subject to certain regulatory ap</w:t>
      </w:r>
      <w:r>
        <w:rPr>
          <w:rFonts w:ascii="Arial" w:eastAsia="Times New Roman" w:hAnsi="Arial" w:cs="Arial"/>
          <w:sz w:val="20"/>
          <w:szCs w:val="20"/>
        </w:rPr>
        <w:t>provals and customary closing conditions, the sale of the federally regulated facilities is expected to close in mid-2019 for proceeds of approximately $1.8 billion.</w:t>
      </w:r>
    </w:p>
    <w:p w14:paraId="3F3054EE" w14:textId="77777777" w:rsidR="00000000" w:rsidRDefault="00A34E54">
      <w:pPr>
        <w:spacing w:line="288" w:lineRule="auto"/>
        <w:divId w:val="433404411"/>
        <w:rPr>
          <w:rFonts w:eastAsia="Times New Roman"/>
          <w:sz w:val="20"/>
          <w:szCs w:val="20"/>
        </w:rPr>
      </w:pPr>
    </w:p>
    <w:p w14:paraId="3C3706E0" w14:textId="77777777" w:rsidR="00000000" w:rsidRDefault="00A34E54">
      <w:pPr>
        <w:spacing w:line="288" w:lineRule="auto"/>
        <w:divId w:val="1563253262"/>
        <w:rPr>
          <w:rFonts w:eastAsia="Times New Roman"/>
          <w:sz w:val="20"/>
          <w:szCs w:val="20"/>
        </w:rPr>
      </w:pPr>
      <w:r>
        <w:rPr>
          <w:rFonts w:ascii="Arial" w:eastAsia="Times New Roman" w:hAnsi="Arial" w:cs="Arial"/>
          <w:b/>
          <w:bCs/>
          <w:sz w:val="20"/>
          <w:szCs w:val="20"/>
        </w:rPr>
        <w:t>Line 10 Crude Oil Pipeline</w:t>
      </w:r>
    </w:p>
    <w:p w14:paraId="260FA61B" w14:textId="77777777" w:rsidR="00000000" w:rsidRDefault="00A34E54">
      <w:pPr>
        <w:spacing w:line="288" w:lineRule="auto"/>
        <w:divId w:val="1665627281"/>
        <w:rPr>
          <w:rFonts w:eastAsia="Times New Roman"/>
          <w:sz w:val="20"/>
          <w:szCs w:val="20"/>
        </w:rPr>
      </w:pPr>
      <w:r>
        <w:rPr>
          <w:rFonts w:ascii="Arial" w:eastAsia="Times New Roman" w:hAnsi="Arial" w:cs="Arial"/>
          <w:sz w:val="20"/>
          <w:szCs w:val="20"/>
        </w:rPr>
        <w:t xml:space="preserve">In the first quarter of 2018, we satisfied the conditions as </w:t>
      </w:r>
      <w:r>
        <w:rPr>
          <w:rFonts w:ascii="Arial" w:eastAsia="Times New Roman" w:hAnsi="Arial" w:cs="Arial"/>
          <w:sz w:val="20"/>
          <w:szCs w:val="20"/>
        </w:rPr>
        <w:t>set out in our agreements for the sale of our Line 10 crude oil pipeline (Line 10), which originates near Hamilton, Ontario and terminates at West Seneca, New York. Our wholly-owned subsidiaries, Enbridge Pipelines Inc. and Enbridge Energy Partners, L.P. (</w:t>
      </w:r>
      <w:r>
        <w:rPr>
          <w:rFonts w:ascii="Arial" w:eastAsia="Times New Roman" w:hAnsi="Arial" w:cs="Arial"/>
          <w:sz w:val="20"/>
          <w:szCs w:val="20"/>
        </w:rPr>
        <w:t>EEP), own the Canadian and United States portions of Line 10. Subject to certain regulatory approvals and customary closing conditions, the transaction is expected to close in 2019.</w:t>
      </w:r>
    </w:p>
    <w:p w14:paraId="41640E69" w14:textId="77777777" w:rsidR="00000000" w:rsidRDefault="00A34E54">
      <w:pPr>
        <w:spacing w:line="288" w:lineRule="auto"/>
        <w:divId w:val="36009389"/>
        <w:rPr>
          <w:rFonts w:eastAsia="Times New Roman"/>
          <w:sz w:val="20"/>
          <w:szCs w:val="20"/>
        </w:rPr>
      </w:pPr>
    </w:p>
    <w:p w14:paraId="36899941" w14:textId="77777777" w:rsidR="00000000" w:rsidRDefault="00A34E54">
      <w:pPr>
        <w:spacing w:line="288" w:lineRule="auto"/>
        <w:divId w:val="722102731"/>
        <w:rPr>
          <w:rFonts w:eastAsia="Times New Roman"/>
          <w:sz w:val="20"/>
          <w:szCs w:val="20"/>
        </w:rPr>
      </w:pPr>
      <w:r>
        <w:rPr>
          <w:rFonts w:ascii="Arial" w:eastAsia="Times New Roman" w:hAnsi="Arial" w:cs="Arial"/>
          <w:b/>
          <w:bCs/>
          <w:sz w:val="20"/>
          <w:szCs w:val="20"/>
        </w:rPr>
        <w:t>St. Lawrence Gas Company, Inc.</w:t>
      </w:r>
    </w:p>
    <w:p w14:paraId="57C9148D" w14:textId="77777777" w:rsidR="00000000" w:rsidRDefault="00A34E54">
      <w:pPr>
        <w:spacing w:line="288" w:lineRule="auto"/>
        <w:divId w:val="872772602"/>
        <w:rPr>
          <w:rFonts w:eastAsia="Times New Roman"/>
          <w:sz w:val="20"/>
          <w:szCs w:val="20"/>
        </w:rPr>
      </w:pPr>
      <w:r>
        <w:rPr>
          <w:rFonts w:ascii="Arial" w:eastAsia="Times New Roman" w:hAnsi="Arial" w:cs="Arial"/>
          <w:sz w:val="20"/>
          <w:szCs w:val="20"/>
        </w:rPr>
        <w:t>In August 2017, we entered into an agreem</w:t>
      </w:r>
      <w:r>
        <w:rPr>
          <w:rFonts w:ascii="Arial" w:eastAsia="Times New Roman" w:hAnsi="Arial" w:cs="Arial"/>
          <w:sz w:val="20"/>
          <w:szCs w:val="20"/>
        </w:rPr>
        <w:t>ent to sell the issued and outstanding shares of St. Lawrence Gas Company, Inc. for cash proceeds of approximately $94 million (US$70 million). Subject to regulatory approval and certain pre-closing conditions, the transaction is expected to close in 2019.</w:t>
      </w:r>
      <w:r>
        <w:rPr>
          <w:rFonts w:ascii="Arial" w:eastAsia="Times New Roman" w:hAnsi="Arial" w:cs="Arial"/>
          <w:sz w:val="20"/>
          <w:szCs w:val="20"/>
        </w:rPr>
        <w:t xml:space="preserve"> </w:t>
      </w:r>
    </w:p>
    <w:p w14:paraId="58263911" w14:textId="77777777" w:rsidR="00000000" w:rsidRDefault="00A34E54">
      <w:pPr>
        <w:spacing w:line="288" w:lineRule="auto"/>
        <w:divId w:val="1573539878"/>
        <w:rPr>
          <w:rFonts w:eastAsia="Times New Roman"/>
          <w:sz w:val="20"/>
          <w:szCs w:val="20"/>
        </w:rPr>
      </w:pPr>
    </w:p>
    <w:p w14:paraId="4D6824D4" w14:textId="77777777" w:rsidR="00000000" w:rsidRDefault="00A34E54">
      <w:pPr>
        <w:spacing w:line="288" w:lineRule="auto"/>
        <w:divId w:val="1376344954"/>
        <w:rPr>
          <w:rFonts w:eastAsia="Times New Roman"/>
          <w:sz w:val="20"/>
          <w:szCs w:val="20"/>
        </w:rPr>
      </w:pPr>
      <w:r>
        <w:rPr>
          <w:rFonts w:ascii="Arial" w:eastAsia="Times New Roman" w:hAnsi="Arial" w:cs="Arial"/>
          <w:sz w:val="20"/>
          <w:szCs w:val="20"/>
        </w:rPr>
        <w:t>The table below summarizes the presentation of net assets held for sale in our Consolidated Statements of Financial Position:</w:t>
      </w:r>
    </w:p>
    <w:tbl>
      <w:tblPr>
        <w:tblW w:w="5000" w:type="pct"/>
        <w:jc w:val="center"/>
        <w:tblCellMar>
          <w:left w:w="0" w:type="dxa"/>
          <w:right w:w="0" w:type="dxa"/>
        </w:tblCellMar>
        <w:tblLook w:val="04A0" w:firstRow="1" w:lastRow="0" w:firstColumn="1" w:lastColumn="0" w:noHBand="0" w:noVBand="1"/>
      </w:tblPr>
      <w:tblGrid>
        <w:gridCol w:w="5613"/>
        <w:gridCol w:w="1212"/>
        <w:gridCol w:w="97"/>
        <w:gridCol w:w="1287"/>
        <w:gridCol w:w="97"/>
      </w:tblGrid>
      <w:tr w:rsidR="00000000" w14:paraId="2287E6B2" w14:textId="77777777">
        <w:trPr>
          <w:divId w:val="1499614210"/>
          <w:jc w:val="center"/>
        </w:trPr>
        <w:tc>
          <w:tcPr>
            <w:tcW w:w="0" w:type="auto"/>
            <w:gridSpan w:val="5"/>
            <w:vAlign w:val="center"/>
            <w:hideMark/>
          </w:tcPr>
          <w:p w14:paraId="2F59C92F" w14:textId="77777777" w:rsidR="00000000" w:rsidRDefault="00A34E54">
            <w:pPr>
              <w:spacing w:line="288" w:lineRule="auto"/>
              <w:rPr>
                <w:rFonts w:eastAsia="Times New Roman"/>
                <w:sz w:val="20"/>
                <w:szCs w:val="20"/>
              </w:rPr>
            </w:pPr>
          </w:p>
        </w:tc>
      </w:tr>
      <w:tr w:rsidR="00000000" w14:paraId="4B3CB975" w14:textId="77777777">
        <w:trPr>
          <w:divId w:val="1499614210"/>
          <w:jc w:val="center"/>
        </w:trPr>
        <w:tc>
          <w:tcPr>
            <w:tcW w:w="3400" w:type="pct"/>
            <w:vAlign w:val="center"/>
            <w:hideMark/>
          </w:tcPr>
          <w:p w14:paraId="52A9ED3D" w14:textId="77777777" w:rsidR="00000000" w:rsidRDefault="00A34E54">
            <w:pPr>
              <w:rPr>
                <w:rFonts w:eastAsia="Times New Roman"/>
                <w:sz w:val="20"/>
                <w:szCs w:val="20"/>
              </w:rPr>
            </w:pPr>
          </w:p>
        </w:tc>
        <w:tc>
          <w:tcPr>
            <w:tcW w:w="750" w:type="pct"/>
            <w:vAlign w:val="center"/>
            <w:hideMark/>
          </w:tcPr>
          <w:p w14:paraId="5BFF2E4D" w14:textId="77777777" w:rsidR="00000000" w:rsidRDefault="00A34E54">
            <w:pPr>
              <w:rPr>
                <w:rFonts w:eastAsia="Times New Roman"/>
                <w:sz w:val="20"/>
                <w:szCs w:val="20"/>
              </w:rPr>
            </w:pPr>
          </w:p>
        </w:tc>
        <w:tc>
          <w:tcPr>
            <w:tcW w:w="50" w:type="pct"/>
            <w:vAlign w:val="center"/>
            <w:hideMark/>
          </w:tcPr>
          <w:p w14:paraId="67A02473" w14:textId="77777777" w:rsidR="00000000" w:rsidRDefault="00A34E54">
            <w:pPr>
              <w:rPr>
                <w:rFonts w:eastAsia="Times New Roman"/>
                <w:sz w:val="20"/>
                <w:szCs w:val="20"/>
              </w:rPr>
            </w:pPr>
          </w:p>
        </w:tc>
        <w:tc>
          <w:tcPr>
            <w:tcW w:w="750" w:type="pct"/>
            <w:vAlign w:val="center"/>
            <w:hideMark/>
          </w:tcPr>
          <w:p w14:paraId="05A33FE0" w14:textId="77777777" w:rsidR="00000000" w:rsidRDefault="00A34E54">
            <w:pPr>
              <w:rPr>
                <w:rFonts w:eastAsia="Times New Roman"/>
                <w:sz w:val="20"/>
                <w:szCs w:val="20"/>
              </w:rPr>
            </w:pPr>
          </w:p>
        </w:tc>
        <w:tc>
          <w:tcPr>
            <w:tcW w:w="50" w:type="pct"/>
            <w:vAlign w:val="center"/>
            <w:hideMark/>
          </w:tcPr>
          <w:p w14:paraId="62D61DA9" w14:textId="77777777" w:rsidR="00000000" w:rsidRDefault="00A34E54">
            <w:pPr>
              <w:rPr>
                <w:rFonts w:eastAsia="Times New Roman"/>
                <w:sz w:val="20"/>
                <w:szCs w:val="20"/>
              </w:rPr>
            </w:pPr>
          </w:p>
        </w:tc>
      </w:tr>
      <w:tr w:rsidR="00000000" w14:paraId="0279DAC0" w14:textId="77777777">
        <w:trPr>
          <w:divId w:val="1499614210"/>
          <w:jc w:val="center"/>
        </w:trPr>
        <w:tc>
          <w:tcPr>
            <w:tcW w:w="0" w:type="auto"/>
            <w:tcBorders>
              <w:bottom w:val="single" w:sz="6" w:space="0" w:color="000000"/>
            </w:tcBorders>
            <w:tcMar>
              <w:top w:w="30" w:type="dxa"/>
              <w:left w:w="30" w:type="dxa"/>
              <w:bottom w:w="30" w:type="dxa"/>
              <w:right w:w="30" w:type="dxa"/>
            </w:tcMar>
            <w:vAlign w:val="bottom"/>
            <w:hideMark/>
          </w:tcPr>
          <w:p w14:paraId="73A387E8" w14:textId="77777777" w:rsidR="00000000" w:rsidRDefault="00A34E54">
            <w:pPr>
              <w:divId w:val="18757319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A1B748" w14:textId="77777777" w:rsidR="00000000" w:rsidRDefault="00A34E54">
            <w:pPr>
              <w:jc w:val="right"/>
              <w:rPr>
                <w:rFonts w:eastAsia="Times New Roman"/>
                <w:sz w:val="20"/>
                <w:szCs w:val="20"/>
              </w:rPr>
            </w:pPr>
            <w:r>
              <w:rPr>
                <w:rFonts w:ascii="Arial" w:eastAsia="Times New Roman" w:hAnsi="Arial" w:cs="Arial"/>
                <w:b/>
                <w:bCs/>
                <w:sz w:val="20"/>
                <w:szCs w:val="20"/>
              </w:rPr>
              <w:t>March 31, 2019</w:t>
            </w:r>
          </w:p>
        </w:tc>
        <w:tc>
          <w:tcPr>
            <w:tcW w:w="0" w:type="auto"/>
            <w:tcBorders>
              <w:bottom w:val="single" w:sz="6" w:space="0" w:color="000000"/>
            </w:tcBorders>
            <w:vAlign w:val="bottom"/>
            <w:hideMark/>
          </w:tcPr>
          <w:p w14:paraId="4E01237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BB668D" w14:textId="77777777" w:rsidR="00000000" w:rsidRDefault="00A34E54">
            <w:pPr>
              <w:jc w:val="right"/>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vAlign w:val="bottom"/>
            <w:hideMark/>
          </w:tcPr>
          <w:p w14:paraId="5C59F787" w14:textId="77777777" w:rsidR="00000000" w:rsidRDefault="00A34E54">
            <w:pPr>
              <w:rPr>
                <w:rFonts w:eastAsia="Times New Roman"/>
                <w:sz w:val="20"/>
                <w:szCs w:val="20"/>
              </w:rPr>
            </w:pPr>
          </w:p>
        </w:tc>
      </w:tr>
      <w:tr w:rsidR="00000000" w14:paraId="0AC4431A" w14:textId="77777777">
        <w:trPr>
          <w:divId w:val="1499614210"/>
          <w:jc w:val="center"/>
        </w:trPr>
        <w:tc>
          <w:tcPr>
            <w:tcW w:w="0" w:type="auto"/>
            <w:tcMar>
              <w:top w:w="30" w:type="dxa"/>
              <w:left w:w="30" w:type="dxa"/>
              <w:bottom w:w="30" w:type="dxa"/>
              <w:right w:w="30" w:type="dxa"/>
            </w:tcMar>
            <w:hideMark/>
          </w:tcPr>
          <w:p w14:paraId="17C9B006"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2F729978" w14:textId="77777777" w:rsidR="00000000" w:rsidRDefault="00A34E54">
            <w:pPr>
              <w:jc w:val="right"/>
              <w:rPr>
                <w:rFonts w:eastAsia="Times New Roman"/>
                <w:sz w:val="20"/>
                <w:szCs w:val="20"/>
              </w:rPr>
            </w:pPr>
            <w:r>
              <w:rPr>
                <w:rFonts w:ascii="Arial" w:eastAsia="Times New Roman" w:hAnsi="Arial" w:cs="Arial"/>
                <w:b/>
                <w:bCs/>
                <w:sz w:val="20"/>
                <w:szCs w:val="20"/>
              </w:rPr>
              <w:t> </w:t>
            </w:r>
          </w:p>
        </w:tc>
        <w:tc>
          <w:tcPr>
            <w:tcW w:w="0" w:type="auto"/>
            <w:shd w:val="clear" w:color="auto" w:fill="D9D9D9"/>
            <w:vAlign w:val="bottom"/>
            <w:hideMark/>
          </w:tcPr>
          <w:p w14:paraId="5A765F6B"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0A376903" w14:textId="77777777" w:rsidR="00000000" w:rsidRDefault="00A34E54">
            <w:pPr>
              <w:divId w:val="837185585"/>
              <w:rPr>
                <w:rFonts w:eastAsia="Times New Roman"/>
                <w:sz w:val="20"/>
                <w:szCs w:val="20"/>
              </w:rPr>
            </w:pPr>
            <w:r>
              <w:rPr>
                <w:rFonts w:ascii="inherit" w:eastAsia="Times New Roman" w:hAnsi="inherit"/>
                <w:sz w:val="20"/>
                <w:szCs w:val="20"/>
              </w:rPr>
              <w:t> </w:t>
            </w:r>
          </w:p>
        </w:tc>
      </w:tr>
      <w:tr w:rsidR="00000000" w14:paraId="309067F4" w14:textId="77777777">
        <w:trPr>
          <w:divId w:val="1499614210"/>
          <w:jc w:val="center"/>
        </w:trPr>
        <w:tc>
          <w:tcPr>
            <w:tcW w:w="0" w:type="auto"/>
            <w:tcMar>
              <w:top w:w="30" w:type="dxa"/>
              <w:left w:w="30" w:type="dxa"/>
              <w:bottom w:w="30" w:type="dxa"/>
              <w:right w:w="30" w:type="dxa"/>
            </w:tcMar>
            <w:hideMark/>
          </w:tcPr>
          <w:p w14:paraId="264EF9F7" w14:textId="77777777" w:rsidR="00000000" w:rsidRDefault="00A34E54">
            <w:pPr>
              <w:rPr>
                <w:rFonts w:eastAsia="Times New Roman"/>
                <w:sz w:val="20"/>
                <w:szCs w:val="20"/>
              </w:rPr>
            </w:pPr>
            <w:r>
              <w:rPr>
                <w:rFonts w:ascii="Arial" w:eastAsia="Times New Roman" w:hAnsi="Arial" w:cs="Arial"/>
                <w:sz w:val="20"/>
                <w:szCs w:val="20"/>
              </w:rPr>
              <w:t>Accounts receivable and other (current assets held for sale)</w:t>
            </w:r>
          </w:p>
        </w:tc>
        <w:tc>
          <w:tcPr>
            <w:tcW w:w="0" w:type="auto"/>
            <w:shd w:val="clear" w:color="auto" w:fill="D9D9D9"/>
            <w:tcMar>
              <w:top w:w="30" w:type="dxa"/>
              <w:left w:w="30" w:type="dxa"/>
              <w:bottom w:w="30" w:type="dxa"/>
              <w:right w:w="0" w:type="dxa"/>
            </w:tcMar>
            <w:vAlign w:val="bottom"/>
            <w:hideMark/>
          </w:tcPr>
          <w:p w14:paraId="3ED83114" w14:textId="77777777" w:rsidR="00000000" w:rsidRDefault="00A34E54">
            <w:pPr>
              <w:jc w:val="right"/>
              <w:rPr>
                <w:rFonts w:eastAsia="Times New Roman"/>
                <w:sz w:val="20"/>
                <w:szCs w:val="20"/>
              </w:rPr>
            </w:pPr>
            <w:r>
              <w:rPr>
                <w:rFonts w:ascii="Arial" w:eastAsia="Times New Roman" w:hAnsi="Arial" w:cs="Arial"/>
                <w:b/>
                <w:bCs/>
                <w:sz w:val="20"/>
                <w:szCs w:val="20"/>
              </w:rPr>
              <w:t>101</w:t>
            </w:r>
          </w:p>
        </w:tc>
        <w:tc>
          <w:tcPr>
            <w:tcW w:w="0" w:type="auto"/>
            <w:shd w:val="clear" w:color="auto" w:fill="D9D9D9"/>
            <w:vAlign w:val="bottom"/>
            <w:hideMark/>
          </w:tcPr>
          <w:p w14:paraId="06DF96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9E4661" w14:textId="77777777" w:rsidR="00000000" w:rsidRDefault="00A34E54">
            <w:pPr>
              <w:jc w:val="right"/>
              <w:rPr>
                <w:rFonts w:eastAsia="Times New Roman"/>
                <w:sz w:val="20"/>
                <w:szCs w:val="20"/>
              </w:rPr>
            </w:pPr>
            <w:r>
              <w:rPr>
                <w:rFonts w:ascii="Arial" w:eastAsia="Times New Roman" w:hAnsi="Arial" w:cs="Arial"/>
                <w:sz w:val="20"/>
                <w:szCs w:val="20"/>
              </w:rPr>
              <w:t>117</w:t>
            </w:r>
          </w:p>
        </w:tc>
        <w:tc>
          <w:tcPr>
            <w:tcW w:w="0" w:type="auto"/>
            <w:vAlign w:val="bottom"/>
            <w:hideMark/>
          </w:tcPr>
          <w:p w14:paraId="34FEDDD1" w14:textId="77777777" w:rsidR="00000000" w:rsidRDefault="00A34E54">
            <w:pPr>
              <w:rPr>
                <w:rFonts w:eastAsia="Times New Roman"/>
                <w:sz w:val="20"/>
                <w:szCs w:val="20"/>
              </w:rPr>
            </w:pPr>
          </w:p>
        </w:tc>
      </w:tr>
      <w:tr w:rsidR="00000000" w14:paraId="6BC554F9" w14:textId="77777777">
        <w:trPr>
          <w:divId w:val="1499614210"/>
          <w:jc w:val="center"/>
        </w:trPr>
        <w:tc>
          <w:tcPr>
            <w:tcW w:w="0" w:type="auto"/>
            <w:tcMar>
              <w:top w:w="30" w:type="dxa"/>
              <w:left w:w="30" w:type="dxa"/>
              <w:bottom w:w="30" w:type="dxa"/>
              <w:right w:w="30" w:type="dxa"/>
            </w:tcMar>
            <w:hideMark/>
          </w:tcPr>
          <w:p w14:paraId="2EF0CAFE" w14:textId="77777777" w:rsidR="00000000" w:rsidRDefault="00A34E54">
            <w:pPr>
              <w:divId w:val="661659702"/>
              <w:rPr>
                <w:rFonts w:eastAsia="Times New Roman"/>
                <w:sz w:val="20"/>
                <w:szCs w:val="20"/>
              </w:rPr>
            </w:pPr>
            <w:r>
              <w:rPr>
                <w:rFonts w:ascii="Arial" w:eastAsia="Times New Roman" w:hAnsi="Arial" w:cs="Arial"/>
                <w:sz w:val="20"/>
                <w:szCs w:val="20"/>
              </w:rPr>
              <w:t>Deferred amounts and other assets (long-term assets held for sale)</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66A83376" w14:textId="77777777" w:rsidR="00000000" w:rsidRDefault="00A34E54">
            <w:pPr>
              <w:jc w:val="right"/>
              <w:rPr>
                <w:rFonts w:eastAsia="Times New Roman"/>
                <w:sz w:val="20"/>
                <w:szCs w:val="20"/>
              </w:rPr>
            </w:pPr>
            <w:r>
              <w:rPr>
                <w:rFonts w:ascii="Arial" w:eastAsia="Times New Roman" w:hAnsi="Arial" w:cs="Arial"/>
                <w:b/>
                <w:bCs/>
                <w:sz w:val="20"/>
                <w:szCs w:val="20"/>
              </w:rPr>
              <w:t>2,415</w:t>
            </w:r>
          </w:p>
        </w:tc>
        <w:tc>
          <w:tcPr>
            <w:tcW w:w="0" w:type="auto"/>
            <w:shd w:val="clear" w:color="auto" w:fill="D9D9D9"/>
            <w:vAlign w:val="bottom"/>
            <w:hideMark/>
          </w:tcPr>
          <w:p w14:paraId="5DCB10C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4EA29D" w14:textId="77777777" w:rsidR="00000000" w:rsidRDefault="00A34E54">
            <w:pPr>
              <w:jc w:val="right"/>
              <w:rPr>
                <w:rFonts w:eastAsia="Times New Roman"/>
                <w:sz w:val="20"/>
                <w:szCs w:val="20"/>
              </w:rPr>
            </w:pPr>
            <w:r>
              <w:rPr>
                <w:rFonts w:ascii="Arial" w:eastAsia="Times New Roman" w:hAnsi="Arial" w:cs="Arial"/>
                <w:sz w:val="20"/>
                <w:szCs w:val="20"/>
              </w:rPr>
              <w:t>2,383</w:t>
            </w:r>
          </w:p>
        </w:tc>
        <w:tc>
          <w:tcPr>
            <w:tcW w:w="0" w:type="auto"/>
            <w:vAlign w:val="bottom"/>
            <w:hideMark/>
          </w:tcPr>
          <w:p w14:paraId="2DC14D75" w14:textId="77777777" w:rsidR="00000000" w:rsidRDefault="00A34E54">
            <w:pPr>
              <w:rPr>
                <w:rFonts w:eastAsia="Times New Roman"/>
                <w:sz w:val="20"/>
                <w:szCs w:val="20"/>
              </w:rPr>
            </w:pPr>
          </w:p>
        </w:tc>
      </w:tr>
      <w:tr w:rsidR="00000000" w14:paraId="49C85DF3" w14:textId="77777777">
        <w:trPr>
          <w:divId w:val="1499614210"/>
          <w:jc w:val="center"/>
        </w:trPr>
        <w:tc>
          <w:tcPr>
            <w:tcW w:w="0" w:type="auto"/>
            <w:tcMar>
              <w:top w:w="30" w:type="dxa"/>
              <w:left w:w="30" w:type="dxa"/>
              <w:bottom w:w="30" w:type="dxa"/>
              <w:right w:w="30" w:type="dxa"/>
            </w:tcMar>
            <w:vAlign w:val="bottom"/>
            <w:hideMark/>
          </w:tcPr>
          <w:p w14:paraId="0C59BBA3" w14:textId="77777777" w:rsidR="00000000" w:rsidRDefault="00A34E54">
            <w:pPr>
              <w:rPr>
                <w:rFonts w:eastAsia="Times New Roman"/>
                <w:sz w:val="20"/>
                <w:szCs w:val="20"/>
              </w:rPr>
            </w:pPr>
            <w:r>
              <w:rPr>
                <w:rFonts w:ascii="Arial" w:eastAsia="Times New Roman" w:hAnsi="Arial" w:cs="Arial"/>
                <w:sz w:val="20"/>
                <w:szCs w:val="20"/>
              </w:rPr>
              <w:t>Accounts payable and other (current liabilities held for sale)</w:t>
            </w:r>
          </w:p>
        </w:tc>
        <w:tc>
          <w:tcPr>
            <w:tcW w:w="0" w:type="auto"/>
            <w:shd w:val="clear" w:color="auto" w:fill="D9D9D9"/>
            <w:tcMar>
              <w:top w:w="30" w:type="dxa"/>
              <w:left w:w="30" w:type="dxa"/>
              <w:bottom w:w="30" w:type="dxa"/>
              <w:right w:w="0" w:type="dxa"/>
            </w:tcMar>
            <w:vAlign w:val="bottom"/>
            <w:hideMark/>
          </w:tcPr>
          <w:p w14:paraId="69801455" w14:textId="77777777" w:rsidR="00000000" w:rsidRDefault="00A34E54">
            <w:pPr>
              <w:jc w:val="right"/>
              <w:rPr>
                <w:rFonts w:eastAsia="Times New Roman"/>
                <w:sz w:val="20"/>
                <w:szCs w:val="20"/>
              </w:rPr>
            </w:pPr>
            <w:r>
              <w:rPr>
                <w:rFonts w:ascii="Arial" w:eastAsia="Times New Roman" w:hAnsi="Arial" w:cs="Arial"/>
                <w:b/>
                <w:bCs/>
                <w:sz w:val="20"/>
                <w:szCs w:val="20"/>
              </w:rPr>
              <w:t>(55</w:t>
            </w:r>
          </w:p>
        </w:tc>
        <w:tc>
          <w:tcPr>
            <w:tcW w:w="0" w:type="auto"/>
            <w:shd w:val="clear" w:color="auto" w:fill="D9D9D9"/>
            <w:tcMar>
              <w:top w:w="30" w:type="dxa"/>
              <w:left w:w="0" w:type="dxa"/>
              <w:bottom w:w="30" w:type="dxa"/>
              <w:right w:w="30" w:type="dxa"/>
            </w:tcMar>
            <w:vAlign w:val="bottom"/>
            <w:hideMark/>
          </w:tcPr>
          <w:p w14:paraId="719902F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6133112" w14:textId="77777777" w:rsidR="00000000" w:rsidRDefault="00A34E54">
            <w:pPr>
              <w:jc w:val="right"/>
              <w:rPr>
                <w:rFonts w:eastAsia="Times New Roman"/>
                <w:sz w:val="20"/>
                <w:szCs w:val="20"/>
              </w:rPr>
            </w:pPr>
            <w:r>
              <w:rPr>
                <w:rFonts w:ascii="Arial" w:eastAsia="Times New Roman" w:hAnsi="Arial" w:cs="Arial"/>
                <w:sz w:val="20"/>
                <w:szCs w:val="20"/>
              </w:rPr>
              <w:t>(63</w:t>
            </w:r>
          </w:p>
        </w:tc>
        <w:tc>
          <w:tcPr>
            <w:tcW w:w="0" w:type="auto"/>
            <w:tcMar>
              <w:top w:w="30" w:type="dxa"/>
              <w:left w:w="0" w:type="dxa"/>
              <w:bottom w:w="30" w:type="dxa"/>
              <w:right w:w="30" w:type="dxa"/>
            </w:tcMar>
            <w:vAlign w:val="bottom"/>
            <w:hideMark/>
          </w:tcPr>
          <w:p w14:paraId="794E3EB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3727EA0" w14:textId="77777777">
        <w:trPr>
          <w:divId w:val="1499614210"/>
          <w:jc w:val="center"/>
        </w:trPr>
        <w:tc>
          <w:tcPr>
            <w:tcW w:w="0" w:type="auto"/>
            <w:tcBorders>
              <w:bottom w:val="single" w:sz="6" w:space="0" w:color="000000"/>
            </w:tcBorders>
            <w:tcMar>
              <w:top w:w="30" w:type="dxa"/>
              <w:left w:w="30" w:type="dxa"/>
              <w:bottom w:w="30" w:type="dxa"/>
              <w:right w:w="30" w:type="dxa"/>
            </w:tcMar>
            <w:vAlign w:val="bottom"/>
            <w:hideMark/>
          </w:tcPr>
          <w:p w14:paraId="26C9161C" w14:textId="77777777" w:rsidR="00000000" w:rsidRDefault="00A34E54">
            <w:pPr>
              <w:rPr>
                <w:rFonts w:eastAsia="Times New Roman"/>
                <w:sz w:val="20"/>
                <w:szCs w:val="20"/>
              </w:rPr>
            </w:pPr>
            <w:r>
              <w:rPr>
                <w:rFonts w:ascii="Arial" w:eastAsia="Times New Roman" w:hAnsi="Arial" w:cs="Arial"/>
                <w:sz w:val="20"/>
                <w:szCs w:val="20"/>
              </w:rPr>
              <w:t>Other long-term liabilities (long-term liabilities held for sale)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B61FA0E" w14:textId="77777777" w:rsidR="00000000" w:rsidRDefault="00A34E54">
            <w:pPr>
              <w:jc w:val="right"/>
              <w:rPr>
                <w:rFonts w:eastAsia="Times New Roman"/>
                <w:sz w:val="20"/>
                <w:szCs w:val="20"/>
              </w:rPr>
            </w:pPr>
            <w:r>
              <w:rPr>
                <w:rFonts w:ascii="Arial" w:eastAsia="Times New Roman" w:hAnsi="Arial" w:cs="Arial"/>
                <w:b/>
                <w:bCs/>
                <w:sz w:val="20"/>
                <w:szCs w:val="20"/>
              </w:rPr>
              <w:t>(99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8C2A24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6DD98584" w14:textId="77777777" w:rsidR="00000000" w:rsidRDefault="00A34E54">
            <w:pPr>
              <w:jc w:val="right"/>
              <w:rPr>
                <w:rFonts w:eastAsia="Times New Roman"/>
                <w:sz w:val="20"/>
                <w:szCs w:val="20"/>
              </w:rPr>
            </w:pPr>
            <w:r>
              <w:rPr>
                <w:rFonts w:ascii="Arial" w:eastAsia="Times New Roman" w:hAnsi="Arial" w:cs="Arial"/>
                <w:sz w:val="20"/>
                <w:szCs w:val="20"/>
              </w:rPr>
              <w:t>(96</w:t>
            </w:r>
          </w:p>
        </w:tc>
        <w:tc>
          <w:tcPr>
            <w:tcW w:w="0" w:type="auto"/>
            <w:tcBorders>
              <w:bottom w:val="single" w:sz="6" w:space="0" w:color="000000"/>
            </w:tcBorders>
            <w:tcMar>
              <w:top w:w="30" w:type="dxa"/>
              <w:left w:w="0" w:type="dxa"/>
              <w:bottom w:w="30" w:type="dxa"/>
              <w:right w:w="30" w:type="dxa"/>
            </w:tcMar>
            <w:vAlign w:val="bottom"/>
            <w:hideMark/>
          </w:tcPr>
          <w:p w14:paraId="4CE40A78"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B7DF0EB" w14:textId="77777777">
        <w:trPr>
          <w:divId w:val="1499614210"/>
          <w:jc w:val="center"/>
        </w:trPr>
        <w:tc>
          <w:tcPr>
            <w:tcW w:w="0" w:type="auto"/>
            <w:tcBorders>
              <w:bottom w:val="single" w:sz="12" w:space="0" w:color="000000"/>
            </w:tcBorders>
            <w:tcMar>
              <w:top w:w="30" w:type="dxa"/>
              <w:left w:w="30" w:type="dxa"/>
              <w:bottom w:w="30" w:type="dxa"/>
              <w:right w:w="30" w:type="dxa"/>
            </w:tcMar>
            <w:hideMark/>
          </w:tcPr>
          <w:p w14:paraId="3A70A295" w14:textId="77777777" w:rsidR="00000000" w:rsidRDefault="00A34E54">
            <w:pPr>
              <w:rPr>
                <w:rFonts w:eastAsia="Times New Roman"/>
                <w:sz w:val="20"/>
                <w:szCs w:val="20"/>
              </w:rPr>
            </w:pPr>
            <w:r>
              <w:rPr>
                <w:rFonts w:ascii="Arial" w:eastAsia="Times New Roman" w:hAnsi="Arial" w:cs="Arial"/>
                <w:sz w:val="20"/>
                <w:szCs w:val="20"/>
              </w:rPr>
              <w:t>Net assets held for sale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E19FB89" w14:textId="77777777" w:rsidR="00000000" w:rsidRDefault="00A34E54">
            <w:pPr>
              <w:jc w:val="right"/>
              <w:rPr>
                <w:rFonts w:eastAsia="Times New Roman"/>
                <w:sz w:val="20"/>
                <w:szCs w:val="20"/>
              </w:rPr>
            </w:pPr>
            <w:r>
              <w:rPr>
                <w:rFonts w:ascii="Arial" w:eastAsia="Times New Roman" w:hAnsi="Arial" w:cs="Arial"/>
                <w:b/>
                <w:bCs/>
                <w:sz w:val="20"/>
                <w:szCs w:val="20"/>
              </w:rPr>
              <w:t>2,362</w:t>
            </w:r>
          </w:p>
        </w:tc>
        <w:tc>
          <w:tcPr>
            <w:tcW w:w="0" w:type="auto"/>
            <w:tcBorders>
              <w:bottom w:val="single" w:sz="12" w:space="0" w:color="000000"/>
            </w:tcBorders>
            <w:shd w:val="clear" w:color="auto" w:fill="D9D9D9"/>
            <w:vAlign w:val="bottom"/>
            <w:hideMark/>
          </w:tcPr>
          <w:p w14:paraId="15D35C3D"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8863CBE" w14:textId="77777777" w:rsidR="00000000" w:rsidRDefault="00A34E54">
            <w:pPr>
              <w:jc w:val="right"/>
              <w:rPr>
                <w:rFonts w:eastAsia="Times New Roman"/>
                <w:sz w:val="20"/>
                <w:szCs w:val="20"/>
              </w:rPr>
            </w:pPr>
            <w:r>
              <w:rPr>
                <w:rFonts w:ascii="Arial" w:eastAsia="Times New Roman" w:hAnsi="Arial" w:cs="Arial"/>
                <w:sz w:val="20"/>
                <w:szCs w:val="20"/>
              </w:rPr>
              <w:t>2,341</w:t>
            </w:r>
          </w:p>
        </w:tc>
        <w:tc>
          <w:tcPr>
            <w:tcW w:w="0" w:type="auto"/>
            <w:tcBorders>
              <w:bottom w:val="single" w:sz="12" w:space="0" w:color="000000"/>
            </w:tcBorders>
            <w:vAlign w:val="bottom"/>
            <w:hideMark/>
          </w:tcPr>
          <w:p w14:paraId="00D521CA"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141777C7" w14:textId="77777777">
        <w:trPr>
          <w:tblCellSpacing w:w="0" w:type="dxa"/>
        </w:trPr>
        <w:tc>
          <w:tcPr>
            <w:tcW w:w="180" w:type="dxa"/>
            <w:vAlign w:val="center"/>
            <w:hideMark/>
          </w:tcPr>
          <w:p w14:paraId="79901321" w14:textId="77777777" w:rsidR="00000000" w:rsidRDefault="00A34E54">
            <w:pPr>
              <w:jc w:val="center"/>
              <w:rPr>
                <w:rFonts w:eastAsia="Times New Roman"/>
                <w:sz w:val="20"/>
                <w:szCs w:val="20"/>
              </w:rPr>
            </w:pPr>
          </w:p>
        </w:tc>
        <w:tc>
          <w:tcPr>
            <w:tcW w:w="0" w:type="auto"/>
            <w:vAlign w:val="center"/>
            <w:hideMark/>
          </w:tcPr>
          <w:p w14:paraId="273AC154" w14:textId="77777777" w:rsidR="00000000" w:rsidRDefault="00A34E54">
            <w:pPr>
              <w:rPr>
                <w:rFonts w:eastAsia="Times New Roman"/>
                <w:sz w:val="20"/>
                <w:szCs w:val="20"/>
              </w:rPr>
            </w:pPr>
          </w:p>
        </w:tc>
      </w:tr>
      <w:tr w:rsidR="00000000" w14:paraId="3138DBFB" w14:textId="77777777">
        <w:trPr>
          <w:tblCellSpacing w:w="0" w:type="dxa"/>
        </w:trPr>
        <w:tc>
          <w:tcPr>
            <w:tcW w:w="0" w:type="auto"/>
            <w:hideMark/>
          </w:tcPr>
          <w:p w14:paraId="635AD2F9" w14:textId="77777777" w:rsidR="00000000" w:rsidRDefault="00A34E54">
            <w:pPr>
              <w:spacing w:line="288" w:lineRule="auto"/>
              <w:divId w:val="285042396"/>
              <w:rPr>
                <w:rFonts w:eastAsia="Times New Roman"/>
                <w:sz w:val="16"/>
                <w:szCs w:val="16"/>
              </w:rPr>
            </w:pPr>
            <w:r>
              <w:rPr>
                <w:rFonts w:ascii="Arial" w:eastAsia="Times New Roman" w:hAnsi="Arial" w:cs="Arial"/>
                <w:i/>
                <w:iCs/>
                <w:sz w:val="16"/>
                <w:szCs w:val="16"/>
              </w:rPr>
              <w:t>1</w:t>
            </w:r>
          </w:p>
        </w:tc>
        <w:tc>
          <w:tcPr>
            <w:tcW w:w="0" w:type="auto"/>
            <w:hideMark/>
          </w:tcPr>
          <w:p w14:paraId="2E5C97D0" w14:textId="77777777" w:rsidR="00000000" w:rsidRDefault="00A34E54">
            <w:pPr>
              <w:spacing w:line="288" w:lineRule="auto"/>
              <w:divId w:val="1030298359"/>
              <w:rPr>
                <w:rFonts w:eastAsia="Times New Roman"/>
                <w:sz w:val="16"/>
                <w:szCs w:val="16"/>
              </w:rPr>
            </w:pPr>
            <w:r>
              <w:rPr>
                <w:rFonts w:ascii="Arial" w:eastAsia="Times New Roman" w:hAnsi="Arial" w:cs="Arial"/>
                <w:i/>
                <w:iCs/>
                <w:sz w:val="16"/>
                <w:szCs w:val="16"/>
              </w:rPr>
              <w:t xml:space="preserve">Included within Deferred amounts and other assets at March 31, 2019 and December 31, 2018 </w:t>
            </w:r>
            <w:r>
              <w:rPr>
                <w:rFonts w:ascii="Arial" w:eastAsia="Times New Roman" w:hAnsi="Arial" w:cs="Arial"/>
                <w:i/>
                <w:iCs/>
                <w:sz w:val="16"/>
                <w:szCs w:val="16"/>
              </w:rPr>
              <w:t>respectively is property, plant and equipment of $2.2 billion and $2.1 billion.</w:t>
            </w:r>
          </w:p>
        </w:tc>
      </w:tr>
    </w:tbl>
    <w:p w14:paraId="6D5C08B8" w14:textId="77777777" w:rsidR="00000000" w:rsidRDefault="00A34E54">
      <w:pPr>
        <w:spacing w:line="288" w:lineRule="auto"/>
        <w:rPr>
          <w:rFonts w:eastAsia="Times New Roman"/>
          <w:sz w:val="20"/>
          <w:szCs w:val="20"/>
        </w:rPr>
      </w:pPr>
    </w:p>
    <w:p w14:paraId="7EC76131" w14:textId="77777777" w:rsidR="00000000" w:rsidRDefault="00A34E54">
      <w:pPr>
        <w:spacing w:line="288" w:lineRule="auto"/>
        <w:ind w:hanging="360"/>
        <w:divId w:val="1508639751"/>
        <w:rPr>
          <w:rFonts w:eastAsia="Times New Roman"/>
          <w:sz w:val="20"/>
          <w:szCs w:val="20"/>
        </w:rPr>
      </w:pPr>
    </w:p>
    <w:p w14:paraId="41E899CC" w14:textId="77777777" w:rsidR="00000000" w:rsidRDefault="00A34E54">
      <w:pPr>
        <w:divId w:val="404378692"/>
        <w:rPr>
          <w:rFonts w:eastAsia="Times New Roman"/>
          <w:sz w:val="20"/>
          <w:szCs w:val="20"/>
        </w:rPr>
      </w:pPr>
    </w:p>
    <w:p w14:paraId="136110D6" w14:textId="77777777" w:rsidR="00000000" w:rsidRDefault="00A34E54">
      <w:pPr>
        <w:spacing w:line="288" w:lineRule="auto"/>
        <w:jc w:val="center"/>
        <w:divId w:val="1758402708"/>
        <w:rPr>
          <w:rFonts w:eastAsia="Times New Roman"/>
          <w:sz w:val="20"/>
          <w:szCs w:val="20"/>
        </w:rPr>
      </w:pPr>
    </w:p>
    <w:p w14:paraId="0DCFA089" w14:textId="77777777" w:rsidR="00000000" w:rsidRDefault="00A34E54">
      <w:pPr>
        <w:spacing w:line="288" w:lineRule="auto"/>
        <w:jc w:val="center"/>
        <w:divId w:val="2099712380"/>
        <w:rPr>
          <w:rFonts w:eastAsia="Times New Roman"/>
          <w:sz w:val="20"/>
          <w:szCs w:val="20"/>
        </w:rPr>
      </w:pPr>
      <w:r>
        <w:rPr>
          <w:rFonts w:ascii="Arial" w:eastAsia="Times New Roman" w:hAnsi="Arial" w:cs="Arial"/>
          <w:sz w:val="20"/>
          <w:szCs w:val="20"/>
        </w:rPr>
        <w:t>20</w:t>
      </w:r>
    </w:p>
    <w:p w14:paraId="714E637C" w14:textId="77777777" w:rsidR="00000000" w:rsidRDefault="00A34E54">
      <w:pPr>
        <w:rPr>
          <w:rFonts w:eastAsia="Times New Roman"/>
          <w:sz w:val="20"/>
          <w:szCs w:val="20"/>
        </w:rPr>
      </w:pPr>
      <w:r>
        <w:rPr>
          <w:rFonts w:eastAsia="Times New Roman"/>
          <w:sz w:val="20"/>
          <w:szCs w:val="20"/>
        </w:rPr>
        <w:pict w14:anchorId="1B63004F">
          <v:rect id="_x0000_i1045" style="width:0;height:1.5pt" o:hralign="center" o:hrstd="t" o:hr="t" fillcolor="#a0a0a0" stroked="f"/>
        </w:pict>
      </w:r>
    </w:p>
    <w:p w14:paraId="674B8355" w14:textId="77777777" w:rsidR="00000000" w:rsidRDefault="00A34E54">
      <w:pPr>
        <w:divId w:val="1529683503"/>
        <w:rPr>
          <w:rFonts w:eastAsia="Times New Roman"/>
          <w:sz w:val="20"/>
          <w:szCs w:val="20"/>
        </w:rPr>
      </w:pPr>
    </w:p>
    <w:p w14:paraId="56FA344F"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7. VARIABLE INTEREST ENTITIES </w:t>
      </w:r>
    </w:p>
    <w:p w14:paraId="57B5B222" w14:textId="77777777" w:rsidR="00000000" w:rsidRDefault="00A34E54">
      <w:pPr>
        <w:spacing w:line="288" w:lineRule="auto"/>
        <w:divId w:val="127941489"/>
        <w:rPr>
          <w:rFonts w:eastAsia="Times New Roman"/>
          <w:sz w:val="20"/>
          <w:szCs w:val="20"/>
        </w:rPr>
      </w:pPr>
    </w:p>
    <w:p w14:paraId="707FB0B8" w14:textId="77777777" w:rsidR="00000000" w:rsidRDefault="00A34E54">
      <w:pPr>
        <w:spacing w:line="288" w:lineRule="auto"/>
        <w:rPr>
          <w:rFonts w:eastAsia="Times New Roman"/>
          <w:sz w:val="20"/>
          <w:szCs w:val="20"/>
        </w:rPr>
      </w:pPr>
      <w:r>
        <w:rPr>
          <w:rFonts w:ascii="Arial" w:eastAsia="Times New Roman" w:hAnsi="Arial" w:cs="Arial"/>
          <w:b/>
          <w:bCs/>
          <w:sz w:val="20"/>
          <w:szCs w:val="20"/>
        </w:rPr>
        <w:t>Gray Oak Holdings LLC</w:t>
      </w:r>
    </w:p>
    <w:p w14:paraId="6DAB7209" w14:textId="77777777" w:rsidR="00000000" w:rsidRDefault="00A34E54">
      <w:pPr>
        <w:spacing w:line="288" w:lineRule="auto"/>
        <w:rPr>
          <w:rFonts w:eastAsia="Times New Roman"/>
          <w:sz w:val="20"/>
          <w:szCs w:val="20"/>
        </w:rPr>
      </w:pPr>
      <w:r>
        <w:rPr>
          <w:rFonts w:ascii="Arial" w:eastAsia="Times New Roman" w:hAnsi="Arial" w:cs="Arial"/>
          <w:sz w:val="20"/>
          <w:szCs w:val="20"/>
        </w:rPr>
        <w:t>In December 2018, Enbridge acquired an effective 22.8% interest in the Gray Oak crude oil pipeline through acquisition of a 35% membership interest in Gray Oak Hol</w:t>
      </w:r>
      <w:r>
        <w:rPr>
          <w:rFonts w:ascii="Arial" w:eastAsia="Times New Roman" w:hAnsi="Arial" w:cs="Arial"/>
          <w:sz w:val="20"/>
          <w:szCs w:val="20"/>
        </w:rPr>
        <w:t xml:space="preserve">dings LLC (Gray Oak Holdings), which will construct and operate the Gray Oak crude oil pipeline from Texas to the Gulf coast of the United States. </w:t>
      </w:r>
    </w:p>
    <w:p w14:paraId="6542B263" w14:textId="77777777" w:rsidR="00000000" w:rsidRDefault="00A34E54">
      <w:pPr>
        <w:spacing w:line="288" w:lineRule="auto"/>
        <w:rPr>
          <w:rFonts w:eastAsia="Times New Roman"/>
          <w:sz w:val="20"/>
          <w:szCs w:val="20"/>
        </w:rPr>
      </w:pPr>
    </w:p>
    <w:p w14:paraId="4AC26831" w14:textId="77777777" w:rsidR="00000000" w:rsidRDefault="00A34E54">
      <w:pPr>
        <w:spacing w:line="288" w:lineRule="auto"/>
        <w:rPr>
          <w:rFonts w:eastAsia="Times New Roman"/>
          <w:sz w:val="20"/>
          <w:szCs w:val="20"/>
        </w:rPr>
      </w:pPr>
      <w:r>
        <w:rPr>
          <w:rFonts w:ascii="Arial" w:eastAsia="Times New Roman" w:hAnsi="Arial" w:cs="Arial"/>
          <w:sz w:val="20"/>
          <w:szCs w:val="20"/>
        </w:rPr>
        <w:t>Gray Oak Holdings is a variable interest entity (VIE) as it does not have sufficient equity at risk to fin</w:t>
      </w:r>
      <w:r>
        <w:rPr>
          <w:rFonts w:ascii="Arial" w:eastAsia="Times New Roman" w:hAnsi="Arial" w:cs="Arial"/>
          <w:sz w:val="20"/>
          <w:szCs w:val="20"/>
        </w:rPr>
        <w:t xml:space="preserve">ance its activities and requires subordinated financial support from Enbridge and other partners. We have determined that we do not have the power to direct the activities of Gray Oak Holdings that most significantly impact the VIE’s economic performance. </w:t>
      </w:r>
      <w:r>
        <w:rPr>
          <w:rFonts w:ascii="Arial" w:eastAsia="Times New Roman" w:hAnsi="Arial" w:cs="Arial"/>
          <w:sz w:val="20"/>
          <w:szCs w:val="20"/>
        </w:rPr>
        <w:t>Specifically, the power to direct the activities of the VIE is shared amongst the partners. Each partner has representatives that make up an executive committee that makes the significant decisions for the VIE and none of the partners may make major decisi</w:t>
      </w:r>
      <w:r>
        <w:rPr>
          <w:rFonts w:ascii="Arial" w:eastAsia="Times New Roman" w:hAnsi="Arial" w:cs="Arial"/>
          <w:sz w:val="20"/>
          <w:szCs w:val="20"/>
        </w:rPr>
        <w:t>ons unilaterally. Therefore, the VIE is accounted for as an unconsolidated VIE.</w:t>
      </w:r>
    </w:p>
    <w:p w14:paraId="1F23ECAE" w14:textId="77777777" w:rsidR="00000000" w:rsidRDefault="00A34E54">
      <w:pPr>
        <w:spacing w:line="288" w:lineRule="auto"/>
        <w:rPr>
          <w:rFonts w:eastAsia="Times New Roman"/>
          <w:sz w:val="20"/>
          <w:szCs w:val="20"/>
        </w:rPr>
      </w:pPr>
    </w:p>
    <w:p w14:paraId="403B90A0"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As at March 31, 2019 and December 31, 2018, the carrying amount of the investment in Gray Oak Holdings was $455 million and nil, respectively. Enbridge's maximum exposure to </w:t>
      </w:r>
      <w:r>
        <w:rPr>
          <w:rFonts w:ascii="Arial" w:eastAsia="Times New Roman" w:hAnsi="Arial" w:cs="Arial"/>
          <w:sz w:val="20"/>
          <w:szCs w:val="20"/>
        </w:rPr>
        <w:t>loss as at March 31, 2019 was approximately $931 million and primarily consists of our portion of the project construction costs.</w:t>
      </w:r>
    </w:p>
    <w:p w14:paraId="4828138E" w14:textId="77777777" w:rsidR="00000000" w:rsidRDefault="00A34E54">
      <w:pPr>
        <w:spacing w:line="288" w:lineRule="auto"/>
        <w:rPr>
          <w:rFonts w:eastAsia="Times New Roman"/>
          <w:sz w:val="20"/>
          <w:szCs w:val="20"/>
        </w:rPr>
      </w:pPr>
    </w:p>
    <w:p w14:paraId="448308BA" w14:textId="77777777" w:rsidR="00000000" w:rsidRDefault="00A34E54">
      <w:pPr>
        <w:spacing w:line="288" w:lineRule="auto"/>
        <w:rPr>
          <w:rFonts w:eastAsia="Times New Roman"/>
          <w:sz w:val="20"/>
          <w:szCs w:val="20"/>
        </w:rPr>
      </w:pPr>
      <w:r>
        <w:rPr>
          <w:rFonts w:ascii="Arial" w:eastAsia="Times New Roman" w:hAnsi="Arial" w:cs="Arial"/>
          <w:sz w:val="20"/>
          <w:szCs w:val="20"/>
        </w:rPr>
        <w:t>On March 29, 2019, we and our partners of the Gray Oak Holdings investment executed a loan agreement to loan up to a maximum</w:t>
      </w:r>
      <w:r>
        <w:rPr>
          <w:rFonts w:ascii="Arial" w:eastAsia="Times New Roman" w:hAnsi="Arial" w:cs="Arial"/>
          <w:sz w:val="20"/>
          <w:szCs w:val="20"/>
        </w:rPr>
        <w:t xml:space="preserve"> of US$1,230 million to the investment to finance the construction of the Gray Oak crude oil pipeline. The amount committed by us is US$280 million, which is proportionate to our effective ownership interest. Loans under this agreement are due on March 31,</w:t>
      </w:r>
      <w:r>
        <w:rPr>
          <w:rFonts w:ascii="Arial" w:eastAsia="Times New Roman" w:hAnsi="Arial" w:cs="Arial"/>
          <w:sz w:val="20"/>
          <w:szCs w:val="20"/>
        </w:rPr>
        <w:t xml:space="preserve"> 2022, with early repayment permitted. </w:t>
      </w:r>
    </w:p>
    <w:p w14:paraId="71F28EC0" w14:textId="77777777" w:rsidR="00000000" w:rsidRDefault="00A34E54">
      <w:pPr>
        <w:spacing w:line="288" w:lineRule="auto"/>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60"/>
        <w:gridCol w:w="708"/>
      </w:tblGrid>
      <w:tr w:rsidR="00000000" w14:paraId="5E584808" w14:textId="77777777">
        <w:trPr>
          <w:tblCellSpacing w:w="0" w:type="dxa"/>
        </w:trPr>
        <w:tc>
          <w:tcPr>
            <w:tcW w:w="360" w:type="dxa"/>
            <w:vAlign w:val="center"/>
            <w:hideMark/>
          </w:tcPr>
          <w:p w14:paraId="015B4B06" w14:textId="77777777" w:rsidR="00000000" w:rsidRDefault="00A34E54">
            <w:pPr>
              <w:spacing w:line="288" w:lineRule="auto"/>
              <w:rPr>
                <w:rFonts w:eastAsia="Times New Roman"/>
                <w:sz w:val="20"/>
                <w:szCs w:val="20"/>
              </w:rPr>
            </w:pPr>
          </w:p>
        </w:tc>
        <w:tc>
          <w:tcPr>
            <w:tcW w:w="0" w:type="auto"/>
            <w:vAlign w:val="center"/>
            <w:hideMark/>
          </w:tcPr>
          <w:p w14:paraId="2659CE9E" w14:textId="77777777" w:rsidR="00000000" w:rsidRDefault="00A34E54">
            <w:pPr>
              <w:rPr>
                <w:rFonts w:eastAsia="Times New Roman"/>
                <w:sz w:val="20"/>
                <w:szCs w:val="20"/>
              </w:rPr>
            </w:pPr>
          </w:p>
        </w:tc>
      </w:tr>
      <w:tr w:rsidR="00000000" w14:paraId="65E2FAB5" w14:textId="77777777">
        <w:trPr>
          <w:tblCellSpacing w:w="0" w:type="dxa"/>
        </w:trPr>
        <w:tc>
          <w:tcPr>
            <w:tcW w:w="0" w:type="auto"/>
            <w:hideMark/>
          </w:tcPr>
          <w:p w14:paraId="7BD04EEE" w14:textId="77777777" w:rsidR="00000000" w:rsidRDefault="00A34E54">
            <w:pPr>
              <w:spacing w:line="288" w:lineRule="auto"/>
              <w:divId w:val="2020615372"/>
              <w:rPr>
                <w:rFonts w:eastAsia="Times New Roman"/>
                <w:sz w:val="26"/>
                <w:szCs w:val="26"/>
              </w:rPr>
            </w:pPr>
            <w:r>
              <w:rPr>
                <w:rFonts w:ascii="Arial" w:eastAsia="Times New Roman" w:hAnsi="Arial" w:cs="Arial"/>
                <w:b/>
                <w:bCs/>
                <w:sz w:val="26"/>
                <w:szCs w:val="26"/>
              </w:rPr>
              <w:t xml:space="preserve">8. </w:t>
            </w:r>
          </w:p>
        </w:tc>
        <w:tc>
          <w:tcPr>
            <w:tcW w:w="0" w:type="auto"/>
            <w:hideMark/>
          </w:tcPr>
          <w:p w14:paraId="0170F7E7" w14:textId="77777777" w:rsidR="00000000" w:rsidRDefault="00A34E54">
            <w:pPr>
              <w:spacing w:line="288" w:lineRule="auto"/>
              <w:divId w:val="1212111267"/>
              <w:rPr>
                <w:rFonts w:eastAsia="Times New Roman"/>
                <w:sz w:val="26"/>
                <w:szCs w:val="26"/>
              </w:rPr>
            </w:pPr>
            <w:r>
              <w:rPr>
                <w:rFonts w:ascii="Arial" w:eastAsia="Times New Roman" w:hAnsi="Arial" w:cs="Arial"/>
                <w:b/>
                <w:bCs/>
                <w:sz w:val="26"/>
                <w:szCs w:val="26"/>
              </w:rPr>
              <w:t xml:space="preserve">DEBT </w:t>
            </w:r>
          </w:p>
        </w:tc>
      </w:tr>
    </w:tbl>
    <w:p w14:paraId="4FB8EEE2" w14:textId="77777777" w:rsidR="00000000" w:rsidRDefault="00A34E54">
      <w:pPr>
        <w:spacing w:line="288" w:lineRule="auto"/>
        <w:divId w:val="1212420245"/>
        <w:rPr>
          <w:rFonts w:eastAsia="Times New Roman"/>
          <w:sz w:val="20"/>
          <w:szCs w:val="20"/>
        </w:rPr>
      </w:pPr>
    </w:p>
    <w:p w14:paraId="04B14672" w14:textId="77777777" w:rsidR="00000000" w:rsidRDefault="00A34E54">
      <w:pPr>
        <w:spacing w:line="288" w:lineRule="auto"/>
        <w:divId w:val="943727952"/>
        <w:rPr>
          <w:rFonts w:eastAsia="Times New Roman"/>
          <w:sz w:val="20"/>
          <w:szCs w:val="20"/>
        </w:rPr>
      </w:pPr>
      <w:r>
        <w:rPr>
          <w:rFonts w:ascii="Arial" w:eastAsia="Times New Roman" w:hAnsi="Arial" w:cs="Arial"/>
          <w:sz w:val="20"/>
          <w:szCs w:val="20"/>
        </w:rPr>
        <w:t>On January 22, 2019, Enbridge entered into supplemental indentures with its wholly-owned subsidiaries, Spectra Energy Partners, LP (SEP) and EEP (together, the Partnerships), pursuant to which Enbridge fully and unconditionally guaranteed, on a senior unse</w:t>
      </w:r>
      <w:r>
        <w:rPr>
          <w:rFonts w:ascii="Arial" w:eastAsia="Times New Roman" w:hAnsi="Arial" w:cs="Arial"/>
          <w:sz w:val="20"/>
          <w:szCs w:val="20"/>
        </w:rPr>
        <w:t>cured basis, the payment obligations of the Partnerships with respect to the outstanding series of notes issued under the respective indentures of the Partnerships. Concurrently, the Partnerships entered into a subsidiary guarantee agreement pursuant to wh</w:t>
      </w:r>
      <w:r>
        <w:rPr>
          <w:rFonts w:ascii="Arial" w:eastAsia="Times New Roman" w:hAnsi="Arial" w:cs="Arial"/>
          <w:sz w:val="20"/>
          <w:szCs w:val="20"/>
        </w:rPr>
        <w:t xml:space="preserve">ich they guaranteed, on a senior unsecured basis, the outstanding series of senior notes of Enbridge. See </w:t>
      </w:r>
      <w:r>
        <w:rPr>
          <w:rFonts w:ascii="Arial" w:eastAsia="Times New Roman" w:hAnsi="Arial" w:cs="Arial"/>
          <w:i/>
          <w:iCs/>
          <w:sz w:val="20"/>
          <w:szCs w:val="20"/>
        </w:rPr>
        <w:t>Note 16 - Condensed Consolidating Financial Information</w:t>
      </w:r>
      <w:r>
        <w:rPr>
          <w:rFonts w:ascii="Arial" w:eastAsia="Times New Roman" w:hAnsi="Arial" w:cs="Arial"/>
          <w:sz w:val="20"/>
          <w:szCs w:val="20"/>
        </w:rPr>
        <w:t xml:space="preserve"> for further discussion.</w:t>
      </w:r>
    </w:p>
    <w:p w14:paraId="1FE83DEF" w14:textId="77777777" w:rsidR="00000000" w:rsidRDefault="00A34E54">
      <w:pPr>
        <w:spacing w:line="288" w:lineRule="auto"/>
        <w:divId w:val="193617922"/>
        <w:rPr>
          <w:rFonts w:eastAsia="Times New Roman"/>
          <w:sz w:val="20"/>
          <w:szCs w:val="20"/>
        </w:rPr>
      </w:pPr>
    </w:p>
    <w:p w14:paraId="2B9CCE58" w14:textId="77777777" w:rsidR="00000000" w:rsidRDefault="00A34E54">
      <w:pPr>
        <w:spacing w:line="288" w:lineRule="auto"/>
        <w:jc w:val="both"/>
        <w:rPr>
          <w:rFonts w:eastAsia="Times New Roman"/>
          <w:sz w:val="20"/>
          <w:szCs w:val="20"/>
        </w:rPr>
      </w:pPr>
      <w:r>
        <w:rPr>
          <w:rFonts w:ascii="Arial" w:eastAsia="Times New Roman" w:hAnsi="Arial" w:cs="Arial"/>
          <w:b/>
          <w:bCs/>
          <w:sz w:val="20"/>
          <w:szCs w:val="20"/>
        </w:rPr>
        <w:t>CREDIT FACILITIES</w:t>
      </w:r>
    </w:p>
    <w:p w14:paraId="39A4DB9D" w14:textId="77777777" w:rsidR="00000000" w:rsidRDefault="00A34E54">
      <w:pPr>
        <w:spacing w:line="288" w:lineRule="auto"/>
        <w:jc w:val="both"/>
        <w:rPr>
          <w:rFonts w:eastAsia="Times New Roman"/>
          <w:sz w:val="20"/>
          <w:szCs w:val="20"/>
        </w:rPr>
      </w:pPr>
      <w:r>
        <w:rPr>
          <w:rFonts w:ascii="Arial" w:eastAsia="Times New Roman" w:hAnsi="Arial" w:cs="Arial"/>
          <w:sz w:val="20"/>
          <w:szCs w:val="20"/>
        </w:rPr>
        <w:t>The following table provides details of our commit</w:t>
      </w:r>
      <w:r>
        <w:rPr>
          <w:rFonts w:ascii="Arial" w:eastAsia="Times New Roman" w:hAnsi="Arial" w:cs="Arial"/>
          <w:sz w:val="20"/>
          <w:szCs w:val="20"/>
        </w:rPr>
        <w:t xml:space="preserve">ted credit facilities as at March 31, 2019: </w:t>
      </w:r>
    </w:p>
    <w:p w14:paraId="0489E11E" w14:textId="77777777" w:rsidR="00000000" w:rsidRDefault="00A34E54">
      <w:pPr>
        <w:spacing w:line="288" w:lineRule="auto"/>
        <w:jc w:val="both"/>
        <w:rPr>
          <w:rFonts w:eastAsia="Times New Roman"/>
          <w:sz w:val="2"/>
          <w:szCs w:val="2"/>
        </w:rPr>
      </w:pPr>
      <w:r>
        <w:rPr>
          <w:rFonts w:ascii="Arial" w:eastAsia="Times New Roman" w:hAnsi="Arial" w:cs="Arial"/>
          <w:sz w:val="2"/>
          <w:szCs w:val="2"/>
        </w:rPr>
        <w:t> </w:t>
      </w:r>
    </w:p>
    <w:p w14:paraId="388DEF86" w14:textId="77777777" w:rsidR="00000000" w:rsidRDefault="00A34E54">
      <w:pPr>
        <w:spacing w:line="288" w:lineRule="auto"/>
        <w:divId w:val="1331525973"/>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4625"/>
        <w:gridCol w:w="1137"/>
        <w:gridCol w:w="808"/>
        <w:gridCol w:w="57"/>
        <w:gridCol w:w="722"/>
        <w:gridCol w:w="57"/>
        <w:gridCol w:w="842"/>
        <w:gridCol w:w="58"/>
      </w:tblGrid>
      <w:tr w:rsidR="00000000" w14:paraId="5C2C3307" w14:textId="77777777">
        <w:trPr>
          <w:divId w:val="1286277541"/>
        </w:trPr>
        <w:tc>
          <w:tcPr>
            <w:tcW w:w="0" w:type="auto"/>
            <w:gridSpan w:val="8"/>
            <w:vAlign w:val="center"/>
            <w:hideMark/>
          </w:tcPr>
          <w:p w14:paraId="382AC74A" w14:textId="77777777" w:rsidR="00000000" w:rsidRDefault="00A34E54">
            <w:pPr>
              <w:spacing w:line="288" w:lineRule="auto"/>
              <w:rPr>
                <w:rFonts w:eastAsia="Times New Roman"/>
                <w:sz w:val="2"/>
                <w:szCs w:val="2"/>
              </w:rPr>
            </w:pPr>
          </w:p>
        </w:tc>
      </w:tr>
      <w:tr w:rsidR="00000000" w14:paraId="2E8E18C1" w14:textId="77777777">
        <w:trPr>
          <w:divId w:val="1286277541"/>
        </w:trPr>
        <w:tc>
          <w:tcPr>
            <w:tcW w:w="2800" w:type="pct"/>
            <w:vAlign w:val="center"/>
            <w:hideMark/>
          </w:tcPr>
          <w:p w14:paraId="26AE88E2" w14:textId="77777777" w:rsidR="00000000" w:rsidRDefault="00A34E54">
            <w:pPr>
              <w:rPr>
                <w:rFonts w:eastAsia="Times New Roman"/>
                <w:sz w:val="20"/>
                <w:szCs w:val="20"/>
              </w:rPr>
            </w:pPr>
          </w:p>
        </w:tc>
        <w:tc>
          <w:tcPr>
            <w:tcW w:w="700" w:type="pct"/>
            <w:vAlign w:val="center"/>
            <w:hideMark/>
          </w:tcPr>
          <w:p w14:paraId="10C60AD0" w14:textId="77777777" w:rsidR="00000000" w:rsidRDefault="00A34E54">
            <w:pPr>
              <w:rPr>
                <w:rFonts w:eastAsia="Times New Roman"/>
                <w:sz w:val="20"/>
                <w:szCs w:val="20"/>
              </w:rPr>
            </w:pPr>
          </w:p>
        </w:tc>
        <w:tc>
          <w:tcPr>
            <w:tcW w:w="450" w:type="pct"/>
            <w:vAlign w:val="center"/>
            <w:hideMark/>
          </w:tcPr>
          <w:p w14:paraId="189996B2" w14:textId="77777777" w:rsidR="00000000" w:rsidRDefault="00A34E54">
            <w:pPr>
              <w:rPr>
                <w:rFonts w:eastAsia="Times New Roman"/>
                <w:sz w:val="20"/>
                <w:szCs w:val="20"/>
              </w:rPr>
            </w:pPr>
          </w:p>
        </w:tc>
        <w:tc>
          <w:tcPr>
            <w:tcW w:w="50" w:type="pct"/>
            <w:vAlign w:val="center"/>
            <w:hideMark/>
          </w:tcPr>
          <w:p w14:paraId="5736E8EE" w14:textId="77777777" w:rsidR="00000000" w:rsidRDefault="00A34E54">
            <w:pPr>
              <w:rPr>
                <w:rFonts w:eastAsia="Times New Roman"/>
                <w:sz w:val="20"/>
                <w:szCs w:val="20"/>
              </w:rPr>
            </w:pPr>
          </w:p>
        </w:tc>
        <w:tc>
          <w:tcPr>
            <w:tcW w:w="450" w:type="pct"/>
            <w:vAlign w:val="center"/>
            <w:hideMark/>
          </w:tcPr>
          <w:p w14:paraId="7092CA20" w14:textId="77777777" w:rsidR="00000000" w:rsidRDefault="00A34E54">
            <w:pPr>
              <w:rPr>
                <w:rFonts w:eastAsia="Times New Roman"/>
                <w:sz w:val="20"/>
                <w:szCs w:val="20"/>
              </w:rPr>
            </w:pPr>
          </w:p>
        </w:tc>
        <w:tc>
          <w:tcPr>
            <w:tcW w:w="50" w:type="pct"/>
            <w:vAlign w:val="center"/>
            <w:hideMark/>
          </w:tcPr>
          <w:p w14:paraId="4A611B65" w14:textId="77777777" w:rsidR="00000000" w:rsidRDefault="00A34E54">
            <w:pPr>
              <w:rPr>
                <w:rFonts w:eastAsia="Times New Roman"/>
                <w:sz w:val="20"/>
                <w:szCs w:val="20"/>
              </w:rPr>
            </w:pPr>
          </w:p>
        </w:tc>
        <w:tc>
          <w:tcPr>
            <w:tcW w:w="450" w:type="pct"/>
            <w:vAlign w:val="center"/>
            <w:hideMark/>
          </w:tcPr>
          <w:p w14:paraId="0A64CF95" w14:textId="77777777" w:rsidR="00000000" w:rsidRDefault="00A34E54">
            <w:pPr>
              <w:rPr>
                <w:rFonts w:eastAsia="Times New Roman"/>
                <w:sz w:val="20"/>
                <w:szCs w:val="20"/>
              </w:rPr>
            </w:pPr>
          </w:p>
        </w:tc>
        <w:tc>
          <w:tcPr>
            <w:tcW w:w="50" w:type="pct"/>
            <w:vAlign w:val="center"/>
            <w:hideMark/>
          </w:tcPr>
          <w:p w14:paraId="587C2B18" w14:textId="77777777" w:rsidR="00000000" w:rsidRDefault="00A34E54">
            <w:pPr>
              <w:rPr>
                <w:rFonts w:eastAsia="Times New Roman"/>
                <w:sz w:val="20"/>
                <w:szCs w:val="20"/>
              </w:rPr>
            </w:pPr>
          </w:p>
        </w:tc>
      </w:tr>
      <w:tr w:rsidR="00000000" w14:paraId="28BC9C15" w14:textId="77777777">
        <w:trPr>
          <w:divId w:val="1286277541"/>
        </w:trPr>
        <w:tc>
          <w:tcPr>
            <w:tcW w:w="0" w:type="auto"/>
            <w:tcBorders>
              <w:bottom w:val="single" w:sz="6" w:space="0" w:color="000000"/>
            </w:tcBorders>
            <w:tcMar>
              <w:top w:w="30" w:type="dxa"/>
              <w:left w:w="30" w:type="dxa"/>
              <w:bottom w:w="30" w:type="dxa"/>
              <w:right w:w="30" w:type="dxa"/>
            </w:tcMar>
            <w:vAlign w:val="bottom"/>
            <w:hideMark/>
          </w:tcPr>
          <w:p w14:paraId="1C586035" w14:textId="77777777" w:rsidR="00000000" w:rsidRDefault="00A34E54">
            <w:pPr>
              <w:divId w:val="14857046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6F9EA9" w14:textId="77777777" w:rsidR="00000000" w:rsidRDefault="00A34E54">
            <w:pPr>
              <w:jc w:val="right"/>
              <w:rPr>
                <w:rFonts w:eastAsia="Times New Roman"/>
                <w:sz w:val="20"/>
                <w:szCs w:val="20"/>
              </w:rPr>
            </w:pPr>
            <w:r>
              <w:rPr>
                <w:rFonts w:ascii="Arial" w:eastAsia="Times New Roman" w:hAnsi="Arial" w:cs="Arial"/>
                <w:sz w:val="20"/>
                <w:szCs w:val="20"/>
              </w:rPr>
              <w:t>Maturity</w:t>
            </w:r>
          </w:p>
        </w:tc>
        <w:tc>
          <w:tcPr>
            <w:tcW w:w="0" w:type="auto"/>
            <w:tcBorders>
              <w:bottom w:val="single" w:sz="6" w:space="0" w:color="000000"/>
            </w:tcBorders>
            <w:tcMar>
              <w:top w:w="30" w:type="dxa"/>
              <w:left w:w="30" w:type="dxa"/>
              <w:bottom w:w="30" w:type="dxa"/>
              <w:right w:w="0" w:type="dxa"/>
            </w:tcMar>
            <w:vAlign w:val="bottom"/>
            <w:hideMark/>
          </w:tcPr>
          <w:p w14:paraId="26265EDC" w14:textId="77777777" w:rsidR="00000000" w:rsidRDefault="00A34E54">
            <w:pPr>
              <w:jc w:val="right"/>
              <w:rPr>
                <w:rFonts w:eastAsia="Times New Roman"/>
                <w:sz w:val="20"/>
                <w:szCs w:val="20"/>
              </w:rPr>
            </w:pPr>
            <w:r>
              <w:rPr>
                <w:rFonts w:ascii="Arial" w:eastAsia="Times New Roman" w:hAnsi="Arial" w:cs="Arial"/>
                <w:sz w:val="20"/>
                <w:szCs w:val="20"/>
              </w:rPr>
              <w:t>Total</w:t>
            </w:r>
          </w:p>
          <w:p w14:paraId="2911F0DF" w14:textId="77777777" w:rsidR="00000000" w:rsidRDefault="00A34E54">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14:paraId="3052516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109FE09" w14:textId="77777777" w:rsidR="00000000" w:rsidRDefault="00A34E54">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14:paraId="576397C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C1A3F4" w14:textId="77777777" w:rsidR="00000000" w:rsidRDefault="00A34E54">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14:paraId="79BB7D23" w14:textId="77777777" w:rsidR="00000000" w:rsidRDefault="00A34E54">
            <w:pPr>
              <w:rPr>
                <w:rFonts w:eastAsia="Times New Roman"/>
                <w:sz w:val="20"/>
                <w:szCs w:val="20"/>
              </w:rPr>
            </w:pPr>
          </w:p>
        </w:tc>
      </w:tr>
      <w:tr w:rsidR="00000000" w14:paraId="415D08B2" w14:textId="77777777">
        <w:trPr>
          <w:divId w:val="1286277541"/>
        </w:trPr>
        <w:tc>
          <w:tcPr>
            <w:tcW w:w="0" w:type="auto"/>
            <w:tcMar>
              <w:top w:w="30" w:type="dxa"/>
              <w:left w:w="30" w:type="dxa"/>
              <w:bottom w:w="30" w:type="dxa"/>
              <w:right w:w="30" w:type="dxa"/>
            </w:tcMar>
            <w:vAlign w:val="bottom"/>
            <w:hideMark/>
          </w:tcPr>
          <w:p w14:paraId="66BC888D"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14:paraId="69CF6887"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54EA050B"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30D05675"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439189B7" w14:textId="77777777" w:rsidR="00000000" w:rsidRDefault="00A34E54">
            <w:pPr>
              <w:rPr>
                <w:rFonts w:eastAsia="Times New Roman"/>
                <w:sz w:val="20"/>
                <w:szCs w:val="20"/>
              </w:rPr>
            </w:pPr>
            <w:r>
              <w:rPr>
                <w:rFonts w:ascii="Arial" w:eastAsia="Times New Roman" w:hAnsi="Arial" w:cs="Arial"/>
                <w:sz w:val="20"/>
                <w:szCs w:val="20"/>
              </w:rPr>
              <w:t> </w:t>
            </w:r>
          </w:p>
        </w:tc>
      </w:tr>
      <w:tr w:rsidR="00000000" w14:paraId="2C3E9714" w14:textId="77777777">
        <w:trPr>
          <w:divId w:val="1286277541"/>
        </w:trPr>
        <w:tc>
          <w:tcPr>
            <w:tcW w:w="0" w:type="auto"/>
            <w:tcMar>
              <w:top w:w="30" w:type="dxa"/>
              <w:left w:w="30" w:type="dxa"/>
              <w:bottom w:w="30" w:type="dxa"/>
              <w:right w:w="30" w:type="dxa"/>
            </w:tcMar>
            <w:vAlign w:val="bottom"/>
            <w:hideMark/>
          </w:tcPr>
          <w:p w14:paraId="29237EFD" w14:textId="77777777" w:rsidR="00000000" w:rsidRDefault="00A34E54">
            <w:pPr>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14:paraId="51CB8015" w14:textId="77777777" w:rsidR="00000000" w:rsidRDefault="00A34E54">
            <w:pPr>
              <w:jc w:val="right"/>
              <w:rPr>
                <w:rFonts w:eastAsia="Times New Roman"/>
                <w:sz w:val="20"/>
                <w:szCs w:val="20"/>
              </w:rPr>
            </w:pPr>
            <w:r>
              <w:rPr>
                <w:rFonts w:ascii="Arial" w:eastAsia="Times New Roman" w:hAnsi="Arial" w:cs="Arial"/>
                <w:sz w:val="20"/>
                <w:szCs w:val="20"/>
              </w:rPr>
              <w:t>2019-2024</w:t>
            </w:r>
          </w:p>
        </w:tc>
        <w:tc>
          <w:tcPr>
            <w:tcW w:w="0" w:type="auto"/>
            <w:shd w:val="clear" w:color="auto" w:fill="D9D9D9"/>
            <w:tcMar>
              <w:top w:w="30" w:type="dxa"/>
              <w:left w:w="30" w:type="dxa"/>
              <w:bottom w:w="30" w:type="dxa"/>
              <w:right w:w="0" w:type="dxa"/>
            </w:tcMar>
            <w:vAlign w:val="bottom"/>
            <w:hideMark/>
          </w:tcPr>
          <w:p w14:paraId="06FD8D1C" w14:textId="77777777" w:rsidR="00000000" w:rsidRDefault="00A34E54">
            <w:pPr>
              <w:jc w:val="right"/>
              <w:rPr>
                <w:rFonts w:eastAsia="Times New Roman"/>
                <w:sz w:val="20"/>
                <w:szCs w:val="20"/>
              </w:rPr>
            </w:pPr>
            <w:r>
              <w:rPr>
                <w:rFonts w:ascii="Arial" w:eastAsia="Times New Roman" w:hAnsi="Arial" w:cs="Arial"/>
                <w:b/>
                <w:bCs/>
                <w:sz w:val="20"/>
                <w:szCs w:val="20"/>
              </w:rPr>
              <w:t>6,137</w:t>
            </w:r>
          </w:p>
        </w:tc>
        <w:tc>
          <w:tcPr>
            <w:tcW w:w="0" w:type="auto"/>
            <w:shd w:val="clear" w:color="auto" w:fill="D9D9D9"/>
            <w:vAlign w:val="bottom"/>
            <w:hideMark/>
          </w:tcPr>
          <w:p w14:paraId="481B18B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2908231" w14:textId="77777777" w:rsidR="00000000" w:rsidRDefault="00A34E54">
            <w:pPr>
              <w:jc w:val="right"/>
              <w:rPr>
                <w:rFonts w:eastAsia="Times New Roman"/>
                <w:sz w:val="20"/>
                <w:szCs w:val="20"/>
              </w:rPr>
            </w:pPr>
            <w:r>
              <w:rPr>
                <w:rFonts w:ascii="Arial" w:eastAsia="Times New Roman" w:hAnsi="Arial" w:cs="Arial"/>
                <w:b/>
                <w:bCs/>
                <w:sz w:val="20"/>
                <w:szCs w:val="20"/>
              </w:rPr>
              <w:t>4,319</w:t>
            </w:r>
          </w:p>
        </w:tc>
        <w:tc>
          <w:tcPr>
            <w:tcW w:w="0" w:type="auto"/>
            <w:shd w:val="clear" w:color="auto" w:fill="D9D9D9"/>
            <w:vAlign w:val="bottom"/>
            <w:hideMark/>
          </w:tcPr>
          <w:p w14:paraId="0CDF7DD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EBC4D2" w14:textId="77777777" w:rsidR="00000000" w:rsidRDefault="00A34E54">
            <w:pPr>
              <w:jc w:val="right"/>
              <w:rPr>
                <w:rFonts w:eastAsia="Times New Roman"/>
                <w:sz w:val="20"/>
                <w:szCs w:val="20"/>
              </w:rPr>
            </w:pPr>
            <w:r>
              <w:rPr>
                <w:rFonts w:ascii="Arial" w:eastAsia="Times New Roman" w:hAnsi="Arial" w:cs="Arial"/>
                <w:b/>
                <w:bCs/>
                <w:sz w:val="20"/>
                <w:szCs w:val="20"/>
              </w:rPr>
              <w:t>1,818</w:t>
            </w:r>
          </w:p>
        </w:tc>
        <w:tc>
          <w:tcPr>
            <w:tcW w:w="0" w:type="auto"/>
            <w:shd w:val="clear" w:color="auto" w:fill="D9D9D9"/>
            <w:vAlign w:val="bottom"/>
            <w:hideMark/>
          </w:tcPr>
          <w:p w14:paraId="13EAA813" w14:textId="77777777" w:rsidR="00000000" w:rsidRDefault="00A34E54">
            <w:pPr>
              <w:rPr>
                <w:rFonts w:eastAsia="Times New Roman"/>
                <w:sz w:val="20"/>
                <w:szCs w:val="20"/>
              </w:rPr>
            </w:pPr>
          </w:p>
        </w:tc>
      </w:tr>
      <w:tr w:rsidR="00000000" w14:paraId="38AEE14F" w14:textId="77777777">
        <w:trPr>
          <w:divId w:val="1286277541"/>
        </w:trPr>
        <w:tc>
          <w:tcPr>
            <w:tcW w:w="0" w:type="auto"/>
            <w:tcMar>
              <w:top w:w="30" w:type="dxa"/>
              <w:left w:w="30" w:type="dxa"/>
              <w:bottom w:w="30" w:type="dxa"/>
              <w:right w:w="30" w:type="dxa"/>
            </w:tcMar>
            <w:vAlign w:val="bottom"/>
            <w:hideMark/>
          </w:tcPr>
          <w:p w14:paraId="78369A40" w14:textId="77777777" w:rsidR="00000000" w:rsidRDefault="00A34E54">
            <w:pPr>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14:paraId="61C88E19" w14:textId="77777777" w:rsidR="00000000" w:rsidRDefault="00A34E54">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660030DE" w14:textId="77777777" w:rsidR="00000000" w:rsidRDefault="00A34E54">
            <w:pPr>
              <w:jc w:val="right"/>
              <w:rPr>
                <w:rFonts w:eastAsia="Times New Roman"/>
                <w:sz w:val="20"/>
                <w:szCs w:val="20"/>
              </w:rPr>
            </w:pPr>
            <w:r>
              <w:rPr>
                <w:rFonts w:ascii="Arial" w:eastAsia="Times New Roman" w:hAnsi="Arial" w:cs="Arial"/>
                <w:b/>
                <w:bCs/>
                <w:sz w:val="20"/>
                <w:szCs w:val="20"/>
              </w:rPr>
              <w:t>7,348</w:t>
            </w:r>
          </w:p>
        </w:tc>
        <w:tc>
          <w:tcPr>
            <w:tcW w:w="0" w:type="auto"/>
            <w:shd w:val="clear" w:color="auto" w:fill="D9D9D9"/>
            <w:vAlign w:val="bottom"/>
            <w:hideMark/>
          </w:tcPr>
          <w:p w14:paraId="305FA20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D86154" w14:textId="77777777" w:rsidR="00000000" w:rsidRDefault="00A34E54">
            <w:pPr>
              <w:jc w:val="right"/>
              <w:rPr>
                <w:rFonts w:eastAsia="Times New Roman"/>
                <w:sz w:val="20"/>
                <w:szCs w:val="20"/>
              </w:rPr>
            </w:pPr>
            <w:r>
              <w:rPr>
                <w:rFonts w:ascii="Arial" w:eastAsia="Times New Roman" w:hAnsi="Arial" w:cs="Arial"/>
                <w:b/>
                <w:bCs/>
                <w:sz w:val="20"/>
                <w:szCs w:val="20"/>
              </w:rPr>
              <w:t>5,252</w:t>
            </w:r>
          </w:p>
        </w:tc>
        <w:tc>
          <w:tcPr>
            <w:tcW w:w="0" w:type="auto"/>
            <w:shd w:val="clear" w:color="auto" w:fill="D9D9D9"/>
            <w:vAlign w:val="bottom"/>
            <w:hideMark/>
          </w:tcPr>
          <w:p w14:paraId="0B1AAB7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3170F7" w14:textId="77777777" w:rsidR="00000000" w:rsidRDefault="00A34E54">
            <w:pPr>
              <w:jc w:val="right"/>
              <w:rPr>
                <w:rFonts w:eastAsia="Times New Roman"/>
                <w:sz w:val="20"/>
                <w:szCs w:val="20"/>
              </w:rPr>
            </w:pPr>
            <w:r>
              <w:rPr>
                <w:rFonts w:ascii="Arial" w:eastAsia="Times New Roman" w:hAnsi="Arial" w:cs="Arial"/>
                <w:b/>
                <w:bCs/>
                <w:sz w:val="20"/>
                <w:szCs w:val="20"/>
              </w:rPr>
              <w:t>2,096</w:t>
            </w:r>
          </w:p>
        </w:tc>
        <w:tc>
          <w:tcPr>
            <w:tcW w:w="0" w:type="auto"/>
            <w:shd w:val="clear" w:color="auto" w:fill="D9D9D9"/>
            <w:vAlign w:val="bottom"/>
            <w:hideMark/>
          </w:tcPr>
          <w:p w14:paraId="18C7810F" w14:textId="77777777" w:rsidR="00000000" w:rsidRDefault="00A34E54">
            <w:pPr>
              <w:rPr>
                <w:rFonts w:eastAsia="Times New Roman"/>
                <w:sz w:val="20"/>
                <w:szCs w:val="20"/>
              </w:rPr>
            </w:pPr>
          </w:p>
        </w:tc>
      </w:tr>
      <w:tr w:rsidR="00000000" w14:paraId="52AFB910" w14:textId="77777777">
        <w:trPr>
          <w:divId w:val="1286277541"/>
        </w:trPr>
        <w:tc>
          <w:tcPr>
            <w:tcW w:w="0" w:type="auto"/>
            <w:tcMar>
              <w:top w:w="30" w:type="dxa"/>
              <w:left w:w="30" w:type="dxa"/>
              <w:bottom w:w="30" w:type="dxa"/>
              <w:right w:w="30" w:type="dxa"/>
            </w:tcMar>
            <w:vAlign w:val="bottom"/>
            <w:hideMark/>
          </w:tcPr>
          <w:p w14:paraId="28066AC5" w14:textId="77777777" w:rsidR="00000000" w:rsidRDefault="00A34E54">
            <w:pPr>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193ABD98" w14:textId="77777777" w:rsidR="00000000" w:rsidRDefault="00A34E54">
            <w:pPr>
              <w:jc w:val="right"/>
              <w:rPr>
                <w:rFonts w:eastAsia="Times New Roman"/>
                <w:sz w:val="20"/>
                <w:szCs w:val="20"/>
              </w:rPr>
            </w:pPr>
            <w:r>
              <w:rPr>
                <w:rFonts w:ascii="Arial" w:eastAsia="Times New Roman" w:hAnsi="Arial" w:cs="Arial"/>
                <w:sz w:val="20"/>
                <w:szCs w:val="20"/>
              </w:rPr>
              <w:t>2020</w:t>
            </w:r>
          </w:p>
        </w:tc>
        <w:tc>
          <w:tcPr>
            <w:tcW w:w="0" w:type="auto"/>
            <w:shd w:val="clear" w:color="auto" w:fill="D9D9D9"/>
            <w:tcMar>
              <w:top w:w="30" w:type="dxa"/>
              <w:left w:w="30" w:type="dxa"/>
              <w:bottom w:w="30" w:type="dxa"/>
              <w:right w:w="0" w:type="dxa"/>
            </w:tcMar>
            <w:vAlign w:val="bottom"/>
            <w:hideMark/>
          </w:tcPr>
          <w:p w14:paraId="7D882244" w14:textId="77777777" w:rsidR="00000000" w:rsidRDefault="00A34E54">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14:paraId="6A9797C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A721C8" w14:textId="77777777" w:rsidR="00000000" w:rsidRDefault="00A34E54">
            <w:pPr>
              <w:jc w:val="right"/>
              <w:rPr>
                <w:rFonts w:eastAsia="Times New Roman"/>
                <w:sz w:val="20"/>
                <w:szCs w:val="20"/>
              </w:rPr>
            </w:pPr>
            <w:r>
              <w:rPr>
                <w:rFonts w:ascii="Arial" w:eastAsia="Times New Roman" w:hAnsi="Arial" w:cs="Arial"/>
                <w:b/>
                <w:bCs/>
                <w:sz w:val="20"/>
                <w:szCs w:val="20"/>
              </w:rPr>
              <w:t>1,513</w:t>
            </w:r>
          </w:p>
        </w:tc>
        <w:tc>
          <w:tcPr>
            <w:tcW w:w="0" w:type="auto"/>
            <w:shd w:val="clear" w:color="auto" w:fill="D9D9D9"/>
            <w:vAlign w:val="bottom"/>
            <w:hideMark/>
          </w:tcPr>
          <w:p w14:paraId="2AC7EA1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26C7EE6" w14:textId="77777777" w:rsidR="00000000" w:rsidRDefault="00A34E54">
            <w:pPr>
              <w:jc w:val="right"/>
              <w:rPr>
                <w:rFonts w:eastAsia="Times New Roman"/>
                <w:sz w:val="20"/>
                <w:szCs w:val="20"/>
              </w:rPr>
            </w:pPr>
            <w:r>
              <w:rPr>
                <w:rFonts w:ascii="Arial" w:eastAsia="Times New Roman" w:hAnsi="Arial" w:cs="Arial"/>
                <w:b/>
                <w:bCs/>
                <w:sz w:val="20"/>
                <w:szCs w:val="20"/>
              </w:rPr>
              <w:t>1,487</w:t>
            </w:r>
          </w:p>
        </w:tc>
        <w:tc>
          <w:tcPr>
            <w:tcW w:w="0" w:type="auto"/>
            <w:shd w:val="clear" w:color="auto" w:fill="D9D9D9"/>
            <w:vAlign w:val="bottom"/>
            <w:hideMark/>
          </w:tcPr>
          <w:p w14:paraId="274D11C7" w14:textId="77777777" w:rsidR="00000000" w:rsidRDefault="00A34E54">
            <w:pPr>
              <w:rPr>
                <w:rFonts w:eastAsia="Times New Roman"/>
                <w:sz w:val="20"/>
                <w:szCs w:val="20"/>
              </w:rPr>
            </w:pPr>
          </w:p>
        </w:tc>
      </w:tr>
      <w:tr w:rsidR="00000000" w14:paraId="4363AEE0" w14:textId="77777777">
        <w:trPr>
          <w:divId w:val="1286277541"/>
        </w:trPr>
        <w:tc>
          <w:tcPr>
            <w:tcW w:w="0" w:type="auto"/>
            <w:tcBorders>
              <w:bottom w:val="single" w:sz="6" w:space="0" w:color="000000"/>
            </w:tcBorders>
            <w:tcMar>
              <w:top w:w="30" w:type="dxa"/>
              <w:left w:w="30" w:type="dxa"/>
              <w:bottom w:w="30" w:type="dxa"/>
              <w:right w:w="30" w:type="dxa"/>
            </w:tcMar>
            <w:vAlign w:val="bottom"/>
            <w:hideMark/>
          </w:tcPr>
          <w:p w14:paraId="3A5B7660" w14:textId="77777777" w:rsidR="00000000" w:rsidRDefault="00A34E54">
            <w:pPr>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14:paraId="61D9195D" w14:textId="77777777" w:rsidR="00000000" w:rsidRDefault="00A34E54">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0AEF27A" w14:textId="77777777" w:rsidR="00000000" w:rsidRDefault="00A34E54">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shd w:val="clear" w:color="auto" w:fill="D9D9D9"/>
            <w:vAlign w:val="bottom"/>
            <w:hideMark/>
          </w:tcPr>
          <w:p w14:paraId="32992F8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9C11586" w14:textId="77777777" w:rsidR="00000000" w:rsidRDefault="00A34E54">
            <w:pPr>
              <w:jc w:val="right"/>
              <w:rPr>
                <w:rFonts w:eastAsia="Times New Roman"/>
                <w:sz w:val="20"/>
                <w:szCs w:val="20"/>
              </w:rPr>
            </w:pPr>
            <w:r>
              <w:rPr>
                <w:rFonts w:ascii="Arial" w:eastAsia="Times New Roman" w:hAnsi="Arial" w:cs="Arial"/>
                <w:b/>
                <w:bCs/>
                <w:sz w:val="20"/>
                <w:szCs w:val="20"/>
              </w:rPr>
              <w:t>879</w:t>
            </w:r>
          </w:p>
        </w:tc>
        <w:tc>
          <w:tcPr>
            <w:tcW w:w="0" w:type="auto"/>
            <w:tcBorders>
              <w:bottom w:val="single" w:sz="6" w:space="0" w:color="000000"/>
            </w:tcBorders>
            <w:shd w:val="clear" w:color="auto" w:fill="D9D9D9"/>
            <w:vAlign w:val="bottom"/>
            <w:hideMark/>
          </w:tcPr>
          <w:p w14:paraId="3F639A7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B29601B" w14:textId="77777777" w:rsidR="00000000" w:rsidRDefault="00A34E54">
            <w:pPr>
              <w:jc w:val="right"/>
              <w:rPr>
                <w:rFonts w:eastAsia="Times New Roman"/>
                <w:sz w:val="20"/>
                <w:szCs w:val="20"/>
              </w:rPr>
            </w:pPr>
            <w:r>
              <w:rPr>
                <w:rFonts w:ascii="Arial" w:eastAsia="Times New Roman" w:hAnsi="Arial" w:cs="Arial"/>
                <w:b/>
                <w:bCs/>
                <w:sz w:val="20"/>
                <w:szCs w:val="20"/>
              </w:rPr>
              <w:t>1,138</w:t>
            </w:r>
          </w:p>
        </w:tc>
        <w:tc>
          <w:tcPr>
            <w:tcW w:w="0" w:type="auto"/>
            <w:tcBorders>
              <w:bottom w:val="single" w:sz="6" w:space="0" w:color="000000"/>
            </w:tcBorders>
            <w:shd w:val="clear" w:color="auto" w:fill="D9D9D9"/>
            <w:vAlign w:val="bottom"/>
            <w:hideMark/>
          </w:tcPr>
          <w:p w14:paraId="2D58D157" w14:textId="77777777" w:rsidR="00000000" w:rsidRDefault="00A34E54">
            <w:pPr>
              <w:rPr>
                <w:rFonts w:eastAsia="Times New Roman"/>
                <w:sz w:val="20"/>
                <w:szCs w:val="20"/>
              </w:rPr>
            </w:pPr>
          </w:p>
        </w:tc>
      </w:tr>
      <w:tr w:rsidR="00000000" w14:paraId="39E3259B" w14:textId="77777777">
        <w:trPr>
          <w:divId w:val="1286277541"/>
        </w:trPr>
        <w:tc>
          <w:tcPr>
            <w:tcW w:w="0" w:type="auto"/>
            <w:tcBorders>
              <w:bottom w:val="single" w:sz="8" w:space="0" w:color="000000"/>
            </w:tcBorders>
            <w:tcMar>
              <w:top w:w="30" w:type="dxa"/>
              <w:left w:w="30" w:type="dxa"/>
              <w:bottom w:w="30" w:type="dxa"/>
              <w:right w:w="30" w:type="dxa"/>
            </w:tcMar>
            <w:vAlign w:val="bottom"/>
            <w:hideMark/>
          </w:tcPr>
          <w:p w14:paraId="6238B106" w14:textId="77777777" w:rsidR="00000000" w:rsidRDefault="00A34E54">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8" w:space="0" w:color="000000"/>
            </w:tcBorders>
            <w:tcMar>
              <w:top w:w="30" w:type="dxa"/>
              <w:left w:w="30" w:type="dxa"/>
              <w:bottom w:w="30" w:type="dxa"/>
              <w:right w:w="30" w:type="dxa"/>
            </w:tcMar>
            <w:vAlign w:val="bottom"/>
            <w:hideMark/>
          </w:tcPr>
          <w:p w14:paraId="33EC115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026302FE" w14:textId="77777777" w:rsidR="00000000" w:rsidRDefault="00A34E54">
            <w:pPr>
              <w:jc w:val="right"/>
              <w:rPr>
                <w:rFonts w:eastAsia="Times New Roman"/>
                <w:sz w:val="20"/>
                <w:szCs w:val="20"/>
              </w:rPr>
            </w:pPr>
            <w:r>
              <w:rPr>
                <w:rFonts w:ascii="Arial" w:eastAsia="Times New Roman" w:hAnsi="Arial" w:cs="Arial"/>
                <w:b/>
                <w:bCs/>
                <w:sz w:val="20"/>
                <w:szCs w:val="20"/>
              </w:rPr>
              <w:t>18,502</w:t>
            </w:r>
          </w:p>
        </w:tc>
        <w:tc>
          <w:tcPr>
            <w:tcW w:w="0" w:type="auto"/>
            <w:tcBorders>
              <w:bottom w:val="single" w:sz="8" w:space="0" w:color="000000"/>
            </w:tcBorders>
            <w:shd w:val="clear" w:color="auto" w:fill="D9D9D9"/>
            <w:vAlign w:val="bottom"/>
            <w:hideMark/>
          </w:tcPr>
          <w:p w14:paraId="2B767476" w14:textId="77777777" w:rsidR="00000000" w:rsidRDefault="00A34E54">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7A5E9075" w14:textId="77777777" w:rsidR="00000000" w:rsidRDefault="00A34E54">
            <w:pPr>
              <w:jc w:val="right"/>
              <w:rPr>
                <w:rFonts w:eastAsia="Times New Roman"/>
                <w:sz w:val="20"/>
                <w:szCs w:val="20"/>
              </w:rPr>
            </w:pPr>
            <w:r>
              <w:rPr>
                <w:rFonts w:ascii="Arial" w:eastAsia="Times New Roman" w:hAnsi="Arial" w:cs="Arial"/>
                <w:b/>
                <w:bCs/>
                <w:sz w:val="20"/>
                <w:szCs w:val="20"/>
              </w:rPr>
              <w:t>11,963</w:t>
            </w:r>
          </w:p>
        </w:tc>
        <w:tc>
          <w:tcPr>
            <w:tcW w:w="0" w:type="auto"/>
            <w:tcBorders>
              <w:bottom w:val="single" w:sz="8" w:space="0" w:color="000000"/>
            </w:tcBorders>
            <w:shd w:val="clear" w:color="auto" w:fill="D9D9D9"/>
            <w:vAlign w:val="bottom"/>
            <w:hideMark/>
          </w:tcPr>
          <w:p w14:paraId="18D8D530" w14:textId="77777777" w:rsidR="00000000" w:rsidRDefault="00A34E54">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1774F81" w14:textId="77777777" w:rsidR="00000000" w:rsidRDefault="00A34E54">
            <w:pPr>
              <w:jc w:val="right"/>
              <w:rPr>
                <w:rFonts w:eastAsia="Times New Roman"/>
                <w:sz w:val="20"/>
                <w:szCs w:val="20"/>
              </w:rPr>
            </w:pPr>
            <w:r>
              <w:rPr>
                <w:rFonts w:ascii="Arial" w:eastAsia="Times New Roman" w:hAnsi="Arial" w:cs="Arial"/>
                <w:b/>
                <w:bCs/>
                <w:sz w:val="20"/>
                <w:szCs w:val="20"/>
              </w:rPr>
              <w:t>6,539</w:t>
            </w:r>
          </w:p>
        </w:tc>
        <w:tc>
          <w:tcPr>
            <w:tcW w:w="0" w:type="auto"/>
            <w:tcBorders>
              <w:bottom w:val="single" w:sz="8" w:space="0" w:color="000000"/>
            </w:tcBorders>
            <w:shd w:val="clear" w:color="auto" w:fill="D9D9D9"/>
            <w:vAlign w:val="bottom"/>
            <w:hideMark/>
          </w:tcPr>
          <w:p w14:paraId="6931E320" w14:textId="77777777" w:rsidR="00000000" w:rsidRDefault="00A34E54">
            <w:pPr>
              <w:rPr>
                <w:rFonts w:eastAsia="Times New Roman"/>
                <w:sz w:val="20"/>
                <w:szCs w:val="20"/>
              </w:rPr>
            </w:pPr>
          </w:p>
        </w:tc>
      </w:tr>
    </w:tbl>
    <w:p w14:paraId="5A268320" w14:textId="77777777" w:rsidR="00000000" w:rsidRDefault="00A34E54">
      <w:pPr>
        <w:spacing w:line="288" w:lineRule="auto"/>
        <w:divId w:val="1648168274"/>
        <w:rPr>
          <w:rFonts w:eastAsia="Times New Roman"/>
          <w:sz w:val="2"/>
          <w:szCs w:val="2"/>
        </w:rPr>
      </w:pPr>
      <w:r>
        <w:rPr>
          <w:rFonts w:ascii="Arial" w:eastAsia="Times New Roman" w:hAnsi="Arial" w:cs="Arial"/>
          <w:sz w:val="2"/>
          <w:szCs w:val="2"/>
        </w:rPr>
        <w:t> </w:t>
      </w:r>
    </w:p>
    <w:p w14:paraId="128137F9" w14:textId="77777777" w:rsidR="00000000" w:rsidRDefault="00A34E54">
      <w:pPr>
        <w:spacing w:line="288" w:lineRule="auto"/>
        <w:ind w:hanging="180"/>
        <w:divId w:val="532617777"/>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 xml:space="preserve">Includes facility draws and commercial paper issuances that are back-stopped by credit facilities. </w:t>
      </w:r>
    </w:p>
    <w:p w14:paraId="024CFAAA" w14:textId="77777777" w:rsidR="00000000" w:rsidRDefault="00A34E54">
      <w:pPr>
        <w:spacing w:line="288" w:lineRule="auto"/>
        <w:divId w:val="1472208475"/>
        <w:rPr>
          <w:rFonts w:eastAsia="Times New Roman"/>
          <w:sz w:val="20"/>
          <w:szCs w:val="20"/>
        </w:rPr>
      </w:pPr>
    </w:p>
    <w:p w14:paraId="5E390FDE" w14:textId="77777777" w:rsidR="00000000" w:rsidRDefault="00A34E54">
      <w:pPr>
        <w:divId w:val="233517087"/>
        <w:rPr>
          <w:rFonts w:eastAsia="Times New Roman"/>
          <w:sz w:val="20"/>
          <w:szCs w:val="20"/>
        </w:rPr>
      </w:pPr>
    </w:p>
    <w:p w14:paraId="4E2295C3" w14:textId="77777777" w:rsidR="00000000" w:rsidRDefault="00A34E54">
      <w:pPr>
        <w:spacing w:line="288" w:lineRule="auto"/>
        <w:jc w:val="center"/>
        <w:divId w:val="466976262"/>
        <w:rPr>
          <w:rFonts w:eastAsia="Times New Roman"/>
          <w:sz w:val="20"/>
          <w:szCs w:val="20"/>
        </w:rPr>
      </w:pPr>
    </w:p>
    <w:p w14:paraId="1FD829B7" w14:textId="77777777" w:rsidR="00000000" w:rsidRDefault="00A34E54">
      <w:pPr>
        <w:spacing w:line="288" w:lineRule="auto"/>
        <w:jc w:val="center"/>
        <w:divId w:val="1230383279"/>
        <w:rPr>
          <w:rFonts w:eastAsia="Times New Roman"/>
          <w:sz w:val="20"/>
          <w:szCs w:val="20"/>
        </w:rPr>
      </w:pPr>
      <w:r>
        <w:rPr>
          <w:rFonts w:ascii="Arial" w:eastAsia="Times New Roman" w:hAnsi="Arial" w:cs="Arial"/>
          <w:sz w:val="20"/>
          <w:szCs w:val="20"/>
        </w:rPr>
        <w:t>21</w:t>
      </w:r>
    </w:p>
    <w:p w14:paraId="42C51D15" w14:textId="77777777" w:rsidR="00000000" w:rsidRDefault="00A34E54">
      <w:pPr>
        <w:rPr>
          <w:rFonts w:eastAsia="Times New Roman"/>
          <w:sz w:val="20"/>
          <w:szCs w:val="20"/>
        </w:rPr>
      </w:pPr>
      <w:r>
        <w:rPr>
          <w:rFonts w:eastAsia="Times New Roman"/>
          <w:sz w:val="20"/>
          <w:szCs w:val="20"/>
        </w:rPr>
        <w:pict w14:anchorId="400F9FC1">
          <v:rect id="_x0000_i1046" style="width:0;height:1.5pt" o:hralign="center" o:hrstd="t" o:hr="t" fillcolor="#a0a0a0" stroked="f"/>
        </w:pict>
      </w:r>
    </w:p>
    <w:p w14:paraId="1EF99309" w14:textId="77777777" w:rsidR="00000000" w:rsidRDefault="00A34E54">
      <w:pPr>
        <w:divId w:val="1711418859"/>
        <w:rPr>
          <w:rFonts w:eastAsia="Times New Roman"/>
          <w:sz w:val="20"/>
          <w:szCs w:val="20"/>
        </w:rPr>
      </w:pPr>
    </w:p>
    <w:p w14:paraId="678A8307" w14:textId="77777777" w:rsidR="00000000" w:rsidRDefault="00A34E54">
      <w:pPr>
        <w:spacing w:line="288" w:lineRule="auto"/>
        <w:divId w:val="323901073"/>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w:t>
      </w:r>
      <w:r>
        <w:rPr>
          <w:rFonts w:ascii="Arial" w:eastAsia="Times New Roman" w:hAnsi="Arial" w:cs="Arial"/>
          <w:sz w:val="20"/>
          <w:szCs w:val="20"/>
        </w:rPr>
        <w:t>ilities, including facilities held by Enbridge, EGI, EEP and SEP. We also increased existing facilities or obtained new facilities to replace the terminated ones under Enbridge, Enbridge (U.S.) Inc. and EGI. As a result, our total credit facility availabil</w:t>
      </w:r>
      <w:r>
        <w:rPr>
          <w:rFonts w:ascii="Arial" w:eastAsia="Times New Roman" w:hAnsi="Arial" w:cs="Arial"/>
          <w:sz w:val="20"/>
          <w:szCs w:val="20"/>
        </w:rPr>
        <w:t>ity increased by approximately $444 million.</w:t>
      </w:r>
    </w:p>
    <w:p w14:paraId="47D19DAD" w14:textId="77777777" w:rsidR="00000000" w:rsidRDefault="00A34E54">
      <w:pPr>
        <w:spacing w:line="288" w:lineRule="auto"/>
        <w:ind w:hanging="180"/>
        <w:divId w:val="430787079"/>
        <w:rPr>
          <w:rFonts w:eastAsia="Times New Roman"/>
          <w:sz w:val="20"/>
          <w:szCs w:val="20"/>
        </w:rPr>
      </w:pPr>
    </w:p>
    <w:p w14:paraId="4F9AD289" w14:textId="77777777" w:rsidR="00000000" w:rsidRDefault="00A34E54">
      <w:pPr>
        <w:spacing w:line="288" w:lineRule="auto"/>
        <w:divId w:val="493380100"/>
        <w:rPr>
          <w:rFonts w:eastAsia="Times New Roman"/>
          <w:sz w:val="20"/>
          <w:szCs w:val="20"/>
        </w:rPr>
      </w:pPr>
      <w:r>
        <w:rPr>
          <w:rFonts w:ascii="Arial" w:eastAsia="Times New Roman" w:hAnsi="Arial" w:cs="Arial"/>
          <w:sz w:val="20"/>
          <w:szCs w:val="20"/>
        </w:rPr>
        <w:t>In addition to the committed credit facilities noted above, we maintain $800 million of uncommitted demand credit facilities, of which $516 million were unutilized as at March 31, 2019. As at December 31, 2018</w:t>
      </w:r>
      <w:r>
        <w:rPr>
          <w:rFonts w:ascii="Arial" w:eastAsia="Times New Roman" w:hAnsi="Arial" w:cs="Arial"/>
          <w:sz w:val="20"/>
          <w:szCs w:val="20"/>
        </w:rPr>
        <w:t xml:space="preserve">, we had $807 million of uncommitted credit facilities, of which $548 million were unutilized. </w:t>
      </w:r>
    </w:p>
    <w:p w14:paraId="018B9FB3" w14:textId="77777777" w:rsidR="00000000" w:rsidRDefault="00A34E54">
      <w:pPr>
        <w:spacing w:line="288" w:lineRule="auto"/>
        <w:divId w:val="1273125715"/>
        <w:rPr>
          <w:rFonts w:eastAsia="Times New Roman"/>
          <w:sz w:val="20"/>
          <w:szCs w:val="20"/>
        </w:rPr>
      </w:pPr>
    </w:p>
    <w:p w14:paraId="647A45E8" w14:textId="77777777" w:rsidR="00000000" w:rsidRDefault="00A34E54">
      <w:pPr>
        <w:spacing w:line="288" w:lineRule="auto"/>
        <w:divId w:val="631593125"/>
        <w:rPr>
          <w:rFonts w:eastAsia="Times New Roman"/>
          <w:sz w:val="20"/>
          <w:szCs w:val="20"/>
        </w:rPr>
      </w:pPr>
      <w:r>
        <w:rPr>
          <w:rFonts w:ascii="Arial" w:eastAsia="Times New Roman" w:hAnsi="Arial" w:cs="Arial"/>
          <w:sz w:val="20"/>
          <w:szCs w:val="20"/>
        </w:rPr>
        <w:t xml:space="preserve">Our credit facilities carry a weighted average standby fee of 0.1% </w:t>
      </w:r>
      <w:r>
        <w:rPr>
          <w:rFonts w:ascii="Arial" w:eastAsia="Times New Roman" w:hAnsi="Arial" w:cs="Arial"/>
          <w:sz w:val="20"/>
          <w:szCs w:val="20"/>
        </w:rPr>
        <w:t xml:space="preserve">per annum on the unused portion and draws bear interest at market rates. Certain credit facilities serve as a back-stop to the commercial paper programs and we have the option to extend such facilities, which are currently scheduled to mature from 2020 to </w:t>
      </w:r>
      <w:r>
        <w:rPr>
          <w:rFonts w:ascii="Arial" w:eastAsia="Times New Roman" w:hAnsi="Arial" w:cs="Arial"/>
          <w:sz w:val="20"/>
          <w:szCs w:val="20"/>
        </w:rPr>
        <w:t>2024.</w:t>
      </w:r>
    </w:p>
    <w:p w14:paraId="41D8B1BF" w14:textId="77777777" w:rsidR="00000000" w:rsidRDefault="00A34E54">
      <w:pPr>
        <w:spacing w:line="288" w:lineRule="auto"/>
        <w:divId w:val="1425767064"/>
        <w:rPr>
          <w:rFonts w:eastAsia="Times New Roman"/>
          <w:sz w:val="20"/>
          <w:szCs w:val="20"/>
        </w:rPr>
      </w:pPr>
    </w:p>
    <w:p w14:paraId="3127B0DF" w14:textId="77777777" w:rsidR="00000000" w:rsidRDefault="00A34E54">
      <w:pPr>
        <w:spacing w:line="288" w:lineRule="auto"/>
        <w:divId w:val="1373577906"/>
        <w:rPr>
          <w:rFonts w:eastAsia="Times New Roman"/>
          <w:sz w:val="20"/>
          <w:szCs w:val="20"/>
        </w:rPr>
      </w:pPr>
      <w:r>
        <w:rPr>
          <w:rFonts w:ascii="Arial" w:eastAsia="Times New Roman" w:hAnsi="Arial" w:cs="Arial"/>
          <w:sz w:val="20"/>
          <w:szCs w:val="20"/>
        </w:rPr>
        <w:t>As at March 31, 2019 and December 31, 2018, commercial paper and credit facility draws, net of short-term borrowings and non-revolving credit facilities that mature within one year of $10,689 million and $7,967 million, respectively, were supported</w:t>
      </w:r>
      <w:r>
        <w:rPr>
          <w:rFonts w:ascii="Arial" w:eastAsia="Times New Roman" w:hAnsi="Arial" w:cs="Arial"/>
          <w:sz w:val="20"/>
          <w:szCs w:val="20"/>
        </w:rPr>
        <w:t xml:space="preserve"> by the availability of long-term committed credit facilities and therefore have been classified as long-term debt.</w:t>
      </w:r>
    </w:p>
    <w:p w14:paraId="5AB93599" w14:textId="77777777" w:rsidR="00000000" w:rsidRDefault="00A34E54">
      <w:pPr>
        <w:spacing w:line="288" w:lineRule="auto"/>
        <w:divId w:val="727996555"/>
        <w:rPr>
          <w:rFonts w:eastAsia="Times New Roman"/>
          <w:sz w:val="20"/>
          <w:szCs w:val="20"/>
        </w:rPr>
      </w:pPr>
    </w:p>
    <w:p w14:paraId="0E4A1F94" w14:textId="77777777" w:rsidR="00000000" w:rsidRDefault="00A34E54">
      <w:pPr>
        <w:spacing w:line="288" w:lineRule="auto"/>
        <w:divId w:val="1679504119"/>
        <w:rPr>
          <w:rFonts w:eastAsia="Times New Roman"/>
          <w:sz w:val="20"/>
          <w:szCs w:val="20"/>
        </w:rPr>
      </w:pPr>
      <w:r>
        <w:rPr>
          <w:rFonts w:ascii="Arial" w:eastAsia="Times New Roman" w:hAnsi="Arial" w:cs="Arial"/>
          <w:b/>
          <w:bCs/>
          <w:sz w:val="20"/>
          <w:szCs w:val="20"/>
        </w:rPr>
        <w:t xml:space="preserve">LONG-TERM DEBT ISSUANCES </w:t>
      </w:r>
    </w:p>
    <w:p w14:paraId="4CAA20F2" w14:textId="77777777" w:rsidR="00000000" w:rsidRDefault="00A34E54">
      <w:pPr>
        <w:spacing w:line="288" w:lineRule="auto"/>
        <w:divId w:val="941452749"/>
        <w:rPr>
          <w:rFonts w:eastAsia="Times New Roman"/>
          <w:sz w:val="20"/>
          <w:szCs w:val="20"/>
        </w:rPr>
      </w:pPr>
      <w:r>
        <w:rPr>
          <w:rFonts w:ascii="Arial" w:eastAsia="Times New Roman" w:hAnsi="Arial" w:cs="Arial"/>
          <w:sz w:val="20"/>
          <w:szCs w:val="20"/>
        </w:rPr>
        <w:t xml:space="preserve">During the three months ended March 31, 2019, we completed the following long-term debt issuances: </w:t>
      </w:r>
    </w:p>
    <w:tbl>
      <w:tblPr>
        <w:tblW w:w="5000" w:type="pct"/>
        <w:tblCellMar>
          <w:left w:w="0" w:type="dxa"/>
          <w:right w:w="0" w:type="dxa"/>
        </w:tblCellMar>
        <w:tblLook w:val="04A0" w:firstRow="1" w:lastRow="0" w:firstColumn="1" w:lastColumn="0" w:noHBand="0" w:noVBand="1"/>
      </w:tblPr>
      <w:tblGrid>
        <w:gridCol w:w="997"/>
        <w:gridCol w:w="1661"/>
        <w:gridCol w:w="3821"/>
        <w:gridCol w:w="581"/>
        <w:gridCol w:w="1246"/>
      </w:tblGrid>
      <w:tr w:rsidR="00000000" w14:paraId="7054945D" w14:textId="77777777">
        <w:trPr>
          <w:divId w:val="536161714"/>
        </w:trPr>
        <w:tc>
          <w:tcPr>
            <w:tcW w:w="0" w:type="auto"/>
            <w:gridSpan w:val="5"/>
            <w:vAlign w:val="center"/>
            <w:hideMark/>
          </w:tcPr>
          <w:p w14:paraId="35BEB5E3" w14:textId="77777777" w:rsidR="00000000" w:rsidRDefault="00A34E54">
            <w:pPr>
              <w:spacing w:line="288" w:lineRule="auto"/>
              <w:rPr>
                <w:rFonts w:eastAsia="Times New Roman"/>
                <w:sz w:val="20"/>
                <w:szCs w:val="20"/>
              </w:rPr>
            </w:pPr>
          </w:p>
        </w:tc>
      </w:tr>
      <w:tr w:rsidR="00000000" w14:paraId="10C91A8F" w14:textId="77777777">
        <w:trPr>
          <w:divId w:val="536161714"/>
        </w:trPr>
        <w:tc>
          <w:tcPr>
            <w:tcW w:w="600" w:type="pct"/>
            <w:vAlign w:val="center"/>
            <w:hideMark/>
          </w:tcPr>
          <w:p w14:paraId="77CC97E3" w14:textId="77777777" w:rsidR="00000000" w:rsidRDefault="00A34E54">
            <w:pPr>
              <w:rPr>
                <w:rFonts w:eastAsia="Times New Roman"/>
                <w:sz w:val="20"/>
                <w:szCs w:val="20"/>
              </w:rPr>
            </w:pPr>
          </w:p>
        </w:tc>
        <w:tc>
          <w:tcPr>
            <w:tcW w:w="1000" w:type="pct"/>
            <w:vAlign w:val="center"/>
            <w:hideMark/>
          </w:tcPr>
          <w:p w14:paraId="7EEBD313" w14:textId="77777777" w:rsidR="00000000" w:rsidRDefault="00A34E54">
            <w:pPr>
              <w:rPr>
                <w:rFonts w:eastAsia="Times New Roman"/>
                <w:sz w:val="20"/>
                <w:szCs w:val="20"/>
              </w:rPr>
            </w:pPr>
          </w:p>
        </w:tc>
        <w:tc>
          <w:tcPr>
            <w:tcW w:w="2300" w:type="pct"/>
            <w:vAlign w:val="center"/>
            <w:hideMark/>
          </w:tcPr>
          <w:p w14:paraId="380D8A98" w14:textId="77777777" w:rsidR="00000000" w:rsidRDefault="00A34E54">
            <w:pPr>
              <w:rPr>
                <w:rFonts w:eastAsia="Times New Roman"/>
                <w:sz w:val="20"/>
                <w:szCs w:val="20"/>
              </w:rPr>
            </w:pPr>
          </w:p>
        </w:tc>
        <w:tc>
          <w:tcPr>
            <w:tcW w:w="350" w:type="pct"/>
            <w:vAlign w:val="center"/>
            <w:hideMark/>
          </w:tcPr>
          <w:p w14:paraId="7A8ACB72" w14:textId="77777777" w:rsidR="00000000" w:rsidRDefault="00A34E54">
            <w:pPr>
              <w:rPr>
                <w:rFonts w:eastAsia="Times New Roman"/>
                <w:sz w:val="20"/>
                <w:szCs w:val="20"/>
              </w:rPr>
            </w:pPr>
          </w:p>
        </w:tc>
        <w:tc>
          <w:tcPr>
            <w:tcW w:w="750" w:type="pct"/>
            <w:vAlign w:val="center"/>
            <w:hideMark/>
          </w:tcPr>
          <w:p w14:paraId="39ABD9A3" w14:textId="77777777" w:rsidR="00000000" w:rsidRDefault="00A34E54">
            <w:pPr>
              <w:rPr>
                <w:rFonts w:eastAsia="Times New Roman"/>
                <w:sz w:val="20"/>
                <w:szCs w:val="20"/>
              </w:rPr>
            </w:pPr>
          </w:p>
        </w:tc>
      </w:tr>
      <w:tr w:rsidR="00000000" w14:paraId="53E92286" w14:textId="77777777">
        <w:trPr>
          <w:divId w:val="536161714"/>
        </w:trPr>
        <w:tc>
          <w:tcPr>
            <w:tcW w:w="0" w:type="auto"/>
            <w:tcBorders>
              <w:bottom w:val="single" w:sz="6" w:space="0" w:color="000000"/>
            </w:tcBorders>
            <w:tcMar>
              <w:top w:w="30" w:type="dxa"/>
              <w:left w:w="30" w:type="dxa"/>
              <w:bottom w:w="30" w:type="dxa"/>
              <w:right w:w="30" w:type="dxa"/>
            </w:tcMar>
            <w:vAlign w:val="bottom"/>
            <w:hideMark/>
          </w:tcPr>
          <w:p w14:paraId="0E0C9959" w14:textId="77777777" w:rsidR="00000000" w:rsidRDefault="00A34E54">
            <w:pPr>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14:paraId="1463A40E" w14:textId="77777777" w:rsidR="00000000" w:rsidRDefault="00A34E54">
            <w:pPr>
              <w:rPr>
                <w:rFonts w:eastAsia="Times New Roman"/>
                <w:sz w:val="18"/>
                <w:szCs w:val="18"/>
              </w:rPr>
            </w:pPr>
            <w:r>
              <w:rPr>
                <w:rFonts w:ascii="Arial" w:eastAsia="Times New Roman" w:hAnsi="Arial" w:cs="Arial"/>
                <w:sz w:val="18"/>
                <w:szCs w:val="18"/>
              </w:rPr>
              <w:t>Issue Date</w:t>
            </w:r>
          </w:p>
        </w:tc>
        <w:tc>
          <w:tcPr>
            <w:tcW w:w="0" w:type="auto"/>
            <w:tcBorders>
              <w:bottom w:val="single" w:sz="6" w:space="0" w:color="000000"/>
            </w:tcBorders>
            <w:tcMar>
              <w:top w:w="30" w:type="dxa"/>
              <w:left w:w="30" w:type="dxa"/>
              <w:bottom w:w="30" w:type="dxa"/>
              <w:right w:w="30" w:type="dxa"/>
            </w:tcMar>
            <w:vAlign w:val="bottom"/>
            <w:hideMark/>
          </w:tcPr>
          <w:p w14:paraId="4D9973D1" w14:textId="77777777" w:rsidR="00000000" w:rsidRDefault="00A34E54">
            <w:pPr>
              <w:divId w:val="82187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2FD04C0" w14:textId="77777777" w:rsidR="00000000" w:rsidRDefault="00A34E54">
            <w:pPr>
              <w:divId w:val="4654388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ABFBD7" w14:textId="77777777" w:rsidR="00000000" w:rsidRDefault="00A34E54">
            <w:pPr>
              <w:jc w:val="right"/>
              <w:rPr>
                <w:rFonts w:eastAsia="Times New Roman"/>
                <w:sz w:val="18"/>
                <w:szCs w:val="18"/>
              </w:rPr>
            </w:pPr>
            <w:r>
              <w:rPr>
                <w:rFonts w:ascii="Arial" w:eastAsia="Times New Roman" w:hAnsi="Arial" w:cs="Arial"/>
                <w:sz w:val="18"/>
                <w:szCs w:val="18"/>
              </w:rPr>
              <w:t>Principal Amount</w:t>
            </w:r>
          </w:p>
        </w:tc>
      </w:tr>
      <w:tr w:rsidR="00000000" w14:paraId="3F0E2275" w14:textId="77777777">
        <w:trPr>
          <w:divId w:val="536161714"/>
        </w:trPr>
        <w:tc>
          <w:tcPr>
            <w:tcW w:w="0" w:type="auto"/>
            <w:gridSpan w:val="3"/>
            <w:tcMar>
              <w:top w:w="30" w:type="dxa"/>
              <w:left w:w="30" w:type="dxa"/>
              <w:bottom w:w="30" w:type="dxa"/>
              <w:right w:w="30" w:type="dxa"/>
            </w:tcMar>
            <w:hideMark/>
          </w:tcPr>
          <w:p w14:paraId="31DE4A18" w14:textId="77777777" w:rsidR="00000000" w:rsidRDefault="00A34E54">
            <w:pPr>
              <w:rPr>
                <w:rFonts w:eastAsia="Times New Roman"/>
                <w:sz w:val="15"/>
                <w:szCs w:val="15"/>
              </w:rPr>
            </w:pPr>
            <w:r>
              <w:rPr>
                <w:rFonts w:ascii="Arial" w:eastAsia="Times New Roman" w:hAnsi="Arial" w:cs="Arial"/>
                <w:i/>
                <w:iCs/>
                <w:sz w:val="15"/>
                <w:szCs w:val="15"/>
              </w:rPr>
              <w:t>(millions of Canadian dollars)</w:t>
            </w:r>
          </w:p>
        </w:tc>
        <w:tc>
          <w:tcPr>
            <w:tcW w:w="0" w:type="auto"/>
            <w:tcMar>
              <w:top w:w="30" w:type="dxa"/>
              <w:left w:w="30" w:type="dxa"/>
              <w:bottom w:w="30" w:type="dxa"/>
              <w:right w:w="30" w:type="dxa"/>
            </w:tcMar>
            <w:vAlign w:val="bottom"/>
            <w:hideMark/>
          </w:tcPr>
          <w:p w14:paraId="37CD4546" w14:textId="77777777" w:rsidR="00000000" w:rsidRDefault="00A34E54">
            <w:pPr>
              <w:divId w:val="105843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E75E01" w14:textId="77777777" w:rsidR="00000000" w:rsidRDefault="00A34E54">
            <w:pPr>
              <w:divId w:val="1476482772"/>
              <w:rPr>
                <w:rFonts w:eastAsia="Times New Roman"/>
                <w:sz w:val="20"/>
                <w:szCs w:val="20"/>
              </w:rPr>
            </w:pPr>
            <w:r>
              <w:rPr>
                <w:rFonts w:ascii="inherit" w:eastAsia="Times New Roman" w:hAnsi="inherit"/>
                <w:sz w:val="20"/>
                <w:szCs w:val="20"/>
              </w:rPr>
              <w:t> </w:t>
            </w:r>
          </w:p>
        </w:tc>
      </w:tr>
      <w:tr w:rsidR="00000000" w14:paraId="28E271D3" w14:textId="77777777">
        <w:trPr>
          <w:divId w:val="536161714"/>
        </w:trPr>
        <w:tc>
          <w:tcPr>
            <w:tcW w:w="0" w:type="auto"/>
            <w:gridSpan w:val="2"/>
            <w:tcMar>
              <w:top w:w="30" w:type="dxa"/>
              <w:left w:w="30" w:type="dxa"/>
              <w:bottom w:w="30" w:type="dxa"/>
              <w:right w:w="30" w:type="dxa"/>
            </w:tcMar>
            <w:vAlign w:val="bottom"/>
            <w:hideMark/>
          </w:tcPr>
          <w:p w14:paraId="1C4CB108" w14:textId="77777777" w:rsidR="00000000" w:rsidRDefault="00A34E54">
            <w:pPr>
              <w:divId w:val="901872159"/>
              <w:rPr>
                <w:rFonts w:eastAsia="Times New Roman"/>
                <w:sz w:val="18"/>
                <w:szCs w:val="18"/>
              </w:rPr>
            </w:pPr>
            <w:r>
              <w:rPr>
                <w:rFonts w:ascii="Arial" w:eastAsia="Times New Roman" w:hAnsi="Arial" w:cs="Arial"/>
                <w:sz w:val="18"/>
                <w:szCs w:val="18"/>
              </w:rPr>
              <w:t>Enbridge Pipelines Inc.</w:t>
            </w:r>
          </w:p>
        </w:tc>
        <w:tc>
          <w:tcPr>
            <w:tcW w:w="0" w:type="auto"/>
            <w:tcMar>
              <w:top w:w="30" w:type="dxa"/>
              <w:left w:w="30" w:type="dxa"/>
              <w:bottom w:w="30" w:type="dxa"/>
              <w:right w:w="30" w:type="dxa"/>
            </w:tcMar>
            <w:vAlign w:val="bottom"/>
            <w:hideMark/>
          </w:tcPr>
          <w:p w14:paraId="4530412B" w14:textId="77777777" w:rsidR="00000000" w:rsidRDefault="00A34E54">
            <w:pPr>
              <w:divId w:val="342367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40F07A" w14:textId="77777777" w:rsidR="00000000" w:rsidRDefault="00A34E54">
            <w:pPr>
              <w:divId w:val="54672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65AB4" w14:textId="77777777" w:rsidR="00000000" w:rsidRDefault="00A34E54">
            <w:pPr>
              <w:divId w:val="1834835873"/>
              <w:rPr>
                <w:rFonts w:eastAsia="Times New Roman"/>
                <w:sz w:val="20"/>
                <w:szCs w:val="20"/>
              </w:rPr>
            </w:pPr>
            <w:r>
              <w:rPr>
                <w:rFonts w:ascii="inherit" w:eastAsia="Times New Roman" w:hAnsi="inherit"/>
                <w:sz w:val="20"/>
                <w:szCs w:val="20"/>
              </w:rPr>
              <w:t> </w:t>
            </w:r>
          </w:p>
        </w:tc>
      </w:tr>
      <w:tr w:rsidR="00000000" w14:paraId="5A8CEFDB" w14:textId="77777777">
        <w:trPr>
          <w:divId w:val="536161714"/>
        </w:trPr>
        <w:tc>
          <w:tcPr>
            <w:tcW w:w="0" w:type="auto"/>
            <w:tcMar>
              <w:top w:w="30" w:type="dxa"/>
              <w:left w:w="30" w:type="dxa"/>
              <w:bottom w:w="30" w:type="dxa"/>
              <w:right w:w="30" w:type="dxa"/>
            </w:tcMar>
            <w:vAlign w:val="bottom"/>
            <w:hideMark/>
          </w:tcPr>
          <w:p w14:paraId="12357B9B" w14:textId="77777777" w:rsidR="00000000" w:rsidRDefault="00A34E54">
            <w:pPr>
              <w:divId w:val="1142847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39585" w14:textId="77777777" w:rsidR="00000000" w:rsidRDefault="00A34E54">
            <w:pPr>
              <w:divId w:val="1603609619"/>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581BC93C" w14:textId="77777777" w:rsidR="00000000" w:rsidRDefault="00A34E54">
            <w:pPr>
              <w:divId w:val="180974331"/>
              <w:rPr>
                <w:rFonts w:eastAsia="Times New Roman"/>
                <w:sz w:val="18"/>
                <w:szCs w:val="18"/>
              </w:rPr>
            </w:pPr>
            <w:r>
              <w:rPr>
                <w:rFonts w:ascii="Arial" w:eastAsia="Times New Roman" w:hAnsi="Arial" w:cs="Arial"/>
                <w:sz w:val="18"/>
                <w:szCs w:val="18"/>
              </w:rPr>
              <w:t>3.52% medium-term notes due February 2029</w:t>
            </w:r>
          </w:p>
        </w:tc>
        <w:tc>
          <w:tcPr>
            <w:tcW w:w="0" w:type="auto"/>
            <w:tcMar>
              <w:top w:w="30" w:type="dxa"/>
              <w:left w:w="30" w:type="dxa"/>
              <w:bottom w:w="30" w:type="dxa"/>
              <w:right w:w="30" w:type="dxa"/>
            </w:tcMar>
            <w:vAlign w:val="bottom"/>
            <w:hideMark/>
          </w:tcPr>
          <w:p w14:paraId="3D03EC4C" w14:textId="77777777" w:rsidR="00000000" w:rsidRDefault="00A34E54">
            <w:pPr>
              <w:jc w:val="right"/>
              <w:rPr>
                <w:rFonts w:eastAsia="Times New Roman"/>
                <w:sz w:val="18"/>
                <w:szCs w:val="18"/>
              </w:rPr>
            </w:pPr>
            <w:r>
              <w:rPr>
                <w:rFonts w:ascii="Arial" w:eastAsia="Times New Roman" w:hAnsi="Arial" w:cs="Arial"/>
                <w:sz w:val="18"/>
                <w:szCs w:val="18"/>
              </w:rPr>
              <w:t>$600</w:t>
            </w:r>
          </w:p>
        </w:tc>
      </w:tr>
      <w:tr w:rsidR="00000000" w14:paraId="335E4E56" w14:textId="77777777">
        <w:trPr>
          <w:divId w:val="536161714"/>
        </w:trPr>
        <w:tc>
          <w:tcPr>
            <w:tcW w:w="0" w:type="auto"/>
            <w:tcBorders>
              <w:bottom w:val="single" w:sz="8" w:space="0" w:color="000000"/>
            </w:tcBorders>
            <w:tcMar>
              <w:top w:w="30" w:type="dxa"/>
              <w:left w:w="30" w:type="dxa"/>
              <w:bottom w:w="30" w:type="dxa"/>
              <w:right w:w="30" w:type="dxa"/>
            </w:tcMar>
            <w:vAlign w:val="bottom"/>
            <w:hideMark/>
          </w:tcPr>
          <w:p w14:paraId="6BDA9300" w14:textId="77777777" w:rsidR="00000000" w:rsidRDefault="00A34E54">
            <w:pPr>
              <w:divId w:val="645471396"/>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3B465D2A" w14:textId="77777777" w:rsidR="00000000" w:rsidRDefault="00A34E54">
            <w:pPr>
              <w:divId w:val="1353266395"/>
              <w:rPr>
                <w:rFonts w:eastAsia="Times New Roman"/>
                <w:sz w:val="18"/>
                <w:szCs w:val="18"/>
              </w:rPr>
            </w:pPr>
            <w:r>
              <w:rPr>
                <w:rFonts w:ascii="Arial" w:eastAsia="Times New Roman" w:hAnsi="Arial" w:cs="Arial"/>
                <w:sz w:val="18"/>
                <w:szCs w:val="18"/>
              </w:rPr>
              <w:t>February 2019</w:t>
            </w:r>
          </w:p>
        </w:tc>
        <w:tc>
          <w:tcPr>
            <w:tcW w:w="0" w:type="auto"/>
            <w:gridSpan w:val="2"/>
            <w:tcBorders>
              <w:bottom w:val="single" w:sz="8" w:space="0" w:color="000000"/>
            </w:tcBorders>
            <w:tcMar>
              <w:top w:w="30" w:type="dxa"/>
              <w:left w:w="30" w:type="dxa"/>
              <w:bottom w:w="30" w:type="dxa"/>
              <w:right w:w="30" w:type="dxa"/>
            </w:tcMar>
            <w:vAlign w:val="bottom"/>
            <w:hideMark/>
          </w:tcPr>
          <w:p w14:paraId="1570D8F8" w14:textId="77777777" w:rsidR="00000000" w:rsidRDefault="00A34E54">
            <w:pPr>
              <w:divId w:val="1371613883"/>
              <w:rPr>
                <w:rFonts w:eastAsia="Times New Roman"/>
                <w:sz w:val="18"/>
                <w:szCs w:val="18"/>
              </w:rPr>
            </w:pPr>
            <w:r>
              <w:rPr>
                <w:rFonts w:ascii="Arial" w:eastAsia="Times New Roman" w:hAnsi="Arial" w:cs="Arial"/>
                <w:sz w:val="18"/>
                <w:szCs w:val="18"/>
              </w:rPr>
              <w:t>4.33% medium-term notes due February 2049</w:t>
            </w:r>
          </w:p>
        </w:tc>
        <w:tc>
          <w:tcPr>
            <w:tcW w:w="0" w:type="auto"/>
            <w:tcBorders>
              <w:bottom w:val="single" w:sz="8" w:space="0" w:color="000000"/>
            </w:tcBorders>
            <w:tcMar>
              <w:top w:w="30" w:type="dxa"/>
              <w:left w:w="30" w:type="dxa"/>
              <w:bottom w:w="30" w:type="dxa"/>
              <w:right w:w="30" w:type="dxa"/>
            </w:tcMar>
            <w:vAlign w:val="bottom"/>
            <w:hideMark/>
          </w:tcPr>
          <w:p w14:paraId="25406B3A" w14:textId="77777777" w:rsidR="00000000" w:rsidRDefault="00A34E54">
            <w:pPr>
              <w:jc w:val="right"/>
              <w:rPr>
                <w:rFonts w:eastAsia="Times New Roman"/>
                <w:sz w:val="18"/>
                <w:szCs w:val="18"/>
              </w:rPr>
            </w:pPr>
            <w:r>
              <w:rPr>
                <w:rFonts w:ascii="Arial" w:eastAsia="Times New Roman" w:hAnsi="Arial" w:cs="Arial"/>
                <w:sz w:val="18"/>
                <w:szCs w:val="18"/>
              </w:rPr>
              <w:t>$600</w:t>
            </w:r>
          </w:p>
        </w:tc>
      </w:tr>
    </w:tbl>
    <w:p w14:paraId="43F010E9" w14:textId="77777777" w:rsidR="00000000" w:rsidRDefault="00A34E54">
      <w:pPr>
        <w:spacing w:line="288" w:lineRule="auto"/>
        <w:rPr>
          <w:rFonts w:eastAsia="Times New Roman"/>
          <w:sz w:val="20"/>
          <w:szCs w:val="20"/>
        </w:rPr>
      </w:pPr>
    </w:p>
    <w:p w14:paraId="6BC5820D" w14:textId="77777777" w:rsidR="00000000" w:rsidRDefault="00A34E54">
      <w:pPr>
        <w:spacing w:line="288" w:lineRule="auto"/>
        <w:rPr>
          <w:rFonts w:eastAsia="Times New Roman"/>
          <w:sz w:val="20"/>
          <w:szCs w:val="20"/>
        </w:rPr>
      </w:pPr>
    </w:p>
    <w:p w14:paraId="131B0A89" w14:textId="77777777" w:rsidR="00000000" w:rsidRDefault="00A34E54">
      <w:pPr>
        <w:spacing w:line="288" w:lineRule="auto"/>
        <w:divId w:val="654837594"/>
        <w:rPr>
          <w:rFonts w:eastAsia="Times New Roman"/>
          <w:sz w:val="20"/>
          <w:szCs w:val="20"/>
        </w:rPr>
      </w:pPr>
      <w:r>
        <w:rPr>
          <w:rFonts w:ascii="Arial" w:eastAsia="Times New Roman" w:hAnsi="Arial" w:cs="Arial"/>
          <w:b/>
          <w:bCs/>
          <w:sz w:val="20"/>
          <w:szCs w:val="20"/>
        </w:rPr>
        <w:t xml:space="preserve">LONG-TERM DEBT REPAYMENTS </w:t>
      </w:r>
    </w:p>
    <w:p w14:paraId="0F6FED22" w14:textId="77777777" w:rsidR="00000000" w:rsidRDefault="00A34E54">
      <w:pPr>
        <w:spacing w:line="288" w:lineRule="auto"/>
        <w:divId w:val="441850233"/>
        <w:rPr>
          <w:rFonts w:eastAsia="Times New Roman"/>
          <w:sz w:val="20"/>
          <w:szCs w:val="20"/>
        </w:rPr>
      </w:pPr>
      <w:r>
        <w:rPr>
          <w:rFonts w:ascii="Arial" w:eastAsia="Times New Roman" w:hAnsi="Arial" w:cs="Arial"/>
          <w:sz w:val="20"/>
          <w:szCs w:val="20"/>
        </w:rPr>
        <w:t xml:space="preserve">During the three months ended March 31, 2019, we completed the following long-term debt repayments: </w:t>
      </w:r>
    </w:p>
    <w:tbl>
      <w:tblPr>
        <w:tblW w:w="5000" w:type="pct"/>
        <w:tblCellMar>
          <w:left w:w="0" w:type="dxa"/>
          <w:right w:w="0" w:type="dxa"/>
        </w:tblCellMar>
        <w:tblLook w:val="04A0" w:firstRow="1" w:lastRow="0" w:firstColumn="1" w:lastColumn="0" w:noHBand="0" w:noVBand="1"/>
      </w:tblPr>
      <w:tblGrid>
        <w:gridCol w:w="997"/>
        <w:gridCol w:w="1661"/>
        <w:gridCol w:w="3821"/>
        <w:gridCol w:w="581"/>
        <w:gridCol w:w="1246"/>
      </w:tblGrid>
      <w:tr w:rsidR="00000000" w14:paraId="2A517729" w14:textId="77777777">
        <w:trPr>
          <w:divId w:val="1222790978"/>
        </w:trPr>
        <w:tc>
          <w:tcPr>
            <w:tcW w:w="0" w:type="auto"/>
            <w:gridSpan w:val="5"/>
            <w:vAlign w:val="center"/>
            <w:hideMark/>
          </w:tcPr>
          <w:p w14:paraId="53E8F024" w14:textId="77777777" w:rsidR="00000000" w:rsidRDefault="00A34E54">
            <w:pPr>
              <w:spacing w:line="288" w:lineRule="auto"/>
              <w:rPr>
                <w:rFonts w:eastAsia="Times New Roman"/>
                <w:sz w:val="20"/>
                <w:szCs w:val="20"/>
              </w:rPr>
            </w:pPr>
          </w:p>
        </w:tc>
      </w:tr>
      <w:tr w:rsidR="00000000" w14:paraId="3EE75E2F" w14:textId="77777777">
        <w:trPr>
          <w:divId w:val="1222790978"/>
        </w:trPr>
        <w:tc>
          <w:tcPr>
            <w:tcW w:w="600" w:type="pct"/>
            <w:vAlign w:val="center"/>
            <w:hideMark/>
          </w:tcPr>
          <w:p w14:paraId="125530D2" w14:textId="77777777" w:rsidR="00000000" w:rsidRDefault="00A34E54">
            <w:pPr>
              <w:rPr>
                <w:rFonts w:eastAsia="Times New Roman"/>
                <w:sz w:val="20"/>
                <w:szCs w:val="20"/>
              </w:rPr>
            </w:pPr>
          </w:p>
        </w:tc>
        <w:tc>
          <w:tcPr>
            <w:tcW w:w="1000" w:type="pct"/>
            <w:vAlign w:val="center"/>
            <w:hideMark/>
          </w:tcPr>
          <w:p w14:paraId="693EA25B" w14:textId="77777777" w:rsidR="00000000" w:rsidRDefault="00A34E54">
            <w:pPr>
              <w:rPr>
                <w:rFonts w:eastAsia="Times New Roman"/>
                <w:sz w:val="20"/>
                <w:szCs w:val="20"/>
              </w:rPr>
            </w:pPr>
          </w:p>
        </w:tc>
        <w:tc>
          <w:tcPr>
            <w:tcW w:w="2300" w:type="pct"/>
            <w:vAlign w:val="center"/>
            <w:hideMark/>
          </w:tcPr>
          <w:p w14:paraId="22E7747F" w14:textId="77777777" w:rsidR="00000000" w:rsidRDefault="00A34E54">
            <w:pPr>
              <w:rPr>
                <w:rFonts w:eastAsia="Times New Roman"/>
                <w:sz w:val="20"/>
                <w:szCs w:val="20"/>
              </w:rPr>
            </w:pPr>
          </w:p>
        </w:tc>
        <w:tc>
          <w:tcPr>
            <w:tcW w:w="350" w:type="pct"/>
            <w:vAlign w:val="center"/>
            <w:hideMark/>
          </w:tcPr>
          <w:p w14:paraId="246CF425" w14:textId="77777777" w:rsidR="00000000" w:rsidRDefault="00A34E54">
            <w:pPr>
              <w:rPr>
                <w:rFonts w:eastAsia="Times New Roman"/>
                <w:sz w:val="20"/>
                <w:szCs w:val="20"/>
              </w:rPr>
            </w:pPr>
          </w:p>
        </w:tc>
        <w:tc>
          <w:tcPr>
            <w:tcW w:w="750" w:type="pct"/>
            <w:vAlign w:val="center"/>
            <w:hideMark/>
          </w:tcPr>
          <w:p w14:paraId="02DEF847" w14:textId="77777777" w:rsidR="00000000" w:rsidRDefault="00A34E54">
            <w:pPr>
              <w:rPr>
                <w:rFonts w:eastAsia="Times New Roman"/>
                <w:sz w:val="20"/>
                <w:szCs w:val="20"/>
              </w:rPr>
            </w:pPr>
          </w:p>
        </w:tc>
      </w:tr>
      <w:tr w:rsidR="00000000" w14:paraId="1671B2C0" w14:textId="77777777">
        <w:trPr>
          <w:divId w:val="1222790978"/>
        </w:trPr>
        <w:tc>
          <w:tcPr>
            <w:tcW w:w="0" w:type="auto"/>
            <w:tcBorders>
              <w:bottom w:val="single" w:sz="6" w:space="0" w:color="000000"/>
            </w:tcBorders>
            <w:tcMar>
              <w:top w:w="30" w:type="dxa"/>
              <w:left w:w="30" w:type="dxa"/>
              <w:bottom w:w="30" w:type="dxa"/>
              <w:right w:w="30" w:type="dxa"/>
            </w:tcMar>
            <w:vAlign w:val="bottom"/>
            <w:hideMark/>
          </w:tcPr>
          <w:p w14:paraId="4D15193A" w14:textId="77777777" w:rsidR="00000000" w:rsidRDefault="00A34E54">
            <w:pPr>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14:paraId="3D75A2FB" w14:textId="77777777" w:rsidR="00000000" w:rsidRDefault="00A34E54">
            <w:pPr>
              <w:divId w:val="943456844"/>
              <w:rPr>
                <w:rFonts w:eastAsia="Times New Roman"/>
                <w:sz w:val="18"/>
                <w:szCs w:val="18"/>
              </w:rPr>
            </w:pPr>
            <w:r>
              <w:rPr>
                <w:rFonts w:ascii="Arial" w:eastAsia="Times New Roman" w:hAnsi="Arial" w:cs="Arial"/>
                <w:sz w:val="18"/>
                <w:szCs w:val="18"/>
              </w:rPr>
              <w:t>Retirement/</w:t>
            </w:r>
          </w:p>
          <w:p w14:paraId="64FA5A03" w14:textId="77777777" w:rsidR="00000000" w:rsidRDefault="00A34E54">
            <w:pPr>
              <w:divId w:val="432481072"/>
              <w:rPr>
                <w:rFonts w:eastAsia="Times New Roman"/>
                <w:sz w:val="18"/>
                <w:szCs w:val="18"/>
              </w:rPr>
            </w:pPr>
            <w:r>
              <w:rPr>
                <w:rFonts w:ascii="Arial" w:eastAsia="Times New Roman" w:hAnsi="Arial" w:cs="Arial"/>
                <w:sz w:val="18"/>
                <w:szCs w:val="18"/>
              </w:rPr>
              <w:t>Repayment Date</w:t>
            </w:r>
          </w:p>
        </w:tc>
        <w:tc>
          <w:tcPr>
            <w:tcW w:w="0" w:type="auto"/>
            <w:tcBorders>
              <w:bottom w:val="single" w:sz="6" w:space="0" w:color="000000"/>
            </w:tcBorders>
            <w:tcMar>
              <w:top w:w="30" w:type="dxa"/>
              <w:left w:w="30" w:type="dxa"/>
              <w:bottom w:w="30" w:type="dxa"/>
              <w:right w:w="30" w:type="dxa"/>
            </w:tcMar>
            <w:vAlign w:val="bottom"/>
            <w:hideMark/>
          </w:tcPr>
          <w:p w14:paraId="735C1554" w14:textId="77777777" w:rsidR="00000000" w:rsidRDefault="00A34E54">
            <w:pPr>
              <w:divId w:val="21121200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EAB3B77" w14:textId="77777777" w:rsidR="00000000" w:rsidRDefault="00A34E54">
            <w:pPr>
              <w:divId w:val="12142667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A15191F" w14:textId="77777777" w:rsidR="00000000" w:rsidRDefault="00A34E54">
            <w:pPr>
              <w:jc w:val="right"/>
              <w:rPr>
                <w:rFonts w:eastAsia="Times New Roman"/>
                <w:sz w:val="18"/>
                <w:szCs w:val="18"/>
              </w:rPr>
            </w:pPr>
            <w:r>
              <w:rPr>
                <w:rFonts w:ascii="Arial" w:eastAsia="Times New Roman" w:hAnsi="Arial" w:cs="Arial"/>
                <w:sz w:val="18"/>
                <w:szCs w:val="18"/>
              </w:rPr>
              <w:t>Principal Amount</w:t>
            </w:r>
          </w:p>
        </w:tc>
      </w:tr>
      <w:tr w:rsidR="00000000" w14:paraId="3CDCC3EB" w14:textId="77777777">
        <w:trPr>
          <w:divId w:val="1222790978"/>
        </w:trPr>
        <w:tc>
          <w:tcPr>
            <w:tcW w:w="0" w:type="auto"/>
            <w:gridSpan w:val="3"/>
            <w:tcMar>
              <w:top w:w="30" w:type="dxa"/>
              <w:left w:w="30" w:type="dxa"/>
              <w:bottom w:w="30" w:type="dxa"/>
              <w:right w:w="30" w:type="dxa"/>
            </w:tcMar>
            <w:hideMark/>
          </w:tcPr>
          <w:p w14:paraId="22E3263A" w14:textId="77777777" w:rsidR="00000000" w:rsidRDefault="00A34E54">
            <w:pPr>
              <w:rPr>
                <w:rFonts w:eastAsia="Times New Roman"/>
                <w:sz w:val="15"/>
                <w:szCs w:val="15"/>
              </w:rPr>
            </w:pPr>
            <w:r>
              <w:rPr>
                <w:rFonts w:ascii="Arial" w:eastAsia="Times New Roman" w:hAnsi="Arial" w:cs="Arial"/>
                <w:i/>
                <w:iCs/>
                <w:sz w:val="15"/>
                <w:szCs w:val="15"/>
              </w:rPr>
              <w:t>(millions of Canadian dollars, unless otherwise stated)</w:t>
            </w:r>
          </w:p>
        </w:tc>
        <w:tc>
          <w:tcPr>
            <w:tcW w:w="0" w:type="auto"/>
            <w:tcMar>
              <w:top w:w="30" w:type="dxa"/>
              <w:left w:w="30" w:type="dxa"/>
              <w:bottom w:w="30" w:type="dxa"/>
              <w:right w:w="30" w:type="dxa"/>
            </w:tcMar>
            <w:vAlign w:val="bottom"/>
            <w:hideMark/>
          </w:tcPr>
          <w:p w14:paraId="7F3E3491" w14:textId="77777777" w:rsidR="00000000" w:rsidRDefault="00A34E54">
            <w:pPr>
              <w:divId w:val="1101417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73930B" w14:textId="77777777" w:rsidR="00000000" w:rsidRDefault="00A34E54">
            <w:pPr>
              <w:divId w:val="603537862"/>
              <w:rPr>
                <w:rFonts w:eastAsia="Times New Roman"/>
                <w:sz w:val="20"/>
                <w:szCs w:val="20"/>
              </w:rPr>
            </w:pPr>
            <w:r>
              <w:rPr>
                <w:rFonts w:ascii="inherit" w:eastAsia="Times New Roman" w:hAnsi="inherit"/>
                <w:sz w:val="20"/>
                <w:szCs w:val="20"/>
              </w:rPr>
              <w:t> </w:t>
            </w:r>
          </w:p>
        </w:tc>
      </w:tr>
      <w:tr w:rsidR="00000000" w14:paraId="7687B353" w14:textId="77777777">
        <w:trPr>
          <w:divId w:val="1222790978"/>
        </w:trPr>
        <w:tc>
          <w:tcPr>
            <w:tcW w:w="0" w:type="auto"/>
            <w:gridSpan w:val="2"/>
            <w:tcMar>
              <w:top w:w="30" w:type="dxa"/>
              <w:left w:w="30" w:type="dxa"/>
              <w:bottom w:w="30" w:type="dxa"/>
              <w:right w:w="30" w:type="dxa"/>
            </w:tcMar>
            <w:vAlign w:val="bottom"/>
            <w:hideMark/>
          </w:tcPr>
          <w:p w14:paraId="7C54EDAD" w14:textId="77777777" w:rsidR="00000000" w:rsidRDefault="00A34E54">
            <w:pPr>
              <w:divId w:val="1708263666"/>
              <w:rPr>
                <w:rFonts w:eastAsia="Times New Roman"/>
                <w:sz w:val="18"/>
                <w:szCs w:val="18"/>
              </w:rPr>
            </w:pPr>
            <w:r>
              <w:rPr>
                <w:rFonts w:ascii="Arial" w:eastAsia="Times New Roman" w:hAnsi="Arial" w:cs="Arial"/>
                <w:sz w:val="18"/>
                <w:szCs w:val="18"/>
              </w:rPr>
              <w:t>Enbridge Inc.</w:t>
            </w:r>
          </w:p>
        </w:tc>
        <w:tc>
          <w:tcPr>
            <w:tcW w:w="0" w:type="auto"/>
            <w:gridSpan w:val="2"/>
            <w:tcMar>
              <w:top w:w="30" w:type="dxa"/>
              <w:left w:w="30" w:type="dxa"/>
              <w:bottom w:w="30" w:type="dxa"/>
              <w:right w:w="30" w:type="dxa"/>
            </w:tcMar>
            <w:vAlign w:val="bottom"/>
            <w:hideMark/>
          </w:tcPr>
          <w:p w14:paraId="612F07D9" w14:textId="77777777" w:rsidR="00000000" w:rsidRDefault="00A34E54">
            <w:pPr>
              <w:divId w:val="1082723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4CEF5D" w14:textId="77777777" w:rsidR="00000000" w:rsidRDefault="00A34E54">
            <w:pPr>
              <w:divId w:val="1492717512"/>
              <w:rPr>
                <w:rFonts w:eastAsia="Times New Roman"/>
                <w:sz w:val="20"/>
                <w:szCs w:val="20"/>
              </w:rPr>
            </w:pPr>
            <w:r>
              <w:rPr>
                <w:rFonts w:ascii="inherit" w:eastAsia="Times New Roman" w:hAnsi="inherit"/>
                <w:sz w:val="20"/>
                <w:szCs w:val="20"/>
              </w:rPr>
              <w:t> </w:t>
            </w:r>
          </w:p>
        </w:tc>
      </w:tr>
      <w:tr w:rsidR="00000000" w14:paraId="1FB4E005" w14:textId="77777777">
        <w:trPr>
          <w:divId w:val="1222790978"/>
        </w:trPr>
        <w:tc>
          <w:tcPr>
            <w:tcW w:w="0" w:type="auto"/>
            <w:gridSpan w:val="2"/>
            <w:tcMar>
              <w:top w:w="30" w:type="dxa"/>
              <w:left w:w="30" w:type="dxa"/>
              <w:bottom w:w="30" w:type="dxa"/>
              <w:right w:w="30" w:type="dxa"/>
            </w:tcMar>
            <w:vAlign w:val="bottom"/>
            <w:hideMark/>
          </w:tcPr>
          <w:p w14:paraId="4EF7709C" w14:textId="77777777" w:rsidR="00000000" w:rsidRDefault="00A34E54">
            <w:pPr>
              <w:ind w:firstLine="180"/>
              <w:divId w:val="168909003"/>
              <w:rPr>
                <w:rFonts w:eastAsia="Times New Roman"/>
                <w:sz w:val="18"/>
                <w:szCs w:val="18"/>
              </w:rPr>
            </w:pPr>
            <w:r>
              <w:rPr>
                <w:rFonts w:ascii="Arial" w:eastAsia="Times New Roman" w:hAnsi="Arial" w:cs="Arial"/>
                <w:sz w:val="18"/>
                <w:szCs w:val="18"/>
              </w:rPr>
              <w:t>Repayment</w:t>
            </w:r>
          </w:p>
        </w:tc>
        <w:tc>
          <w:tcPr>
            <w:tcW w:w="0" w:type="auto"/>
            <w:gridSpan w:val="2"/>
            <w:tcMar>
              <w:top w:w="30" w:type="dxa"/>
              <w:left w:w="30" w:type="dxa"/>
              <w:bottom w:w="30" w:type="dxa"/>
              <w:right w:w="30" w:type="dxa"/>
            </w:tcMar>
            <w:vAlign w:val="bottom"/>
            <w:hideMark/>
          </w:tcPr>
          <w:p w14:paraId="05A7FB73" w14:textId="77777777" w:rsidR="00000000" w:rsidRDefault="00A34E54">
            <w:pPr>
              <w:divId w:val="1620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661809" w14:textId="77777777" w:rsidR="00000000" w:rsidRDefault="00A34E54">
            <w:pPr>
              <w:divId w:val="1504786005"/>
              <w:rPr>
                <w:rFonts w:eastAsia="Times New Roman"/>
                <w:sz w:val="20"/>
                <w:szCs w:val="20"/>
              </w:rPr>
            </w:pPr>
            <w:r>
              <w:rPr>
                <w:rFonts w:ascii="inherit" w:eastAsia="Times New Roman" w:hAnsi="inherit"/>
                <w:sz w:val="20"/>
                <w:szCs w:val="20"/>
              </w:rPr>
              <w:t> </w:t>
            </w:r>
          </w:p>
        </w:tc>
      </w:tr>
      <w:tr w:rsidR="00000000" w14:paraId="10B1F535" w14:textId="77777777">
        <w:trPr>
          <w:divId w:val="1222790978"/>
        </w:trPr>
        <w:tc>
          <w:tcPr>
            <w:tcW w:w="0" w:type="auto"/>
            <w:tcMar>
              <w:top w:w="30" w:type="dxa"/>
              <w:left w:w="30" w:type="dxa"/>
              <w:bottom w:w="30" w:type="dxa"/>
              <w:right w:w="30" w:type="dxa"/>
            </w:tcMar>
            <w:vAlign w:val="bottom"/>
            <w:hideMark/>
          </w:tcPr>
          <w:p w14:paraId="7902F5FB" w14:textId="77777777" w:rsidR="00000000" w:rsidRDefault="00A34E54">
            <w:pPr>
              <w:divId w:val="208964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39A0B" w14:textId="77777777" w:rsidR="00000000" w:rsidRDefault="00A34E54">
            <w:pPr>
              <w:divId w:val="1531526349"/>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7C595536" w14:textId="77777777" w:rsidR="00000000" w:rsidRDefault="00A34E54">
            <w:pPr>
              <w:divId w:val="453864646"/>
              <w:rPr>
                <w:rFonts w:eastAsia="Times New Roman"/>
                <w:sz w:val="18"/>
                <w:szCs w:val="18"/>
              </w:rPr>
            </w:pPr>
            <w:r>
              <w:rPr>
                <w:rFonts w:ascii="Arial" w:eastAsia="Times New Roman" w:hAnsi="Arial" w:cs="Arial"/>
                <w:sz w:val="18"/>
                <w:szCs w:val="18"/>
              </w:rPr>
              <w:t>4.10% medium-term notes</w:t>
            </w:r>
          </w:p>
        </w:tc>
        <w:tc>
          <w:tcPr>
            <w:tcW w:w="0" w:type="auto"/>
            <w:tcMar>
              <w:top w:w="30" w:type="dxa"/>
              <w:left w:w="30" w:type="dxa"/>
              <w:bottom w:w="30" w:type="dxa"/>
              <w:right w:w="30" w:type="dxa"/>
            </w:tcMar>
            <w:vAlign w:val="bottom"/>
            <w:hideMark/>
          </w:tcPr>
          <w:p w14:paraId="0A26E1D2" w14:textId="77777777" w:rsidR="00000000" w:rsidRDefault="00A34E54">
            <w:pPr>
              <w:jc w:val="right"/>
              <w:rPr>
                <w:rFonts w:eastAsia="Times New Roman"/>
                <w:sz w:val="18"/>
                <w:szCs w:val="18"/>
              </w:rPr>
            </w:pPr>
            <w:r>
              <w:rPr>
                <w:rFonts w:ascii="Arial" w:eastAsia="Times New Roman" w:hAnsi="Arial" w:cs="Arial"/>
                <w:sz w:val="18"/>
                <w:szCs w:val="18"/>
              </w:rPr>
              <w:t>$300</w:t>
            </w:r>
          </w:p>
        </w:tc>
      </w:tr>
      <w:tr w:rsidR="00000000" w14:paraId="6487C4ED" w14:textId="77777777">
        <w:trPr>
          <w:divId w:val="1222790978"/>
        </w:trPr>
        <w:tc>
          <w:tcPr>
            <w:tcW w:w="0" w:type="auto"/>
            <w:gridSpan w:val="2"/>
            <w:tcMar>
              <w:top w:w="30" w:type="dxa"/>
              <w:left w:w="30" w:type="dxa"/>
              <w:bottom w:w="30" w:type="dxa"/>
              <w:right w:w="30" w:type="dxa"/>
            </w:tcMar>
            <w:vAlign w:val="bottom"/>
            <w:hideMark/>
          </w:tcPr>
          <w:p w14:paraId="1618A369" w14:textId="77777777" w:rsidR="00000000" w:rsidRDefault="00A34E54">
            <w:pPr>
              <w:divId w:val="231892768"/>
              <w:rPr>
                <w:rFonts w:eastAsia="Times New Roman"/>
                <w:sz w:val="18"/>
                <w:szCs w:val="18"/>
              </w:rPr>
            </w:pPr>
            <w:r>
              <w:rPr>
                <w:rFonts w:ascii="Arial" w:eastAsia="Times New Roman" w:hAnsi="Arial" w:cs="Arial"/>
                <w:sz w:val="18"/>
                <w:szCs w:val="18"/>
              </w:rPr>
              <w:t>Enbridge Energy Partners, L.P.</w:t>
            </w:r>
          </w:p>
        </w:tc>
        <w:tc>
          <w:tcPr>
            <w:tcW w:w="0" w:type="auto"/>
            <w:tcMar>
              <w:top w:w="30" w:type="dxa"/>
              <w:left w:w="30" w:type="dxa"/>
              <w:bottom w:w="30" w:type="dxa"/>
              <w:right w:w="30" w:type="dxa"/>
            </w:tcMar>
            <w:vAlign w:val="bottom"/>
            <w:hideMark/>
          </w:tcPr>
          <w:p w14:paraId="4A41AC9D" w14:textId="77777777" w:rsidR="00000000" w:rsidRDefault="00A34E54">
            <w:pPr>
              <w:divId w:val="1785806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87E916" w14:textId="77777777" w:rsidR="00000000" w:rsidRDefault="00A34E54">
            <w:pPr>
              <w:divId w:val="32926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05D9F7" w14:textId="77777777" w:rsidR="00000000" w:rsidRDefault="00A34E54">
            <w:pPr>
              <w:divId w:val="282854511"/>
              <w:rPr>
                <w:rFonts w:eastAsia="Times New Roman"/>
                <w:sz w:val="20"/>
                <w:szCs w:val="20"/>
              </w:rPr>
            </w:pPr>
            <w:r>
              <w:rPr>
                <w:rFonts w:ascii="inherit" w:eastAsia="Times New Roman" w:hAnsi="inherit"/>
                <w:sz w:val="20"/>
                <w:szCs w:val="20"/>
              </w:rPr>
              <w:t> </w:t>
            </w:r>
          </w:p>
        </w:tc>
      </w:tr>
      <w:tr w:rsidR="00000000" w14:paraId="5139863F" w14:textId="77777777">
        <w:trPr>
          <w:divId w:val="1222790978"/>
        </w:trPr>
        <w:tc>
          <w:tcPr>
            <w:tcW w:w="0" w:type="auto"/>
            <w:gridSpan w:val="2"/>
            <w:tcMar>
              <w:top w:w="30" w:type="dxa"/>
              <w:left w:w="30" w:type="dxa"/>
              <w:bottom w:w="30" w:type="dxa"/>
              <w:right w:w="30" w:type="dxa"/>
            </w:tcMar>
            <w:vAlign w:val="bottom"/>
            <w:hideMark/>
          </w:tcPr>
          <w:p w14:paraId="479A9D07" w14:textId="77777777" w:rsidR="00000000" w:rsidRDefault="00A34E54">
            <w:pPr>
              <w:ind w:firstLine="180"/>
              <w:divId w:val="599679514"/>
              <w:rPr>
                <w:rFonts w:eastAsia="Times New Roman"/>
                <w:sz w:val="18"/>
                <w:szCs w:val="18"/>
              </w:rPr>
            </w:pPr>
            <w:r>
              <w:rPr>
                <w:rFonts w:ascii="Arial" w:eastAsia="Times New Roman" w:hAnsi="Arial" w:cs="Arial"/>
                <w:sz w:val="18"/>
                <w:szCs w:val="18"/>
              </w:rPr>
              <w:t>Redemption</w:t>
            </w:r>
          </w:p>
        </w:tc>
        <w:tc>
          <w:tcPr>
            <w:tcW w:w="0" w:type="auto"/>
            <w:tcMar>
              <w:top w:w="30" w:type="dxa"/>
              <w:left w:w="30" w:type="dxa"/>
              <w:bottom w:w="30" w:type="dxa"/>
              <w:right w:w="30" w:type="dxa"/>
            </w:tcMar>
            <w:vAlign w:val="bottom"/>
            <w:hideMark/>
          </w:tcPr>
          <w:p w14:paraId="1186E2B9" w14:textId="77777777" w:rsidR="00000000" w:rsidRDefault="00A34E54">
            <w:pPr>
              <w:divId w:val="557473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B48A20" w14:textId="77777777" w:rsidR="00000000" w:rsidRDefault="00A34E54">
            <w:pPr>
              <w:divId w:val="543062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23F34B" w14:textId="77777777" w:rsidR="00000000" w:rsidRDefault="00A34E54">
            <w:pPr>
              <w:divId w:val="326372033"/>
              <w:rPr>
                <w:rFonts w:eastAsia="Times New Roman"/>
                <w:sz w:val="20"/>
                <w:szCs w:val="20"/>
              </w:rPr>
            </w:pPr>
            <w:r>
              <w:rPr>
                <w:rFonts w:ascii="inherit" w:eastAsia="Times New Roman" w:hAnsi="inherit"/>
                <w:sz w:val="20"/>
                <w:szCs w:val="20"/>
              </w:rPr>
              <w:t> </w:t>
            </w:r>
          </w:p>
        </w:tc>
      </w:tr>
      <w:tr w:rsidR="00000000" w14:paraId="56440476" w14:textId="77777777">
        <w:trPr>
          <w:divId w:val="1222790978"/>
        </w:trPr>
        <w:tc>
          <w:tcPr>
            <w:tcW w:w="0" w:type="auto"/>
            <w:tcMar>
              <w:top w:w="30" w:type="dxa"/>
              <w:left w:w="30" w:type="dxa"/>
              <w:bottom w:w="30" w:type="dxa"/>
              <w:right w:w="30" w:type="dxa"/>
            </w:tcMar>
            <w:vAlign w:val="bottom"/>
            <w:hideMark/>
          </w:tcPr>
          <w:p w14:paraId="26DFFE6C" w14:textId="77777777" w:rsidR="00000000" w:rsidRDefault="00A34E54">
            <w:pPr>
              <w:divId w:val="439683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303F69" w14:textId="77777777" w:rsidR="00000000" w:rsidRDefault="00A34E54">
            <w:pPr>
              <w:divId w:val="1054039827"/>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27FD989B" w14:textId="77777777" w:rsidR="00000000" w:rsidRDefault="00A34E54">
            <w:pPr>
              <w:divId w:val="293023388"/>
              <w:rPr>
                <w:rFonts w:eastAsia="Times New Roman"/>
                <w:sz w:val="18"/>
                <w:szCs w:val="18"/>
              </w:rPr>
            </w:pPr>
            <w:r>
              <w:rPr>
                <w:rFonts w:ascii="Arial" w:eastAsia="Times New Roman" w:hAnsi="Arial" w:cs="Arial"/>
                <w:sz w:val="18"/>
                <w:szCs w:val="18"/>
              </w:rPr>
              <w:t>8.05% fixed/floating rate junior subordinated notes due 2067</w:t>
            </w:r>
          </w:p>
        </w:tc>
        <w:tc>
          <w:tcPr>
            <w:tcW w:w="0" w:type="auto"/>
            <w:tcMar>
              <w:top w:w="30" w:type="dxa"/>
              <w:left w:w="30" w:type="dxa"/>
              <w:bottom w:w="30" w:type="dxa"/>
              <w:right w:w="30" w:type="dxa"/>
            </w:tcMar>
            <w:vAlign w:val="bottom"/>
            <w:hideMark/>
          </w:tcPr>
          <w:p w14:paraId="46D436B8" w14:textId="77777777" w:rsidR="00000000" w:rsidRDefault="00A34E54">
            <w:pPr>
              <w:jc w:val="right"/>
              <w:rPr>
                <w:rFonts w:eastAsia="Times New Roman"/>
                <w:sz w:val="18"/>
                <w:szCs w:val="18"/>
              </w:rPr>
            </w:pPr>
            <w:r>
              <w:rPr>
                <w:rFonts w:ascii="Arial" w:eastAsia="Times New Roman" w:hAnsi="Arial" w:cs="Arial"/>
                <w:sz w:val="18"/>
                <w:szCs w:val="18"/>
              </w:rPr>
              <w:t>US$400</w:t>
            </w:r>
          </w:p>
        </w:tc>
      </w:tr>
      <w:tr w:rsidR="00000000" w14:paraId="6AFF8BA6" w14:textId="77777777">
        <w:trPr>
          <w:divId w:val="1222790978"/>
        </w:trPr>
        <w:tc>
          <w:tcPr>
            <w:tcW w:w="0" w:type="auto"/>
            <w:gridSpan w:val="2"/>
            <w:tcMar>
              <w:top w:w="30" w:type="dxa"/>
              <w:left w:w="30" w:type="dxa"/>
              <w:bottom w:w="30" w:type="dxa"/>
              <w:right w:w="30" w:type="dxa"/>
            </w:tcMar>
            <w:vAlign w:val="bottom"/>
            <w:hideMark/>
          </w:tcPr>
          <w:p w14:paraId="0A6C17FC" w14:textId="77777777" w:rsidR="00000000" w:rsidRDefault="00A34E54">
            <w:pPr>
              <w:ind w:firstLine="180"/>
              <w:divId w:val="594827815"/>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14:paraId="6FE0CE59" w14:textId="77777777" w:rsidR="00000000" w:rsidRDefault="00A34E54">
            <w:pPr>
              <w:divId w:val="52201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92831" w14:textId="77777777" w:rsidR="00000000" w:rsidRDefault="00A34E54">
            <w:pPr>
              <w:divId w:val="1665236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79D04" w14:textId="77777777" w:rsidR="00000000" w:rsidRDefault="00A34E54">
            <w:pPr>
              <w:divId w:val="449592789"/>
              <w:rPr>
                <w:rFonts w:eastAsia="Times New Roman"/>
                <w:sz w:val="20"/>
                <w:szCs w:val="20"/>
              </w:rPr>
            </w:pPr>
            <w:r>
              <w:rPr>
                <w:rFonts w:ascii="inherit" w:eastAsia="Times New Roman" w:hAnsi="inherit"/>
                <w:sz w:val="20"/>
                <w:szCs w:val="20"/>
              </w:rPr>
              <w:t> </w:t>
            </w:r>
          </w:p>
        </w:tc>
      </w:tr>
      <w:tr w:rsidR="00000000" w14:paraId="7D85A661" w14:textId="77777777">
        <w:trPr>
          <w:divId w:val="1222790978"/>
        </w:trPr>
        <w:tc>
          <w:tcPr>
            <w:tcW w:w="0" w:type="auto"/>
            <w:tcMar>
              <w:top w:w="30" w:type="dxa"/>
              <w:left w:w="30" w:type="dxa"/>
              <w:bottom w:w="30" w:type="dxa"/>
              <w:right w:w="30" w:type="dxa"/>
            </w:tcMar>
            <w:vAlign w:val="bottom"/>
            <w:hideMark/>
          </w:tcPr>
          <w:p w14:paraId="689D6067" w14:textId="77777777" w:rsidR="00000000" w:rsidRDefault="00A34E54">
            <w:pPr>
              <w:divId w:val="569774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884E6B" w14:textId="77777777" w:rsidR="00000000" w:rsidRDefault="00A34E54">
            <w:pPr>
              <w:divId w:val="178324655"/>
              <w:rPr>
                <w:rFonts w:eastAsia="Times New Roman"/>
                <w:sz w:val="18"/>
                <w:szCs w:val="18"/>
              </w:rPr>
            </w:pPr>
            <w:r>
              <w:rPr>
                <w:rFonts w:ascii="Arial" w:eastAsia="Times New Roman" w:hAnsi="Arial" w:cs="Arial"/>
                <w:sz w:val="18"/>
                <w:szCs w:val="18"/>
              </w:rPr>
              <w:t>March 2019</w:t>
            </w:r>
          </w:p>
        </w:tc>
        <w:tc>
          <w:tcPr>
            <w:tcW w:w="0" w:type="auto"/>
            <w:tcMar>
              <w:top w:w="30" w:type="dxa"/>
              <w:left w:w="30" w:type="dxa"/>
              <w:bottom w:w="30" w:type="dxa"/>
              <w:right w:w="30" w:type="dxa"/>
            </w:tcMar>
            <w:vAlign w:val="bottom"/>
            <w:hideMark/>
          </w:tcPr>
          <w:p w14:paraId="20355A81" w14:textId="77777777" w:rsidR="00000000" w:rsidRDefault="00A34E54">
            <w:pPr>
              <w:divId w:val="851917246"/>
              <w:rPr>
                <w:rFonts w:eastAsia="Times New Roman"/>
                <w:sz w:val="18"/>
                <w:szCs w:val="18"/>
              </w:rPr>
            </w:pPr>
            <w:r>
              <w:rPr>
                <w:rFonts w:ascii="Arial" w:eastAsia="Times New Roman" w:hAnsi="Arial" w:cs="Arial"/>
                <w:sz w:val="18"/>
                <w:szCs w:val="18"/>
              </w:rPr>
              <w:t>9.88% senior notes</w:t>
            </w:r>
          </w:p>
        </w:tc>
        <w:tc>
          <w:tcPr>
            <w:tcW w:w="0" w:type="auto"/>
            <w:tcMar>
              <w:top w:w="30" w:type="dxa"/>
              <w:left w:w="30" w:type="dxa"/>
              <w:bottom w:w="30" w:type="dxa"/>
              <w:right w:w="30" w:type="dxa"/>
            </w:tcMar>
            <w:vAlign w:val="bottom"/>
            <w:hideMark/>
          </w:tcPr>
          <w:p w14:paraId="39DDD59D" w14:textId="77777777" w:rsidR="00000000" w:rsidRDefault="00A34E54">
            <w:pPr>
              <w:divId w:val="1021323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58BE35" w14:textId="77777777" w:rsidR="00000000" w:rsidRDefault="00A34E54">
            <w:pPr>
              <w:jc w:val="right"/>
              <w:rPr>
                <w:rFonts w:eastAsia="Times New Roman"/>
                <w:sz w:val="18"/>
                <w:szCs w:val="18"/>
              </w:rPr>
            </w:pPr>
            <w:r>
              <w:rPr>
                <w:rFonts w:ascii="Arial" w:eastAsia="Times New Roman" w:hAnsi="Arial" w:cs="Arial"/>
                <w:sz w:val="18"/>
                <w:szCs w:val="18"/>
              </w:rPr>
              <w:t>US$500</w:t>
            </w:r>
          </w:p>
        </w:tc>
      </w:tr>
      <w:tr w:rsidR="00000000" w14:paraId="5A6B2FA0" w14:textId="77777777">
        <w:trPr>
          <w:divId w:val="1222790978"/>
        </w:trPr>
        <w:tc>
          <w:tcPr>
            <w:tcW w:w="0" w:type="auto"/>
            <w:gridSpan w:val="2"/>
            <w:tcMar>
              <w:top w:w="30" w:type="dxa"/>
              <w:left w:w="30" w:type="dxa"/>
              <w:bottom w:w="30" w:type="dxa"/>
              <w:right w:w="30" w:type="dxa"/>
            </w:tcMar>
            <w:vAlign w:val="bottom"/>
            <w:hideMark/>
          </w:tcPr>
          <w:p w14:paraId="0B4CE11C" w14:textId="77777777" w:rsidR="00000000" w:rsidRDefault="00A34E54">
            <w:pPr>
              <w:divId w:val="159152784"/>
              <w:rPr>
                <w:rFonts w:eastAsia="Times New Roman"/>
                <w:sz w:val="18"/>
                <w:szCs w:val="18"/>
              </w:rPr>
            </w:pPr>
            <w:r>
              <w:rPr>
                <w:rFonts w:ascii="Arial" w:eastAsia="Times New Roman" w:hAnsi="Arial" w:cs="Arial"/>
                <w:sz w:val="18"/>
                <w:szCs w:val="18"/>
              </w:rPr>
              <w:t>Westcoast Energy Inc.</w:t>
            </w:r>
          </w:p>
        </w:tc>
        <w:tc>
          <w:tcPr>
            <w:tcW w:w="0" w:type="auto"/>
            <w:tcMar>
              <w:top w:w="30" w:type="dxa"/>
              <w:left w:w="30" w:type="dxa"/>
              <w:bottom w:w="30" w:type="dxa"/>
              <w:right w:w="30" w:type="dxa"/>
            </w:tcMar>
            <w:vAlign w:val="bottom"/>
            <w:hideMark/>
          </w:tcPr>
          <w:p w14:paraId="1F64AB0B" w14:textId="77777777" w:rsidR="00000000" w:rsidRDefault="00A34E54">
            <w:pPr>
              <w:divId w:val="284434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027D7D" w14:textId="77777777" w:rsidR="00000000" w:rsidRDefault="00A34E54">
            <w:pPr>
              <w:divId w:val="161555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9522F7" w14:textId="77777777" w:rsidR="00000000" w:rsidRDefault="00A34E54">
            <w:pPr>
              <w:divId w:val="1334530866"/>
              <w:rPr>
                <w:rFonts w:eastAsia="Times New Roman"/>
                <w:sz w:val="20"/>
                <w:szCs w:val="20"/>
              </w:rPr>
            </w:pPr>
            <w:r>
              <w:rPr>
                <w:rFonts w:ascii="inherit" w:eastAsia="Times New Roman" w:hAnsi="inherit"/>
                <w:sz w:val="20"/>
                <w:szCs w:val="20"/>
              </w:rPr>
              <w:t> </w:t>
            </w:r>
          </w:p>
        </w:tc>
      </w:tr>
      <w:tr w:rsidR="00000000" w14:paraId="2C51EB16" w14:textId="77777777">
        <w:trPr>
          <w:divId w:val="1222790978"/>
        </w:trPr>
        <w:tc>
          <w:tcPr>
            <w:tcW w:w="0" w:type="auto"/>
            <w:gridSpan w:val="2"/>
            <w:tcMar>
              <w:top w:w="30" w:type="dxa"/>
              <w:left w:w="30" w:type="dxa"/>
              <w:bottom w:w="30" w:type="dxa"/>
              <w:right w:w="30" w:type="dxa"/>
            </w:tcMar>
            <w:vAlign w:val="bottom"/>
            <w:hideMark/>
          </w:tcPr>
          <w:p w14:paraId="5D0EFB6B" w14:textId="77777777" w:rsidR="00000000" w:rsidRDefault="00A34E54">
            <w:pPr>
              <w:ind w:firstLine="180"/>
              <w:divId w:val="1422024030"/>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14:paraId="22D02019" w14:textId="77777777" w:rsidR="00000000" w:rsidRDefault="00A34E54">
            <w:pPr>
              <w:divId w:val="67532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C2BF6" w14:textId="77777777" w:rsidR="00000000" w:rsidRDefault="00A34E54">
            <w:pPr>
              <w:divId w:val="2111967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DF3DC8" w14:textId="77777777" w:rsidR="00000000" w:rsidRDefault="00A34E54">
            <w:pPr>
              <w:divId w:val="1252012737"/>
              <w:rPr>
                <w:rFonts w:eastAsia="Times New Roman"/>
                <w:sz w:val="20"/>
                <w:szCs w:val="20"/>
              </w:rPr>
            </w:pPr>
            <w:r>
              <w:rPr>
                <w:rFonts w:ascii="inherit" w:eastAsia="Times New Roman" w:hAnsi="inherit"/>
                <w:sz w:val="20"/>
                <w:szCs w:val="20"/>
              </w:rPr>
              <w:t> </w:t>
            </w:r>
          </w:p>
        </w:tc>
      </w:tr>
      <w:tr w:rsidR="00000000" w14:paraId="59CCB0F0" w14:textId="77777777">
        <w:trPr>
          <w:divId w:val="1222790978"/>
        </w:trPr>
        <w:tc>
          <w:tcPr>
            <w:tcW w:w="0" w:type="auto"/>
            <w:tcMar>
              <w:top w:w="30" w:type="dxa"/>
              <w:left w:w="30" w:type="dxa"/>
              <w:bottom w:w="30" w:type="dxa"/>
              <w:right w:w="30" w:type="dxa"/>
            </w:tcMar>
            <w:vAlign w:val="bottom"/>
            <w:hideMark/>
          </w:tcPr>
          <w:p w14:paraId="5DB48521" w14:textId="77777777" w:rsidR="00000000" w:rsidRDefault="00A34E54">
            <w:pPr>
              <w:divId w:val="896623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43088" w14:textId="77777777" w:rsidR="00000000" w:rsidRDefault="00A34E54">
            <w:pPr>
              <w:divId w:val="533349828"/>
              <w:rPr>
                <w:rFonts w:eastAsia="Times New Roman"/>
                <w:sz w:val="18"/>
                <w:szCs w:val="18"/>
              </w:rPr>
            </w:pPr>
            <w:r>
              <w:rPr>
                <w:rFonts w:ascii="Arial" w:eastAsia="Times New Roman" w:hAnsi="Arial" w:cs="Arial"/>
                <w:sz w:val="18"/>
                <w:szCs w:val="18"/>
              </w:rPr>
              <w:t>January 2019</w:t>
            </w:r>
          </w:p>
        </w:tc>
        <w:tc>
          <w:tcPr>
            <w:tcW w:w="0" w:type="auto"/>
            <w:gridSpan w:val="2"/>
            <w:tcMar>
              <w:top w:w="30" w:type="dxa"/>
              <w:left w:w="30" w:type="dxa"/>
              <w:bottom w:w="30" w:type="dxa"/>
              <w:right w:w="30" w:type="dxa"/>
            </w:tcMar>
            <w:vAlign w:val="bottom"/>
            <w:hideMark/>
          </w:tcPr>
          <w:p w14:paraId="2BA6C0AD" w14:textId="77777777" w:rsidR="00000000" w:rsidRDefault="00A34E54">
            <w:pPr>
              <w:divId w:val="32274362"/>
              <w:rPr>
                <w:rFonts w:eastAsia="Times New Roman"/>
                <w:sz w:val="18"/>
                <w:szCs w:val="18"/>
              </w:rPr>
            </w:pPr>
            <w:r>
              <w:rPr>
                <w:rFonts w:ascii="Arial" w:eastAsia="Times New Roman" w:hAnsi="Arial" w:cs="Arial"/>
                <w:sz w:val="18"/>
                <w:szCs w:val="18"/>
              </w:rPr>
              <w:t>5.60% medium-term notes</w:t>
            </w:r>
          </w:p>
        </w:tc>
        <w:tc>
          <w:tcPr>
            <w:tcW w:w="0" w:type="auto"/>
            <w:tcMar>
              <w:top w:w="30" w:type="dxa"/>
              <w:left w:w="30" w:type="dxa"/>
              <w:bottom w:w="30" w:type="dxa"/>
              <w:right w:w="30" w:type="dxa"/>
            </w:tcMar>
            <w:vAlign w:val="bottom"/>
            <w:hideMark/>
          </w:tcPr>
          <w:p w14:paraId="373A7CA6" w14:textId="77777777" w:rsidR="00000000" w:rsidRDefault="00A34E54">
            <w:pPr>
              <w:jc w:val="right"/>
              <w:rPr>
                <w:rFonts w:eastAsia="Times New Roman"/>
                <w:sz w:val="18"/>
                <w:szCs w:val="18"/>
              </w:rPr>
            </w:pPr>
            <w:r>
              <w:rPr>
                <w:rFonts w:ascii="Arial" w:eastAsia="Times New Roman" w:hAnsi="Arial" w:cs="Arial"/>
                <w:sz w:val="18"/>
                <w:szCs w:val="18"/>
              </w:rPr>
              <w:t>$250</w:t>
            </w:r>
          </w:p>
        </w:tc>
      </w:tr>
      <w:tr w:rsidR="00000000" w14:paraId="2F190626" w14:textId="77777777">
        <w:trPr>
          <w:divId w:val="1222790978"/>
        </w:trPr>
        <w:tc>
          <w:tcPr>
            <w:tcW w:w="0" w:type="auto"/>
            <w:tcBorders>
              <w:bottom w:val="single" w:sz="8" w:space="0" w:color="000000"/>
            </w:tcBorders>
            <w:tcMar>
              <w:top w:w="30" w:type="dxa"/>
              <w:left w:w="30" w:type="dxa"/>
              <w:bottom w:w="30" w:type="dxa"/>
              <w:right w:w="30" w:type="dxa"/>
            </w:tcMar>
            <w:vAlign w:val="bottom"/>
            <w:hideMark/>
          </w:tcPr>
          <w:p w14:paraId="1CACCFB7" w14:textId="77777777" w:rsidR="00000000" w:rsidRDefault="00A34E54">
            <w:pPr>
              <w:divId w:val="1053121646"/>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2CA961DE" w14:textId="77777777" w:rsidR="00000000" w:rsidRDefault="00A34E54">
            <w:pPr>
              <w:divId w:val="372727352"/>
              <w:rPr>
                <w:rFonts w:eastAsia="Times New Roman"/>
                <w:sz w:val="18"/>
                <w:szCs w:val="18"/>
              </w:rPr>
            </w:pPr>
            <w:r>
              <w:rPr>
                <w:rFonts w:ascii="Arial" w:eastAsia="Times New Roman" w:hAnsi="Arial" w:cs="Arial"/>
                <w:sz w:val="18"/>
                <w:szCs w:val="18"/>
              </w:rPr>
              <w:t>January 2019</w:t>
            </w:r>
          </w:p>
        </w:tc>
        <w:tc>
          <w:tcPr>
            <w:tcW w:w="0" w:type="auto"/>
            <w:tcBorders>
              <w:bottom w:val="single" w:sz="8" w:space="0" w:color="000000"/>
            </w:tcBorders>
            <w:tcMar>
              <w:top w:w="30" w:type="dxa"/>
              <w:left w:w="30" w:type="dxa"/>
              <w:bottom w:w="30" w:type="dxa"/>
              <w:right w:w="30" w:type="dxa"/>
            </w:tcMar>
            <w:vAlign w:val="bottom"/>
            <w:hideMark/>
          </w:tcPr>
          <w:p w14:paraId="791C58F0" w14:textId="77777777" w:rsidR="00000000" w:rsidRDefault="00A34E54">
            <w:pPr>
              <w:divId w:val="1059478252"/>
              <w:rPr>
                <w:rFonts w:eastAsia="Times New Roman"/>
                <w:sz w:val="18"/>
                <w:szCs w:val="18"/>
              </w:rPr>
            </w:pPr>
            <w:r>
              <w:rPr>
                <w:rFonts w:ascii="Arial" w:eastAsia="Times New Roman" w:hAnsi="Arial" w:cs="Arial"/>
                <w:sz w:val="18"/>
                <w:szCs w:val="18"/>
              </w:rPr>
              <w:t>5.60% medium-term notes</w:t>
            </w:r>
          </w:p>
        </w:tc>
        <w:tc>
          <w:tcPr>
            <w:tcW w:w="0" w:type="auto"/>
            <w:tcBorders>
              <w:bottom w:val="single" w:sz="8" w:space="0" w:color="000000"/>
            </w:tcBorders>
            <w:tcMar>
              <w:top w:w="30" w:type="dxa"/>
              <w:left w:w="30" w:type="dxa"/>
              <w:bottom w:w="30" w:type="dxa"/>
              <w:right w:w="30" w:type="dxa"/>
            </w:tcMar>
            <w:vAlign w:val="bottom"/>
            <w:hideMark/>
          </w:tcPr>
          <w:p w14:paraId="4F8CE07A" w14:textId="77777777" w:rsidR="00000000" w:rsidRDefault="00A34E54">
            <w:pPr>
              <w:divId w:val="919294914"/>
              <w:rPr>
                <w:rFonts w:eastAsia="Times New Roman"/>
                <w:sz w:val="20"/>
                <w:szCs w:val="20"/>
              </w:rPr>
            </w:pPr>
            <w:r>
              <w:rPr>
                <w:rFonts w:ascii="inherit" w:eastAsia="Times New Roman" w:hAnsi="inherit"/>
                <w:sz w:val="20"/>
                <w:szCs w:val="20"/>
              </w:rPr>
              <w:t> </w:t>
            </w:r>
          </w:p>
        </w:tc>
        <w:tc>
          <w:tcPr>
            <w:tcW w:w="0" w:type="auto"/>
            <w:tcBorders>
              <w:bottom w:val="single" w:sz="8" w:space="0" w:color="000000"/>
            </w:tcBorders>
            <w:tcMar>
              <w:top w:w="30" w:type="dxa"/>
              <w:left w:w="30" w:type="dxa"/>
              <w:bottom w:w="30" w:type="dxa"/>
              <w:right w:w="30" w:type="dxa"/>
            </w:tcMar>
            <w:vAlign w:val="bottom"/>
            <w:hideMark/>
          </w:tcPr>
          <w:p w14:paraId="6A8C9ABC" w14:textId="77777777" w:rsidR="00000000" w:rsidRDefault="00A34E54">
            <w:pPr>
              <w:jc w:val="right"/>
              <w:rPr>
                <w:rFonts w:eastAsia="Times New Roman"/>
                <w:sz w:val="18"/>
                <w:szCs w:val="18"/>
              </w:rPr>
            </w:pPr>
            <w:r>
              <w:rPr>
                <w:rFonts w:ascii="Arial" w:eastAsia="Times New Roman" w:hAnsi="Arial" w:cs="Arial"/>
                <w:sz w:val="18"/>
                <w:szCs w:val="18"/>
              </w:rPr>
              <w:t>$50</w:t>
            </w:r>
          </w:p>
        </w:tc>
      </w:tr>
    </w:tbl>
    <w:p w14:paraId="6E0DB033" w14:textId="77777777" w:rsidR="00000000" w:rsidRDefault="00A34E54">
      <w:pPr>
        <w:spacing w:line="288" w:lineRule="auto"/>
        <w:rPr>
          <w:rFonts w:eastAsia="Times New Roman"/>
          <w:sz w:val="20"/>
          <w:szCs w:val="20"/>
        </w:rPr>
      </w:pPr>
    </w:p>
    <w:p w14:paraId="1E2D90E9" w14:textId="77777777" w:rsidR="00000000" w:rsidRDefault="00A34E54">
      <w:pPr>
        <w:spacing w:line="288" w:lineRule="auto"/>
        <w:divId w:val="1064720016"/>
        <w:rPr>
          <w:rFonts w:eastAsia="Times New Roman"/>
          <w:sz w:val="20"/>
          <w:szCs w:val="20"/>
        </w:rPr>
      </w:pPr>
    </w:p>
    <w:p w14:paraId="551D0233" w14:textId="77777777" w:rsidR="00000000" w:rsidRDefault="00A34E54">
      <w:pPr>
        <w:spacing w:line="288" w:lineRule="auto"/>
        <w:divId w:val="116143422"/>
        <w:rPr>
          <w:rFonts w:eastAsia="Times New Roman"/>
          <w:sz w:val="20"/>
          <w:szCs w:val="20"/>
        </w:rPr>
      </w:pPr>
      <w:r>
        <w:rPr>
          <w:rFonts w:ascii="Arial" w:eastAsia="Times New Roman" w:hAnsi="Arial" w:cs="Arial"/>
          <w:b/>
          <w:bCs/>
          <w:sz w:val="20"/>
          <w:szCs w:val="20"/>
        </w:rPr>
        <w:t>SUBORDINATED TERM NOTES</w:t>
      </w:r>
    </w:p>
    <w:p w14:paraId="54EA4A46" w14:textId="77777777" w:rsidR="00000000" w:rsidRDefault="00A34E54">
      <w:pPr>
        <w:spacing w:line="288" w:lineRule="auto"/>
        <w:divId w:val="743723476"/>
        <w:rPr>
          <w:rFonts w:eastAsia="Times New Roman"/>
          <w:sz w:val="20"/>
          <w:szCs w:val="20"/>
        </w:rPr>
      </w:pPr>
      <w:r>
        <w:rPr>
          <w:rFonts w:ascii="Arial" w:eastAsia="Times New Roman" w:hAnsi="Arial" w:cs="Arial"/>
          <w:sz w:val="20"/>
          <w:szCs w:val="20"/>
        </w:rPr>
        <w:t>As at March 31, 2019 and December 31, 2018</w:t>
      </w:r>
      <w:r>
        <w:rPr>
          <w:rFonts w:ascii="Arial" w:eastAsia="Times New Roman" w:hAnsi="Arial" w:cs="Arial"/>
          <w:sz w:val="20"/>
          <w:szCs w:val="20"/>
        </w:rPr>
        <w:t xml:space="preserve">, our fixed-to-floating subordinated term notes had a principal value of $6,675 million and $7,317 million, respectively. </w:t>
      </w:r>
    </w:p>
    <w:p w14:paraId="3B3040E9" w14:textId="77777777" w:rsidR="00000000" w:rsidRDefault="00A34E54">
      <w:pPr>
        <w:spacing w:line="288" w:lineRule="auto"/>
        <w:divId w:val="1109738634"/>
        <w:rPr>
          <w:rFonts w:eastAsia="Times New Roman"/>
          <w:sz w:val="20"/>
          <w:szCs w:val="20"/>
        </w:rPr>
      </w:pPr>
    </w:p>
    <w:p w14:paraId="4537108C" w14:textId="77777777" w:rsidR="00000000" w:rsidRDefault="00A34E54">
      <w:pPr>
        <w:divId w:val="1938636587"/>
        <w:rPr>
          <w:rFonts w:eastAsia="Times New Roman"/>
          <w:sz w:val="20"/>
          <w:szCs w:val="20"/>
        </w:rPr>
      </w:pPr>
    </w:p>
    <w:p w14:paraId="6C82A5E5" w14:textId="77777777" w:rsidR="00000000" w:rsidRDefault="00A34E54">
      <w:pPr>
        <w:spacing w:line="288" w:lineRule="auto"/>
        <w:jc w:val="center"/>
        <w:divId w:val="1775436484"/>
        <w:rPr>
          <w:rFonts w:eastAsia="Times New Roman"/>
          <w:sz w:val="20"/>
          <w:szCs w:val="20"/>
        </w:rPr>
      </w:pPr>
    </w:p>
    <w:p w14:paraId="6B2336A1" w14:textId="77777777" w:rsidR="00000000" w:rsidRDefault="00A34E54">
      <w:pPr>
        <w:spacing w:line="288" w:lineRule="auto"/>
        <w:jc w:val="center"/>
        <w:divId w:val="268781272"/>
        <w:rPr>
          <w:rFonts w:eastAsia="Times New Roman"/>
          <w:sz w:val="20"/>
          <w:szCs w:val="20"/>
        </w:rPr>
      </w:pPr>
      <w:r>
        <w:rPr>
          <w:rFonts w:ascii="Arial" w:eastAsia="Times New Roman" w:hAnsi="Arial" w:cs="Arial"/>
          <w:sz w:val="20"/>
          <w:szCs w:val="20"/>
        </w:rPr>
        <w:t>22</w:t>
      </w:r>
    </w:p>
    <w:p w14:paraId="40F3A2D1" w14:textId="77777777" w:rsidR="00000000" w:rsidRDefault="00A34E54">
      <w:pPr>
        <w:rPr>
          <w:rFonts w:eastAsia="Times New Roman"/>
          <w:sz w:val="20"/>
          <w:szCs w:val="20"/>
        </w:rPr>
      </w:pPr>
      <w:r>
        <w:rPr>
          <w:rFonts w:eastAsia="Times New Roman"/>
          <w:sz w:val="20"/>
          <w:szCs w:val="20"/>
        </w:rPr>
        <w:pict w14:anchorId="32708CC6">
          <v:rect id="_x0000_i1047" style="width:0;height:1.5pt" o:hralign="center" o:hrstd="t" o:hr="t" fillcolor="#a0a0a0" stroked="f"/>
        </w:pict>
      </w:r>
    </w:p>
    <w:p w14:paraId="5DBA0E28" w14:textId="77777777" w:rsidR="00000000" w:rsidRDefault="00A34E54">
      <w:pPr>
        <w:divId w:val="1535117833"/>
        <w:rPr>
          <w:rFonts w:eastAsia="Times New Roman"/>
          <w:sz w:val="20"/>
          <w:szCs w:val="20"/>
        </w:rPr>
      </w:pPr>
    </w:p>
    <w:p w14:paraId="45BDF364" w14:textId="77777777" w:rsidR="00000000" w:rsidRDefault="00A34E54">
      <w:pPr>
        <w:spacing w:line="288" w:lineRule="auto"/>
        <w:divId w:val="148642313"/>
        <w:rPr>
          <w:rFonts w:eastAsia="Times New Roman"/>
          <w:sz w:val="20"/>
          <w:szCs w:val="20"/>
        </w:rPr>
      </w:pPr>
      <w:r>
        <w:rPr>
          <w:rFonts w:ascii="Arial" w:eastAsia="Times New Roman" w:hAnsi="Arial" w:cs="Arial"/>
          <w:b/>
          <w:bCs/>
          <w:sz w:val="20"/>
          <w:szCs w:val="20"/>
        </w:rPr>
        <w:t>FAIR VALUE ADJUSTMENT</w:t>
      </w:r>
    </w:p>
    <w:p w14:paraId="232F1B85" w14:textId="77777777" w:rsidR="00000000" w:rsidRDefault="00A34E54">
      <w:pPr>
        <w:spacing w:line="288" w:lineRule="auto"/>
        <w:divId w:val="1793940545"/>
        <w:rPr>
          <w:rFonts w:eastAsia="Times New Roman"/>
          <w:sz w:val="20"/>
          <w:szCs w:val="20"/>
        </w:rPr>
      </w:pPr>
      <w:r>
        <w:rPr>
          <w:rFonts w:ascii="Arial" w:eastAsia="Times New Roman" w:hAnsi="Arial" w:cs="Arial"/>
          <w:sz w:val="20"/>
          <w:szCs w:val="20"/>
        </w:rPr>
        <w:t>As at March 31, 2019</w:t>
      </w:r>
      <w:r>
        <w:rPr>
          <w:rFonts w:ascii="Arial" w:eastAsia="Times New Roman" w:hAnsi="Arial" w:cs="Arial"/>
          <w:sz w:val="20"/>
          <w:szCs w:val="20"/>
        </w:rPr>
        <w:t>, the net fair value adjustment for total debt assumed in the Spectra Energy merger transaction was $930 million. During the three months ended March 31, 2019, the amortization of the fair value adjustment, recorded as a reduction to Interest expense in th</w:t>
      </w:r>
      <w:r>
        <w:rPr>
          <w:rFonts w:ascii="Arial" w:eastAsia="Times New Roman" w:hAnsi="Arial" w:cs="Arial"/>
          <w:sz w:val="20"/>
          <w:szCs w:val="20"/>
        </w:rPr>
        <w:t>e Consolidated Statements of Earnings, was $17 million.</w:t>
      </w:r>
    </w:p>
    <w:p w14:paraId="613F8F23" w14:textId="77777777" w:rsidR="00000000" w:rsidRDefault="00A34E54">
      <w:pPr>
        <w:spacing w:line="288" w:lineRule="auto"/>
        <w:divId w:val="1074857302"/>
        <w:rPr>
          <w:rFonts w:eastAsia="Times New Roman"/>
          <w:sz w:val="20"/>
          <w:szCs w:val="20"/>
        </w:rPr>
      </w:pPr>
    </w:p>
    <w:p w14:paraId="5E63190A" w14:textId="77777777" w:rsidR="00000000" w:rsidRDefault="00A34E54">
      <w:pPr>
        <w:spacing w:line="288" w:lineRule="auto"/>
        <w:divId w:val="850683597"/>
        <w:rPr>
          <w:rFonts w:eastAsia="Times New Roman"/>
          <w:sz w:val="20"/>
          <w:szCs w:val="20"/>
        </w:rPr>
      </w:pPr>
      <w:r>
        <w:rPr>
          <w:rFonts w:ascii="Arial" w:eastAsia="Times New Roman" w:hAnsi="Arial" w:cs="Arial"/>
          <w:b/>
          <w:bCs/>
          <w:sz w:val="20"/>
          <w:szCs w:val="20"/>
        </w:rPr>
        <w:t>DEBT COVENANTS</w:t>
      </w:r>
    </w:p>
    <w:p w14:paraId="1AC480FB" w14:textId="77777777" w:rsidR="00000000" w:rsidRDefault="00A34E54">
      <w:pPr>
        <w:spacing w:line="288" w:lineRule="auto"/>
        <w:divId w:val="2026591922"/>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and/or termination of the agreements m</w:t>
      </w:r>
      <w:r>
        <w:rPr>
          <w:rFonts w:ascii="Arial" w:eastAsia="Times New Roman" w:hAnsi="Arial" w:cs="Arial"/>
          <w:sz w:val="20"/>
          <w:szCs w:val="20"/>
        </w:rPr>
        <w:t xml:space="preserve">ay result if we were to default on payment or violate certain covenants. As at March 31, 2019, we were in compliance with all debt covenants. </w:t>
      </w:r>
    </w:p>
    <w:p w14:paraId="7F94E9AF" w14:textId="77777777" w:rsidR="00000000" w:rsidRDefault="00A34E54">
      <w:pPr>
        <w:spacing w:line="288" w:lineRule="auto"/>
        <w:divId w:val="31715225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BF4FAA0" w14:textId="77777777">
        <w:trPr>
          <w:tblCellSpacing w:w="0" w:type="dxa"/>
        </w:trPr>
        <w:tc>
          <w:tcPr>
            <w:tcW w:w="360" w:type="dxa"/>
            <w:vAlign w:val="center"/>
            <w:hideMark/>
          </w:tcPr>
          <w:p w14:paraId="0ED5C9E0" w14:textId="77777777" w:rsidR="00000000" w:rsidRDefault="00A34E54">
            <w:pPr>
              <w:spacing w:line="288" w:lineRule="auto"/>
              <w:rPr>
                <w:rFonts w:eastAsia="Times New Roman"/>
                <w:sz w:val="20"/>
                <w:szCs w:val="20"/>
              </w:rPr>
            </w:pPr>
          </w:p>
        </w:tc>
        <w:tc>
          <w:tcPr>
            <w:tcW w:w="0" w:type="auto"/>
            <w:vAlign w:val="center"/>
            <w:hideMark/>
          </w:tcPr>
          <w:p w14:paraId="3AAE4E0C" w14:textId="77777777" w:rsidR="00000000" w:rsidRDefault="00A34E54">
            <w:pPr>
              <w:rPr>
                <w:rFonts w:eastAsia="Times New Roman"/>
                <w:sz w:val="20"/>
                <w:szCs w:val="20"/>
              </w:rPr>
            </w:pPr>
          </w:p>
        </w:tc>
      </w:tr>
      <w:tr w:rsidR="00000000" w14:paraId="33C46C57" w14:textId="77777777">
        <w:trPr>
          <w:tblCellSpacing w:w="0" w:type="dxa"/>
        </w:trPr>
        <w:tc>
          <w:tcPr>
            <w:tcW w:w="0" w:type="auto"/>
            <w:hideMark/>
          </w:tcPr>
          <w:p w14:paraId="103FA4EB" w14:textId="77777777" w:rsidR="00000000" w:rsidRDefault="00A34E54">
            <w:pPr>
              <w:spacing w:line="288" w:lineRule="auto"/>
              <w:divId w:val="1856189599"/>
              <w:rPr>
                <w:rFonts w:eastAsia="Times New Roman"/>
                <w:sz w:val="26"/>
                <w:szCs w:val="26"/>
              </w:rPr>
            </w:pPr>
            <w:r>
              <w:rPr>
                <w:rFonts w:ascii="Arial" w:eastAsia="Times New Roman" w:hAnsi="Arial" w:cs="Arial"/>
                <w:b/>
                <w:bCs/>
                <w:sz w:val="26"/>
                <w:szCs w:val="26"/>
              </w:rPr>
              <w:t xml:space="preserve">9. </w:t>
            </w:r>
          </w:p>
        </w:tc>
        <w:tc>
          <w:tcPr>
            <w:tcW w:w="0" w:type="auto"/>
            <w:tcMar>
              <w:top w:w="0" w:type="dxa"/>
              <w:left w:w="360" w:type="dxa"/>
              <w:bottom w:w="0" w:type="dxa"/>
              <w:right w:w="0" w:type="dxa"/>
            </w:tcMar>
            <w:hideMark/>
          </w:tcPr>
          <w:p w14:paraId="74A68836" w14:textId="77777777" w:rsidR="00000000" w:rsidRDefault="00A34E54">
            <w:pPr>
              <w:spacing w:line="288" w:lineRule="auto"/>
              <w:ind w:hanging="360"/>
              <w:rPr>
                <w:rFonts w:eastAsia="Times New Roman"/>
                <w:sz w:val="26"/>
                <w:szCs w:val="26"/>
              </w:rPr>
            </w:pPr>
            <w:r>
              <w:rPr>
                <w:rFonts w:ascii="Arial" w:eastAsia="Times New Roman" w:hAnsi="Arial" w:cs="Arial"/>
                <w:b/>
                <w:bCs/>
                <w:sz w:val="26"/>
                <w:szCs w:val="26"/>
              </w:rPr>
              <w:t>COMPONENTS OF ACCUMULATED OTHER COMPREHENSIVE INCOME</w:t>
            </w:r>
          </w:p>
        </w:tc>
      </w:tr>
    </w:tbl>
    <w:p w14:paraId="117D0EAA" w14:textId="77777777" w:rsidR="00000000" w:rsidRDefault="00A34E54">
      <w:pPr>
        <w:spacing w:line="288" w:lineRule="auto"/>
        <w:divId w:val="1108696646"/>
        <w:rPr>
          <w:rFonts w:eastAsia="Times New Roman"/>
          <w:sz w:val="20"/>
          <w:szCs w:val="20"/>
        </w:rPr>
      </w:pPr>
      <w:r>
        <w:rPr>
          <w:rFonts w:ascii="Arial" w:eastAsia="Times New Roman" w:hAnsi="Arial" w:cs="Arial"/>
          <w:sz w:val="20"/>
          <w:szCs w:val="20"/>
        </w:rPr>
        <w:t> </w:t>
      </w:r>
    </w:p>
    <w:p w14:paraId="05A8470F" w14:textId="77777777" w:rsidR="00000000" w:rsidRDefault="00A34E54">
      <w:pPr>
        <w:spacing w:line="288" w:lineRule="auto"/>
        <w:divId w:val="923342779"/>
        <w:rPr>
          <w:rFonts w:eastAsia="Times New Roman"/>
          <w:sz w:val="20"/>
          <w:szCs w:val="20"/>
        </w:rPr>
      </w:pPr>
      <w:r>
        <w:rPr>
          <w:rFonts w:ascii="Arial" w:eastAsia="Times New Roman" w:hAnsi="Arial" w:cs="Arial"/>
          <w:sz w:val="20"/>
          <w:szCs w:val="20"/>
        </w:rPr>
        <w:t>Changes in Accumulated Other Comprehensive Incom</w:t>
      </w:r>
      <w:r>
        <w:rPr>
          <w:rFonts w:ascii="Arial" w:eastAsia="Times New Roman" w:hAnsi="Arial" w:cs="Arial"/>
          <w:sz w:val="20"/>
          <w:szCs w:val="20"/>
        </w:rPr>
        <w:t>e (AOCI) attributable to our common shareholders for the three months ended March 31, 2019 and 2018 are as follows:</w:t>
      </w:r>
    </w:p>
    <w:tbl>
      <w:tblPr>
        <w:tblW w:w="5000" w:type="pct"/>
        <w:tblCellMar>
          <w:left w:w="0" w:type="dxa"/>
          <w:right w:w="0" w:type="dxa"/>
        </w:tblCellMar>
        <w:tblLook w:val="04A0" w:firstRow="1" w:lastRow="0" w:firstColumn="1" w:lastColumn="0" w:noHBand="0" w:noVBand="1"/>
      </w:tblPr>
      <w:tblGrid>
        <w:gridCol w:w="3274"/>
        <w:gridCol w:w="700"/>
        <w:gridCol w:w="84"/>
        <w:gridCol w:w="813"/>
        <w:gridCol w:w="84"/>
        <w:gridCol w:w="831"/>
        <w:gridCol w:w="84"/>
        <w:gridCol w:w="715"/>
        <w:gridCol w:w="21"/>
        <w:gridCol w:w="831"/>
        <w:gridCol w:w="84"/>
        <w:gridCol w:w="701"/>
        <w:gridCol w:w="84"/>
      </w:tblGrid>
      <w:tr w:rsidR="00000000" w14:paraId="4E5FBB68" w14:textId="77777777">
        <w:trPr>
          <w:divId w:val="1475028496"/>
        </w:trPr>
        <w:tc>
          <w:tcPr>
            <w:tcW w:w="0" w:type="auto"/>
            <w:gridSpan w:val="13"/>
            <w:vAlign w:val="center"/>
            <w:hideMark/>
          </w:tcPr>
          <w:p w14:paraId="23BABFE0" w14:textId="77777777" w:rsidR="00000000" w:rsidRDefault="00A34E54">
            <w:pPr>
              <w:spacing w:line="288" w:lineRule="auto"/>
              <w:rPr>
                <w:rFonts w:eastAsia="Times New Roman"/>
                <w:sz w:val="20"/>
                <w:szCs w:val="20"/>
              </w:rPr>
            </w:pPr>
          </w:p>
        </w:tc>
      </w:tr>
      <w:tr w:rsidR="00000000" w14:paraId="5B670AE6" w14:textId="77777777">
        <w:trPr>
          <w:divId w:val="1475028496"/>
        </w:trPr>
        <w:tc>
          <w:tcPr>
            <w:tcW w:w="2000" w:type="pct"/>
            <w:vAlign w:val="center"/>
            <w:hideMark/>
          </w:tcPr>
          <w:p w14:paraId="49A5661D" w14:textId="77777777" w:rsidR="00000000" w:rsidRDefault="00A34E54">
            <w:pPr>
              <w:rPr>
                <w:rFonts w:eastAsia="Times New Roman"/>
                <w:sz w:val="20"/>
                <w:szCs w:val="20"/>
              </w:rPr>
            </w:pPr>
          </w:p>
        </w:tc>
        <w:tc>
          <w:tcPr>
            <w:tcW w:w="450" w:type="pct"/>
            <w:vAlign w:val="center"/>
            <w:hideMark/>
          </w:tcPr>
          <w:p w14:paraId="694B3E80" w14:textId="77777777" w:rsidR="00000000" w:rsidRDefault="00A34E54">
            <w:pPr>
              <w:rPr>
                <w:rFonts w:eastAsia="Times New Roman"/>
                <w:sz w:val="20"/>
                <w:szCs w:val="20"/>
              </w:rPr>
            </w:pPr>
          </w:p>
        </w:tc>
        <w:tc>
          <w:tcPr>
            <w:tcW w:w="50" w:type="pct"/>
            <w:vAlign w:val="center"/>
            <w:hideMark/>
          </w:tcPr>
          <w:p w14:paraId="06A997C9" w14:textId="77777777" w:rsidR="00000000" w:rsidRDefault="00A34E54">
            <w:pPr>
              <w:rPr>
                <w:rFonts w:eastAsia="Times New Roman"/>
                <w:sz w:val="20"/>
                <w:szCs w:val="20"/>
              </w:rPr>
            </w:pPr>
          </w:p>
        </w:tc>
        <w:tc>
          <w:tcPr>
            <w:tcW w:w="450" w:type="pct"/>
            <w:vAlign w:val="center"/>
            <w:hideMark/>
          </w:tcPr>
          <w:p w14:paraId="3330A0FC" w14:textId="77777777" w:rsidR="00000000" w:rsidRDefault="00A34E54">
            <w:pPr>
              <w:rPr>
                <w:rFonts w:eastAsia="Times New Roman"/>
                <w:sz w:val="20"/>
                <w:szCs w:val="20"/>
              </w:rPr>
            </w:pPr>
          </w:p>
        </w:tc>
        <w:tc>
          <w:tcPr>
            <w:tcW w:w="50" w:type="pct"/>
            <w:vAlign w:val="center"/>
            <w:hideMark/>
          </w:tcPr>
          <w:p w14:paraId="6B9CA867" w14:textId="77777777" w:rsidR="00000000" w:rsidRDefault="00A34E54">
            <w:pPr>
              <w:rPr>
                <w:rFonts w:eastAsia="Times New Roman"/>
                <w:sz w:val="20"/>
                <w:szCs w:val="20"/>
              </w:rPr>
            </w:pPr>
          </w:p>
        </w:tc>
        <w:tc>
          <w:tcPr>
            <w:tcW w:w="450" w:type="pct"/>
            <w:vAlign w:val="center"/>
            <w:hideMark/>
          </w:tcPr>
          <w:p w14:paraId="73F574D8" w14:textId="77777777" w:rsidR="00000000" w:rsidRDefault="00A34E54">
            <w:pPr>
              <w:rPr>
                <w:rFonts w:eastAsia="Times New Roman"/>
                <w:sz w:val="20"/>
                <w:szCs w:val="20"/>
              </w:rPr>
            </w:pPr>
          </w:p>
        </w:tc>
        <w:tc>
          <w:tcPr>
            <w:tcW w:w="50" w:type="pct"/>
            <w:vAlign w:val="center"/>
            <w:hideMark/>
          </w:tcPr>
          <w:p w14:paraId="2A90855F" w14:textId="77777777" w:rsidR="00000000" w:rsidRDefault="00A34E54">
            <w:pPr>
              <w:rPr>
                <w:rFonts w:eastAsia="Times New Roman"/>
                <w:sz w:val="20"/>
                <w:szCs w:val="20"/>
              </w:rPr>
            </w:pPr>
          </w:p>
        </w:tc>
        <w:tc>
          <w:tcPr>
            <w:tcW w:w="450" w:type="pct"/>
            <w:vAlign w:val="center"/>
            <w:hideMark/>
          </w:tcPr>
          <w:p w14:paraId="05594D94" w14:textId="77777777" w:rsidR="00000000" w:rsidRDefault="00A34E54">
            <w:pPr>
              <w:rPr>
                <w:rFonts w:eastAsia="Times New Roman"/>
                <w:sz w:val="20"/>
                <w:szCs w:val="20"/>
              </w:rPr>
            </w:pPr>
          </w:p>
        </w:tc>
        <w:tc>
          <w:tcPr>
            <w:tcW w:w="50" w:type="pct"/>
            <w:vAlign w:val="center"/>
            <w:hideMark/>
          </w:tcPr>
          <w:p w14:paraId="4E01E5DB" w14:textId="77777777" w:rsidR="00000000" w:rsidRDefault="00A34E54">
            <w:pPr>
              <w:rPr>
                <w:rFonts w:eastAsia="Times New Roman"/>
                <w:sz w:val="20"/>
                <w:szCs w:val="20"/>
              </w:rPr>
            </w:pPr>
          </w:p>
        </w:tc>
        <w:tc>
          <w:tcPr>
            <w:tcW w:w="450" w:type="pct"/>
            <w:vAlign w:val="center"/>
            <w:hideMark/>
          </w:tcPr>
          <w:p w14:paraId="39DBDA27" w14:textId="77777777" w:rsidR="00000000" w:rsidRDefault="00A34E54">
            <w:pPr>
              <w:rPr>
                <w:rFonts w:eastAsia="Times New Roman"/>
                <w:sz w:val="20"/>
                <w:szCs w:val="20"/>
              </w:rPr>
            </w:pPr>
          </w:p>
        </w:tc>
        <w:tc>
          <w:tcPr>
            <w:tcW w:w="50" w:type="pct"/>
            <w:vAlign w:val="center"/>
            <w:hideMark/>
          </w:tcPr>
          <w:p w14:paraId="424CCA9B" w14:textId="77777777" w:rsidR="00000000" w:rsidRDefault="00A34E54">
            <w:pPr>
              <w:rPr>
                <w:rFonts w:eastAsia="Times New Roman"/>
                <w:sz w:val="20"/>
                <w:szCs w:val="20"/>
              </w:rPr>
            </w:pPr>
          </w:p>
        </w:tc>
        <w:tc>
          <w:tcPr>
            <w:tcW w:w="450" w:type="pct"/>
            <w:vAlign w:val="center"/>
            <w:hideMark/>
          </w:tcPr>
          <w:p w14:paraId="17057E3E" w14:textId="77777777" w:rsidR="00000000" w:rsidRDefault="00A34E54">
            <w:pPr>
              <w:rPr>
                <w:rFonts w:eastAsia="Times New Roman"/>
                <w:sz w:val="20"/>
                <w:szCs w:val="20"/>
              </w:rPr>
            </w:pPr>
          </w:p>
        </w:tc>
        <w:tc>
          <w:tcPr>
            <w:tcW w:w="50" w:type="pct"/>
            <w:vAlign w:val="center"/>
            <w:hideMark/>
          </w:tcPr>
          <w:p w14:paraId="48C8D382" w14:textId="77777777" w:rsidR="00000000" w:rsidRDefault="00A34E54">
            <w:pPr>
              <w:rPr>
                <w:rFonts w:eastAsia="Times New Roman"/>
                <w:sz w:val="20"/>
                <w:szCs w:val="20"/>
              </w:rPr>
            </w:pPr>
          </w:p>
        </w:tc>
      </w:tr>
      <w:tr w:rsidR="00000000" w14:paraId="688FA1AE" w14:textId="77777777">
        <w:trPr>
          <w:divId w:val="1475028496"/>
        </w:trPr>
        <w:tc>
          <w:tcPr>
            <w:tcW w:w="0" w:type="auto"/>
            <w:tcBorders>
              <w:bottom w:val="single" w:sz="6" w:space="0" w:color="000000"/>
            </w:tcBorders>
            <w:tcMar>
              <w:top w:w="30" w:type="dxa"/>
              <w:left w:w="30" w:type="dxa"/>
              <w:bottom w:w="30" w:type="dxa"/>
              <w:right w:w="30" w:type="dxa"/>
            </w:tcMar>
            <w:vAlign w:val="bottom"/>
            <w:hideMark/>
          </w:tcPr>
          <w:p w14:paraId="1B1A103E" w14:textId="77777777" w:rsidR="00000000" w:rsidRDefault="00A34E54">
            <w:pPr>
              <w:divId w:val="21069942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EDE992" w14:textId="77777777" w:rsidR="00000000" w:rsidRDefault="00A34E54">
            <w:pPr>
              <w:jc w:val="right"/>
              <w:rPr>
                <w:rFonts w:eastAsia="Times New Roman"/>
                <w:sz w:val="16"/>
                <w:szCs w:val="16"/>
              </w:rPr>
            </w:pPr>
            <w:r>
              <w:rPr>
                <w:rFonts w:ascii="Arial" w:eastAsia="Times New Roman" w:hAnsi="Arial" w:cs="Arial"/>
                <w:sz w:val="16"/>
                <w:szCs w:val="16"/>
              </w:rPr>
              <w:t>Cash Flow </w:t>
            </w:r>
          </w:p>
          <w:p w14:paraId="2F267815" w14:textId="77777777" w:rsidR="00000000" w:rsidRDefault="00A34E54">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71D982A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758C38" w14:textId="77777777" w:rsidR="00000000" w:rsidRDefault="00A34E54">
            <w:pPr>
              <w:jc w:val="right"/>
              <w:rPr>
                <w:rFonts w:eastAsia="Times New Roman"/>
                <w:sz w:val="16"/>
                <w:szCs w:val="16"/>
              </w:rPr>
            </w:pPr>
            <w:r>
              <w:rPr>
                <w:rFonts w:ascii="Arial" w:eastAsia="Times New Roman" w:hAnsi="Arial" w:cs="Arial"/>
                <w:sz w:val="16"/>
                <w:szCs w:val="16"/>
              </w:rPr>
              <w:t>Net</w:t>
            </w:r>
          </w:p>
          <w:p w14:paraId="7891147C" w14:textId="77777777" w:rsidR="00000000" w:rsidRDefault="00A34E54">
            <w:pPr>
              <w:jc w:val="right"/>
              <w:rPr>
                <w:rFonts w:eastAsia="Times New Roman"/>
                <w:sz w:val="16"/>
                <w:szCs w:val="16"/>
              </w:rPr>
            </w:pPr>
            <w:r>
              <w:rPr>
                <w:rFonts w:ascii="Arial" w:eastAsia="Times New Roman" w:hAnsi="Arial" w:cs="Arial"/>
                <w:sz w:val="16"/>
                <w:szCs w:val="16"/>
              </w:rPr>
              <w:t>Investment</w:t>
            </w:r>
          </w:p>
          <w:p w14:paraId="70CBD892" w14:textId="77777777" w:rsidR="00000000" w:rsidRDefault="00A34E54">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57405F3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9266EC" w14:textId="77777777" w:rsidR="00000000" w:rsidRDefault="00A34E54">
            <w:pPr>
              <w:jc w:val="right"/>
              <w:rPr>
                <w:rFonts w:eastAsia="Times New Roman"/>
                <w:sz w:val="16"/>
                <w:szCs w:val="16"/>
              </w:rPr>
            </w:pPr>
            <w:r>
              <w:rPr>
                <w:rFonts w:ascii="Arial" w:eastAsia="Times New Roman" w:hAnsi="Arial" w:cs="Arial"/>
                <w:sz w:val="16"/>
                <w:szCs w:val="16"/>
              </w:rPr>
              <w:t>Cumulative</w:t>
            </w:r>
          </w:p>
          <w:p w14:paraId="1A835BAE" w14:textId="77777777" w:rsidR="00000000" w:rsidRDefault="00A34E54">
            <w:pPr>
              <w:jc w:val="right"/>
              <w:rPr>
                <w:rFonts w:eastAsia="Times New Roman"/>
                <w:sz w:val="16"/>
                <w:szCs w:val="16"/>
              </w:rPr>
            </w:pPr>
            <w:r>
              <w:rPr>
                <w:rFonts w:ascii="Arial" w:eastAsia="Times New Roman" w:hAnsi="Arial" w:cs="Arial"/>
                <w:sz w:val="16"/>
                <w:szCs w:val="16"/>
              </w:rPr>
              <w:t>Translation</w:t>
            </w:r>
          </w:p>
          <w:p w14:paraId="3C60E3EC" w14:textId="77777777" w:rsidR="00000000" w:rsidRDefault="00A34E54">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6C14BA0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231DB49" w14:textId="77777777" w:rsidR="00000000" w:rsidRDefault="00A34E54">
            <w:pPr>
              <w:jc w:val="right"/>
              <w:rPr>
                <w:rFonts w:eastAsia="Times New Roman"/>
                <w:sz w:val="16"/>
                <w:szCs w:val="16"/>
              </w:rPr>
            </w:pPr>
            <w:r>
              <w:rPr>
                <w:rFonts w:ascii="Arial" w:eastAsia="Times New Roman" w:hAnsi="Arial" w:cs="Arial"/>
                <w:sz w:val="16"/>
                <w:szCs w:val="16"/>
              </w:rPr>
              <w:t>Equity</w:t>
            </w:r>
          </w:p>
          <w:p w14:paraId="7DB66EA2" w14:textId="77777777" w:rsidR="00000000" w:rsidRDefault="00A34E54">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14:paraId="5ABF4B7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7BDFB00" w14:textId="77777777" w:rsidR="00000000" w:rsidRDefault="00A34E54">
            <w:pPr>
              <w:jc w:val="right"/>
              <w:rPr>
                <w:rFonts w:eastAsia="Times New Roman"/>
                <w:sz w:val="16"/>
                <w:szCs w:val="16"/>
              </w:rPr>
            </w:pPr>
            <w:r>
              <w:rPr>
                <w:rFonts w:ascii="Arial" w:eastAsia="Times New Roman" w:hAnsi="Arial" w:cs="Arial"/>
                <w:sz w:val="16"/>
                <w:szCs w:val="16"/>
              </w:rPr>
              <w:t>Pension and</w:t>
            </w:r>
          </w:p>
          <w:p w14:paraId="4E531DBE" w14:textId="77777777" w:rsidR="00000000" w:rsidRDefault="00A34E54">
            <w:pPr>
              <w:jc w:val="right"/>
              <w:rPr>
                <w:rFonts w:eastAsia="Times New Roman"/>
                <w:sz w:val="16"/>
                <w:szCs w:val="16"/>
              </w:rPr>
            </w:pPr>
            <w:r>
              <w:rPr>
                <w:rFonts w:ascii="Arial" w:eastAsia="Times New Roman" w:hAnsi="Arial" w:cs="Arial"/>
                <w:sz w:val="16"/>
                <w:szCs w:val="16"/>
              </w:rPr>
              <w:t>OPEB</w:t>
            </w:r>
          </w:p>
          <w:p w14:paraId="65A8EDD8" w14:textId="77777777" w:rsidR="00000000" w:rsidRDefault="00A34E54">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1CB95FE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EA19C28" w14:textId="77777777" w:rsidR="00000000" w:rsidRDefault="00A34E54">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14:paraId="68F05F94" w14:textId="77777777" w:rsidR="00000000" w:rsidRDefault="00A34E54">
            <w:pPr>
              <w:rPr>
                <w:rFonts w:eastAsia="Times New Roman"/>
                <w:sz w:val="20"/>
                <w:szCs w:val="20"/>
              </w:rPr>
            </w:pPr>
          </w:p>
        </w:tc>
      </w:tr>
      <w:tr w:rsidR="00000000" w14:paraId="153781D7" w14:textId="77777777">
        <w:trPr>
          <w:divId w:val="1475028496"/>
        </w:trPr>
        <w:tc>
          <w:tcPr>
            <w:tcW w:w="0" w:type="auto"/>
            <w:tcMar>
              <w:top w:w="30" w:type="dxa"/>
              <w:left w:w="30" w:type="dxa"/>
              <w:bottom w:w="30" w:type="dxa"/>
              <w:right w:w="30" w:type="dxa"/>
            </w:tcMar>
            <w:vAlign w:val="bottom"/>
            <w:hideMark/>
          </w:tcPr>
          <w:p w14:paraId="693A8625"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53935E7"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7ED58713"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60ABF1E4"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3F6B99C2"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1DF690D4" w14:textId="77777777" w:rsidR="00000000" w:rsidRDefault="00A34E54">
            <w:pPr>
              <w:rPr>
                <w:rFonts w:eastAsia="Times New Roman"/>
                <w:sz w:val="16"/>
                <w:szCs w:val="16"/>
              </w:rPr>
            </w:pPr>
            <w:r>
              <w:rPr>
                <w:rFonts w:ascii="Arial" w:eastAsia="Times New Roman" w:hAnsi="Arial" w:cs="Arial"/>
                <w:sz w:val="16"/>
                <w:szCs w:val="16"/>
              </w:rPr>
              <w:t> </w:t>
            </w:r>
          </w:p>
        </w:tc>
        <w:tc>
          <w:tcPr>
            <w:tcW w:w="0" w:type="auto"/>
            <w:gridSpan w:val="2"/>
            <w:shd w:val="clear" w:color="auto" w:fill="D9D9D9"/>
            <w:tcMar>
              <w:top w:w="30" w:type="dxa"/>
              <w:left w:w="30" w:type="dxa"/>
              <w:bottom w:w="30" w:type="dxa"/>
              <w:right w:w="30" w:type="dxa"/>
            </w:tcMar>
            <w:vAlign w:val="bottom"/>
            <w:hideMark/>
          </w:tcPr>
          <w:p w14:paraId="171ED754" w14:textId="77777777" w:rsidR="00000000" w:rsidRDefault="00A34E54">
            <w:pPr>
              <w:rPr>
                <w:rFonts w:eastAsia="Times New Roman"/>
                <w:sz w:val="16"/>
                <w:szCs w:val="16"/>
              </w:rPr>
            </w:pPr>
            <w:r>
              <w:rPr>
                <w:rFonts w:ascii="Arial" w:eastAsia="Times New Roman" w:hAnsi="Arial" w:cs="Arial"/>
                <w:sz w:val="16"/>
                <w:szCs w:val="16"/>
              </w:rPr>
              <w:t> </w:t>
            </w:r>
          </w:p>
        </w:tc>
      </w:tr>
      <w:tr w:rsidR="00000000" w14:paraId="6527A877" w14:textId="77777777">
        <w:trPr>
          <w:divId w:val="1475028496"/>
        </w:trPr>
        <w:tc>
          <w:tcPr>
            <w:tcW w:w="0" w:type="auto"/>
            <w:tcMar>
              <w:top w:w="30" w:type="dxa"/>
              <w:left w:w="30" w:type="dxa"/>
              <w:bottom w:w="30" w:type="dxa"/>
              <w:right w:w="30" w:type="dxa"/>
            </w:tcMar>
            <w:vAlign w:val="bottom"/>
            <w:hideMark/>
          </w:tcPr>
          <w:p w14:paraId="0D7CE429" w14:textId="77777777" w:rsidR="00000000" w:rsidRDefault="00A34E54">
            <w:pPr>
              <w:rPr>
                <w:rFonts w:eastAsia="Times New Roman"/>
                <w:sz w:val="16"/>
                <w:szCs w:val="16"/>
              </w:rPr>
            </w:pPr>
            <w:r>
              <w:rPr>
                <w:rFonts w:ascii="Arial" w:eastAsia="Times New Roman" w:hAnsi="Arial" w:cs="Arial"/>
                <w:sz w:val="16"/>
                <w:szCs w:val="16"/>
              </w:rPr>
              <w:t>Balance as at January 1, 2019</w:t>
            </w:r>
          </w:p>
        </w:tc>
        <w:tc>
          <w:tcPr>
            <w:tcW w:w="0" w:type="auto"/>
            <w:shd w:val="clear" w:color="auto" w:fill="D9D9D9"/>
            <w:tcMar>
              <w:top w:w="30" w:type="dxa"/>
              <w:left w:w="30" w:type="dxa"/>
              <w:bottom w:w="30" w:type="dxa"/>
              <w:right w:w="0" w:type="dxa"/>
            </w:tcMar>
            <w:vAlign w:val="bottom"/>
            <w:hideMark/>
          </w:tcPr>
          <w:p w14:paraId="0B499E36" w14:textId="77777777" w:rsidR="00000000" w:rsidRDefault="00A34E54">
            <w:pPr>
              <w:jc w:val="right"/>
              <w:rPr>
                <w:rFonts w:eastAsia="Times New Roman"/>
                <w:sz w:val="16"/>
                <w:szCs w:val="16"/>
              </w:rPr>
            </w:pPr>
            <w:r>
              <w:rPr>
                <w:rFonts w:ascii="Arial" w:eastAsia="Times New Roman" w:hAnsi="Arial" w:cs="Arial"/>
                <w:b/>
                <w:bCs/>
                <w:sz w:val="16"/>
                <w:szCs w:val="16"/>
              </w:rPr>
              <w:t>(770</w:t>
            </w:r>
          </w:p>
        </w:tc>
        <w:tc>
          <w:tcPr>
            <w:tcW w:w="0" w:type="auto"/>
            <w:shd w:val="clear" w:color="auto" w:fill="D9D9D9"/>
            <w:tcMar>
              <w:top w:w="30" w:type="dxa"/>
              <w:left w:w="0" w:type="dxa"/>
              <w:bottom w:w="30" w:type="dxa"/>
              <w:right w:w="30" w:type="dxa"/>
            </w:tcMar>
            <w:vAlign w:val="bottom"/>
            <w:hideMark/>
          </w:tcPr>
          <w:p w14:paraId="224742A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2D3D921" w14:textId="77777777" w:rsidR="00000000" w:rsidRDefault="00A34E54">
            <w:pPr>
              <w:jc w:val="right"/>
              <w:rPr>
                <w:rFonts w:eastAsia="Times New Roman"/>
                <w:sz w:val="16"/>
                <w:szCs w:val="16"/>
              </w:rPr>
            </w:pPr>
            <w:r>
              <w:rPr>
                <w:rFonts w:ascii="Arial" w:eastAsia="Times New Roman" w:hAnsi="Arial" w:cs="Arial"/>
                <w:b/>
                <w:bCs/>
                <w:sz w:val="16"/>
                <w:szCs w:val="16"/>
              </w:rPr>
              <w:t>(598</w:t>
            </w:r>
          </w:p>
        </w:tc>
        <w:tc>
          <w:tcPr>
            <w:tcW w:w="0" w:type="auto"/>
            <w:shd w:val="clear" w:color="auto" w:fill="D9D9D9"/>
            <w:tcMar>
              <w:top w:w="30" w:type="dxa"/>
              <w:left w:w="0" w:type="dxa"/>
              <w:bottom w:w="30" w:type="dxa"/>
              <w:right w:w="30" w:type="dxa"/>
            </w:tcMar>
            <w:vAlign w:val="bottom"/>
            <w:hideMark/>
          </w:tcPr>
          <w:p w14:paraId="343D9B2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A754084" w14:textId="77777777" w:rsidR="00000000" w:rsidRDefault="00A34E54">
            <w:pPr>
              <w:jc w:val="right"/>
              <w:rPr>
                <w:rFonts w:eastAsia="Times New Roman"/>
                <w:sz w:val="16"/>
                <w:szCs w:val="16"/>
              </w:rPr>
            </w:pPr>
            <w:r>
              <w:rPr>
                <w:rFonts w:ascii="Arial" w:eastAsia="Times New Roman" w:hAnsi="Arial" w:cs="Arial"/>
                <w:b/>
                <w:bCs/>
                <w:sz w:val="16"/>
                <w:szCs w:val="16"/>
              </w:rPr>
              <w:t>4,323</w:t>
            </w:r>
          </w:p>
        </w:tc>
        <w:tc>
          <w:tcPr>
            <w:tcW w:w="0" w:type="auto"/>
            <w:shd w:val="clear" w:color="auto" w:fill="D9D9D9"/>
            <w:vAlign w:val="bottom"/>
            <w:hideMark/>
          </w:tcPr>
          <w:p w14:paraId="3F38E7A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1B3056" w14:textId="77777777" w:rsidR="00000000" w:rsidRDefault="00A34E54">
            <w:pPr>
              <w:jc w:val="right"/>
              <w:rPr>
                <w:rFonts w:eastAsia="Times New Roman"/>
                <w:sz w:val="16"/>
                <w:szCs w:val="16"/>
              </w:rPr>
            </w:pPr>
            <w:r>
              <w:rPr>
                <w:rFonts w:ascii="Arial" w:eastAsia="Times New Roman" w:hAnsi="Arial" w:cs="Arial"/>
                <w:b/>
                <w:bCs/>
                <w:sz w:val="16"/>
                <w:szCs w:val="16"/>
              </w:rPr>
              <w:t>34</w:t>
            </w:r>
          </w:p>
        </w:tc>
        <w:tc>
          <w:tcPr>
            <w:tcW w:w="0" w:type="auto"/>
            <w:shd w:val="clear" w:color="auto" w:fill="D9D9D9"/>
            <w:vAlign w:val="bottom"/>
            <w:hideMark/>
          </w:tcPr>
          <w:p w14:paraId="7F19F7B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241AC62" w14:textId="77777777" w:rsidR="00000000" w:rsidRDefault="00A34E54">
            <w:pPr>
              <w:jc w:val="right"/>
              <w:rPr>
                <w:rFonts w:eastAsia="Times New Roman"/>
                <w:sz w:val="16"/>
                <w:szCs w:val="16"/>
              </w:rPr>
            </w:pPr>
            <w:r>
              <w:rPr>
                <w:rFonts w:ascii="Arial" w:eastAsia="Times New Roman" w:hAnsi="Arial" w:cs="Arial"/>
                <w:b/>
                <w:bCs/>
                <w:sz w:val="16"/>
                <w:szCs w:val="16"/>
              </w:rPr>
              <w:t>(317</w:t>
            </w:r>
          </w:p>
        </w:tc>
        <w:tc>
          <w:tcPr>
            <w:tcW w:w="0" w:type="auto"/>
            <w:shd w:val="clear" w:color="auto" w:fill="D9D9D9"/>
            <w:tcMar>
              <w:top w:w="30" w:type="dxa"/>
              <w:left w:w="0" w:type="dxa"/>
              <w:bottom w:w="30" w:type="dxa"/>
              <w:right w:w="30" w:type="dxa"/>
            </w:tcMar>
            <w:vAlign w:val="bottom"/>
            <w:hideMark/>
          </w:tcPr>
          <w:p w14:paraId="4C7EF15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CFE3462" w14:textId="77777777" w:rsidR="00000000" w:rsidRDefault="00A34E54">
            <w:pPr>
              <w:jc w:val="right"/>
              <w:rPr>
                <w:rFonts w:eastAsia="Times New Roman"/>
                <w:sz w:val="16"/>
                <w:szCs w:val="16"/>
              </w:rPr>
            </w:pPr>
            <w:r>
              <w:rPr>
                <w:rFonts w:ascii="Arial" w:eastAsia="Times New Roman" w:hAnsi="Arial" w:cs="Arial"/>
                <w:b/>
                <w:bCs/>
                <w:sz w:val="16"/>
                <w:szCs w:val="16"/>
              </w:rPr>
              <w:t>2,672</w:t>
            </w:r>
          </w:p>
        </w:tc>
        <w:tc>
          <w:tcPr>
            <w:tcW w:w="0" w:type="auto"/>
            <w:shd w:val="clear" w:color="auto" w:fill="D9D9D9"/>
            <w:vAlign w:val="bottom"/>
            <w:hideMark/>
          </w:tcPr>
          <w:p w14:paraId="7F2C64E5" w14:textId="77777777" w:rsidR="00000000" w:rsidRDefault="00A34E54">
            <w:pPr>
              <w:rPr>
                <w:rFonts w:eastAsia="Times New Roman"/>
                <w:sz w:val="20"/>
                <w:szCs w:val="20"/>
              </w:rPr>
            </w:pPr>
          </w:p>
        </w:tc>
      </w:tr>
      <w:tr w:rsidR="00000000" w14:paraId="246CA5D3" w14:textId="77777777">
        <w:trPr>
          <w:divId w:val="1475028496"/>
        </w:trPr>
        <w:tc>
          <w:tcPr>
            <w:tcW w:w="0" w:type="auto"/>
            <w:tcMar>
              <w:top w:w="30" w:type="dxa"/>
              <w:left w:w="30" w:type="dxa"/>
              <w:bottom w:w="30" w:type="dxa"/>
              <w:right w:w="30" w:type="dxa"/>
            </w:tcMar>
            <w:vAlign w:val="bottom"/>
            <w:hideMark/>
          </w:tcPr>
          <w:p w14:paraId="3D76C010" w14:textId="77777777" w:rsidR="00000000" w:rsidRDefault="00A34E54">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shd w:val="clear" w:color="auto" w:fill="D9D9D9"/>
            <w:tcMar>
              <w:top w:w="30" w:type="dxa"/>
              <w:left w:w="30" w:type="dxa"/>
              <w:bottom w:w="30" w:type="dxa"/>
              <w:right w:w="0" w:type="dxa"/>
            </w:tcMar>
            <w:vAlign w:val="bottom"/>
            <w:hideMark/>
          </w:tcPr>
          <w:p w14:paraId="0FB2EFB2" w14:textId="77777777" w:rsidR="00000000" w:rsidRDefault="00A34E54">
            <w:pPr>
              <w:jc w:val="right"/>
              <w:rPr>
                <w:rFonts w:eastAsia="Times New Roman"/>
                <w:sz w:val="16"/>
                <w:szCs w:val="16"/>
              </w:rPr>
            </w:pPr>
            <w:r>
              <w:rPr>
                <w:rFonts w:ascii="Arial" w:eastAsia="Times New Roman" w:hAnsi="Arial" w:cs="Arial"/>
                <w:b/>
                <w:bCs/>
                <w:sz w:val="16"/>
                <w:szCs w:val="16"/>
              </w:rPr>
              <w:t>(312</w:t>
            </w:r>
          </w:p>
        </w:tc>
        <w:tc>
          <w:tcPr>
            <w:tcW w:w="0" w:type="auto"/>
            <w:shd w:val="clear" w:color="auto" w:fill="D9D9D9"/>
            <w:tcMar>
              <w:top w:w="30" w:type="dxa"/>
              <w:left w:w="0" w:type="dxa"/>
              <w:bottom w:w="30" w:type="dxa"/>
              <w:right w:w="30" w:type="dxa"/>
            </w:tcMar>
            <w:vAlign w:val="bottom"/>
            <w:hideMark/>
          </w:tcPr>
          <w:p w14:paraId="5EA236E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0207749" w14:textId="77777777" w:rsidR="00000000" w:rsidRDefault="00A34E54">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14:paraId="488CF6A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2E00571" w14:textId="77777777" w:rsidR="00000000" w:rsidRDefault="00A34E54">
            <w:pPr>
              <w:jc w:val="right"/>
              <w:rPr>
                <w:rFonts w:eastAsia="Times New Roman"/>
                <w:sz w:val="16"/>
                <w:szCs w:val="16"/>
              </w:rPr>
            </w:pPr>
            <w:r>
              <w:rPr>
                <w:rFonts w:ascii="Arial" w:eastAsia="Times New Roman" w:hAnsi="Arial" w:cs="Arial"/>
                <w:b/>
                <w:bCs/>
                <w:sz w:val="16"/>
                <w:szCs w:val="16"/>
              </w:rPr>
              <w:t>(1,242</w:t>
            </w:r>
          </w:p>
        </w:tc>
        <w:tc>
          <w:tcPr>
            <w:tcW w:w="0" w:type="auto"/>
            <w:shd w:val="clear" w:color="auto" w:fill="D9D9D9"/>
            <w:tcMar>
              <w:top w:w="30" w:type="dxa"/>
              <w:left w:w="0" w:type="dxa"/>
              <w:bottom w:w="30" w:type="dxa"/>
              <w:right w:w="30" w:type="dxa"/>
            </w:tcMar>
            <w:vAlign w:val="bottom"/>
            <w:hideMark/>
          </w:tcPr>
          <w:p w14:paraId="473D9B8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184CEA8" w14:textId="77777777" w:rsidR="00000000" w:rsidRDefault="00A34E54">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14:paraId="7EF8CE7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A16418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2DC301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42E5CC4" w14:textId="77777777" w:rsidR="00000000" w:rsidRDefault="00A34E54">
            <w:pPr>
              <w:jc w:val="right"/>
              <w:rPr>
                <w:rFonts w:eastAsia="Times New Roman"/>
                <w:sz w:val="16"/>
                <w:szCs w:val="16"/>
              </w:rPr>
            </w:pPr>
            <w:r>
              <w:rPr>
                <w:rFonts w:ascii="Arial" w:eastAsia="Times New Roman" w:hAnsi="Arial" w:cs="Arial"/>
                <w:b/>
                <w:bCs/>
                <w:sz w:val="16"/>
                <w:szCs w:val="16"/>
              </w:rPr>
              <w:t>(1,437</w:t>
            </w:r>
          </w:p>
        </w:tc>
        <w:tc>
          <w:tcPr>
            <w:tcW w:w="0" w:type="auto"/>
            <w:shd w:val="clear" w:color="auto" w:fill="D9D9D9"/>
            <w:tcMar>
              <w:top w:w="30" w:type="dxa"/>
              <w:left w:w="0" w:type="dxa"/>
              <w:bottom w:w="30" w:type="dxa"/>
              <w:right w:w="30" w:type="dxa"/>
            </w:tcMar>
            <w:vAlign w:val="bottom"/>
            <w:hideMark/>
          </w:tcPr>
          <w:p w14:paraId="41A9A6B1"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51FB771A" w14:textId="77777777">
        <w:trPr>
          <w:divId w:val="1475028496"/>
        </w:trPr>
        <w:tc>
          <w:tcPr>
            <w:tcW w:w="0" w:type="auto"/>
            <w:tcMar>
              <w:top w:w="30" w:type="dxa"/>
              <w:left w:w="30" w:type="dxa"/>
              <w:bottom w:w="30" w:type="dxa"/>
              <w:right w:w="30" w:type="dxa"/>
            </w:tcMar>
            <w:vAlign w:val="bottom"/>
            <w:hideMark/>
          </w:tcPr>
          <w:p w14:paraId="77225B1A" w14:textId="77777777" w:rsidR="00000000" w:rsidRDefault="00A34E54">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shd w:val="clear" w:color="auto" w:fill="D9D9D9"/>
            <w:tcMar>
              <w:top w:w="30" w:type="dxa"/>
              <w:left w:w="30" w:type="dxa"/>
              <w:bottom w:w="30" w:type="dxa"/>
              <w:right w:w="30" w:type="dxa"/>
            </w:tcMar>
            <w:vAlign w:val="bottom"/>
            <w:hideMark/>
          </w:tcPr>
          <w:p w14:paraId="7C0DF146" w14:textId="77777777" w:rsidR="00000000" w:rsidRDefault="00A34E54">
            <w:pPr>
              <w:divId w:val="71003853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DEDFBF2" w14:textId="77777777" w:rsidR="00000000" w:rsidRDefault="00A34E54">
            <w:pPr>
              <w:divId w:val="1641292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DE753F2" w14:textId="77777777" w:rsidR="00000000" w:rsidRDefault="00A34E54">
            <w:pPr>
              <w:divId w:val="211617086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E8C4D5E" w14:textId="77777777" w:rsidR="00000000" w:rsidRDefault="00A34E54">
            <w:pPr>
              <w:divId w:val="164057373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7810310" w14:textId="77777777" w:rsidR="00000000" w:rsidRDefault="00A34E54">
            <w:pPr>
              <w:divId w:val="569659891"/>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3B5F5694" w14:textId="77777777" w:rsidR="00000000" w:rsidRDefault="00A34E54">
            <w:pPr>
              <w:jc w:val="right"/>
              <w:rPr>
                <w:rFonts w:eastAsia="Times New Roman"/>
                <w:sz w:val="16"/>
                <w:szCs w:val="16"/>
              </w:rPr>
            </w:pPr>
          </w:p>
        </w:tc>
        <w:tc>
          <w:tcPr>
            <w:tcW w:w="0" w:type="auto"/>
            <w:shd w:val="clear" w:color="auto" w:fill="D9D9D9"/>
            <w:vAlign w:val="bottom"/>
            <w:hideMark/>
          </w:tcPr>
          <w:p w14:paraId="53893678" w14:textId="77777777" w:rsidR="00000000" w:rsidRDefault="00A34E54">
            <w:pPr>
              <w:rPr>
                <w:rFonts w:eastAsia="Times New Roman"/>
                <w:sz w:val="20"/>
                <w:szCs w:val="20"/>
              </w:rPr>
            </w:pPr>
          </w:p>
        </w:tc>
      </w:tr>
      <w:tr w:rsidR="00000000" w14:paraId="3908DCAA" w14:textId="77777777">
        <w:trPr>
          <w:divId w:val="1475028496"/>
        </w:trPr>
        <w:tc>
          <w:tcPr>
            <w:tcW w:w="0" w:type="auto"/>
            <w:tcMar>
              <w:top w:w="30" w:type="dxa"/>
              <w:left w:w="180" w:type="dxa"/>
              <w:bottom w:w="30" w:type="dxa"/>
              <w:right w:w="30" w:type="dxa"/>
            </w:tcMar>
            <w:vAlign w:val="bottom"/>
            <w:hideMark/>
          </w:tcPr>
          <w:p w14:paraId="371514A9" w14:textId="77777777" w:rsidR="00000000" w:rsidRDefault="00A34E54">
            <w:pPr>
              <w:divId w:val="1778406080"/>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3EC666AB" w14:textId="77777777" w:rsidR="00000000" w:rsidRDefault="00A34E54">
            <w:pPr>
              <w:jc w:val="right"/>
              <w:rPr>
                <w:rFonts w:eastAsia="Times New Roman"/>
                <w:sz w:val="16"/>
                <w:szCs w:val="16"/>
              </w:rPr>
            </w:pPr>
            <w:r>
              <w:rPr>
                <w:rFonts w:ascii="Arial" w:eastAsia="Times New Roman" w:hAnsi="Arial" w:cs="Arial"/>
                <w:b/>
                <w:bCs/>
                <w:sz w:val="16"/>
                <w:szCs w:val="16"/>
              </w:rPr>
              <w:t>32</w:t>
            </w:r>
          </w:p>
        </w:tc>
        <w:tc>
          <w:tcPr>
            <w:tcW w:w="0" w:type="auto"/>
            <w:shd w:val="clear" w:color="auto" w:fill="D9D9D9"/>
            <w:vAlign w:val="bottom"/>
            <w:hideMark/>
          </w:tcPr>
          <w:p w14:paraId="5C5D8EB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C386E6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BF0252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CF45A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AFFFE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2F8C12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C1670D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3F313F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F519EF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4BE7A3" w14:textId="77777777" w:rsidR="00000000" w:rsidRDefault="00A34E54">
            <w:pPr>
              <w:jc w:val="right"/>
              <w:rPr>
                <w:rFonts w:eastAsia="Times New Roman"/>
                <w:sz w:val="16"/>
                <w:szCs w:val="16"/>
              </w:rPr>
            </w:pPr>
            <w:r>
              <w:rPr>
                <w:rFonts w:ascii="Arial" w:eastAsia="Times New Roman" w:hAnsi="Arial" w:cs="Arial"/>
                <w:b/>
                <w:bCs/>
                <w:sz w:val="16"/>
                <w:szCs w:val="16"/>
              </w:rPr>
              <w:t>32</w:t>
            </w:r>
          </w:p>
        </w:tc>
        <w:tc>
          <w:tcPr>
            <w:tcW w:w="0" w:type="auto"/>
            <w:shd w:val="clear" w:color="auto" w:fill="D9D9D9"/>
            <w:vAlign w:val="bottom"/>
            <w:hideMark/>
          </w:tcPr>
          <w:p w14:paraId="10020866" w14:textId="77777777" w:rsidR="00000000" w:rsidRDefault="00A34E54">
            <w:pPr>
              <w:rPr>
                <w:rFonts w:eastAsia="Times New Roman"/>
                <w:sz w:val="20"/>
                <w:szCs w:val="20"/>
              </w:rPr>
            </w:pPr>
          </w:p>
        </w:tc>
      </w:tr>
      <w:tr w:rsidR="00000000" w14:paraId="506AD1A6" w14:textId="77777777">
        <w:trPr>
          <w:divId w:val="1475028496"/>
        </w:trPr>
        <w:tc>
          <w:tcPr>
            <w:tcW w:w="0" w:type="auto"/>
            <w:tcMar>
              <w:top w:w="30" w:type="dxa"/>
              <w:left w:w="180" w:type="dxa"/>
              <w:bottom w:w="30" w:type="dxa"/>
              <w:right w:w="30" w:type="dxa"/>
            </w:tcMar>
            <w:vAlign w:val="bottom"/>
            <w:hideMark/>
          </w:tcPr>
          <w:p w14:paraId="240634A9" w14:textId="77777777" w:rsidR="00000000" w:rsidRDefault="00A34E54">
            <w:pPr>
              <w:divId w:val="1051996384"/>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1D1EF523"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14:paraId="47AF0CF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9143F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E9F5B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85095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C2F7A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AA2FD2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D7CD2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6E69CF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820D8B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25EF24"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vAlign w:val="bottom"/>
            <w:hideMark/>
          </w:tcPr>
          <w:p w14:paraId="6D54270B" w14:textId="77777777" w:rsidR="00000000" w:rsidRDefault="00A34E54">
            <w:pPr>
              <w:rPr>
                <w:rFonts w:eastAsia="Times New Roman"/>
                <w:sz w:val="20"/>
                <w:szCs w:val="20"/>
              </w:rPr>
            </w:pPr>
          </w:p>
        </w:tc>
      </w:tr>
      <w:tr w:rsidR="00000000" w14:paraId="7771DBDF" w14:textId="77777777">
        <w:trPr>
          <w:divId w:val="1475028496"/>
        </w:trPr>
        <w:tc>
          <w:tcPr>
            <w:tcW w:w="0" w:type="auto"/>
            <w:tcMar>
              <w:top w:w="30" w:type="dxa"/>
              <w:left w:w="180" w:type="dxa"/>
              <w:bottom w:w="30" w:type="dxa"/>
              <w:right w:w="30" w:type="dxa"/>
            </w:tcMar>
            <w:vAlign w:val="bottom"/>
            <w:hideMark/>
          </w:tcPr>
          <w:p w14:paraId="2CF9A280" w14:textId="77777777" w:rsidR="00000000" w:rsidRDefault="00A34E54">
            <w:pPr>
              <w:ind w:hanging="180"/>
              <w:divId w:val="417361476"/>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shd w:val="clear" w:color="auto" w:fill="D9D9D9"/>
            <w:tcMar>
              <w:top w:w="30" w:type="dxa"/>
              <w:left w:w="30" w:type="dxa"/>
              <w:bottom w:w="30" w:type="dxa"/>
              <w:right w:w="0" w:type="dxa"/>
            </w:tcMar>
            <w:vAlign w:val="bottom"/>
            <w:hideMark/>
          </w:tcPr>
          <w:p w14:paraId="7FDBD021" w14:textId="77777777" w:rsidR="00000000" w:rsidRDefault="00A34E54">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tcMar>
              <w:top w:w="30" w:type="dxa"/>
              <w:left w:w="0" w:type="dxa"/>
              <w:bottom w:w="30" w:type="dxa"/>
              <w:right w:w="30" w:type="dxa"/>
            </w:tcMar>
            <w:vAlign w:val="bottom"/>
            <w:hideMark/>
          </w:tcPr>
          <w:p w14:paraId="2ECC74B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4A5FAD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E945DE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E3141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E86F13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E1185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B70569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B7B30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5C064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68EF69" w14:textId="77777777" w:rsidR="00000000" w:rsidRDefault="00A34E54">
            <w:pPr>
              <w:jc w:val="right"/>
              <w:rPr>
                <w:rFonts w:eastAsia="Times New Roman"/>
                <w:sz w:val="16"/>
                <w:szCs w:val="16"/>
              </w:rPr>
            </w:pPr>
            <w:r>
              <w:rPr>
                <w:rFonts w:ascii="Arial" w:eastAsia="Times New Roman" w:hAnsi="Arial" w:cs="Arial"/>
                <w:b/>
                <w:bCs/>
                <w:sz w:val="16"/>
                <w:szCs w:val="16"/>
              </w:rPr>
              <w:t>(9</w:t>
            </w:r>
          </w:p>
        </w:tc>
        <w:tc>
          <w:tcPr>
            <w:tcW w:w="0" w:type="auto"/>
            <w:shd w:val="clear" w:color="auto" w:fill="D9D9D9"/>
            <w:tcMar>
              <w:top w:w="30" w:type="dxa"/>
              <w:left w:w="0" w:type="dxa"/>
              <w:bottom w:w="30" w:type="dxa"/>
              <w:right w:w="30" w:type="dxa"/>
            </w:tcMar>
            <w:vAlign w:val="bottom"/>
            <w:hideMark/>
          </w:tcPr>
          <w:p w14:paraId="32B57C6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BB1C7C4" w14:textId="77777777">
        <w:trPr>
          <w:divId w:val="1475028496"/>
        </w:trPr>
        <w:tc>
          <w:tcPr>
            <w:tcW w:w="0" w:type="auto"/>
            <w:tcBorders>
              <w:bottom w:val="single" w:sz="6" w:space="0" w:color="000000"/>
            </w:tcBorders>
            <w:tcMar>
              <w:top w:w="30" w:type="dxa"/>
              <w:left w:w="180" w:type="dxa"/>
              <w:bottom w:w="30" w:type="dxa"/>
              <w:right w:w="30" w:type="dxa"/>
            </w:tcMar>
            <w:vAlign w:val="bottom"/>
            <w:hideMark/>
          </w:tcPr>
          <w:p w14:paraId="660CE828" w14:textId="77777777" w:rsidR="00000000" w:rsidRDefault="00A34E54">
            <w:pPr>
              <w:ind w:hanging="180"/>
              <w:divId w:val="1167405417"/>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83320F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C84AD2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8F3699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D26972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C81901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181321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46BB2F5"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2BD64F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6D6B98A" w14:textId="77777777" w:rsidR="00000000" w:rsidRDefault="00A34E54">
            <w:pPr>
              <w:jc w:val="right"/>
              <w:rPr>
                <w:rFonts w:eastAsia="Times New Roman"/>
                <w:sz w:val="16"/>
                <w:szCs w:val="16"/>
              </w:rPr>
            </w:pPr>
            <w:r>
              <w:rPr>
                <w:rFonts w:ascii="Arial" w:eastAsia="Times New Roman" w:hAnsi="Arial" w:cs="Arial"/>
                <w:b/>
                <w:bCs/>
                <w:sz w:val="16"/>
                <w:szCs w:val="16"/>
              </w:rPr>
              <w:t>53</w:t>
            </w:r>
          </w:p>
        </w:tc>
        <w:tc>
          <w:tcPr>
            <w:tcW w:w="0" w:type="auto"/>
            <w:tcBorders>
              <w:bottom w:val="single" w:sz="6" w:space="0" w:color="000000"/>
            </w:tcBorders>
            <w:shd w:val="clear" w:color="auto" w:fill="D9D9D9"/>
            <w:vAlign w:val="bottom"/>
            <w:hideMark/>
          </w:tcPr>
          <w:p w14:paraId="46988EE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5AE9DAA" w14:textId="77777777" w:rsidR="00000000" w:rsidRDefault="00A34E54">
            <w:pPr>
              <w:jc w:val="right"/>
              <w:rPr>
                <w:rFonts w:eastAsia="Times New Roman"/>
                <w:sz w:val="16"/>
                <w:szCs w:val="16"/>
              </w:rPr>
            </w:pPr>
            <w:r>
              <w:rPr>
                <w:rFonts w:ascii="Arial" w:eastAsia="Times New Roman" w:hAnsi="Arial" w:cs="Arial"/>
                <w:b/>
                <w:bCs/>
                <w:sz w:val="16"/>
                <w:szCs w:val="16"/>
              </w:rPr>
              <w:t>53</w:t>
            </w:r>
          </w:p>
        </w:tc>
        <w:tc>
          <w:tcPr>
            <w:tcW w:w="0" w:type="auto"/>
            <w:tcBorders>
              <w:bottom w:val="single" w:sz="6" w:space="0" w:color="000000"/>
            </w:tcBorders>
            <w:shd w:val="clear" w:color="auto" w:fill="D9D9D9"/>
            <w:vAlign w:val="bottom"/>
            <w:hideMark/>
          </w:tcPr>
          <w:p w14:paraId="76E35E9E" w14:textId="77777777" w:rsidR="00000000" w:rsidRDefault="00A34E54">
            <w:pPr>
              <w:rPr>
                <w:rFonts w:eastAsia="Times New Roman"/>
                <w:sz w:val="20"/>
                <w:szCs w:val="20"/>
              </w:rPr>
            </w:pPr>
          </w:p>
        </w:tc>
      </w:tr>
      <w:tr w:rsidR="00000000" w14:paraId="6179B669" w14:textId="77777777">
        <w:trPr>
          <w:divId w:val="1475028496"/>
        </w:trPr>
        <w:tc>
          <w:tcPr>
            <w:tcW w:w="0" w:type="auto"/>
            <w:tcMar>
              <w:top w:w="30" w:type="dxa"/>
              <w:left w:w="30" w:type="dxa"/>
              <w:bottom w:w="30" w:type="dxa"/>
              <w:right w:w="30" w:type="dxa"/>
            </w:tcMar>
            <w:vAlign w:val="bottom"/>
            <w:hideMark/>
          </w:tcPr>
          <w:p w14:paraId="3E496120" w14:textId="77777777" w:rsidR="00000000" w:rsidRDefault="00A34E54">
            <w:pPr>
              <w:divId w:val="396708652"/>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0" w:type="dxa"/>
            </w:tcMar>
            <w:vAlign w:val="bottom"/>
            <w:hideMark/>
          </w:tcPr>
          <w:p w14:paraId="201FE7F0" w14:textId="77777777" w:rsidR="00000000" w:rsidRDefault="00A34E54">
            <w:pPr>
              <w:jc w:val="right"/>
              <w:rPr>
                <w:rFonts w:eastAsia="Times New Roman"/>
                <w:sz w:val="16"/>
                <w:szCs w:val="16"/>
              </w:rPr>
            </w:pPr>
            <w:r>
              <w:rPr>
                <w:rFonts w:ascii="Arial" w:eastAsia="Times New Roman" w:hAnsi="Arial" w:cs="Arial"/>
                <w:b/>
                <w:bCs/>
                <w:sz w:val="16"/>
                <w:szCs w:val="16"/>
              </w:rPr>
              <w:t>(287</w:t>
            </w:r>
          </w:p>
        </w:tc>
        <w:tc>
          <w:tcPr>
            <w:tcW w:w="0" w:type="auto"/>
            <w:shd w:val="clear" w:color="auto" w:fill="D9D9D9"/>
            <w:tcMar>
              <w:top w:w="30" w:type="dxa"/>
              <w:left w:w="0" w:type="dxa"/>
              <w:bottom w:w="30" w:type="dxa"/>
              <w:right w:w="30" w:type="dxa"/>
            </w:tcMar>
            <w:vAlign w:val="bottom"/>
            <w:hideMark/>
          </w:tcPr>
          <w:p w14:paraId="0311977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4EC6953" w14:textId="77777777" w:rsidR="00000000" w:rsidRDefault="00A34E54">
            <w:pPr>
              <w:jc w:val="right"/>
              <w:rPr>
                <w:rFonts w:eastAsia="Times New Roman"/>
                <w:sz w:val="16"/>
                <w:szCs w:val="16"/>
              </w:rPr>
            </w:pPr>
            <w:r>
              <w:rPr>
                <w:rFonts w:ascii="Arial" w:eastAsia="Times New Roman" w:hAnsi="Arial" w:cs="Arial"/>
                <w:b/>
                <w:bCs/>
                <w:sz w:val="16"/>
                <w:szCs w:val="16"/>
              </w:rPr>
              <w:t>109</w:t>
            </w:r>
          </w:p>
        </w:tc>
        <w:tc>
          <w:tcPr>
            <w:tcW w:w="0" w:type="auto"/>
            <w:shd w:val="clear" w:color="auto" w:fill="D9D9D9"/>
            <w:vAlign w:val="bottom"/>
            <w:hideMark/>
          </w:tcPr>
          <w:p w14:paraId="0C917EB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4B793CA" w14:textId="77777777" w:rsidR="00000000" w:rsidRDefault="00A34E54">
            <w:pPr>
              <w:jc w:val="right"/>
              <w:rPr>
                <w:rFonts w:eastAsia="Times New Roman"/>
                <w:sz w:val="16"/>
                <w:szCs w:val="16"/>
              </w:rPr>
            </w:pPr>
            <w:r>
              <w:rPr>
                <w:rFonts w:ascii="Arial" w:eastAsia="Times New Roman" w:hAnsi="Arial" w:cs="Arial"/>
                <w:b/>
                <w:bCs/>
                <w:sz w:val="16"/>
                <w:szCs w:val="16"/>
              </w:rPr>
              <w:t>(1,242</w:t>
            </w:r>
          </w:p>
        </w:tc>
        <w:tc>
          <w:tcPr>
            <w:tcW w:w="0" w:type="auto"/>
            <w:shd w:val="clear" w:color="auto" w:fill="D9D9D9"/>
            <w:tcMar>
              <w:top w:w="30" w:type="dxa"/>
              <w:left w:w="0" w:type="dxa"/>
              <w:bottom w:w="30" w:type="dxa"/>
              <w:right w:w="30" w:type="dxa"/>
            </w:tcMar>
            <w:vAlign w:val="bottom"/>
            <w:hideMark/>
          </w:tcPr>
          <w:p w14:paraId="51AD8DA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A1F9D94" w14:textId="77777777" w:rsidR="00000000" w:rsidRDefault="00A34E54">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14:paraId="79ECF7C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2EB66CA" w14:textId="77777777" w:rsidR="00000000" w:rsidRDefault="00A34E54">
            <w:pPr>
              <w:jc w:val="right"/>
              <w:rPr>
                <w:rFonts w:eastAsia="Times New Roman"/>
                <w:sz w:val="16"/>
                <w:szCs w:val="16"/>
              </w:rPr>
            </w:pPr>
            <w:r>
              <w:rPr>
                <w:rFonts w:ascii="Arial" w:eastAsia="Times New Roman" w:hAnsi="Arial" w:cs="Arial"/>
                <w:b/>
                <w:bCs/>
                <w:sz w:val="16"/>
                <w:szCs w:val="16"/>
              </w:rPr>
              <w:t>53</w:t>
            </w:r>
          </w:p>
        </w:tc>
        <w:tc>
          <w:tcPr>
            <w:tcW w:w="0" w:type="auto"/>
            <w:shd w:val="clear" w:color="auto" w:fill="D9D9D9"/>
            <w:vAlign w:val="bottom"/>
            <w:hideMark/>
          </w:tcPr>
          <w:p w14:paraId="6BD31BD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DFD363" w14:textId="77777777" w:rsidR="00000000" w:rsidRDefault="00A34E54">
            <w:pPr>
              <w:jc w:val="right"/>
              <w:rPr>
                <w:rFonts w:eastAsia="Times New Roman"/>
                <w:sz w:val="16"/>
                <w:szCs w:val="16"/>
              </w:rPr>
            </w:pPr>
            <w:r>
              <w:rPr>
                <w:rFonts w:ascii="Arial" w:eastAsia="Times New Roman" w:hAnsi="Arial" w:cs="Arial"/>
                <w:b/>
                <w:bCs/>
                <w:sz w:val="16"/>
                <w:szCs w:val="16"/>
              </w:rPr>
              <w:t>(1,359</w:t>
            </w:r>
          </w:p>
        </w:tc>
        <w:tc>
          <w:tcPr>
            <w:tcW w:w="0" w:type="auto"/>
            <w:shd w:val="clear" w:color="auto" w:fill="D9D9D9"/>
            <w:tcMar>
              <w:top w:w="30" w:type="dxa"/>
              <w:left w:w="0" w:type="dxa"/>
              <w:bottom w:w="30" w:type="dxa"/>
              <w:right w:w="30" w:type="dxa"/>
            </w:tcMar>
            <w:vAlign w:val="bottom"/>
            <w:hideMark/>
          </w:tcPr>
          <w:p w14:paraId="51BD2D25"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2D06D65" w14:textId="77777777">
        <w:trPr>
          <w:divId w:val="1475028496"/>
        </w:trPr>
        <w:tc>
          <w:tcPr>
            <w:tcW w:w="0" w:type="auto"/>
            <w:tcMar>
              <w:top w:w="30" w:type="dxa"/>
              <w:left w:w="30" w:type="dxa"/>
              <w:bottom w:w="30" w:type="dxa"/>
              <w:right w:w="30" w:type="dxa"/>
            </w:tcMar>
            <w:vAlign w:val="bottom"/>
            <w:hideMark/>
          </w:tcPr>
          <w:p w14:paraId="1557CF69" w14:textId="77777777" w:rsidR="00000000" w:rsidRDefault="00A34E54">
            <w:pPr>
              <w:rPr>
                <w:rFonts w:eastAsia="Times New Roman"/>
                <w:sz w:val="16"/>
                <w:szCs w:val="16"/>
              </w:rPr>
            </w:pPr>
            <w:r>
              <w:rPr>
                <w:rFonts w:ascii="Arial" w:eastAsia="Times New Roman" w:hAnsi="Arial" w:cs="Arial"/>
                <w:sz w:val="16"/>
                <w:szCs w:val="16"/>
              </w:rPr>
              <w:t>Tax impact</w:t>
            </w:r>
          </w:p>
        </w:tc>
        <w:tc>
          <w:tcPr>
            <w:tcW w:w="0" w:type="auto"/>
            <w:shd w:val="clear" w:color="auto" w:fill="D9D9D9"/>
            <w:tcMar>
              <w:top w:w="30" w:type="dxa"/>
              <w:left w:w="30" w:type="dxa"/>
              <w:bottom w:w="30" w:type="dxa"/>
              <w:right w:w="0" w:type="dxa"/>
            </w:tcMar>
            <w:vAlign w:val="bottom"/>
            <w:hideMark/>
          </w:tcPr>
          <w:p w14:paraId="64BCACE2"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35414DB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4F49BD"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6DCC8C7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364D0F"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D37146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515EEEF"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457C1FE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5E12CB9"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6A7D917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418CE4" w14:textId="77777777" w:rsidR="00000000" w:rsidRDefault="00A34E54">
            <w:pPr>
              <w:jc w:val="right"/>
              <w:rPr>
                <w:rFonts w:eastAsia="Times New Roman"/>
                <w:sz w:val="16"/>
                <w:szCs w:val="16"/>
              </w:rPr>
            </w:pPr>
            <w:r>
              <w:rPr>
                <w:rFonts w:ascii="Arial" w:eastAsia="Times New Roman" w:hAnsi="Arial" w:cs="Arial"/>
                <w:sz w:val="16"/>
                <w:szCs w:val="16"/>
              </w:rPr>
              <w:t> </w:t>
            </w:r>
          </w:p>
        </w:tc>
        <w:tc>
          <w:tcPr>
            <w:tcW w:w="0" w:type="auto"/>
            <w:shd w:val="clear" w:color="auto" w:fill="D9D9D9"/>
            <w:vAlign w:val="bottom"/>
            <w:hideMark/>
          </w:tcPr>
          <w:p w14:paraId="63C6F5CC" w14:textId="77777777" w:rsidR="00000000" w:rsidRDefault="00A34E54">
            <w:pPr>
              <w:rPr>
                <w:rFonts w:eastAsia="Times New Roman"/>
                <w:sz w:val="20"/>
                <w:szCs w:val="20"/>
              </w:rPr>
            </w:pPr>
          </w:p>
        </w:tc>
      </w:tr>
      <w:tr w:rsidR="00000000" w14:paraId="241A615D" w14:textId="77777777">
        <w:trPr>
          <w:divId w:val="1475028496"/>
        </w:trPr>
        <w:tc>
          <w:tcPr>
            <w:tcW w:w="0" w:type="auto"/>
            <w:tcMar>
              <w:top w:w="30" w:type="dxa"/>
              <w:left w:w="180" w:type="dxa"/>
              <w:bottom w:w="30" w:type="dxa"/>
              <w:right w:w="30" w:type="dxa"/>
            </w:tcMar>
            <w:vAlign w:val="bottom"/>
            <w:hideMark/>
          </w:tcPr>
          <w:p w14:paraId="7101B72C" w14:textId="77777777" w:rsidR="00000000" w:rsidRDefault="00A34E54">
            <w:pPr>
              <w:rPr>
                <w:rFonts w:eastAsia="Times New Roman"/>
                <w:sz w:val="16"/>
                <w:szCs w:val="16"/>
              </w:rPr>
            </w:pPr>
            <w:r>
              <w:rPr>
                <w:rFonts w:ascii="Arial" w:eastAsia="Times New Roman" w:hAnsi="Arial" w:cs="Arial"/>
                <w:sz w:val="16"/>
                <w:szCs w:val="16"/>
              </w:rPr>
              <w:t>Income tax on amounts retained in AOCI</w:t>
            </w:r>
          </w:p>
        </w:tc>
        <w:tc>
          <w:tcPr>
            <w:tcW w:w="0" w:type="auto"/>
            <w:shd w:val="clear" w:color="auto" w:fill="D9D9D9"/>
            <w:tcMar>
              <w:top w:w="30" w:type="dxa"/>
              <w:left w:w="30" w:type="dxa"/>
              <w:bottom w:w="30" w:type="dxa"/>
              <w:right w:w="0" w:type="dxa"/>
            </w:tcMar>
            <w:vAlign w:val="bottom"/>
            <w:hideMark/>
          </w:tcPr>
          <w:p w14:paraId="69DCFA02" w14:textId="77777777" w:rsidR="00000000" w:rsidRDefault="00A34E54">
            <w:pPr>
              <w:jc w:val="right"/>
              <w:rPr>
                <w:rFonts w:eastAsia="Times New Roman"/>
                <w:sz w:val="16"/>
                <w:szCs w:val="16"/>
              </w:rPr>
            </w:pPr>
            <w:r>
              <w:rPr>
                <w:rFonts w:ascii="Arial" w:eastAsia="Times New Roman" w:hAnsi="Arial" w:cs="Arial"/>
                <w:b/>
                <w:bCs/>
                <w:sz w:val="16"/>
                <w:szCs w:val="16"/>
              </w:rPr>
              <w:t>121</w:t>
            </w:r>
          </w:p>
        </w:tc>
        <w:tc>
          <w:tcPr>
            <w:tcW w:w="0" w:type="auto"/>
            <w:shd w:val="clear" w:color="auto" w:fill="D9D9D9"/>
            <w:vAlign w:val="bottom"/>
            <w:hideMark/>
          </w:tcPr>
          <w:p w14:paraId="5D7015A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FAF22C" w14:textId="77777777" w:rsidR="00000000" w:rsidRDefault="00A34E54">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tcMar>
              <w:top w:w="30" w:type="dxa"/>
              <w:left w:w="0" w:type="dxa"/>
              <w:bottom w:w="30" w:type="dxa"/>
              <w:right w:w="30" w:type="dxa"/>
            </w:tcMar>
            <w:vAlign w:val="bottom"/>
            <w:hideMark/>
          </w:tcPr>
          <w:p w14:paraId="4929414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EBAED1B"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426FF3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1AF6F2" w14:textId="77777777" w:rsidR="00000000" w:rsidRDefault="00A34E54">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00805A7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1C263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DF28CF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165FCF" w14:textId="77777777" w:rsidR="00000000" w:rsidRDefault="00A34E54">
            <w:pPr>
              <w:jc w:val="right"/>
              <w:rPr>
                <w:rFonts w:eastAsia="Times New Roman"/>
                <w:sz w:val="16"/>
                <w:szCs w:val="16"/>
              </w:rPr>
            </w:pPr>
            <w:r>
              <w:rPr>
                <w:rFonts w:ascii="Arial" w:eastAsia="Times New Roman" w:hAnsi="Arial" w:cs="Arial"/>
                <w:b/>
                <w:bCs/>
                <w:sz w:val="16"/>
                <w:szCs w:val="16"/>
              </w:rPr>
              <w:t>110</w:t>
            </w:r>
          </w:p>
        </w:tc>
        <w:tc>
          <w:tcPr>
            <w:tcW w:w="0" w:type="auto"/>
            <w:shd w:val="clear" w:color="auto" w:fill="D9D9D9"/>
            <w:vAlign w:val="bottom"/>
            <w:hideMark/>
          </w:tcPr>
          <w:p w14:paraId="2E6642B8" w14:textId="77777777" w:rsidR="00000000" w:rsidRDefault="00A34E54">
            <w:pPr>
              <w:rPr>
                <w:rFonts w:eastAsia="Times New Roman"/>
                <w:sz w:val="20"/>
                <w:szCs w:val="20"/>
              </w:rPr>
            </w:pPr>
          </w:p>
        </w:tc>
      </w:tr>
      <w:tr w:rsidR="00000000" w14:paraId="1B747E05" w14:textId="77777777">
        <w:trPr>
          <w:divId w:val="1475028496"/>
        </w:trPr>
        <w:tc>
          <w:tcPr>
            <w:tcW w:w="0" w:type="auto"/>
            <w:tcBorders>
              <w:bottom w:val="single" w:sz="6" w:space="0" w:color="000000"/>
            </w:tcBorders>
            <w:tcMar>
              <w:top w:w="30" w:type="dxa"/>
              <w:left w:w="180" w:type="dxa"/>
              <w:bottom w:w="30" w:type="dxa"/>
              <w:right w:w="30" w:type="dxa"/>
            </w:tcMar>
            <w:vAlign w:val="bottom"/>
            <w:hideMark/>
          </w:tcPr>
          <w:p w14:paraId="2316026E" w14:textId="77777777" w:rsidR="00000000" w:rsidRDefault="00A34E54">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E68010B"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6FCB6A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7F6D15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2CAFAA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FFEF47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2F4851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9A2AEB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115FA9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3AC49F" w14:textId="77777777" w:rsidR="00000000" w:rsidRDefault="00A34E54">
            <w:pPr>
              <w:jc w:val="right"/>
              <w:rPr>
                <w:rFonts w:eastAsia="Times New Roman"/>
                <w:sz w:val="16"/>
                <w:szCs w:val="16"/>
              </w:rPr>
            </w:pPr>
            <w:r>
              <w:rPr>
                <w:rFonts w:ascii="Arial" w:eastAsia="Times New Roman" w:hAnsi="Arial" w:cs="Arial"/>
                <w:b/>
                <w:bCs/>
                <w:sz w:val="16"/>
                <w:szCs w:val="16"/>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0960545"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54E523" w14:textId="77777777" w:rsidR="00000000" w:rsidRDefault="00A34E54">
            <w:pPr>
              <w:jc w:val="right"/>
              <w:rPr>
                <w:rFonts w:eastAsia="Times New Roman"/>
                <w:sz w:val="16"/>
                <w:szCs w:val="16"/>
              </w:rPr>
            </w:pPr>
            <w:r>
              <w:rPr>
                <w:rFonts w:ascii="Arial" w:eastAsia="Times New Roman" w:hAnsi="Arial" w:cs="Arial"/>
                <w:b/>
                <w:bCs/>
                <w:sz w:val="16"/>
                <w:szCs w:val="16"/>
              </w:rPr>
              <w:t>(29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1E7249E"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5B7DE2D" w14:textId="77777777">
        <w:trPr>
          <w:divId w:val="1475028496"/>
        </w:trPr>
        <w:tc>
          <w:tcPr>
            <w:tcW w:w="0" w:type="auto"/>
            <w:tcBorders>
              <w:bottom w:val="single" w:sz="6" w:space="0" w:color="000000"/>
            </w:tcBorders>
            <w:tcMar>
              <w:top w:w="30" w:type="dxa"/>
              <w:left w:w="30" w:type="dxa"/>
              <w:bottom w:w="30" w:type="dxa"/>
              <w:right w:w="30" w:type="dxa"/>
            </w:tcMar>
            <w:vAlign w:val="bottom"/>
            <w:hideMark/>
          </w:tcPr>
          <w:p w14:paraId="5F133745" w14:textId="77777777" w:rsidR="00000000" w:rsidRDefault="00A34E54">
            <w:pPr>
              <w:divId w:val="18410422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3C3E69" w14:textId="77777777" w:rsidR="00000000" w:rsidRDefault="00A34E54">
            <w:pPr>
              <w:jc w:val="right"/>
              <w:rPr>
                <w:rFonts w:eastAsia="Times New Roman"/>
                <w:sz w:val="16"/>
                <w:szCs w:val="16"/>
              </w:rPr>
            </w:pPr>
            <w:r>
              <w:rPr>
                <w:rFonts w:ascii="Arial" w:eastAsia="Times New Roman" w:hAnsi="Arial" w:cs="Arial"/>
                <w:b/>
                <w:bCs/>
                <w:sz w:val="16"/>
                <w:szCs w:val="16"/>
              </w:rPr>
              <w:t>107</w:t>
            </w:r>
          </w:p>
        </w:tc>
        <w:tc>
          <w:tcPr>
            <w:tcW w:w="0" w:type="auto"/>
            <w:tcBorders>
              <w:bottom w:val="single" w:sz="6" w:space="0" w:color="000000"/>
            </w:tcBorders>
            <w:shd w:val="clear" w:color="auto" w:fill="D9D9D9"/>
            <w:vAlign w:val="bottom"/>
            <w:hideMark/>
          </w:tcPr>
          <w:p w14:paraId="4533350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8857919" w14:textId="77777777" w:rsidR="00000000" w:rsidRDefault="00A34E54">
            <w:pPr>
              <w:jc w:val="right"/>
              <w:rPr>
                <w:rFonts w:eastAsia="Times New Roman"/>
                <w:sz w:val="16"/>
                <w:szCs w:val="16"/>
              </w:rPr>
            </w:pPr>
            <w:r>
              <w:rPr>
                <w:rFonts w:ascii="Arial" w:eastAsia="Times New Roman" w:hAnsi="Arial" w:cs="Arial"/>
                <w:b/>
                <w:bCs/>
                <w:sz w:val="16"/>
                <w:szCs w:val="16"/>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383991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A94B52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5F5D8E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8E0F6B" w14:textId="77777777" w:rsidR="00000000" w:rsidRDefault="00A34E54">
            <w:pPr>
              <w:jc w:val="right"/>
              <w:rPr>
                <w:rFonts w:eastAsia="Times New Roman"/>
                <w:sz w:val="16"/>
                <w:szCs w:val="16"/>
              </w:rPr>
            </w:pPr>
            <w:r>
              <w:rPr>
                <w:rFonts w:ascii="Arial" w:eastAsia="Times New Roman" w:hAnsi="Arial" w:cs="Arial"/>
                <w:b/>
                <w:bCs/>
                <w:sz w:val="16"/>
                <w:szCs w:val="16"/>
              </w:rPr>
              <w:t>4</w:t>
            </w:r>
          </w:p>
        </w:tc>
        <w:tc>
          <w:tcPr>
            <w:tcW w:w="0" w:type="auto"/>
            <w:tcBorders>
              <w:bottom w:val="single" w:sz="6" w:space="0" w:color="000000"/>
            </w:tcBorders>
            <w:shd w:val="clear" w:color="auto" w:fill="D9D9D9"/>
            <w:vAlign w:val="bottom"/>
            <w:hideMark/>
          </w:tcPr>
          <w:p w14:paraId="2BF27A6D"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104F797F" w14:textId="77777777" w:rsidR="00000000" w:rsidRDefault="00A34E54">
            <w:pPr>
              <w:jc w:val="right"/>
              <w:rPr>
                <w:rFonts w:eastAsia="Times New Roman"/>
                <w:sz w:val="16"/>
                <w:szCs w:val="16"/>
              </w:rPr>
            </w:pPr>
            <w:r>
              <w:rPr>
                <w:rFonts w:ascii="Arial" w:eastAsia="Times New Roman" w:hAnsi="Arial" w:cs="Arial"/>
                <w:b/>
                <w:bCs/>
                <w:sz w:val="16"/>
                <w:szCs w:val="16"/>
              </w:rPr>
              <w:t>(15</w:t>
            </w:r>
          </w:p>
        </w:tc>
        <w:tc>
          <w:tcPr>
            <w:tcW w:w="0" w:type="auto"/>
            <w:tcBorders>
              <w:top w:val="single" w:sz="6" w:space="0" w:color="000000"/>
              <w:bottom w:val="single" w:sz="6" w:space="0" w:color="000000"/>
            </w:tcBorders>
            <w:shd w:val="clear" w:color="auto" w:fill="D9D9D9"/>
            <w:tcMar>
              <w:top w:w="30" w:type="dxa"/>
              <w:left w:w="0" w:type="dxa"/>
              <w:bottom w:w="30" w:type="dxa"/>
              <w:right w:w="30" w:type="dxa"/>
            </w:tcMar>
            <w:vAlign w:val="bottom"/>
            <w:hideMark/>
          </w:tcPr>
          <w:p w14:paraId="53F4C51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0390566" w14:textId="77777777" w:rsidR="00000000" w:rsidRDefault="00A34E54">
            <w:pPr>
              <w:jc w:val="right"/>
              <w:rPr>
                <w:rFonts w:eastAsia="Times New Roman"/>
                <w:sz w:val="16"/>
                <w:szCs w:val="16"/>
              </w:rPr>
            </w:pPr>
            <w:r>
              <w:rPr>
                <w:rFonts w:ascii="Arial" w:eastAsia="Times New Roman" w:hAnsi="Arial" w:cs="Arial"/>
                <w:b/>
                <w:bCs/>
                <w:sz w:val="16"/>
                <w:szCs w:val="16"/>
              </w:rPr>
              <w:t>81</w:t>
            </w:r>
          </w:p>
        </w:tc>
        <w:tc>
          <w:tcPr>
            <w:tcW w:w="0" w:type="auto"/>
            <w:tcBorders>
              <w:bottom w:val="single" w:sz="6" w:space="0" w:color="000000"/>
            </w:tcBorders>
            <w:shd w:val="clear" w:color="auto" w:fill="D9D9D9"/>
            <w:vAlign w:val="bottom"/>
            <w:hideMark/>
          </w:tcPr>
          <w:p w14:paraId="56910D4B" w14:textId="77777777" w:rsidR="00000000" w:rsidRDefault="00A34E54">
            <w:pPr>
              <w:rPr>
                <w:rFonts w:eastAsia="Times New Roman"/>
                <w:sz w:val="20"/>
                <w:szCs w:val="20"/>
              </w:rPr>
            </w:pPr>
          </w:p>
        </w:tc>
      </w:tr>
      <w:tr w:rsidR="00000000" w14:paraId="1247FB91" w14:textId="77777777">
        <w:trPr>
          <w:divId w:val="1475028496"/>
        </w:trPr>
        <w:tc>
          <w:tcPr>
            <w:tcW w:w="0" w:type="auto"/>
            <w:tcBorders>
              <w:bottom w:val="single" w:sz="6" w:space="0" w:color="000000"/>
            </w:tcBorders>
            <w:tcMar>
              <w:top w:w="30" w:type="dxa"/>
              <w:left w:w="180" w:type="dxa"/>
              <w:bottom w:w="30" w:type="dxa"/>
              <w:right w:w="30" w:type="dxa"/>
            </w:tcMar>
            <w:vAlign w:val="bottom"/>
            <w:hideMark/>
          </w:tcPr>
          <w:p w14:paraId="49D3155A"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1E6EF9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382622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BFC340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564E3C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A83576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BBE06C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415F44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94828CC"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5051E304" w14:textId="77777777" w:rsidR="00000000" w:rsidRDefault="00A34E54">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9D9D9"/>
            <w:vAlign w:val="bottom"/>
            <w:hideMark/>
          </w:tcPr>
          <w:p w14:paraId="707EE02D"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E6B0260" w14:textId="77777777" w:rsidR="00000000" w:rsidRDefault="00A34E54">
            <w:pPr>
              <w:jc w:val="right"/>
              <w:rPr>
                <w:rFonts w:eastAsia="Times New Roman"/>
                <w:sz w:val="16"/>
                <w:szCs w:val="16"/>
              </w:rPr>
            </w:pPr>
            <w:r>
              <w:rPr>
                <w:rFonts w:ascii="Arial" w:eastAsia="Times New Roman" w:hAnsi="Arial" w:cs="Arial"/>
                <w:b/>
                <w:bCs/>
                <w:sz w:val="16"/>
                <w:szCs w:val="16"/>
              </w:rPr>
              <w:t>55</w:t>
            </w:r>
          </w:p>
        </w:tc>
        <w:tc>
          <w:tcPr>
            <w:tcW w:w="0" w:type="auto"/>
            <w:tcBorders>
              <w:top w:val="single" w:sz="6" w:space="0" w:color="000000"/>
              <w:bottom w:val="single" w:sz="6" w:space="0" w:color="000000"/>
            </w:tcBorders>
            <w:shd w:val="clear" w:color="auto" w:fill="D9D9D9"/>
            <w:vAlign w:val="bottom"/>
            <w:hideMark/>
          </w:tcPr>
          <w:p w14:paraId="7A470998" w14:textId="77777777" w:rsidR="00000000" w:rsidRDefault="00A34E54">
            <w:pPr>
              <w:rPr>
                <w:rFonts w:eastAsia="Times New Roman"/>
                <w:sz w:val="20"/>
                <w:szCs w:val="20"/>
              </w:rPr>
            </w:pPr>
          </w:p>
        </w:tc>
      </w:tr>
      <w:tr w:rsidR="00000000" w14:paraId="1ACC0711" w14:textId="77777777">
        <w:trPr>
          <w:divId w:val="1475028496"/>
        </w:trPr>
        <w:tc>
          <w:tcPr>
            <w:tcW w:w="0" w:type="auto"/>
            <w:tcBorders>
              <w:bottom w:val="single" w:sz="8" w:space="0" w:color="000000"/>
            </w:tcBorders>
            <w:tcMar>
              <w:top w:w="30" w:type="dxa"/>
              <w:left w:w="30" w:type="dxa"/>
              <w:bottom w:w="30" w:type="dxa"/>
              <w:right w:w="30" w:type="dxa"/>
            </w:tcMar>
            <w:vAlign w:val="bottom"/>
            <w:hideMark/>
          </w:tcPr>
          <w:p w14:paraId="6E8A9A27" w14:textId="77777777" w:rsidR="00000000" w:rsidRDefault="00A34E54">
            <w:pPr>
              <w:rPr>
                <w:rFonts w:eastAsia="Times New Roman"/>
                <w:sz w:val="16"/>
                <w:szCs w:val="16"/>
              </w:rPr>
            </w:pPr>
            <w:r>
              <w:rPr>
                <w:rFonts w:ascii="Arial" w:eastAsia="Times New Roman" w:hAnsi="Arial" w:cs="Arial"/>
                <w:sz w:val="16"/>
                <w:szCs w:val="16"/>
              </w:rPr>
              <w:t>Balance as at March 31, 2019</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648B803" w14:textId="77777777" w:rsidR="00000000" w:rsidRDefault="00A34E54">
            <w:pPr>
              <w:jc w:val="right"/>
              <w:rPr>
                <w:rFonts w:eastAsia="Times New Roman"/>
                <w:sz w:val="16"/>
                <w:szCs w:val="16"/>
              </w:rPr>
            </w:pPr>
            <w:r>
              <w:rPr>
                <w:rFonts w:ascii="Arial" w:eastAsia="Times New Roman" w:hAnsi="Arial" w:cs="Arial"/>
                <w:b/>
                <w:bCs/>
                <w:sz w:val="16"/>
                <w:szCs w:val="16"/>
              </w:rPr>
              <w:t>(950</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3EC83005"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0E6FCFF" w14:textId="77777777" w:rsidR="00000000" w:rsidRDefault="00A34E54">
            <w:pPr>
              <w:jc w:val="right"/>
              <w:rPr>
                <w:rFonts w:eastAsia="Times New Roman"/>
                <w:sz w:val="16"/>
                <w:szCs w:val="16"/>
              </w:rPr>
            </w:pPr>
            <w:r>
              <w:rPr>
                <w:rFonts w:ascii="Arial" w:eastAsia="Times New Roman" w:hAnsi="Arial" w:cs="Arial"/>
                <w:b/>
                <w:bCs/>
                <w:sz w:val="16"/>
                <w:szCs w:val="16"/>
              </w:rPr>
              <w:t>(504</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5884798F"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6D384241" w14:textId="77777777" w:rsidR="00000000" w:rsidRDefault="00A34E54">
            <w:pPr>
              <w:jc w:val="right"/>
              <w:rPr>
                <w:rFonts w:eastAsia="Times New Roman"/>
                <w:sz w:val="16"/>
                <w:szCs w:val="16"/>
              </w:rPr>
            </w:pPr>
            <w:r>
              <w:rPr>
                <w:rFonts w:ascii="Arial" w:eastAsia="Times New Roman" w:hAnsi="Arial" w:cs="Arial"/>
                <w:b/>
                <w:bCs/>
                <w:sz w:val="16"/>
                <w:szCs w:val="16"/>
              </w:rPr>
              <w:t>3,081</w:t>
            </w:r>
          </w:p>
        </w:tc>
        <w:tc>
          <w:tcPr>
            <w:tcW w:w="0" w:type="auto"/>
            <w:tcBorders>
              <w:bottom w:val="single" w:sz="8" w:space="0" w:color="000000"/>
            </w:tcBorders>
            <w:shd w:val="clear" w:color="auto" w:fill="D9D9D9"/>
            <w:vAlign w:val="bottom"/>
            <w:hideMark/>
          </w:tcPr>
          <w:p w14:paraId="2252B99E" w14:textId="77777777" w:rsidR="00000000" w:rsidRDefault="00A34E54">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5AA79B91" w14:textId="77777777" w:rsidR="00000000" w:rsidRDefault="00A34E54">
            <w:pPr>
              <w:jc w:val="right"/>
              <w:rPr>
                <w:rFonts w:eastAsia="Times New Roman"/>
                <w:sz w:val="16"/>
                <w:szCs w:val="16"/>
              </w:rPr>
            </w:pPr>
            <w:r>
              <w:rPr>
                <w:rFonts w:ascii="Arial" w:eastAsia="Times New Roman" w:hAnsi="Arial" w:cs="Arial"/>
                <w:b/>
                <w:bCs/>
                <w:sz w:val="16"/>
                <w:szCs w:val="16"/>
              </w:rPr>
              <w:t>46</w:t>
            </w:r>
          </w:p>
        </w:tc>
        <w:tc>
          <w:tcPr>
            <w:tcW w:w="0" w:type="auto"/>
            <w:tcBorders>
              <w:bottom w:val="single" w:sz="8" w:space="0" w:color="000000"/>
            </w:tcBorders>
            <w:shd w:val="clear" w:color="auto" w:fill="D9D9D9"/>
            <w:vAlign w:val="bottom"/>
            <w:hideMark/>
          </w:tcPr>
          <w:p w14:paraId="6B07FA37" w14:textId="77777777" w:rsidR="00000000" w:rsidRDefault="00A34E54">
            <w:pPr>
              <w:rPr>
                <w:rFonts w:eastAsia="Times New Roman"/>
                <w:sz w:val="20"/>
                <w:szCs w:val="20"/>
              </w:rPr>
            </w:pP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C170971" w14:textId="77777777" w:rsidR="00000000" w:rsidRDefault="00A34E54">
            <w:pPr>
              <w:jc w:val="right"/>
              <w:rPr>
                <w:rFonts w:eastAsia="Times New Roman"/>
                <w:sz w:val="16"/>
                <w:szCs w:val="16"/>
              </w:rPr>
            </w:pPr>
            <w:r>
              <w:rPr>
                <w:rFonts w:ascii="Arial" w:eastAsia="Times New Roman" w:hAnsi="Arial" w:cs="Arial"/>
                <w:b/>
                <w:bCs/>
                <w:sz w:val="16"/>
                <w:szCs w:val="16"/>
              </w:rPr>
              <w:t>(224</w:t>
            </w:r>
          </w:p>
        </w:tc>
        <w:tc>
          <w:tcPr>
            <w:tcW w:w="0" w:type="auto"/>
            <w:tcBorders>
              <w:bottom w:val="single" w:sz="8" w:space="0" w:color="000000"/>
            </w:tcBorders>
            <w:shd w:val="clear" w:color="auto" w:fill="D9D9D9"/>
            <w:tcMar>
              <w:top w:w="30" w:type="dxa"/>
              <w:left w:w="0" w:type="dxa"/>
              <w:bottom w:w="30" w:type="dxa"/>
              <w:right w:w="30" w:type="dxa"/>
            </w:tcMar>
            <w:vAlign w:val="bottom"/>
            <w:hideMark/>
          </w:tcPr>
          <w:p w14:paraId="0AD1F87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34359A7D" w14:textId="77777777" w:rsidR="00000000" w:rsidRDefault="00A34E54">
            <w:pPr>
              <w:jc w:val="right"/>
              <w:rPr>
                <w:rFonts w:eastAsia="Times New Roman"/>
                <w:sz w:val="16"/>
                <w:szCs w:val="16"/>
              </w:rPr>
            </w:pPr>
            <w:r>
              <w:rPr>
                <w:rFonts w:ascii="Arial" w:eastAsia="Times New Roman" w:hAnsi="Arial" w:cs="Arial"/>
                <w:b/>
                <w:bCs/>
                <w:sz w:val="16"/>
                <w:szCs w:val="16"/>
              </w:rPr>
              <w:t>1,449</w:t>
            </w:r>
          </w:p>
        </w:tc>
        <w:tc>
          <w:tcPr>
            <w:tcW w:w="0" w:type="auto"/>
            <w:tcBorders>
              <w:bottom w:val="single" w:sz="8" w:space="0" w:color="000000"/>
            </w:tcBorders>
            <w:shd w:val="clear" w:color="auto" w:fill="D9D9D9"/>
            <w:vAlign w:val="bottom"/>
            <w:hideMark/>
          </w:tcPr>
          <w:p w14:paraId="07747C2A" w14:textId="77777777" w:rsidR="00000000" w:rsidRDefault="00A34E54">
            <w:pPr>
              <w:rPr>
                <w:rFonts w:eastAsia="Times New Roman"/>
                <w:sz w:val="20"/>
                <w:szCs w:val="20"/>
              </w:rPr>
            </w:pPr>
          </w:p>
        </w:tc>
      </w:tr>
    </w:tbl>
    <w:p w14:paraId="2037C64F" w14:textId="77777777" w:rsidR="00000000" w:rsidRDefault="00A34E54">
      <w:pPr>
        <w:divId w:val="1564410119"/>
        <w:rPr>
          <w:rFonts w:eastAsia="Times New Roman"/>
          <w:sz w:val="20"/>
          <w:szCs w:val="20"/>
        </w:rPr>
      </w:pPr>
    </w:p>
    <w:p w14:paraId="16BF81D8" w14:textId="77777777" w:rsidR="00000000" w:rsidRDefault="00A34E54">
      <w:pPr>
        <w:spacing w:line="288" w:lineRule="auto"/>
        <w:jc w:val="center"/>
        <w:divId w:val="1890412012"/>
        <w:rPr>
          <w:rFonts w:eastAsia="Times New Roman"/>
          <w:sz w:val="20"/>
          <w:szCs w:val="20"/>
        </w:rPr>
      </w:pPr>
    </w:p>
    <w:p w14:paraId="4BE4F756" w14:textId="77777777" w:rsidR="00000000" w:rsidRDefault="00A34E54">
      <w:pPr>
        <w:spacing w:line="288" w:lineRule="auto"/>
        <w:jc w:val="center"/>
        <w:divId w:val="712192957"/>
        <w:rPr>
          <w:rFonts w:eastAsia="Times New Roman"/>
          <w:sz w:val="20"/>
          <w:szCs w:val="20"/>
        </w:rPr>
      </w:pPr>
      <w:r>
        <w:rPr>
          <w:rFonts w:ascii="Arial" w:eastAsia="Times New Roman" w:hAnsi="Arial" w:cs="Arial"/>
          <w:sz w:val="20"/>
          <w:szCs w:val="20"/>
        </w:rPr>
        <w:t>23</w:t>
      </w:r>
    </w:p>
    <w:p w14:paraId="29F17D1A" w14:textId="77777777" w:rsidR="00000000" w:rsidRDefault="00A34E54">
      <w:pPr>
        <w:rPr>
          <w:rFonts w:eastAsia="Times New Roman"/>
          <w:sz w:val="20"/>
          <w:szCs w:val="20"/>
        </w:rPr>
      </w:pPr>
      <w:r>
        <w:rPr>
          <w:rFonts w:eastAsia="Times New Roman"/>
          <w:sz w:val="20"/>
          <w:szCs w:val="20"/>
        </w:rPr>
        <w:pict w14:anchorId="22D563B8">
          <v:rect id="_x0000_i1048" style="width:0;height:1.5pt" o:hralign="center" o:hrstd="t" o:hr="t" fillcolor="#a0a0a0" stroked="f"/>
        </w:pict>
      </w:r>
    </w:p>
    <w:p w14:paraId="305926A3" w14:textId="77777777" w:rsidR="00000000" w:rsidRDefault="00A34E54">
      <w:pPr>
        <w:divId w:val="19470402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82"/>
        <w:gridCol w:w="708"/>
        <w:gridCol w:w="84"/>
        <w:gridCol w:w="813"/>
        <w:gridCol w:w="84"/>
        <w:gridCol w:w="831"/>
        <w:gridCol w:w="43"/>
        <w:gridCol w:w="715"/>
        <w:gridCol w:w="38"/>
        <w:gridCol w:w="831"/>
        <w:gridCol w:w="84"/>
        <w:gridCol w:w="709"/>
        <w:gridCol w:w="84"/>
      </w:tblGrid>
      <w:tr w:rsidR="00000000" w14:paraId="1FFCF999" w14:textId="77777777">
        <w:trPr>
          <w:divId w:val="1797406176"/>
        </w:trPr>
        <w:tc>
          <w:tcPr>
            <w:tcW w:w="0" w:type="auto"/>
            <w:gridSpan w:val="13"/>
            <w:vAlign w:val="center"/>
            <w:hideMark/>
          </w:tcPr>
          <w:p w14:paraId="672C0D09" w14:textId="77777777" w:rsidR="00000000" w:rsidRDefault="00A34E54">
            <w:pPr>
              <w:rPr>
                <w:rFonts w:eastAsia="Times New Roman"/>
                <w:sz w:val="20"/>
                <w:szCs w:val="20"/>
              </w:rPr>
            </w:pPr>
          </w:p>
        </w:tc>
      </w:tr>
      <w:tr w:rsidR="00000000" w14:paraId="3F374436" w14:textId="77777777">
        <w:trPr>
          <w:divId w:val="1797406176"/>
        </w:trPr>
        <w:tc>
          <w:tcPr>
            <w:tcW w:w="2000" w:type="pct"/>
            <w:vAlign w:val="center"/>
            <w:hideMark/>
          </w:tcPr>
          <w:p w14:paraId="47002891" w14:textId="77777777" w:rsidR="00000000" w:rsidRDefault="00A34E54">
            <w:pPr>
              <w:rPr>
                <w:rFonts w:eastAsia="Times New Roman"/>
                <w:sz w:val="20"/>
                <w:szCs w:val="20"/>
              </w:rPr>
            </w:pPr>
          </w:p>
        </w:tc>
        <w:tc>
          <w:tcPr>
            <w:tcW w:w="450" w:type="pct"/>
            <w:vAlign w:val="center"/>
            <w:hideMark/>
          </w:tcPr>
          <w:p w14:paraId="6C210F2D" w14:textId="77777777" w:rsidR="00000000" w:rsidRDefault="00A34E54">
            <w:pPr>
              <w:rPr>
                <w:rFonts w:eastAsia="Times New Roman"/>
                <w:sz w:val="20"/>
                <w:szCs w:val="20"/>
              </w:rPr>
            </w:pPr>
          </w:p>
        </w:tc>
        <w:tc>
          <w:tcPr>
            <w:tcW w:w="50" w:type="pct"/>
            <w:vAlign w:val="center"/>
            <w:hideMark/>
          </w:tcPr>
          <w:p w14:paraId="4B501CA5" w14:textId="77777777" w:rsidR="00000000" w:rsidRDefault="00A34E54">
            <w:pPr>
              <w:rPr>
                <w:rFonts w:eastAsia="Times New Roman"/>
                <w:sz w:val="20"/>
                <w:szCs w:val="20"/>
              </w:rPr>
            </w:pPr>
          </w:p>
        </w:tc>
        <w:tc>
          <w:tcPr>
            <w:tcW w:w="450" w:type="pct"/>
            <w:vAlign w:val="center"/>
            <w:hideMark/>
          </w:tcPr>
          <w:p w14:paraId="5B67C3FA" w14:textId="77777777" w:rsidR="00000000" w:rsidRDefault="00A34E54">
            <w:pPr>
              <w:rPr>
                <w:rFonts w:eastAsia="Times New Roman"/>
                <w:sz w:val="20"/>
                <w:szCs w:val="20"/>
              </w:rPr>
            </w:pPr>
          </w:p>
        </w:tc>
        <w:tc>
          <w:tcPr>
            <w:tcW w:w="50" w:type="pct"/>
            <w:vAlign w:val="center"/>
            <w:hideMark/>
          </w:tcPr>
          <w:p w14:paraId="36D62616" w14:textId="77777777" w:rsidR="00000000" w:rsidRDefault="00A34E54">
            <w:pPr>
              <w:rPr>
                <w:rFonts w:eastAsia="Times New Roman"/>
                <w:sz w:val="20"/>
                <w:szCs w:val="20"/>
              </w:rPr>
            </w:pPr>
          </w:p>
        </w:tc>
        <w:tc>
          <w:tcPr>
            <w:tcW w:w="450" w:type="pct"/>
            <w:vAlign w:val="center"/>
            <w:hideMark/>
          </w:tcPr>
          <w:p w14:paraId="507FF2C8" w14:textId="77777777" w:rsidR="00000000" w:rsidRDefault="00A34E54">
            <w:pPr>
              <w:rPr>
                <w:rFonts w:eastAsia="Times New Roman"/>
                <w:sz w:val="20"/>
                <w:szCs w:val="20"/>
              </w:rPr>
            </w:pPr>
          </w:p>
        </w:tc>
        <w:tc>
          <w:tcPr>
            <w:tcW w:w="50" w:type="pct"/>
            <w:vAlign w:val="center"/>
            <w:hideMark/>
          </w:tcPr>
          <w:p w14:paraId="5791C5DC" w14:textId="77777777" w:rsidR="00000000" w:rsidRDefault="00A34E54">
            <w:pPr>
              <w:rPr>
                <w:rFonts w:eastAsia="Times New Roman"/>
                <w:sz w:val="20"/>
                <w:szCs w:val="20"/>
              </w:rPr>
            </w:pPr>
          </w:p>
        </w:tc>
        <w:tc>
          <w:tcPr>
            <w:tcW w:w="450" w:type="pct"/>
            <w:vAlign w:val="center"/>
            <w:hideMark/>
          </w:tcPr>
          <w:p w14:paraId="0E6075A5" w14:textId="77777777" w:rsidR="00000000" w:rsidRDefault="00A34E54">
            <w:pPr>
              <w:rPr>
                <w:rFonts w:eastAsia="Times New Roman"/>
                <w:sz w:val="20"/>
                <w:szCs w:val="20"/>
              </w:rPr>
            </w:pPr>
          </w:p>
        </w:tc>
        <w:tc>
          <w:tcPr>
            <w:tcW w:w="50" w:type="pct"/>
            <w:vAlign w:val="center"/>
            <w:hideMark/>
          </w:tcPr>
          <w:p w14:paraId="258E03EC" w14:textId="77777777" w:rsidR="00000000" w:rsidRDefault="00A34E54">
            <w:pPr>
              <w:rPr>
                <w:rFonts w:eastAsia="Times New Roman"/>
                <w:sz w:val="20"/>
                <w:szCs w:val="20"/>
              </w:rPr>
            </w:pPr>
          </w:p>
        </w:tc>
        <w:tc>
          <w:tcPr>
            <w:tcW w:w="450" w:type="pct"/>
            <w:vAlign w:val="center"/>
            <w:hideMark/>
          </w:tcPr>
          <w:p w14:paraId="54394B6D" w14:textId="77777777" w:rsidR="00000000" w:rsidRDefault="00A34E54">
            <w:pPr>
              <w:rPr>
                <w:rFonts w:eastAsia="Times New Roman"/>
                <w:sz w:val="20"/>
                <w:szCs w:val="20"/>
              </w:rPr>
            </w:pPr>
          </w:p>
        </w:tc>
        <w:tc>
          <w:tcPr>
            <w:tcW w:w="50" w:type="pct"/>
            <w:vAlign w:val="center"/>
            <w:hideMark/>
          </w:tcPr>
          <w:p w14:paraId="350F7482" w14:textId="77777777" w:rsidR="00000000" w:rsidRDefault="00A34E54">
            <w:pPr>
              <w:rPr>
                <w:rFonts w:eastAsia="Times New Roman"/>
                <w:sz w:val="20"/>
                <w:szCs w:val="20"/>
              </w:rPr>
            </w:pPr>
          </w:p>
        </w:tc>
        <w:tc>
          <w:tcPr>
            <w:tcW w:w="450" w:type="pct"/>
            <w:vAlign w:val="center"/>
            <w:hideMark/>
          </w:tcPr>
          <w:p w14:paraId="2CF565E3" w14:textId="77777777" w:rsidR="00000000" w:rsidRDefault="00A34E54">
            <w:pPr>
              <w:rPr>
                <w:rFonts w:eastAsia="Times New Roman"/>
                <w:sz w:val="20"/>
                <w:szCs w:val="20"/>
              </w:rPr>
            </w:pPr>
          </w:p>
        </w:tc>
        <w:tc>
          <w:tcPr>
            <w:tcW w:w="50" w:type="pct"/>
            <w:vAlign w:val="center"/>
            <w:hideMark/>
          </w:tcPr>
          <w:p w14:paraId="5D5273F4" w14:textId="77777777" w:rsidR="00000000" w:rsidRDefault="00A34E54">
            <w:pPr>
              <w:rPr>
                <w:rFonts w:eastAsia="Times New Roman"/>
                <w:sz w:val="20"/>
                <w:szCs w:val="20"/>
              </w:rPr>
            </w:pPr>
          </w:p>
        </w:tc>
      </w:tr>
      <w:tr w:rsidR="00000000" w14:paraId="42451C0F" w14:textId="77777777">
        <w:trPr>
          <w:divId w:val="1797406176"/>
        </w:trPr>
        <w:tc>
          <w:tcPr>
            <w:tcW w:w="0" w:type="auto"/>
            <w:tcBorders>
              <w:bottom w:val="single" w:sz="6" w:space="0" w:color="000000"/>
            </w:tcBorders>
            <w:tcMar>
              <w:top w:w="30" w:type="dxa"/>
              <w:left w:w="30" w:type="dxa"/>
              <w:bottom w:w="30" w:type="dxa"/>
              <w:right w:w="30" w:type="dxa"/>
            </w:tcMar>
            <w:vAlign w:val="bottom"/>
            <w:hideMark/>
          </w:tcPr>
          <w:p w14:paraId="4640AD06" w14:textId="77777777" w:rsidR="00000000" w:rsidRDefault="00A34E54">
            <w:pPr>
              <w:divId w:val="396167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A3A9E1D" w14:textId="77777777" w:rsidR="00000000" w:rsidRDefault="00A34E54">
            <w:pPr>
              <w:jc w:val="right"/>
              <w:rPr>
                <w:rFonts w:eastAsia="Times New Roman"/>
                <w:sz w:val="16"/>
                <w:szCs w:val="16"/>
              </w:rPr>
            </w:pPr>
            <w:r>
              <w:rPr>
                <w:rFonts w:ascii="Arial" w:eastAsia="Times New Roman" w:hAnsi="Arial" w:cs="Arial"/>
                <w:sz w:val="16"/>
                <w:szCs w:val="16"/>
              </w:rPr>
              <w:t>Cash Flow</w:t>
            </w:r>
          </w:p>
          <w:p w14:paraId="75D09DB1" w14:textId="77777777" w:rsidR="00000000" w:rsidRDefault="00A34E54">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5F3E835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426E8F" w14:textId="77777777" w:rsidR="00000000" w:rsidRDefault="00A34E54">
            <w:pPr>
              <w:jc w:val="right"/>
              <w:rPr>
                <w:rFonts w:eastAsia="Times New Roman"/>
                <w:sz w:val="16"/>
                <w:szCs w:val="16"/>
              </w:rPr>
            </w:pPr>
            <w:r>
              <w:rPr>
                <w:rFonts w:ascii="Arial" w:eastAsia="Times New Roman" w:hAnsi="Arial" w:cs="Arial"/>
                <w:sz w:val="16"/>
                <w:szCs w:val="16"/>
              </w:rPr>
              <w:t>Net</w:t>
            </w:r>
          </w:p>
          <w:p w14:paraId="1B9853BF" w14:textId="77777777" w:rsidR="00000000" w:rsidRDefault="00A34E54">
            <w:pPr>
              <w:jc w:val="right"/>
              <w:rPr>
                <w:rFonts w:eastAsia="Times New Roman"/>
                <w:sz w:val="16"/>
                <w:szCs w:val="16"/>
              </w:rPr>
            </w:pPr>
            <w:r>
              <w:rPr>
                <w:rFonts w:ascii="Arial" w:eastAsia="Times New Roman" w:hAnsi="Arial" w:cs="Arial"/>
                <w:sz w:val="16"/>
                <w:szCs w:val="16"/>
              </w:rPr>
              <w:t>Investment</w:t>
            </w:r>
          </w:p>
          <w:p w14:paraId="3DD17A2A" w14:textId="77777777" w:rsidR="00000000" w:rsidRDefault="00A34E54">
            <w:pPr>
              <w:jc w:val="right"/>
              <w:rPr>
                <w:rFonts w:eastAsia="Times New Roman"/>
                <w:sz w:val="16"/>
                <w:szCs w:val="16"/>
              </w:rPr>
            </w:pPr>
            <w:r>
              <w:rPr>
                <w:rFonts w:ascii="Arial" w:eastAsia="Times New Roman" w:hAnsi="Arial" w:cs="Arial"/>
                <w:sz w:val="16"/>
                <w:szCs w:val="16"/>
              </w:rPr>
              <w:t>Hedges</w:t>
            </w:r>
          </w:p>
        </w:tc>
        <w:tc>
          <w:tcPr>
            <w:tcW w:w="0" w:type="auto"/>
            <w:tcBorders>
              <w:bottom w:val="single" w:sz="6" w:space="0" w:color="000000"/>
            </w:tcBorders>
            <w:vAlign w:val="bottom"/>
            <w:hideMark/>
          </w:tcPr>
          <w:p w14:paraId="2848647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420BF4" w14:textId="77777777" w:rsidR="00000000" w:rsidRDefault="00A34E54">
            <w:pPr>
              <w:jc w:val="right"/>
              <w:rPr>
                <w:rFonts w:eastAsia="Times New Roman"/>
                <w:sz w:val="16"/>
                <w:szCs w:val="16"/>
              </w:rPr>
            </w:pPr>
            <w:r>
              <w:rPr>
                <w:rFonts w:ascii="Arial" w:eastAsia="Times New Roman" w:hAnsi="Arial" w:cs="Arial"/>
                <w:sz w:val="16"/>
                <w:szCs w:val="16"/>
              </w:rPr>
              <w:t>Cumulative</w:t>
            </w:r>
          </w:p>
          <w:p w14:paraId="0CD185BB" w14:textId="77777777" w:rsidR="00000000" w:rsidRDefault="00A34E54">
            <w:pPr>
              <w:jc w:val="right"/>
              <w:rPr>
                <w:rFonts w:eastAsia="Times New Roman"/>
                <w:sz w:val="16"/>
                <w:szCs w:val="16"/>
              </w:rPr>
            </w:pPr>
            <w:r>
              <w:rPr>
                <w:rFonts w:ascii="Arial" w:eastAsia="Times New Roman" w:hAnsi="Arial" w:cs="Arial"/>
                <w:sz w:val="16"/>
                <w:szCs w:val="16"/>
              </w:rPr>
              <w:t>Translation</w:t>
            </w:r>
          </w:p>
          <w:p w14:paraId="5D041499" w14:textId="77777777" w:rsidR="00000000" w:rsidRDefault="00A34E54">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00971E3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6F7F72" w14:textId="77777777" w:rsidR="00000000" w:rsidRDefault="00A34E54">
            <w:pPr>
              <w:jc w:val="right"/>
              <w:rPr>
                <w:rFonts w:eastAsia="Times New Roman"/>
                <w:sz w:val="16"/>
                <w:szCs w:val="16"/>
              </w:rPr>
            </w:pPr>
            <w:r>
              <w:rPr>
                <w:rFonts w:ascii="Arial" w:eastAsia="Times New Roman" w:hAnsi="Arial" w:cs="Arial"/>
                <w:sz w:val="16"/>
                <w:szCs w:val="16"/>
              </w:rPr>
              <w:t>Equity</w:t>
            </w:r>
          </w:p>
          <w:p w14:paraId="1079133B" w14:textId="77777777" w:rsidR="00000000" w:rsidRDefault="00A34E54">
            <w:pPr>
              <w:jc w:val="right"/>
              <w:rPr>
                <w:rFonts w:eastAsia="Times New Roman"/>
                <w:sz w:val="16"/>
                <w:szCs w:val="16"/>
              </w:rPr>
            </w:pPr>
            <w:r>
              <w:rPr>
                <w:rFonts w:ascii="Arial" w:eastAsia="Times New Roman" w:hAnsi="Arial" w:cs="Arial"/>
                <w:sz w:val="16"/>
                <w:szCs w:val="16"/>
              </w:rPr>
              <w:t>Investees</w:t>
            </w:r>
          </w:p>
        </w:tc>
        <w:tc>
          <w:tcPr>
            <w:tcW w:w="0" w:type="auto"/>
            <w:tcBorders>
              <w:bottom w:val="single" w:sz="6" w:space="0" w:color="000000"/>
            </w:tcBorders>
            <w:vAlign w:val="bottom"/>
            <w:hideMark/>
          </w:tcPr>
          <w:p w14:paraId="0FE3831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6280BB4" w14:textId="77777777" w:rsidR="00000000" w:rsidRDefault="00A34E54">
            <w:pPr>
              <w:jc w:val="right"/>
              <w:rPr>
                <w:rFonts w:eastAsia="Times New Roman"/>
                <w:sz w:val="16"/>
                <w:szCs w:val="16"/>
              </w:rPr>
            </w:pPr>
            <w:r>
              <w:rPr>
                <w:rFonts w:ascii="Arial" w:eastAsia="Times New Roman" w:hAnsi="Arial" w:cs="Arial"/>
                <w:sz w:val="16"/>
                <w:szCs w:val="16"/>
              </w:rPr>
              <w:t>Pension and</w:t>
            </w:r>
          </w:p>
          <w:p w14:paraId="6955BAC6" w14:textId="77777777" w:rsidR="00000000" w:rsidRDefault="00A34E54">
            <w:pPr>
              <w:jc w:val="right"/>
              <w:rPr>
                <w:rFonts w:eastAsia="Times New Roman"/>
                <w:sz w:val="16"/>
                <w:szCs w:val="16"/>
              </w:rPr>
            </w:pPr>
            <w:r>
              <w:rPr>
                <w:rFonts w:ascii="Arial" w:eastAsia="Times New Roman" w:hAnsi="Arial" w:cs="Arial"/>
                <w:sz w:val="16"/>
                <w:szCs w:val="16"/>
              </w:rPr>
              <w:t>OPEB</w:t>
            </w:r>
          </w:p>
          <w:p w14:paraId="18EB3B96" w14:textId="77777777" w:rsidR="00000000" w:rsidRDefault="00A34E54">
            <w:pPr>
              <w:jc w:val="right"/>
              <w:rPr>
                <w:rFonts w:eastAsia="Times New Roman"/>
                <w:sz w:val="16"/>
                <w:szCs w:val="16"/>
              </w:rPr>
            </w:pPr>
            <w:r>
              <w:rPr>
                <w:rFonts w:ascii="Arial" w:eastAsia="Times New Roman" w:hAnsi="Arial" w:cs="Arial"/>
                <w:sz w:val="16"/>
                <w:szCs w:val="16"/>
              </w:rPr>
              <w:t>Adjustment</w:t>
            </w:r>
          </w:p>
        </w:tc>
        <w:tc>
          <w:tcPr>
            <w:tcW w:w="0" w:type="auto"/>
            <w:tcBorders>
              <w:bottom w:val="single" w:sz="6" w:space="0" w:color="000000"/>
            </w:tcBorders>
            <w:vAlign w:val="bottom"/>
            <w:hideMark/>
          </w:tcPr>
          <w:p w14:paraId="1359B46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6B5F49" w14:textId="77777777" w:rsidR="00000000" w:rsidRDefault="00A34E54">
            <w:pPr>
              <w:jc w:val="right"/>
              <w:rPr>
                <w:rFonts w:eastAsia="Times New Roman"/>
                <w:sz w:val="16"/>
                <w:szCs w:val="16"/>
              </w:rPr>
            </w:pPr>
            <w:r>
              <w:rPr>
                <w:rFonts w:ascii="Arial" w:eastAsia="Times New Roman" w:hAnsi="Arial" w:cs="Arial"/>
                <w:sz w:val="16"/>
                <w:szCs w:val="16"/>
              </w:rPr>
              <w:t>Total</w:t>
            </w:r>
          </w:p>
        </w:tc>
        <w:tc>
          <w:tcPr>
            <w:tcW w:w="0" w:type="auto"/>
            <w:tcBorders>
              <w:bottom w:val="single" w:sz="6" w:space="0" w:color="000000"/>
            </w:tcBorders>
            <w:vAlign w:val="bottom"/>
            <w:hideMark/>
          </w:tcPr>
          <w:p w14:paraId="79335B5E" w14:textId="77777777" w:rsidR="00000000" w:rsidRDefault="00A34E54">
            <w:pPr>
              <w:rPr>
                <w:rFonts w:eastAsia="Times New Roman"/>
                <w:sz w:val="20"/>
                <w:szCs w:val="20"/>
              </w:rPr>
            </w:pPr>
          </w:p>
        </w:tc>
      </w:tr>
      <w:tr w:rsidR="00000000" w14:paraId="6ACAB63C" w14:textId="77777777">
        <w:trPr>
          <w:divId w:val="1797406176"/>
        </w:trPr>
        <w:tc>
          <w:tcPr>
            <w:tcW w:w="0" w:type="auto"/>
            <w:tcMar>
              <w:top w:w="30" w:type="dxa"/>
              <w:left w:w="30" w:type="dxa"/>
              <w:bottom w:w="30" w:type="dxa"/>
              <w:right w:w="30" w:type="dxa"/>
            </w:tcMar>
            <w:vAlign w:val="bottom"/>
            <w:hideMark/>
          </w:tcPr>
          <w:p w14:paraId="70524F7A"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20BFE7F8" w14:textId="77777777" w:rsidR="00000000" w:rsidRDefault="00A34E54">
            <w:pPr>
              <w:divId w:val="1432894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32D741" w14:textId="77777777" w:rsidR="00000000" w:rsidRDefault="00A34E54">
            <w:pPr>
              <w:divId w:val="1698777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78C15D" w14:textId="77777777" w:rsidR="00000000" w:rsidRDefault="00A34E54">
            <w:pPr>
              <w:divId w:val="573587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9EE43B" w14:textId="77777777" w:rsidR="00000000" w:rsidRDefault="00A34E54">
            <w:pPr>
              <w:divId w:val="51735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A65DF0" w14:textId="77777777" w:rsidR="00000000" w:rsidRDefault="00A34E54">
            <w:pPr>
              <w:divId w:val="748355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06E83FF" w14:textId="77777777" w:rsidR="00000000" w:rsidRDefault="00A34E54">
            <w:pPr>
              <w:divId w:val="1244880094"/>
              <w:rPr>
                <w:rFonts w:eastAsia="Times New Roman"/>
                <w:sz w:val="20"/>
                <w:szCs w:val="20"/>
              </w:rPr>
            </w:pPr>
            <w:r>
              <w:rPr>
                <w:rFonts w:ascii="inherit" w:eastAsia="Times New Roman" w:hAnsi="inherit"/>
                <w:sz w:val="20"/>
                <w:szCs w:val="20"/>
              </w:rPr>
              <w:t> </w:t>
            </w:r>
          </w:p>
        </w:tc>
      </w:tr>
      <w:tr w:rsidR="00000000" w14:paraId="68F28955" w14:textId="77777777">
        <w:trPr>
          <w:divId w:val="1797406176"/>
        </w:trPr>
        <w:tc>
          <w:tcPr>
            <w:tcW w:w="0" w:type="auto"/>
            <w:tcMar>
              <w:top w:w="30" w:type="dxa"/>
              <w:left w:w="30" w:type="dxa"/>
              <w:bottom w:w="30" w:type="dxa"/>
              <w:right w:w="30" w:type="dxa"/>
            </w:tcMar>
            <w:vAlign w:val="bottom"/>
            <w:hideMark/>
          </w:tcPr>
          <w:p w14:paraId="7DBE0B83" w14:textId="77777777" w:rsidR="00000000" w:rsidRDefault="00A34E54">
            <w:pPr>
              <w:rPr>
                <w:rFonts w:eastAsia="Times New Roman"/>
                <w:sz w:val="16"/>
                <w:szCs w:val="16"/>
              </w:rPr>
            </w:pPr>
            <w:r>
              <w:rPr>
                <w:rFonts w:ascii="Arial" w:eastAsia="Times New Roman" w:hAnsi="Arial" w:cs="Arial"/>
                <w:sz w:val="16"/>
                <w:szCs w:val="16"/>
              </w:rPr>
              <w:t>Balance as at January 1, 2018</w:t>
            </w:r>
          </w:p>
        </w:tc>
        <w:tc>
          <w:tcPr>
            <w:tcW w:w="0" w:type="auto"/>
            <w:tcMar>
              <w:top w:w="30" w:type="dxa"/>
              <w:left w:w="30" w:type="dxa"/>
              <w:bottom w:w="30" w:type="dxa"/>
              <w:right w:w="0" w:type="dxa"/>
            </w:tcMar>
            <w:vAlign w:val="bottom"/>
            <w:hideMark/>
          </w:tcPr>
          <w:p w14:paraId="7ECC9A32" w14:textId="77777777" w:rsidR="00000000" w:rsidRDefault="00A34E54">
            <w:pPr>
              <w:jc w:val="right"/>
              <w:rPr>
                <w:rFonts w:eastAsia="Times New Roman"/>
                <w:sz w:val="16"/>
                <w:szCs w:val="16"/>
              </w:rPr>
            </w:pPr>
            <w:r>
              <w:rPr>
                <w:rFonts w:ascii="Arial" w:eastAsia="Times New Roman" w:hAnsi="Arial" w:cs="Arial"/>
                <w:sz w:val="16"/>
                <w:szCs w:val="16"/>
              </w:rPr>
              <w:t>(644</w:t>
            </w:r>
          </w:p>
        </w:tc>
        <w:tc>
          <w:tcPr>
            <w:tcW w:w="0" w:type="auto"/>
            <w:tcMar>
              <w:top w:w="30" w:type="dxa"/>
              <w:left w:w="0" w:type="dxa"/>
              <w:bottom w:w="30" w:type="dxa"/>
              <w:right w:w="30" w:type="dxa"/>
            </w:tcMar>
            <w:vAlign w:val="bottom"/>
            <w:hideMark/>
          </w:tcPr>
          <w:p w14:paraId="0A4468E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D7824D3" w14:textId="77777777" w:rsidR="00000000" w:rsidRDefault="00A34E54">
            <w:pPr>
              <w:jc w:val="right"/>
              <w:rPr>
                <w:rFonts w:eastAsia="Times New Roman"/>
                <w:sz w:val="16"/>
                <w:szCs w:val="16"/>
              </w:rPr>
            </w:pPr>
            <w:r>
              <w:rPr>
                <w:rFonts w:ascii="Arial" w:eastAsia="Times New Roman" w:hAnsi="Arial" w:cs="Arial"/>
                <w:sz w:val="16"/>
                <w:szCs w:val="16"/>
              </w:rPr>
              <w:t>(139</w:t>
            </w:r>
          </w:p>
        </w:tc>
        <w:tc>
          <w:tcPr>
            <w:tcW w:w="0" w:type="auto"/>
            <w:tcMar>
              <w:top w:w="30" w:type="dxa"/>
              <w:left w:w="0" w:type="dxa"/>
              <w:bottom w:w="30" w:type="dxa"/>
              <w:right w:w="30" w:type="dxa"/>
            </w:tcMar>
            <w:vAlign w:val="bottom"/>
            <w:hideMark/>
          </w:tcPr>
          <w:p w14:paraId="0529AF7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B3DF334" w14:textId="77777777" w:rsidR="00000000" w:rsidRDefault="00A34E54">
            <w:pPr>
              <w:jc w:val="right"/>
              <w:rPr>
                <w:rFonts w:eastAsia="Times New Roman"/>
                <w:sz w:val="16"/>
                <w:szCs w:val="16"/>
              </w:rPr>
            </w:pPr>
            <w:r>
              <w:rPr>
                <w:rFonts w:ascii="Arial" w:eastAsia="Times New Roman" w:hAnsi="Arial" w:cs="Arial"/>
                <w:sz w:val="16"/>
                <w:szCs w:val="16"/>
              </w:rPr>
              <w:t>77</w:t>
            </w:r>
          </w:p>
        </w:tc>
        <w:tc>
          <w:tcPr>
            <w:tcW w:w="0" w:type="auto"/>
            <w:vAlign w:val="bottom"/>
            <w:hideMark/>
          </w:tcPr>
          <w:p w14:paraId="02A7CC7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A5C8C88"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4B88354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37160C7" w14:textId="77777777" w:rsidR="00000000" w:rsidRDefault="00A34E54">
            <w:pPr>
              <w:jc w:val="right"/>
              <w:rPr>
                <w:rFonts w:eastAsia="Times New Roman"/>
                <w:sz w:val="16"/>
                <w:szCs w:val="16"/>
              </w:rPr>
            </w:pPr>
            <w:r>
              <w:rPr>
                <w:rFonts w:ascii="Arial" w:eastAsia="Times New Roman" w:hAnsi="Arial" w:cs="Arial"/>
                <w:sz w:val="16"/>
                <w:szCs w:val="16"/>
              </w:rPr>
              <w:t>(277</w:t>
            </w:r>
          </w:p>
        </w:tc>
        <w:tc>
          <w:tcPr>
            <w:tcW w:w="0" w:type="auto"/>
            <w:tcMar>
              <w:top w:w="30" w:type="dxa"/>
              <w:left w:w="0" w:type="dxa"/>
              <w:bottom w:w="30" w:type="dxa"/>
              <w:right w:w="30" w:type="dxa"/>
            </w:tcMar>
            <w:vAlign w:val="bottom"/>
            <w:hideMark/>
          </w:tcPr>
          <w:p w14:paraId="6F9A86A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62CEF78" w14:textId="77777777" w:rsidR="00000000" w:rsidRDefault="00A34E54">
            <w:pPr>
              <w:jc w:val="right"/>
              <w:rPr>
                <w:rFonts w:eastAsia="Times New Roman"/>
                <w:sz w:val="16"/>
                <w:szCs w:val="16"/>
              </w:rPr>
            </w:pPr>
            <w:r>
              <w:rPr>
                <w:rFonts w:ascii="Arial" w:eastAsia="Times New Roman" w:hAnsi="Arial" w:cs="Arial"/>
                <w:sz w:val="16"/>
                <w:szCs w:val="16"/>
              </w:rPr>
              <w:t>(973</w:t>
            </w:r>
          </w:p>
        </w:tc>
        <w:tc>
          <w:tcPr>
            <w:tcW w:w="0" w:type="auto"/>
            <w:tcMar>
              <w:top w:w="30" w:type="dxa"/>
              <w:left w:w="0" w:type="dxa"/>
              <w:bottom w:w="30" w:type="dxa"/>
              <w:right w:w="30" w:type="dxa"/>
            </w:tcMar>
            <w:vAlign w:val="bottom"/>
            <w:hideMark/>
          </w:tcPr>
          <w:p w14:paraId="54EB7BA0"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62D0164" w14:textId="77777777">
        <w:trPr>
          <w:divId w:val="1797406176"/>
        </w:trPr>
        <w:tc>
          <w:tcPr>
            <w:tcW w:w="0" w:type="auto"/>
            <w:tcMar>
              <w:top w:w="30" w:type="dxa"/>
              <w:left w:w="30" w:type="dxa"/>
              <w:bottom w:w="30" w:type="dxa"/>
              <w:right w:w="30" w:type="dxa"/>
            </w:tcMar>
            <w:vAlign w:val="bottom"/>
            <w:hideMark/>
          </w:tcPr>
          <w:p w14:paraId="3B8B6469" w14:textId="77777777" w:rsidR="00000000" w:rsidRDefault="00A34E54">
            <w:pPr>
              <w:ind w:hanging="180"/>
              <w:rPr>
                <w:rFonts w:eastAsia="Times New Roman"/>
                <w:sz w:val="16"/>
                <w:szCs w:val="16"/>
              </w:rPr>
            </w:pPr>
            <w:r>
              <w:rPr>
                <w:rFonts w:ascii="Arial" w:eastAsia="Times New Roman" w:hAnsi="Arial" w:cs="Arial"/>
                <w:sz w:val="16"/>
                <w:szCs w:val="16"/>
              </w:rPr>
              <w:t>Other comprehensive income/(loss) retained in AOCI</w:t>
            </w:r>
          </w:p>
        </w:tc>
        <w:tc>
          <w:tcPr>
            <w:tcW w:w="0" w:type="auto"/>
            <w:tcMar>
              <w:top w:w="30" w:type="dxa"/>
              <w:left w:w="30" w:type="dxa"/>
              <w:bottom w:w="30" w:type="dxa"/>
              <w:right w:w="0" w:type="dxa"/>
            </w:tcMar>
            <w:vAlign w:val="bottom"/>
            <w:hideMark/>
          </w:tcPr>
          <w:p w14:paraId="6D97E483" w14:textId="77777777" w:rsidR="00000000" w:rsidRDefault="00A34E54">
            <w:pPr>
              <w:jc w:val="right"/>
              <w:rPr>
                <w:rFonts w:eastAsia="Times New Roman"/>
                <w:sz w:val="16"/>
                <w:szCs w:val="16"/>
              </w:rPr>
            </w:pPr>
            <w:r>
              <w:rPr>
                <w:rFonts w:ascii="Arial" w:eastAsia="Times New Roman" w:hAnsi="Arial" w:cs="Arial"/>
                <w:sz w:val="16"/>
                <w:szCs w:val="16"/>
              </w:rPr>
              <w:t>70</w:t>
            </w:r>
          </w:p>
        </w:tc>
        <w:tc>
          <w:tcPr>
            <w:tcW w:w="0" w:type="auto"/>
            <w:vAlign w:val="bottom"/>
            <w:hideMark/>
          </w:tcPr>
          <w:p w14:paraId="772663A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CA1DCB" w14:textId="77777777" w:rsidR="00000000" w:rsidRDefault="00A34E54">
            <w:pPr>
              <w:jc w:val="right"/>
              <w:rPr>
                <w:rFonts w:eastAsia="Times New Roman"/>
                <w:sz w:val="16"/>
                <w:szCs w:val="16"/>
              </w:rPr>
            </w:pPr>
            <w:r>
              <w:rPr>
                <w:rFonts w:ascii="Arial" w:eastAsia="Times New Roman" w:hAnsi="Arial" w:cs="Arial"/>
                <w:sz w:val="16"/>
                <w:szCs w:val="16"/>
              </w:rPr>
              <w:t>(213</w:t>
            </w:r>
          </w:p>
        </w:tc>
        <w:tc>
          <w:tcPr>
            <w:tcW w:w="0" w:type="auto"/>
            <w:tcMar>
              <w:top w:w="30" w:type="dxa"/>
              <w:left w:w="0" w:type="dxa"/>
              <w:bottom w:w="30" w:type="dxa"/>
              <w:right w:w="30" w:type="dxa"/>
            </w:tcMar>
            <w:vAlign w:val="bottom"/>
            <w:hideMark/>
          </w:tcPr>
          <w:p w14:paraId="62E5AEA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06A9942" w14:textId="77777777" w:rsidR="00000000" w:rsidRDefault="00A34E54">
            <w:pPr>
              <w:jc w:val="right"/>
              <w:rPr>
                <w:rFonts w:eastAsia="Times New Roman"/>
                <w:sz w:val="16"/>
                <w:szCs w:val="16"/>
              </w:rPr>
            </w:pPr>
            <w:r>
              <w:rPr>
                <w:rFonts w:ascii="Arial" w:eastAsia="Times New Roman" w:hAnsi="Arial" w:cs="Arial"/>
                <w:sz w:val="16"/>
                <w:szCs w:val="16"/>
              </w:rPr>
              <w:t>1,425</w:t>
            </w:r>
          </w:p>
        </w:tc>
        <w:tc>
          <w:tcPr>
            <w:tcW w:w="0" w:type="auto"/>
            <w:vAlign w:val="bottom"/>
            <w:hideMark/>
          </w:tcPr>
          <w:p w14:paraId="348649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B3FE27"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7A29EDF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9B07B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784531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74A878" w14:textId="77777777" w:rsidR="00000000" w:rsidRDefault="00A34E54">
            <w:pPr>
              <w:jc w:val="right"/>
              <w:rPr>
                <w:rFonts w:eastAsia="Times New Roman"/>
                <w:sz w:val="16"/>
                <w:szCs w:val="16"/>
              </w:rPr>
            </w:pPr>
            <w:r>
              <w:rPr>
                <w:rFonts w:ascii="Arial" w:eastAsia="Times New Roman" w:hAnsi="Arial" w:cs="Arial"/>
                <w:sz w:val="16"/>
                <w:szCs w:val="16"/>
              </w:rPr>
              <w:t>1,284</w:t>
            </w:r>
          </w:p>
        </w:tc>
        <w:tc>
          <w:tcPr>
            <w:tcW w:w="0" w:type="auto"/>
            <w:vAlign w:val="bottom"/>
            <w:hideMark/>
          </w:tcPr>
          <w:p w14:paraId="786FDAE2" w14:textId="77777777" w:rsidR="00000000" w:rsidRDefault="00A34E54">
            <w:pPr>
              <w:rPr>
                <w:rFonts w:eastAsia="Times New Roman"/>
                <w:sz w:val="20"/>
                <w:szCs w:val="20"/>
              </w:rPr>
            </w:pPr>
          </w:p>
        </w:tc>
      </w:tr>
      <w:tr w:rsidR="00000000" w14:paraId="4921BEF8" w14:textId="77777777">
        <w:trPr>
          <w:divId w:val="1797406176"/>
        </w:trPr>
        <w:tc>
          <w:tcPr>
            <w:tcW w:w="0" w:type="auto"/>
            <w:tcMar>
              <w:top w:w="30" w:type="dxa"/>
              <w:left w:w="30" w:type="dxa"/>
              <w:bottom w:w="30" w:type="dxa"/>
              <w:right w:w="30" w:type="dxa"/>
            </w:tcMar>
            <w:vAlign w:val="bottom"/>
            <w:hideMark/>
          </w:tcPr>
          <w:p w14:paraId="379B4BBF" w14:textId="77777777" w:rsidR="00000000" w:rsidRDefault="00A34E54">
            <w:pPr>
              <w:ind w:hanging="180"/>
              <w:rPr>
                <w:rFonts w:eastAsia="Times New Roman"/>
                <w:sz w:val="16"/>
                <w:szCs w:val="16"/>
              </w:rPr>
            </w:pPr>
            <w:r>
              <w:rPr>
                <w:rFonts w:ascii="Arial" w:eastAsia="Times New Roman" w:hAnsi="Arial" w:cs="Arial"/>
                <w:sz w:val="16"/>
                <w:szCs w:val="16"/>
              </w:rPr>
              <w:t>Other comprehensive (income)/loss reclassified to earnings</w:t>
            </w:r>
          </w:p>
        </w:tc>
        <w:tc>
          <w:tcPr>
            <w:tcW w:w="0" w:type="auto"/>
            <w:gridSpan w:val="2"/>
            <w:tcMar>
              <w:top w:w="30" w:type="dxa"/>
              <w:left w:w="30" w:type="dxa"/>
              <w:bottom w:w="30" w:type="dxa"/>
              <w:right w:w="30" w:type="dxa"/>
            </w:tcMar>
            <w:vAlign w:val="bottom"/>
            <w:hideMark/>
          </w:tcPr>
          <w:p w14:paraId="5BB59FF3" w14:textId="77777777" w:rsidR="00000000" w:rsidRDefault="00A34E54">
            <w:pPr>
              <w:divId w:val="169171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1C604A4" w14:textId="77777777" w:rsidR="00000000" w:rsidRDefault="00A34E54">
            <w:pPr>
              <w:divId w:val="45422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ACFFD8" w14:textId="77777777" w:rsidR="00000000" w:rsidRDefault="00A34E54">
            <w:pPr>
              <w:divId w:val="1764454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DFA309" w14:textId="77777777" w:rsidR="00000000" w:rsidRDefault="00A34E54">
            <w:pPr>
              <w:divId w:val="1551454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7E787F" w14:textId="77777777" w:rsidR="00000000" w:rsidRDefault="00A34E54">
            <w:pPr>
              <w:divId w:val="478813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E16D18" w14:textId="77777777" w:rsidR="00000000" w:rsidRDefault="00A34E54">
            <w:pPr>
              <w:jc w:val="right"/>
              <w:rPr>
                <w:rFonts w:eastAsia="Times New Roman"/>
                <w:sz w:val="16"/>
                <w:szCs w:val="16"/>
              </w:rPr>
            </w:pPr>
          </w:p>
        </w:tc>
        <w:tc>
          <w:tcPr>
            <w:tcW w:w="0" w:type="auto"/>
            <w:vAlign w:val="bottom"/>
            <w:hideMark/>
          </w:tcPr>
          <w:p w14:paraId="6E22D3BC" w14:textId="77777777" w:rsidR="00000000" w:rsidRDefault="00A34E54">
            <w:pPr>
              <w:rPr>
                <w:rFonts w:eastAsia="Times New Roman"/>
                <w:sz w:val="20"/>
                <w:szCs w:val="20"/>
              </w:rPr>
            </w:pPr>
          </w:p>
        </w:tc>
      </w:tr>
      <w:tr w:rsidR="00000000" w14:paraId="51AC786C" w14:textId="77777777">
        <w:trPr>
          <w:divId w:val="1797406176"/>
        </w:trPr>
        <w:tc>
          <w:tcPr>
            <w:tcW w:w="0" w:type="auto"/>
            <w:tcMar>
              <w:top w:w="30" w:type="dxa"/>
              <w:left w:w="180" w:type="dxa"/>
              <w:bottom w:w="30" w:type="dxa"/>
              <w:right w:w="30" w:type="dxa"/>
            </w:tcMar>
            <w:vAlign w:val="bottom"/>
            <w:hideMark/>
          </w:tcPr>
          <w:p w14:paraId="2EA80AAF" w14:textId="77777777" w:rsidR="00000000" w:rsidRDefault="00A34E54">
            <w:pPr>
              <w:divId w:val="939988055"/>
              <w:rPr>
                <w:rFonts w:eastAsia="Times New Roman"/>
                <w:sz w:val="16"/>
                <w:szCs w:val="16"/>
              </w:rPr>
            </w:pPr>
            <w:r>
              <w:rPr>
                <w:rFonts w:ascii="Arial" w:eastAsia="Times New Roman" w:hAnsi="Arial" w:cs="Arial"/>
                <w:sz w:val="16"/>
                <w:szCs w:val="16"/>
              </w:rPr>
              <w:t>Interest rate contracts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7FAEA633" w14:textId="77777777" w:rsidR="00000000" w:rsidRDefault="00A34E54">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14:paraId="6A2AEF6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30476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32EDD6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EFB23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95025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87579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38E89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40D34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F661D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114A2DE" w14:textId="77777777" w:rsidR="00000000" w:rsidRDefault="00A34E54">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14:paraId="5FB8DABD" w14:textId="77777777" w:rsidR="00000000" w:rsidRDefault="00A34E54">
            <w:pPr>
              <w:rPr>
                <w:rFonts w:eastAsia="Times New Roman"/>
                <w:sz w:val="20"/>
                <w:szCs w:val="20"/>
              </w:rPr>
            </w:pPr>
          </w:p>
        </w:tc>
      </w:tr>
      <w:tr w:rsidR="00000000" w14:paraId="66CA04B4" w14:textId="77777777">
        <w:trPr>
          <w:divId w:val="1797406176"/>
        </w:trPr>
        <w:tc>
          <w:tcPr>
            <w:tcW w:w="0" w:type="auto"/>
            <w:tcMar>
              <w:top w:w="30" w:type="dxa"/>
              <w:left w:w="180" w:type="dxa"/>
              <w:bottom w:w="30" w:type="dxa"/>
              <w:right w:w="30" w:type="dxa"/>
            </w:tcMar>
            <w:vAlign w:val="bottom"/>
            <w:hideMark/>
          </w:tcPr>
          <w:p w14:paraId="6094B96C" w14:textId="77777777" w:rsidR="00000000" w:rsidRDefault="00A34E54">
            <w:pPr>
              <w:divId w:val="1433668819"/>
              <w:rPr>
                <w:rFonts w:eastAsia="Times New Roman"/>
                <w:sz w:val="16"/>
                <w:szCs w:val="16"/>
              </w:rPr>
            </w:pPr>
            <w:r>
              <w:rPr>
                <w:rFonts w:ascii="Arial" w:eastAsia="Times New Roman" w:hAnsi="Arial" w:cs="Arial"/>
                <w:sz w:val="16"/>
                <w:szCs w:val="16"/>
              </w:rPr>
              <w:t>Commodity contracts</w:t>
            </w:r>
            <w:r>
              <w:rPr>
                <w:rFonts w:ascii="Arial" w:eastAsia="Times New Roman" w:hAnsi="Arial" w:cs="Arial"/>
                <w:sz w:val="10"/>
                <w:szCs w:val="10"/>
                <w:vertAlign w:val="superscript"/>
              </w:rPr>
              <w:t>2</w:t>
            </w:r>
          </w:p>
        </w:tc>
        <w:tc>
          <w:tcPr>
            <w:tcW w:w="0" w:type="auto"/>
            <w:tcMar>
              <w:top w:w="30" w:type="dxa"/>
              <w:left w:w="30" w:type="dxa"/>
              <w:bottom w:w="30" w:type="dxa"/>
              <w:right w:w="0" w:type="dxa"/>
            </w:tcMar>
            <w:vAlign w:val="bottom"/>
            <w:hideMark/>
          </w:tcPr>
          <w:p w14:paraId="449A5D8B"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71037A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D760AD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8BDF3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FED80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B38F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89192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97AD0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D61C5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60B23C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4687D21"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67955425"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7E4D991" w14:textId="77777777">
        <w:trPr>
          <w:divId w:val="1797406176"/>
        </w:trPr>
        <w:tc>
          <w:tcPr>
            <w:tcW w:w="0" w:type="auto"/>
            <w:tcMar>
              <w:top w:w="30" w:type="dxa"/>
              <w:left w:w="180" w:type="dxa"/>
              <w:bottom w:w="30" w:type="dxa"/>
              <w:right w:w="30" w:type="dxa"/>
            </w:tcMar>
            <w:vAlign w:val="bottom"/>
            <w:hideMark/>
          </w:tcPr>
          <w:p w14:paraId="6F23517E" w14:textId="77777777" w:rsidR="00000000" w:rsidRDefault="00A34E54">
            <w:pPr>
              <w:divId w:val="127822106"/>
              <w:rPr>
                <w:rFonts w:eastAsia="Times New Roman"/>
                <w:sz w:val="16"/>
                <w:szCs w:val="16"/>
              </w:rPr>
            </w:pPr>
            <w:r>
              <w:rPr>
                <w:rFonts w:ascii="Arial" w:eastAsia="Times New Roman" w:hAnsi="Arial" w:cs="Arial"/>
                <w:sz w:val="16"/>
                <w:szCs w:val="16"/>
              </w:rPr>
              <w:t>Foreign exchange contracts</w:t>
            </w:r>
            <w:r>
              <w:rPr>
                <w:rFonts w:ascii="Arial" w:eastAsia="Times New Roman" w:hAnsi="Arial" w:cs="Arial"/>
                <w:sz w:val="10"/>
                <w:szCs w:val="10"/>
                <w:vertAlign w:val="superscript"/>
              </w:rPr>
              <w:t>3</w:t>
            </w:r>
          </w:p>
        </w:tc>
        <w:tc>
          <w:tcPr>
            <w:tcW w:w="0" w:type="auto"/>
            <w:tcMar>
              <w:top w:w="30" w:type="dxa"/>
              <w:left w:w="30" w:type="dxa"/>
              <w:bottom w:w="30" w:type="dxa"/>
              <w:right w:w="0" w:type="dxa"/>
            </w:tcMar>
            <w:vAlign w:val="bottom"/>
            <w:hideMark/>
          </w:tcPr>
          <w:p w14:paraId="38FA4263"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73D1B44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FE836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03DE7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7A18C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146D5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B2A80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1E4C1B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E8C45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FC18AF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FDBAAA"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16EEF2C9" w14:textId="77777777" w:rsidR="00000000" w:rsidRDefault="00A34E54">
            <w:pPr>
              <w:rPr>
                <w:rFonts w:eastAsia="Times New Roman"/>
                <w:sz w:val="20"/>
                <w:szCs w:val="20"/>
              </w:rPr>
            </w:pPr>
          </w:p>
        </w:tc>
      </w:tr>
      <w:tr w:rsidR="00000000" w14:paraId="00464FF8" w14:textId="77777777">
        <w:trPr>
          <w:divId w:val="1797406176"/>
        </w:trPr>
        <w:tc>
          <w:tcPr>
            <w:tcW w:w="0" w:type="auto"/>
            <w:tcMar>
              <w:top w:w="30" w:type="dxa"/>
              <w:left w:w="180" w:type="dxa"/>
              <w:bottom w:w="30" w:type="dxa"/>
              <w:right w:w="30" w:type="dxa"/>
            </w:tcMar>
            <w:vAlign w:val="bottom"/>
            <w:hideMark/>
          </w:tcPr>
          <w:p w14:paraId="517B73A1" w14:textId="77777777" w:rsidR="00000000" w:rsidRDefault="00A34E54">
            <w:pPr>
              <w:divId w:val="920481757"/>
              <w:rPr>
                <w:rFonts w:eastAsia="Times New Roman"/>
                <w:sz w:val="16"/>
                <w:szCs w:val="16"/>
              </w:rPr>
            </w:pPr>
            <w:r>
              <w:rPr>
                <w:rFonts w:ascii="Arial" w:eastAsia="Times New Roman" w:hAnsi="Arial" w:cs="Arial"/>
                <w:sz w:val="16"/>
                <w:szCs w:val="16"/>
              </w:rPr>
              <w:t>Other contracts</w:t>
            </w:r>
            <w:r>
              <w:rPr>
                <w:rFonts w:ascii="Arial" w:eastAsia="Times New Roman" w:hAnsi="Arial" w:cs="Arial"/>
                <w:sz w:val="10"/>
                <w:szCs w:val="10"/>
                <w:vertAlign w:val="superscript"/>
              </w:rPr>
              <w:t>4</w:t>
            </w:r>
          </w:p>
        </w:tc>
        <w:tc>
          <w:tcPr>
            <w:tcW w:w="0" w:type="auto"/>
            <w:tcMar>
              <w:top w:w="30" w:type="dxa"/>
              <w:left w:w="30" w:type="dxa"/>
              <w:bottom w:w="30" w:type="dxa"/>
              <w:right w:w="0" w:type="dxa"/>
            </w:tcMar>
            <w:vAlign w:val="bottom"/>
            <w:hideMark/>
          </w:tcPr>
          <w:p w14:paraId="080FCD2B"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613EB0C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0FB68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DB224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BEDC9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020EAF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E3C1D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90AF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9C0E4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BDDCDC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2D4143"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0E2D70A0" w14:textId="77777777" w:rsidR="00000000" w:rsidRDefault="00A34E54">
            <w:pPr>
              <w:rPr>
                <w:rFonts w:eastAsia="Times New Roman"/>
                <w:sz w:val="20"/>
                <w:szCs w:val="20"/>
              </w:rPr>
            </w:pPr>
          </w:p>
        </w:tc>
      </w:tr>
      <w:tr w:rsidR="00000000" w14:paraId="6E69477B" w14:textId="77777777">
        <w:trPr>
          <w:divId w:val="1797406176"/>
        </w:trPr>
        <w:tc>
          <w:tcPr>
            <w:tcW w:w="0" w:type="auto"/>
            <w:tcBorders>
              <w:bottom w:val="single" w:sz="6" w:space="0" w:color="000000"/>
            </w:tcBorders>
            <w:tcMar>
              <w:top w:w="30" w:type="dxa"/>
              <w:left w:w="180" w:type="dxa"/>
              <w:bottom w:w="30" w:type="dxa"/>
              <w:right w:w="30" w:type="dxa"/>
            </w:tcMar>
            <w:vAlign w:val="bottom"/>
            <w:hideMark/>
          </w:tcPr>
          <w:p w14:paraId="24768628" w14:textId="77777777" w:rsidR="00000000" w:rsidRDefault="00A34E54">
            <w:pPr>
              <w:ind w:hanging="180"/>
              <w:divId w:val="438136311"/>
              <w:rPr>
                <w:rFonts w:eastAsia="Times New Roman"/>
                <w:sz w:val="16"/>
                <w:szCs w:val="16"/>
              </w:rPr>
            </w:pPr>
            <w:r>
              <w:rPr>
                <w:rFonts w:ascii="Arial" w:eastAsia="Times New Roman" w:hAnsi="Arial" w:cs="Arial"/>
                <w:sz w:val="16"/>
                <w:szCs w:val="16"/>
              </w:rPr>
              <w:t>Amortization of pension and OPEB actuarial loss and prior service costs</w:t>
            </w:r>
            <w:r>
              <w:rPr>
                <w:rFonts w:ascii="Arial" w:eastAsia="Times New Roman" w:hAnsi="Arial" w:cs="Arial"/>
                <w:sz w:val="10"/>
                <w:szCs w:val="10"/>
                <w:vertAlign w:val="superscript"/>
              </w:rPr>
              <w:t>5</w:t>
            </w:r>
          </w:p>
          <w:p w14:paraId="720574B0" w14:textId="77777777" w:rsidR="00000000" w:rsidRDefault="00A34E54">
            <w:pPr>
              <w:divId w:val="952204851"/>
              <w:rPr>
                <w:rFonts w:eastAsia="Times New Roman"/>
                <w:sz w:val="16"/>
                <w:szCs w:val="16"/>
              </w:rPr>
            </w:pPr>
          </w:p>
        </w:tc>
        <w:tc>
          <w:tcPr>
            <w:tcW w:w="0" w:type="auto"/>
            <w:tcBorders>
              <w:bottom w:val="single" w:sz="6" w:space="0" w:color="000000"/>
            </w:tcBorders>
            <w:tcMar>
              <w:top w:w="30" w:type="dxa"/>
              <w:left w:w="30" w:type="dxa"/>
              <w:bottom w:w="30" w:type="dxa"/>
              <w:right w:w="0" w:type="dxa"/>
            </w:tcMar>
            <w:vAlign w:val="bottom"/>
            <w:hideMark/>
          </w:tcPr>
          <w:p w14:paraId="565A691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57E799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0B4E5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CC9AAE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AD984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1B80FD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44BDD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132C76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198BF9" w14:textId="77777777" w:rsidR="00000000" w:rsidRDefault="00A34E54">
            <w:pPr>
              <w:jc w:val="right"/>
              <w:rPr>
                <w:rFonts w:eastAsia="Times New Roman"/>
                <w:sz w:val="16"/>
                <w:szCs w:val="16"/>
              </w:rPr>
            </w:pPr>
            <w:r>
              <w:rPr>
                <w:rFonts w:ascii="Arial" w:eastAsia="Times New Roman" w:hAnsi="Arial" w:cs="Arial"/>
                <w:sz w:val="16"/>
                <w:szCs w:val="16"/>
              </w:rPr>
              <w:t>(38</w:t>
            </w:r>
          </w:p>
        </w:tc>
        <w:tc>
          <w:tcPr>
            <w:tcW w:w="0" w:type="auto"/>
            <w:tcBorders>
              <w:bottom w:val="single" w:sz="6" w:space="0" w:color="000000"/>
            </w:tcBorders>
            <w:tcMar>
              <w:top w:w="30" w:type="dxa"/>
              <w:left w:w="0" w:type="dxa"/>
              <w:bottom w:w="30" w:type="dxa"/>
              <w:right w:w="30" w:type="dxa"/>
            </w:tcMar>
            <w:vAlign w:val="bottom"/>
            <w:hideMark/>
          </w:tcPr>
          <w:p w14:paraId="031B8E1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327293A" w14:textId="77777777" w:rsidR="00000000" w:rsidRDefault="00A34E54">
            <w:pPr>
              <w:jc w:val="right"/>
              <w:rPr>
                <w:rFonts w:eastAsia="Times New Roman"/>
                <w:sz w:val="16"/>
                <w:szCs w:val="16"/>
              </w:rPr>
            </w:pPr>
            <w:r>
              <w:rPr>
                <w:rFonts w:ascii="Arial" w:eastAsia="Times New Roman" w:hAnsi="Arial" w:cs="Arial"/>
                <w:sz w:val="16"/>
                <w:szCs w:val="16"/>
              </w:rPr>
              <w:t>(38</w:t>
            </w:r>
          </w:p>
        </w:tc>
        <w:tc>
          <w:tcPr>
            <w:tcW w:w="0" w:type="auto"/>
            <w:tcBorders>
              <w:bottom w:val="single" w:sz="6" w:space="0" w:color="000000"/>
            </w:tcBorders>
            <w:tcMar>
              <w:top w:w="30" w:type="dxa"/>
              <w:left w:w="0" w:type="dxa"/>
              <w:bottom w:w="30" w:type="dxa"/>
              <w:right w:w="30" w:type="dxa"/>
            </w:tcMar>
            <w:vAlign w:val="bottom"/>
            <w:hideMark/>
          </w:tcPr>
          <w:p w14:paraId="20656F3D"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1E71CED" w14:textId="77777777">
        <w:trPr>
          <w:divId w:val="1797406176"/>
        </w:trPr>
        <w:tc>
          <w:tcPr>
            <w:tcW w:w="0" w:type="auto"/>
            <w:tcMar>
              <w:top w:w="30" w:type="dxa"/>
              <w:left w:w="30" w:type="dxa"/>
              <w:bottom w:w="30" w:type="dxa"/>
              <w:right w:w="30" w:type="dxa"/>
            </w:tcMar>
            <w:vAlign w:val="bottom"/>
            <w:hideMark/>
          </w:tcPr>
          <w:p w14:paraId="57E82F18" w14:textId="77777777" w:rsidR="00000000" w:rsidRDefault="00A34E54">
            <w:pPr>
              <w:divId w:val="459957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639DD7" w14:textId="77777777" w:rsidR="00000000" w:rsidRDefault="00A34E54">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14:paraId="65AAE6B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6201BA" w14:textId="77777777" w:rsidR="00000000" w:rsidRDefault="00A34E54">
            <w:pPr>
              <w:jc w:val="right"/>
              <w:rPr>
                <w:rFonts w:eastAsia="Times New Roman"/>
                <w:sz w:val="16"/>
                <w:szCs w:val="16"/>
              </w:rPr>
            </w:pPr>
            <w:r>
              <w:rPr>
                <w:rFonts w:ascii="Arial" w:eastAsia="Times New Roman" w:hAnsi="Arial" w:cs="Arial"/>
                <w:sz w:val="16"/>
                <w:szCs w:val="16"/>
              </w:rPr>
              <w:t>(213</w:t>
            </w:r>
          </w:p>
        </w:tc>
        <w:tc>
          <w:tcPr>
            <w:tcW w:w="0" w:type="auto"/>
            <w:tcMar>
              <w:top w:w="30" w:type="dxa"/>
              <w:left w:w="0" w:type="dxa"/>
              <w:bottom w:w="30" w:type="dxa"/>
              <w:right w:w="30" w:type="dxa"/>
            </w:tcMar>
            <w:vAlign w:val="bottom"/>
            <w:hideMark/>
          </w:tcPr>
          <w:p w14:paraId="12E91C8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3F94137" w14:textId="77777777" w:rsidR="00000000" w:rsidRDefault="00A34E54">
            <w:pPr>
              <w:jc w:val="right"/>
              <w:rPr>
                <w:rFonts w:eastAsia="Times New Roman"/>
                <w:sz w:val="16"/>
                <w:szCs w:val="16"/>
              </w:rPr>
            </w:pPr>
            <w:r>
              <w:rPr>
                <w:rFonts w:ascii="Arial" w:eastAsia="Times New Roman" w:hAnsi="Arial" w:cs="Arial"/>
                <w:sz w:val="16"/>
                <w:szCs w:val="16"/>
              </w:rPr>
              <w:t>1,425</w:t>
            </w:r>
          </w:p>
        </w:tc>
        <w:tc>
          <w:tcPr>
            <w:tcW w:w="0" w:type="auto"/>
            <w:vAlign w:val="bottom"/>
            <w:hideMark/>
          </w:tcPr>
          <w:p w14:paraId="5C47955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396447"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51C8D5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BA3E8B" w14:textId="77777777" w:rsidR="00000000" w:rsidRDefault="00A34E54">
            <w:pPr>
              <w:jc w:val="right"/>
              <w:rPr>
                <w:rFonts w:eastAsia="Times New Roman"/>
                <w:sz w:val="16"/>
                <w:szCs w:val="16"/>
              </w:rPr>
            </w:pPr>
            <w:r>
              <w:rPr>
                <w:rFonts w:ascii="Arial" w:eastAsia="Times New Roman" w:hAnsi="Arial" w:cs="Arial"/>
                <w:sz w:val="16"/>
                <w:szCs w:val="16"/>
              </w:rPr>
              <w:t>(38</w:t>
            </w:r>
          </w:p>
        </w:tc>
        <w:tc>
          <w:tcPr>
            <w:tcW w:w="0" w:type="auto"/>
            <w:tcMar>
              <w:top w:w="30" w:type="dxa"/>
              <w:left w:w="0" w:type="dxa"/>
              <w:bottom w:w="30" w:type="dxa"/>
              <w:right w:w="30" w:type="dxa"/>
            </w:tcMar>
            <w:vAlign w:val="bottom"/>
            <w:hideMark/>
          </w:tcPr>
          <w:p w14:paraId="23FE152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57ECEB6" w14:textId="77777777" w:rsidR="00000000" w:rsidRDefault="00A34E54">
            <w:pPr>
              <w:jc w:val="right"/>
              <w:rPr>
                <w:rFonts w:eastAsia="Times New Roman"/>
                <w:sz w:val="16"/>
                <w:szCs w:val="16"/>
              </w:rPr>
            </w:pPr>
            <w:r>
              <w:rPr>
                <w:rFonts w:ascii="Arial" w:eastAsia="Times New Roman" w:hAnsi="Arial" w:cs="Arial"/>
                <w:sz w:val="16"/>
                <w:szCs w:val="16"/>
              </w:rPr>
              <w:t>1,286</w:t>
            </w:r>
          </w:p>
        </w:tc>
        <w:tc>
          <w:tcPr>
            <w:tcW w:w="0" w:type="auto"/>
            <w:vAlign w:val="bottom"/>
            <w:hideMark/>
          </w:tcPr>
          <w:p w14:paraId="4CCD0FE2" w14:textId="77777777" w:rsidR="00000000" w:rsidRDefault="00A34E54">
            <w:pPr>
              <w:rPr>
                <w:rFonts w:eastAsia="Times New Roman"/>
                <w:sz w:val="20"/>
                <w:szCs w:val="20"/>
              </w:rPr>
            </w:pPr>
          </w:p>
        </w:tc>
      </w:tr>
      <w:tr w:rsidR="00000000" w14:paraId="6BF65227" w14:textId="77777777">
        <w:trPr>
          <w:divId w:val="1797406176"/>
        </w:trPr>
        <w:tc>
          <w:tcPr>
            <w:tcW w:w="0" w:type="auto"/>
            <w:tcMar>
              <w:top w:w="30" w:type="dxa"/>
              <w:left w:w="30" w:type="dxa"/>
              <w:bottom w:w="30" w:type="dxa"/>
              <w:right w:w="30" w:type="dxa"/>
            </w:tcMar>
            <w:vAlign w:val="bottom"/>
            <w:hideMark/>
          </w:tcPr>
          <w:p w14:paraId="4A4DA968" w14:textId="77777777" w:rsidR="00000000" w:rsidRDefault="00A34E54">
            <w:pPr>
              <w:rPr>
                <w:rFonts w:eastAsia="Times New Roman"/>
                <w:sz w:val="16"/>
                <w:szCs w:val="16"/>
              </w:rPr>
            </w:pPr>
            <w:r>
              <w:rPr>
                <w:rFonts w:ascii="Arial" w:eastAsia="Times New Roman" w:hAnsi="Arial" w:cs="Arial"/>
                <w:sz w:val="16"/>
                <w:szCs w:val="16"/>
              </w:rPr>
              <w:t>Tax impact</w:t>
            </w:r>
          </w:p>
        </w:tc>
        <w:tc>
          <w:tcPr>
            <w:tcW w:w="0" w:type="auto"/>
            <w:gridSpan w:val="2"/>
            <w:tcMar>
              <w:top w:w="30" w:type="dxa"/>
              <w:left w:w="30" w:type="dxa"/>
              <w:bottom w:w="30" w:type="dxa"/>
              <w:right w:w="30" w:type="dxa"/>
            </w:tcMar>
            <w:vAlign w:val="bottom"/>
            <w:hideMark/>
          </w:tcPr>
          <w:p w14:paraId="2068D79F" w14:textId="77777777" w:rsidR="00000000" w:rsidRDefault="00A34E54">
            <w:pPr>
              <w:divId w:val="587227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24A442" w14:textId="77777777" w:rsidR="00000000" w:rsidRDefault="00A34E54">
            <w:pPr>
              <w:divId w:val="733354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BE6C58" w14:textId="77777777" w:rsidR="00000000" w:rsidRDefault="00A34E54">
            <w:pPr>
              <w:divId w:val="116571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4F22E5" w14:textId="77777777" w:rsidR="00000000" w:rsidRDefault="00A34E54">
            <w:pPr>
              <w:divId w:val="384766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FA6424" w14:textId="77777777" w:rsidR="00000000" w:rsidRDefault="00A34E54">
            <w:pPr>
              <w:divId w:val="468740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BE06E59" w14:textId="77777777" w:rsidR="00000000" w:rsidRDefault="00A34E54">
            <w:pPr>
              <w:divId w:val="625353092"/>
              <w:rPr>
                <w:rFonts w:eastAsia="Times New Roman"/>
                <w:sz w:val="20"/>
                <w:szCs w:val="20"/>
              </w:rPr>
            </w:pPr>
            <w:r>
              <w:rPr>
                <w:rFonts w:ascii="inherit" w:eastAsia="Times New Roman" w:hAnsi="inherit"/>
                <w:sz w:val="20"/>
                <w:szCs w:val="20"/>
              </w:rPr>
              <w:t> </w:t>
            </w:r>
          </w:p>
        </w:tc>
      </w:tr>
      <w:tr w:rsidR="00000000" w14:paraId="1A7DF0E2" w14:textId="77777777">
        <w:trPr>
          <w:divId w:val="1797406176"/>
        </w:trPr>
        <w:tc>
          <w:tcPr>
            <w:tcW w:w="0" w:type="auto"/>
            <w:tcMar>
              <w:top w:w="30" w:type="dxa"/>
              <w:left w:w="300" w:type="dxa"/>
              <w:bottom w:w="30" w:type="dxa"/>
              <w:right w:w="30" w:type="dxa"/>
            </w:tcMar>
            <w:vAlign w:val="bottom"/>
            <w:hideMark/>
          </w:tcPr>
          <w:p w14:paraId="63BA8BE4" w14:textId="77777777" w:rsidR="00000000" w:rsidRDefault="00A34E54">
            <w:pPr>
              <w:rPr>
                <w:rFonts w:eastAsia="Times New Roman"/>
                <w:sz w:val="16"/>
                <w:szCs w:val="16"/>
              </w:rPr>
            </w:pPr>
            <w:r>
              <w:rPr>
                <w:rFonts w:ascii="Arial" w:eastAsia="Times New Roman" w:hAnsi="Arial" w:cs="Arial"/>
                <w:sz w:val="16"/>
                <w:szCs w:val="16"/>
              </w:rPr>
              <w:t>Income tax on amounts retained in AOCI</w:t>
            </w:r>
          </w:p>
        </w:tc>
        <w:tc>
          <w:tcPr>
            <w:tcW w:w="0" w:type="auto"/>
            <w:tcMar>
              <w:top w:w="30" w:type="dxa"/>
              <w:left w:w="30" w:type="dxa"/>
              <w:bottom w:w="30" w:type="dxa"/>
              <w:right w:w="0" w:type="dxa"/>
            </w:tcMar>
            <w:vAlign w:val="bottom"/>
            <w:hideMark/>
          </w:tcPr>
          <w:p w14:paraId="06958F0F"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tcMar>
              <w:top w:w="30" w:type="dxa"/>
              <w:left w:w="0" w:type="dxa"/>
              <w:bottom w:w="30" w:type="dxa"/>
              <w:right w:w="30" w:type="dxa"/>
            </w:tcMar>
            <w:vAlign w:val="bottom"/>
            <w:hideMark/>
          </w:tcPr>
          <w:p w14:paraId="329DF52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D20C84" w14:textId="77777777" w:rsidR="00000000" w:rsidRDefault="00A34E54">
            <w:pPr>
              <w:jc w:val="right"/>
              <w:rPr>
                <w:rFonts w:eastAsia="Times New Roman"/>
                <w:sz w:val="16"/>
                <w:szCs w:val="16"/>
              </w:rPr>
            </w:pPr>
            <w:r>
              <w:rPr>
                <w:rFonts w:ascii="Arial" w:eastAsia="Times New Roman" w:hAnsi="Arial" w:cs="Arial"/>
                <w:sz w:val="16"/>
                <w:szCs w:val="16"/>
              </w:rPr>
              <w:t>29</w:t>
            </w:r>
          </w:p>
        </w:tc>
        <w:tc>
          <w:tcPr>
            <w:tcW w:w="0" w:type="auto"/>
            <w:vAlign w:val="bottom"/>
            <w:hideMark/>
          </w:tcPr>
          <w:p w14:paraId="453704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BE7A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6A281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90EB6D"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51A46BB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C64C3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1678F6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F675E9" w14:textId="77777777" w:rsidR="00000000" w:rsidRDefault="00A34E54">
            <w:pPr>
              <w:jc w:val="right"/>
              <w:rPr>
                <w:rFonts w:eastAsia="Times New Roman"/>
                <w:sz w:val="16"/>
                <w:szCs w:val="16"/>
              </w:rPr>
            </w:pPr>
            <w:r>
              <w:rPr>
                <w:rFonts w:ascii="Arial" w:eastAsia="Times New Roman" w:hAnsi="Arial" w:cs="Arial"/>
                <w:sz w:val="16"/>
                <w:szCs w:val="16"/>
              </w:rPr>
              <w:t>28</w:t>
            </w:r>
          </w:p>
        </w:tc>
        <w:tc>
          <w:tcPr>
            <w:tcW w:w="0" w:type="auto"/>
            <w:vAlign w:val="bottom"/>
            <w:hideMark/>
          </w:tcPr>
          <w:p w14:paraId="0616245E" w14:textId="77777777" w:rsidR="00000000" w:rsidRDefault="00A34E54">
            <w:pPr>
              <w:rPr>
                <w:rFonts w:eastAsia="Times New Roman"/>
                <w:sz w:val="20"/>
                <w:szCs w:val="20"/>
              </w:rPr>
            </w:pPr>
          </w:p>
        </w:tc>
      </w:tr>
      <w:tr w:rsidR="00000000" w14:paraId="182788B7" w14:textId="77777777">
        <w:trPr>
          <w:divId w:val="1797406176"/>
        </w:trPr>
        <w:tc>
          <w:tcPr>
            <w:tcW w:w="0" w:type="auto"/>
            <w:tcBorders>
              <w:bottom w:val="single" w:sz="6" w:space="0" w:color="000000"/>
            </w:tcBorders>
            <w:tcMar>
              <w:top w:w="30" w:type="dxa"/>
              <w:left w:w="300" w:type="dxa"/>
              <w:bottom w:w="30" w:type="dxa"/>
              <w:right w:w="30" w:type="dxa"/>
            </w:tcMar>
            <w:vAlign w:val="bottom"/>
            <w:hideMark/>
          </w:tcPr>
          <w:p w14:paraId="6C8ED38F" w14:textId="77777777" w:rsidR="00000000" w:rsidRDefault="00A34E54">
            <w:pPr>
              <w:rPr>
                <w:rFonts w:eastAsia="Times New Roman"/>
                <w:sz w:val="16"/>
                <w:szCs w:val="16"/>
              </w:rPr>
            </w:pPr>
            <w:r>
              <w:rPr>
                <w:rFonts w:ascii="Arial" w:eastAsia="Times New Roman" w:hAnsi="Arial" w:cs="Arial"/>
                <w:sz w:val="16"/>
                <w:szCs w:val="16"/>
              </w:rPr>
              <w:t>Income tax on amounts reclassified to earnings</w:t>
            </w:r>
          </w:p>
        </w:tc>
        <w:tc>
          <w:tcPr>
            <w:tcW w:w="0" w:type="auto"/>
            <w:tcBorders>
              <w:bottom w:val="single" w:sz="6" w:space="0" w:color="000000"/>
            </w:tcBorders>
            <w:tcMar>
              <w:top w:w="30" w:type="dxa"/>
              <w:left w:w="30" w:type="dxa"/>
              <w:bottom w:w="30" w:type="dxa"/>
              <w:right w:w="0" w:type="dxa"/>
            </w:tcMar>
            <w:vAlign w:val="bottom"/>
            <w:hideMark/>
          </w:tcPr>
          <w:p w14:paraId="3E56FD66" w14:textId="77777777" w:rsidR="00000000" w:rsidRDefault="00A34E54">
            <w:pPr>
              <w:jc w:val="right"/>
              <w:rPr>
                <w:rFonts w:eastAsia="Times New Roman"/>
                <w:sz w:val="16"/>
                <w:szCs w:val="16"/>
              </w:rPr>
            </w:pPr>
            <w:r>
              <w:rPr>
                <w:rFonts w:ascii="Arial" w:eastAsia="Times New Roman" w:hAnsi="Arial" w:cs="Arial"/>
                <w:sz w:val="16"/>
                <w:szCs w:val="16"/>
              </w:rPr>
              <w:t>(11</w:t>
            </w:r>
          </w:p>
        </w:tc>
        <w:tc>
          <w:tcPr>
            <w:tcW w:w="0" w:type="auto"/>
            <w:tcBorders>
              <w:bottom w:val="single" w:sz="6" w:space="0" w:color="000000"/>
            </w:tcBorders>
            <w:tcMar>
              <w:top w:w="30" w:type="dxa"/>
              <w:left w:w="0" w:type="dxa"/>
              <w:bottom w:w="30" w:type="dxa"/>
              <w:right w:w="30" w:type="dxa"/>
            </w:tcMar>
            <w:vAlign w:val="bottom"/>
            <w:hideMark/>
          </w:tcPr>
          <w:p w14:paraId="2A4413F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0BF93E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099A0D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BD34F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A6038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E15DE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CDC524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4DC5E4"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11AD699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4B95ED6" w14:textId="77777777" w:rsidR="00000000" w:rsidRDefault="00A34E54">
            <w:pPr>
              <w:jc w:val="right"/>
              <w:rPr>
                <w:rFonts w:eastAsia="Times New Roman"/>
                <w:sz w:val="16"/>
                <w:szCs w:val="16"/>
              </w:rPr>
            </w:pPr>
            <w:r>
              <w:rPr>
                <w:rFonts w:ascii="Arial" w:eastAsia="Times New Roman" w:hAnsi="Arial" w:cs="Arial"/>
                <w:sz w:val="16"/>
                <w:szCs w:val="16"/>
              </w:rPr>
              <w:t>(12</w:t>
            </w:r>
          </w:p>
        </w:tc>
        <w:tc>
          <w:tcPr>
            <w:tcW w:w="0" w:type="auto"/>
            <w:tcBorders>
              <w:bottom w:val="single" w:sz="6" w:space="0" w:color="000000"/>
            </w:tcBorders>
            <w:tcMar>
              <w:top w:w="30" w:type="dxa"/>
              <w:left w:w="0" w:type="dxa"/>
              <w:bottom w:w="30" w:type="dxa"/>
              <w:right w:w="30" w:type="dxa"/>
            </w:tcMar>
            <w:vAlign w:val="bottom"/>
            <w:hideMark/>
          </w:tcPr>
          <w:p w14:paraId="1678176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EA90028" w14:textId="77777777">
        <w:trPr>
          <w:divId w:val="1797406176"/>
        </w:trPr>
        <w:tc>
          <w:tcPr>
            <w:tcW w:w="0" w:type="auto"/>
            <w:tcBorders>
              <w:bottom w:val="single" w:sz="6" w:space="0" w:color="000000"/>
            </w:tcBorders>
            <w:tcMar>
              <w:top w:w="30" w:type="dxa"/>
              <w:left w:w="30" w:type="dxa"/>
              <w:bottom w:w="30" w:type="dxa"/>
              <w:right w:w="30" w:type="dxa"/>
            </w:tcMar>
            <w:vAlign w:val="bottom"/>
            <w:hideMark/>
          </w:tcPr>
          <w:p w14:paraId="3FB49F56" w14:textId="77777777" w:rsidR="00000000" w:rsidRDefault="00A34E54">
            <w:pPr>
              <w:divId w:val="13733841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F516B54" w14:textId="77777777" w:rsidR="00000000" w:rsidRDefault="00A34E54">
            <w:pPr>
              <w:jc w:val="right"/>
              <w:rPr>
                <w:rFonts w:eastAsia="Times New Roman"/>
                <w:sz w:val="16"/>
                <w:szCs w:val="16"/>
              </w:rPr>
            </w:pPr>
            <w:r>
              <w:rPr>
                <w:rFonts w:ascii="Arial" w:eastAsia="Times New Roman" w:hAnsi="Arial" w:cs="Arial"/>
                <w:sz w:val="16"/>
                <w:szCs w:val="16"/>
              </w:rPr>
              <w:t>(20</w:t>
            </w:r>
          </w:p>
        </w:tc>
        <w:tc>
          <w:tcPr>
            <w:tcW w:w="0" w:type="auto"/>
            <w:tcBorders>
              <w:bottom w:val="single" w:sz="6" w:space="0" w:color="000000"/>
            </w:tcBorders>
            <w:tcMar>
              <w:top w:w="30" w:type="dxa"/>
              <w:left w:w="0" w:type="dxa"/>
              <w:bottom w:w="30" w:type="dxa"/>
              <w:right w:w="30" w:type="dxa"/>
            </w:tcMar>
            <w:vAlign w:val="bottom"/>
            <w:hideMark/>
          </w:tcPr>
          <w:p w14:paraId="418F3B2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EDC0AA6" w14:textId="77777777" w:rsidR="00000000" w:rsidRDefault="00A34E54">
            <w:pPr>
              <w:jc w:val="right"/>
              <w:rPr>
                <w:rFonts w:eastAsia="Times New Roman"/>
                <w:sz w:val="16"/>
                <w:szCs w:val="16"/>
              </w:rPr>
            </w:pPr>
            <w:r>
              <w:rPr>
                <w:rFonts w:ascii="Arial" w:eastAsia="Times New Roman" w:hAnsi="Arial" w:cs="Arial"/>
                <w:sz w:val="16"/>
                <w:szCs w:val="16"/>
              </w:rPr>
              <w:t>29</w:t>
            </w:r>
          </w:p>
        </w:tc>
        <w:tc>
          <w:tcPr>
            <w:tcW w:w="0" w:type="auto"/>
            <w:tcBorders>
              <w:bottom w:val="single" w:sz="6" w:space="0" w:color="000000"/>
            </w:tcBorders>
            <w:vAlign w:val="bottom"/>
            <w:hideMark/>
          </w:tcPr>
          <w:p w14:paraId="4A915BD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57D49A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27E8F5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C4EAF82"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14:paraId="71B00E6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2663B6"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7DCBF72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4D6BD83"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14:paraId="0D3112C0" w14:textId="77777777" w:rsidR="00000000" w:rsidRDefault="00A34E54">
            <w:pPr>
              <w:rPr>
                <w:rFonts w:eastAsia="Times New Roman"/>
                <w:sz w:val="20"/>
                <w:szCs w:val="20"/>
              </w:rPr>
            </w:pPr>
          </w:p>
        </w:tc>
      </w:tr>
      <w:tr w:rsidR="00000000" w14:paraId="3AA6A45D" w14:textId="77777777">
        <w:trPr>
          <w:divId w:val="1797406176"/>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2477BF0C" w14:textId="77777777" w:rsidR="00000000" w:rsidRDefault="00A34E54">
            <w:pPr>
              <w:rPr>
                <w:rFonts w:eastAsia="Times New Roman"/>
                <w:sz w:val="16"/>
                <w:szCs w:val="16"/>
              </w:rPr>
            </w:pPr>
            <w:r>
              <w:rPr>
                <w:rFonts w:ascii="Arial" w:eastAsia="Times New Roman" w:hAnsi="Arial" w:cs="Arial"/>
                <w:sz w:val="16"/>
                <w:szCs w:val="16"/>
              </w:rPr>
              <w:t>Balance as at March 31, 2018</w:t>
            </w:r>
          </w:p>
        </w:tc>
        <w:tc>
          <w:tcPr>
            <w:tcW w:w="0" w:type="auto"/>
            <w:tcBorders>
              <w:bottom w:val="single" w:sz="12" w:space="0" w:color="000000"/>
            </w:tcBorders>
            <w:tcMar>
              <w:top w:w="30" w:type="dxa"/>
              <w:left w:w="30" w:type="dxa"/>
              <w:bottom w:w="30" w:type="dxa"/>
              <w:right w:w="0" w:type="dxa"/>
            </w:tcMar>
            <w:vAlign w:val="bottom"/>
            <w:hideMark/>
          </w:tcPr>
          <w:p w14:paraId="20E8F1E6" w14:textId="77777777" w:rsidR="00000000" w:rsidRDefault="00A34E54">
            <w:pPr>
              <w:jc w:val="right"/>
              <w:rPr>
                <w:rFonts w:eastAsia="Times New Roman"/>
                <w:sz w:val="16"/>
                <w:szCs w:val="16"/>
              </w:rPr>
            </w:pPr>
            <w:r>
              <w:rPr>
                <w:rFonts w:ascii="Arial" w:eastAsia="Times New Roman" w:hAnsi="Arial" w:cs="Arial"/>
                <w:sz w:val="16"/>
                <w:szCs w:val="16"/>
              </w:rPr>
              <w:t>(554</w:t>
            </w:r>
          </w:p>
        </w:tc>
        <w:tc>
          <w:tcPr>
            <w:tcW w:w="0" w:type="auto"/>
            <w:tcBorders>
              <w:bottom w:val="single" w:sz="12" w:space="0" w:color="000000"/>
            </w:tcBorders>
            <w:tcMar>
              <w:top w:w="30" w:type="dxa"/>
              <w:left w:w="0" w:type="dxa"/>
              <w:bottom w:w="30" w:type="dxa"/>
              <w:right w:w="30" w:type="dxa"/>
            </w:tcMar>
            <w:vAlign w:val="bottom"/>
            <w:hideMark/>
          </w:tcPr>
          <w:p w14:paraId="2394C36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1D19C8EC" w14:textId="77777777" w:rsidR="00000000" w:rsidRDefault="00A34E54">
            <w:pPr>
              <w:jc w:val="right"/>
              <w:rPr>
                <w:rFonts w:eastAsia="Times New Roman"/>
                <w:sz w:val="16"/>
                <w:szCs w:val="16"/>
              </w:rPr>
            </w:pPr>
            <w:r>
              <w:rPr>
                <w:rFonts w:ascii="Arial" w:eastAsia="Times New Roman" w:hAnsi="Arial" w:cs="Arial"/>
                <w:sz w:val="16"/>
                <w:szCs w:val="16"/>
              </w:rPr>
              <w:t>(323</w:t>
            </w:r>
          </w:p>
        </w:tc>
        <w:tc>
          <w:tcPr>
            <w:tcW w:w="0" w:type="auto"/>
            <w:tcBorders>
              <w:bottom w:val="single" w:sz="12" w:space="0" w:color="000000"/>
            </w:tcBorders>
            <w:tcMar>
              <w:top w:w="30" w:type="dxa"/>
              <w:left w:w="0" w:type="dxa"/>
              <w:bottom w:w="30" w:type="dxa"/>
              <w:right w:w="30" w:type="dxa"/>
            </w:tcMar>
            <w:vAlign w:val="bottom"/>
            <w:hideMark/>
          </w:tcPr>
          <w:p w14:paraId="013DD28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3BC2B294" w14:textId="77777777" w:rsidR="00000000" w:rsidRDefault="00A34E54">
            <w:pPr>
              <w:jc w:val="right"/>
              <w:rPr>
                <w:rFonts w:eastAsia="Times New Roman"/>
                <w:sz w:val="16"/>
                <w:szCs w:val="16"/>
              </w:rPr>
            </w:pPr>
            <w:r>
              <w:rPr>
                <w:rFonts w:ascii="Arial" w:eastAsia="Times New Roman" w:hAnsi="Arial" w:cs="Arial"/>
                <w:sz w:val="16"/>
                <w:szCs w:val="16"/>
              </w:rPr>
              <w:t>1,502</w:t>
            </w:r>
          </w:p>
        </w:tc>
        <w:tc>
          <w:tcPr>
            <w:tcW w:w="0" w:type="auto"/>
            <w:tcBorders>
              <w:bottom w:val="single" w:sz="12" w:space="0" w:color="000000"/>
            </w:tcBorders>
            <w:vAlign w:val="bottom"/>
            <w:hideMark/>
          </w:tcPr>
          <w:p w14:paraId="3749A552"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F57F9A8" w14:textId="77777777" w:rsidR="00000000" w:rsidRDefault="00A34E54">
            <w:pPr>
              <w:jc w:val="right"/>
              <w:rPr>
                <w:rFonts w:eastAsia="Times New Roman"/>
                <w:sz w:val="16"/>
                <w:szCs w:val="16"/>
              </w:rPr>
            </w:pPr>
            <w:r>
              <w:rPr>
                <w:rFonts w:ascii="Arial" w:eastAsia="Times New Roman" w:hAnsi="Arial" w:cs="Arial"/>
                <w:sz w:val="16"/>
                <w:szCs w:val="16"/>
              </w:rPr>
              <w:t>20</w:t>
            </w:r>
          </w:p>
        </w:tc>
        <w:tc>
          <w:tcPr>
            <w:tcW w:w="0" w:type="auto"/>
            <w:tcBorders>
              <w:bottom w:val="single" w:sz="12" w:space="0" w:color="000000"/>
            </w:tcBorders>
            <w:vAlign w:val="bottom"/>
            <w:hideMark/>
          </w:tcPr>
          <w:p w14:paraId="0D1164B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F51B3A5" w14:textId="77777777" w:rsidR="00000000" w:rsidRDefault="00A34E54">
            <w:pPr>
              <w:jc w:val="right"/>
              <w:rPr>
                <w:rFonts w:eastAsia="Times New Roman"/>
                <w:sz w:val="16"/>
                <w:szCs w:val="16"/>
              </w:rPr>
            </w:pPr>
            <w:r>
              <w:rPr>
                <w:rFonts w:ascii="Arial" w:eastAsia="Times New Roman" w:hAnsi="Arial" w:cs="Arial"/>
                <w:sz w:val="16"/>
                <w:szCs w:val="16"/>
              </w:rPr>
              <w:t>(316</w:t>
            </w:r>
          </w:p>
        </w:tc>
        <w:tc>
          <w:tcPr>
            <w:tcW w:w="0" w:type="auto"/>
            <w:tcBorders>
              <w:bottom w:val="single" w:sz="12" w:space="0" w:color="000000"/>
            </w:tcBorders>
            <w:tcMar>
              <w:top w:w="30" w:type="dxa"/>
              <w:left w:w="0" w:type="dxa"/>
              <w:bottom w:w="30" w:type="dxa"/>
              <w:right w:w="30" w:type="dxa"/>
            </w:tcMar>
            <w:vAlign w:val="bottom"/>
            <w:hideMark/>
          </w:tcPr>
          <w:p w14:paraId="2C65A1C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51FB104D" w14:textId="77777777" w:rsidR="00000000" w:rsidRDefault="00A34E54">
            <w:pPr>
              <w:jc w:val="right"/>
              <w:rPr>
                <w:rFonts w:eastAsia="Times New Roman"/>
                <w:sz w:val="16"/>
                <w:szCs w:val="16"/>
              </w:rPr>
            </w:pPr>
            <w:r>
              <w:rPr>
                <w:rFonts w:ascii="Arial" w:eastAsia="Times New Roman" w:hAnsi="Arial" w:cs="Arial"/>
                <w:sz w:val="16"/>
                <w:szCs w:val="16"/>
              </w:rPr>
              <w:t>329</w:t>
            </w:r>
          </w:p>
        </w:tc>
        <w:tc>
          <w:tcPr>
            <w:tcW w:w="0" w:type="auto"/>
            <w:tcBorders>
              <w:bottom w:val="single" w:sz="12" w:space="0" w:color="000000"/>
            </w:tcBorders>
            <w:vAlign w:val="bottom"/>
            <w:hideMark/>
          </w:tcPr>
          <w:p w14:paraId="27AD33BD" w14:textId="77777777" w:rsidR="00000000" w:rsidRDefault="00A34E54">
            <w:pPr>
              <w:rPr>
                <w:rFonts w:eastAsia="Times New Roman"/>
                <w:sz w:val="20"/>
                <w:szCs w:val="20"/>
              </w:rPr>
            </w:pPr>
          </w:p>
        </w:tc>
      </w:tr>
    </w:tbl>
    <w:p w14:paraId="25FC614C" w14:textId="77777777" w:rsidR="00000000" w:rsidRDefault="00A34E54">
      <w:pPr>
        <w:spacing w:line="288" w:lineRule="auto"/>
        <w:divId w:val="853571927"/>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5506"/>
      </w:tblGrid>
      <w:tr w:rsidR="00000000" w14:paraId="09BB69AA" w14:textId="77777777">
        <w:trPr>
          <w:tblCellSpacing w:w="0" w:type="dxa"/>
        </w:trPr>
        <w:tc>
          <w:tcPr>
            <w:tcW w:w="180" w:type="dxa"/>
            <w:vAlign w:val="center"/>
            <w:hideMark/>
          </w:tcPr>
          <w:p w14:paraId="5E2D6E75" w14:textId="77777777" w:rsidR="00000000" w:rsidRDefault="00A34E54">
            <w:pPr>
              <w:spacing w:line="288" w:lineRule="auto"/>
              <w:rPr>
                <w:rFonts w:eastAsia="Times New Roman"/>
                <w:sz w:val="2"/>
                <w:szCs w:val="2"/>
              </w:rPr>
            </w:pPr>
          </w:p>
        </w:tc>
        <w:tc>
          <w:tcPr>
            <w:tcW w:w="0" w:type="auto"/>
            <w:vAlign w:val="center"/>
            <w:hideMark/>
          </w:tcPr>
          <w:p w14:paraId="0FF37425" w14:textId="77777777" w:rsidR="00000000" w:rsidRDefault="00A34E54">
            <w:pPr>
              <w:rPr>
                <w:rFonts w:eastAsia="Times New Roman"/>
                <w:sz w:val="20"/>
                <w:szCs w:val="20"/>
              </w:rPr>
            </w:pPr>
          </w:p>
        </w:tc>
      </w:tr>
      <w:tr w:rsidR="00000000" w14:paraId="20A2F484" w14:textId="77777777">
        <w:trPr>
          <w:tblCellSpacing w:w="0" w:type="dxa"/>
        </w:trPr>
        <w:tc>
          <w:tcPr>
            <w:tcW w:w="0" w:type="auto"/>
            <w:hideMark/>
          </w:tcPr>
          <w:p w14:paraId="75D15767" w14:textId="77777777" w:rsidR="00000000" w:rsidRDefault="00A34E54">
            <w:pPr>
              <w:spacing w:line="288" w:lineRule="auto"/>
              <w:divId w:val="777721118"/>
              <w:rPr>
                <w:rFonts w:eastAsia="Times New Roman"/>
                <w:sz w:val="16"/>
                <w:szCs w:val="16"/>
              </w:rPr>
            </w:pPr>
            <w:r>
              <w:rPr>
                <w:rFonts w:ascii="Arial" w:eastAsia="Times New Roman" w:hAnsi="Arial" w:cs="Arial"/>
                <w:i/>
                <w:iCs/>
                <w:sz w:val="16"/>
                <w:szCs w:val="16"/>
              </w:rPr>
              <w:t>1</w:t>
            </w:r>
          </w:p>
        </w:tc>
        <w:tc>
          <w:tcPr>
            <w:tcW w:w="0" w:type="auto"/>
            <w:hideMark/>
          </w:tcPr>
          <w:p w14:paraId="7B12F08B" w14:textId="77777777" w:rsidR="00000000" w:rsidRDefault="00A34E54">
            <w:pPr>
              <w:spacing w:line="288" w:lineRule="auto"/>
              <w:divId w:val="557132369"/>
              <w:rPr>
                <w:rFonts w:eastAsia="Times New Roman"/>
                <w:sz w:val="16"/>
                <w:szCs w:val="16"/>
              </w:rPr>
            </w:pPr>
            <w:r>
              <w:rPr>
                <w:rFonts w:ascii="Arial" w:eastAsia="Times New Roman" w:hAnsi="Arial" w:cs="Arial"/>
                <w:i/>
                <w:iCs/>
                <w:sz w:val="16"/>
                <w:szCs w:val="16"/>
              </w:rPr>
              <w:t>Reported within Interest expense in the Consolidated Statements of Earnings.</w:t>
            </w:r>
          </w:p>
        </w:tc>
      </w:tr>
    </w:tbl>
    <w:p w14:paraId="268B34B6"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550"/>
      </w:tblGrid>
      <w:tr w:rsidR="00000000" w14:paraId="7FC5C255" w14:textId="77777777">
        <w:trPr>
          <w:tblCellSpacing w:w="0" w:type="dxa"/>
        </w:trPr>
        <w:tc>
          <w:tcPr>
            <w:tcW w:w="180" w:type="dxa"/>
            <w:vAlign w:val="center"/>
            <w:hideMark/>
          </w:tcPr>
          <w:p w14:paraId="4571EBE7" w14:textId="77777777" w:rsidR="00000000" w:rsidRDefault="00A34E54">
            <w:pPr>
              <w:rPr>
                <w:rFonts w:eastAsia="Times New Roman"/>
                <w:sz w:val="20"/>
                <w:szCs w:val="20"/>
              </w:rPr>
            </w:pPr>
          </w:p>
        </w:tc>
        <w:tc>
          <w:tcPr>
            <w:tcW w:w="0" w:type="auto"/>
            <w:vAlign w:val="center"/>
            <w:hideMark/>
          </w:tcPr>
          <w:p w14:paraId="3E73E931" w14:textId="77777777" w:rsidR="00000000" w:rsidRDefault="00A34E54">
            <w:pPr>
              <w:rPr>
                <w:rFonts w:eastAsia="Times New Roman"/>
                <w:sz w:val="20"/>
                <w:szCs w:val="20"/>
              </w:rPr>
            </w:pPr>
          </w:p>
        </w:tc>
      </w:tr>
      <w:tr w:rsidR="00000000" w14:paraId="002085BA" w14:textId="77777777">
        <w:trPr>
          <w:tblCellSpacing w:w="0" w:type="dxa"/>
        </w:trPr>
        <w:tc>
          <w:tcPr>
            <w:tcW w:w="0" w:type="auto"/>
            <w:hideMark/>
          </w:tcPr>
          <w:p w14:paraId="60BD264C" w14:textId="77777777" w:rsidR="00000000" w:rsidRDefault="00A34E54">
            <w:pPr>
              <w:spacing w:line="288" w:lineRule="auto"/>
              <w:divId w:val="929434810"/>
              <w:rPr>
                <w:rFonts w:eastAsia="Times New Roman"/>
                <w:sz w:val="16"/>
                <w:szCs w:val="16"/>
              </w:rPr>
            </w:pPr>
            <w:r>
              <w:rPr>
                <w:rFonts w:ascii="Arial" w:eastAsia="Times New Roman" w:hAnsi="Arial" w:cs="Arial"/>
                <w:i/>
                <w:iCs/>
                <w:sz w:val="16"/>
                <w:szCs w:val="16"/>
              </w:rPr>
              <w:t>2</w:t>
            </w:r>
          </w:p>
        </w:tc>
        <w:tc>
          <w:tcPr>
            <w:tcW w:w="0" w:type="auto"/>
            <w:hideMark/>
          </w:tcPr>
          <w:p w14:paraId="53730F58" w14:textId="77777777" w:rsidR="00000000" w:rsidRDefault="00A34E54">
            <w:pPr>
              <w:spacing w:line="288" w:lineRule="auto"/>
              <w:divId w:val="883054797"/>
              <w:rPr>
                <w:rFonts w:eastAsia="Times New Roman"/>
                <w:sz w:val="16"/>
                <w:szCs w:val="16"/>
              </w:rPr>
            </w:pPr>
            <w:r>
              <w:rPr>
                <w:rFonts w:ascii="Arial" w:eastAsia="Times New Roman" w:hAnsi="Arial" w:cs="Arial"/>
                <w:i/>
                <w:iCs/>
                <w:sz w:val="16"/>
                <w:szCs w:val="16"/>
              </w:rPr>
              <w:t>Reported within Commodity costs in the Consolidated Statements of Earnings.</w:t>
            </w:r>
          </w:p>
        </w:tc>
      </w:tr>
    </w:tbl>
    <w:p w14:paraId="7AB6F37A"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39"/>
      </w:tblGrid>
      <w:tr w:rsidR="00000000" w14:paraId="4D5D80C6" w14:textId="77777777">
        <w:trPr>
          <w:tblCellSpacing w:w="0" w:type="dxa"/>
        </w:trPr>
        <w:tc>
          <w:tcPr>
            <w:tcW w:w="180" w:type="dxa"/>
            <w:vAlign w:val="center"/>
            <w:hideMark/>
          </w:tcPr>
          <w:p w14:paraId="57A79764" w14:textId="77777777" w:rsidR="00000000" w:rsidRDefault="00A34E54">
            <w:pPr>
              <w:rPr>
                <w:rFonts w:eastAsia="Times New Roman"/>
                <w:sz w:val="20"/>
                <w:szCs w:val="20"/>
              </w:rPr>
            </w:pPr>
          </w:p>
        </w:tc>
        <w:tc>
          <w:tcPr>
            <w:tcW w:w="0" w:type="auto"/>
            <w:vAlign w:val="center"/>
            <w:hideMark/>
          </w:tcPr>
          <w:p w14:paraId="5367BA28" w14:textId="77777777" w:rsidR="00000000" w:rsidRDefault="00A34E54">
            <w:pPr>
              <w:rPr>
                <w:rFonts w:eastAsia="Times New Roman"/>
                <w:sz w:val="20"/>
                <w:szCs w:val="20"/>
              </w:rPr>
            </w:pPr>
          </w:p>
        </w:tc>
      </w:tr>
      <w:tr w:rsidR="00000000" w14:paraId="4E893415" w14:textId="77777777">
        <w:trPr>
          <w:tblCellSpacing w:w="0" w:type="dxa"/>
        </w:trPr>
        <w:tc>
          <w:tcPr>
            <w:tcW w:w="0" w:type="auto"/>
            <w:hideMark/>
          </w:tcPr>
          <w:p w14:paraId="17220985" w14:textId="77777777" w:rsidR="00000000" w:rsidRDefault="00A34E54">
            <w:pPr>
              <w:spacing w:line="288" w:lineRule="auto"/>
              <w:divId w:val="1042822606"/>
              <w:rPr>
                <w:rFonts w:eastAsia="Times New Roman"/>
                <w:sz w:val="16"/>
                <w:szCs w:val="16"/>
              </w:rPr>
            </w:pPr>
            <w:r>
              <w:rPr>
                <w:rFonts w:ascii="Arial" w:eastAsia="Times New Roman" w:hAnsi="Arial" w:cs="Arial"/>
                <w:i/>
                <w:iCs/>
                <w:sz w:val="16"/>
                <w:szCs w:val="16"/>
              </w:rPr>
              <w:t>3</w:t>
            </w:r>
          </w:p>
        </w:tc>
        <w:tc>
          <w:tcPr>
            <w:tcW w:w="0" w:type="auto"/>
            <w:hideMark/>
          </w:tcPr>
          <w:p w14:paraId="0FD3E1C6" w14:textId="77777777" w:rsidR="00000000" w:rsidRDefault="00A34E54">
            <w:pPr>
              <w:spacing w:line="288" w:lineRule="auto"/>
              <w:divId w:val="1022436495"/>
              <w:rPr>
                <w:rFonts w:eastAsia="Times New Roman"/>
                <w:sz w:val="16"/>
                <w:szCs w:val="16"/>
              </w:rPr>
            </w:pPr>
            <w:r>
              <w:rPr>
                <w:rFonts w:ascii="Arial" w:eastAsia="Times New Roman" w:hAnsi="Arial" w:cs="Arial"/>
                <w:i/>
                <w:iCs/>
                <w:sz w:val="16"/>
                <w:szCs w:val="16"/>
              </w:rPr>
              <w:t>Reported within Other income/(expense) in the Consolidated Statements of Earnings.</w:t>
            </w:r>
          </w:p>
        </w:tc>
      </w:tr>
    </w:tbl>
    <w:p w14:paraId="009FEA97"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14:paraId="183C3BB6" w14:textId="77777777">
        <w:trPr>
          <w:tblCellSpacing w:w="0" w:type="dxa"/>
        </w:trPr>
        <w:tc>
          <w:tcPr>
            <w:tcW w:w="180" w:type="dxa"/>
            <w:vAlign w:val="center"/>
            <w:hideMark/>
          </w:tcPr>
          <w:p w14:paraId="11F757FC" w14:textId="77777777" w:rsidR="00000000" w:rsidRDefault="00A34E54">
            <w:pPr>
              <w:rPr>
                <w:rFonts w:eastAsia="Times New Roman"/>
                <w:sz w:val="20"/>
                <w:szCs w:val="20"/>
              </w:rPr>
            </w:pPr>
          </w:p>
        </w:tc>
        <w:tc>
          <w:tcPr>
            <w:tcW w:w="0" w:type="auto"/>
            <w:vAlign w:val="center"/>
            <w:hideMark/>
          </w:tcPr>
          <w:p w14:paraId="58F709B5" w14:textId="77777777" w:rsidR="00000000" w:rsidRDefault="00A34E54">
            <w:pPr>
              <w:rPr>
                <w:rFonts w:eastAsia="Times New Roman"/>
                <w:sz w:val="20"/>
                <w:szCs w:val="20"/>
              </w:rPr>
            </w:pPr>
          </w:p>
        </w:tc>
      </w:tr>
      <w:tr w:rsidR="00000000" w14:paraId="0FB259B6" w14:textId="77777777">
        <w:trPr>
          <w:tblCellSpacing w:w="0" w:type="dxa"/>
        </w:trPr>
        <w:tc>
          <w:tcPr>
            <w:tcW w:w="0" w:type="auto"/>
            <w:hideMark/>
          </w:tcPr>
          <w:p w14:paraId="59CB73E8" w14:textId="77777777" w:rsidR="00000000" w:rsidRDefault="00A34E54">
            <w:pPr>
              <w:spacing w:line="288" w:lineRule="auto"/>
              <w:divId w:val="114297897"/>
              <w:rPr>
                <w:rFonts w:eastAsia="Times New Roman"/>
                <w:sz w:val="16"/>
                <w:szCs w:val="16"/>
              </w:rPr>
            </w:pPr>
            <w:r>
              <w:rPr>
                <w:rFonts w:ascii="Arial" w:eastAsia="Times New Roman" w:hAnsi="Arial" w:cs="Arial"/>
                <w:i/>
                <w:iCs/>
                <w:sz w:val="16"/>
                <w:szCs w:val="16"/>
              </w:rPr>
              <w:t>4</w:t>
            </w:r>
          </w:p>
        </w:tc>
        <w:tc>
          <w:tcPr>
            <w:tcW w:w="0" w:type="auto"/>
            <w:hideMark/>
          </w:tcPr>
          <w:p w14:paraId="6D2A6D5C" w14:textId="77777777" w:rsidR="00000000" w:rsidRDefault="00A34E54">
            <w:pPr>
              <w:spacing w:line="288" w:lineRule="auto"/>
              <w:divId w:val="282271569"/>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14:paraId="4828553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5E1166A" w14:textId="77777777">
        <w:trPr>
          <w:tblCellSpacing w:w="0" w:type="dxa"/>
        </w:trPr>
        <w:tc>
          <w:tcPr>
            <w:tcW w:w="180" w:type="dxa"/>
            <w:vAlign w:val="center"/>
            <w:hideMark/>
          </w:tcPr>
          <w:p w14:paraId="4E58E382" w14:textId="77777777" w:rsidR="00000000" w:rsidRDefault="00A34E54">
            <w:pPr>
              <w:rPr>
                <w:rFonts w:eastAsia="Times New Roman"/>
                <w:sz w:val="20"/>
                <w:szCs w:val="20"/>
              </w:rPr>
            </w:pPr>
          </w:p>
        </w:tc>
        <w:tc>
          <w:tcPr>
            <w:tcW w:w="0" w:type="auto"/>
            <w:vAlign w:val="center"/>
            <w:hideMark/>
          </w:tcPr>
          <w:p w14:paraId="431CE099" w14:textId="77777777" w:rsidR="00000000" w:rsidRDefault="00A34E54">
            <w:pPr>
              <w:rPr>
                <w:rFonts w:eastAsia="Times New Roman"/>
                <w:sz w:val="20"/>
                <w:szCs w:val="20"/>
              </w:rPr>
            </w:pPr>
          </w:p>
        </w:tc>
      </w:tr>
      <w:tr w:rsidR="00000000" w14:paraId="3BB842AF" w14:textId="77777777">
        <w:trPr>
          <w:tblCellSpacing w:w="0" w:type="dxa"/>
        </w:trPr>
        <w:tc>
          <w:tcPr>
            <w:tcW w:w="0" w:type="auto"/>
            <w:hideMark/>
          </w:tcPr>
          <w:p w14:paraId="6725A943" w14:textId="77777777" w:rsidR="00000000" w:rsidRDefault="00A34E54">
            <w:pPr>
              <w:spacing w:line="288" w:lineRule="auto"/>
              <w:divId w:val="36470612"/>
              <w:rPr>
                <w:rFonts w:eastAsia="Times New Roman"/>
                <w:sz w:val="16"/>
                <w:szCs w:val="16"/>
              </w:rPr>
            </w:pPr>
            <w:r>
              <w:rPr>
                <w:rFonts w:ascii="Arial" w:eastAsia="Times New Roman" w:hAnsi="Arial" w:cs="Arial"/>
                <w:i/>
                <w:iCs/>
                <w:sz w:val="16"/>
                <w:szCs w:val="16"/>
              </w:rPr>
              <w:t>5</w:t>
            </w:r>
          </w:p>
        </w:tc>
        <w:tc>
          <w:tcPr>
            <w:tcW w:w="0" w:type="auto"/>
            <w:hideMark/>
          </w:tcPr>
          <w:p w14:paraId="2ADB577E" w14:textId="77777777" w:rsidR="00000000" w:rsidRDefault="00A34E54">
            <w:pPr>
              <w:spacing w:line="288" w:lineRule="auto"/>
              <w:divId w:val="1541623312"/>
              <w:rPr>
                <w:rFonts w:eastAsia="Times New Roman"/>
                <w:sz w:val="16"/>
                <w:szCs w:val="16"/>
              </w:rPr>
            </w:pPr>
            <w:r>
              <w:rPr>
                <w:rFonts w:ascii="Arial" w:eastAsia="Times New Roman" w:hAnsi="Arial" w:cs="Arial"/>
                <w:i/>
                <w:iCs/>
                <w:sz w:val="16"/>
                <w:szCs w:val="16"/>
              </w:rPr>
              <w:t xml:space="preserve">These components are included in the computation of net periodic benefit costs and are reported within Other income/(expense) in the Consolidated Statements of Earnings. </w:t>
            </w:r>
          </w:p>
        </w:tc>
      </w:tr>
    </w:tbl>
    <w:p w14:paraId="26E2F91C" w14:textId="77777777" w:rsidR="00000000" w:rsidRDefault="00A34E54">
      <w:pPr>
        <w:spacing w:line="288" w:lineRule="auto"/>
        <w:ind w:hanging="180"/>
        <w:divId w:val="1888444216"/>
        <w:rPr>
          <w:rFonts w:eastAsia="Times New Roman"/>
          <w:sz w:val="16"/>
          <w:szCs w:val="16"/>
        </w:rPr>
      </w:pPr>
    </w:p>
    <w:p w14:paraId="6C7B7039" w14:textId="77777777" w:rsidR="00000000" w:rsidRDefault="00A34E54">
      <w:pPr>
        <w:spacing w:line="288" w:lineRule="auto"/>
        <w:ind w:hanging="540"/>
        <w:jc w:val="both"/>
        <w:rPr>
          <w:rFonts w:eastAsia="Times New Roman"/>
          <w:sz w:val="26"/>
          <w:szCs w:val="26"/>
        </w:rPr>
      </w:pPr>
      <w:r>
        <w:rPr>
          <w:rFonts w:ascii="Arial" w:eastAsia="Times New Roman" w:hAnsi="Arial" w:cs="Arial"/>
          <w:b/>
          <w:bCs/>
          <w:sz w:val="26"/>
          <w:szCs w:val="26"/>
        </w:rPr>
        <w:t xml:space="preserve">10. NONCONTROLLING INTERESTS </w:t>
      </w:r>
    </w:p>
    <w:p w14:paraId="568D3EBB" w14:textId="77777777" w:rsidR="00000000" w:rsidRDefault="00A34E54">
      <w:pPr>
        <w:spacing w:line="288" w:lineRule="auto"/>
        <w:divId w:val="201209234"/>
        <w:rPr>
          <w:rFonts w:eastAsia="Times New Roman"/>
          <w:sz w:val="20"/>
          <w:szCs w:val="20"/>
        </w:rPr>
      </w:pPr>
      <w:r>
        <w:rPr>
          <w:rFonts w:ascii="Arial" w:eastAsia="Times New Roman" w:hAnsi="Arial" w:cs="Arial"/>
          <w:sz w:val="20"/>
          <w:szCs w:val="20"/>
        </w:rPr>
        <w:t> </w:t>
      </w:r>
    </w:p>
    <w:p w14:paraId="03AC67E0" w14:textId="77777777" w:rsidR="00000000" w:rsidRDefault="00A34E54">
      <w:pPr>
        <w:spacing w:line="288" w:lineRule="auto"/>
        <w:divId w:val="1080517953"/>
        <w:rPr>
          <w:rFonts w:eastAsia="Times New Roman"/>
          <w:sz w:val="20"/>
          <w:szCs w:val="20"/>
        </w:rPr>
      </w:pPr>
      <w:r>
        <w:rPr>
          <w:rFonts w:ascii="Arial" w:eastAsia="Times New Roman" w:hAnsi="Arial" w:cs="Arial"/>
          <w:b/>
          <w:bCs/>
          <w:sz w:val="20"/>
          <w:szCs w:val="20"/>
        </w:rPr>
        <w:t xml:space="preserve">Preferred Shares Redemption </w:t>
      </w:r>
    </w:p>
    <w:p w14:paraId="0819AAFC" w14:textId="77777777" w:rsidR="00000000" w:rsidRDefault="00A34E54">
      <w:pPr>
        <w:spacing w:line="288" w:lineRule="auto"/>
        <w:divId w:val="331841485"/>
        <w:rPr>
          <w:rFonts w:eastAsia="Times New Roman"/>
          <w:sz w:val="20"/>
          <w:szCs w:val="20"/>
        </w:rPr>
      </w:pPr>
      <w:r>
        <w:rPr>
          <w:rFonts w:ascii="Arial" w:eastAsia="Times New Roman" w:hAnsi="Arial" w:cs="Arial"/>
          <w:sz w:val="20"/>
          <w:szCs w:val="20"/>
        </w:rPr>
        <w:t>On March 20, 2019, Westcoast Energy Inc. exercised its right to redeem all of its outstanding 5.5% Cumulative Redeemable First Preferred Shares, Series 7 ("Series 7 Shares") and all of its outstanding 5.6% Cumulative Redeemable</w:t>
      </w:r>
      <w:r>
        <w:rPr>
          <w:rFonts w:ascii="Arial" w:eastAsia="Times New Roman" w:hAnsi="Arial" w:cs="Arial"/>
          <w:sz w:val="20"/>
          <w:szCs w:val="20"/>
        </w:rPr>
        <w:t xml:space="preserve"> First Preferred Shares, Series 8 ("Series 8 Shares") at a price of $25.00 per Series 7 Share and $25.00 per Series 8 Share, respectively, for a total payment of $300 million. In addition, payment of $4 million was made for all accrued and unpaid dividends</w:t>
      </w:r>
      <w:r>
        <w:rPr>
          <w:rFonts w:ascii="Arial" w:eastAsia="Times New Roman" w:hAnsi="Arial" w:cs="Arial"/>
          <w:sz w:val="20"/>
          <w:szCs w:val="20"/>
        </w:rPr>
        <w:t xml:space="preserve">. As a result, we recorded a $300 million decrease in Noncontrolling interests. </w:t>
      </w:r>
    </w:p>
    <w:p w14:paraId="5BC13846" w14:textId="77777777" w:rsidR="00000000" w:rsidRDefault="00A34E54">
      <w:pPr>
        <w:spacing w:line="288" w:lineRule="auto"/>
        <w:divId w:val="37821625"/>
        <w:rPr>
          <w:rFonts w:eastAsia="Times New Roman"/>
          <w:sz w:val="20"/>
          <w:szCs w:val="20"/>
        </w:rPr>
      </w:pPr>
    </w:p>
    <w:p w14:paraId="1E98AE26"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11. RISK MANAGEMENT AND FINANCIAL INSTRUMENTS </w:t>
      </w:r>
    </w:p>
    <w:p w14:paraId="625D9DAD" w14:textId="77777777" w:rsidR="00000000" w:rsidRDefault="00A34E54">
      <w:pPr>
        <w:spacing w:line="288" w:lineRule="auto"/>
        <w:divId w:val="2172711"/>
        <w:rPr>
          <w:rFonts w:eastAsia="Times New Roman"/>
          <w:sz w:val="20"/>
          <w:szCs w:val="20"/>
        </w:rPr>
      </w:pPr>
    </w:p>
    <w:p w14:paraId="3C76E6B1" w14:textId="77777777" w:rsidR="00000000" w:rsidRDefault="00A34E54">
      <w:pPr>
        <w:spacing w:line="288" w:lineRule="auto"/>
        <w:divId w:val="256450654"/>
        <w:rPr>
          <w:rFonts w:eastAsia="Times New Roman"/>
          <w:sz w:val="20"/>
          <w:szCs w:val="20"/>
        </w:rPr>
      </w:pPr>
      <w:r>
        <w:rPr>
          <w:rFonts w:ascii="Arial" w:eastAsia="Times New Roman" w:hAnsi="Arial" w:cs="Arial"/>
          <w:b/>
          <w:bCs/>
          <w:sz w:val="20"/>
          <w:szCs w:val="20"/>
        </w:rPr>
        <w:t>MARKET RISK</w:t>
      </w:r>
    </w:p>
    <w:p w14:paraId="387CDCE8" w14:textId="77777777" w:rsidR="00000000" w:rsidRDefault="00A34E54">
      <w:pPr>
        <w:spacing w:line="288" w:lineRule="auto"/>
        <w:rPr>
          <w:rFonts w:eastAsia="Times New Roman"/>
          <w:sz w:val="20"/>
          <w:szCs w:val="20"/>
        </w:rPr>
      </w:pPr>
      <w:r>
        <w:rPr>
          <w:rFonts w:ascii="Arial" w:eastAsia="Times New Roman" w:hAnsi="Arial" w:cs="Arial"/>
          <w:sz w:val="20"/>
          <w:szCs w:val="20"/>
        </w:rPr>
        <w:t>Our earnings, cash flows and Other Comprehensive Income (OCI) are subject to movements in foreign exchange rates, interest rates, commodity prices and our share price (collectively, market risks). Formal risk management policies, processes and systems have</w:t>
      </w:r>
      <w:r>
        <w:rPr>
          <w:rFonts w:ascii="Arial" w:eastAsia="Times New Roman" w:hAnsi="Arial" w:cs="Arial"/>
          <w:sz w:val="20"/>
          <w:szCs w:val="20"/>
        </w:rPr>
        <w:t xml:space="preserve"> been designed to mitigate these risks.</w:t>
      </w:r>
    </w:p>
    <w:p w14:paraId="29338A7F" w14:textId="77777777" w:rsidR="00000000" w:rsidRDefault="00A34E54">
      <w:pPr>
        <w:spacing w:line="288" w:lineRule="auto"/>
        <w:divId w:val="1123302260"/>
        <w:rPr>
          <w:rFonts w:eastAsia="Times New Roman"/>
          <w:sz w:val="20"/>
          <w:szCs w:val="20"/>
        </w:rPr>
      </w:pPr>
      <w:r>
        <w:rPr>
          <w:rFonts w:ascii="Arial" w:eastAsia="Times New Roman" w:hAnsi="Arial" w:cs="Arial"/>
          <w:sz w:val="20"/>
          <w:szCs w:val="20"/>
        </w:rPr>
        <w:t> </w:t>
      </w:r>
    </w:p>
    <w:p w14:paraId="3954F84A" w14:textId="77777777" w:rsidR="00000000" w:rsidRDefault="00A34E54">
      <w:pPr>
        <w:spacing w:line="288" w:lineRule="auto"/>
        <w:divId w:val="1872183641"/>
        <w:rPr>
          <w:rFonts w:eastAsia="Times New Roman"/>
          <w:sz w:val="20"/>
          <w:szCs w:val="20"/>
        </w:rPr>
      </w:pPr>
      <w:r>
        <w:rPr>
          <w:rFonts w:ascii="Arial" w:eastAsia="Times New Roman" w:hAnsi="Arial" w:cs="Arial"/>
          <w:sz w:val="20"/>
          <w:szCs w:val="20"/>
        </w:rPr>
        <w:t xml:space="preserve">The following summarizes the types of market risks to which we are exposed and the risk management instruments used to mitigate them. We use a combination of qualifying and non-qualifying derivative instruments to </w:t>
      </w:r>
      <w:r>
        <w:rPr>
          <w:rFonts w:ascii="Arial" w:eastAsia="Times New Roman" w:hAnsi="Arial" w:cs="Arial"/>
          <w:sz w:val="20"/>
          <w:szCs w:val="20"/>
        </w:rPr>
        <w:t xml:space="preserve">manage the risks noted below. </w:t>
      </w:r>
    </w:p>
    <w:p w14:paraId="0BC5F3AC" w14:textId="77777777" w:rsidR="00000000" w:rsidRDefault="00A34E54">
      <w:pPr>
        <w:spacing w:line="288" w:lineRule="auto"/>
        <w:divId w:val="387726854"/>
        <w:rPr>
          <w:rFonts w:eastAsia="Times New Roman"/>
          <w:sz w:val="20"/>
          <w:szCs w:val="20"/>
        </w:rPr>
      </w:pPr>
      <w:r>
        <w:rPr>
          <w:rFonts w:ascii="Arial" w:eastAsia="Times New Roman" w:hAnsi="Arial" w:cs="Arial"/>
          <w:sz w:val="20"/>
          <w:szCs w:val="20"/>
        </w:rPr>
        <w:t> </w:t>
      </w:r>
    </w:p>
    <w:p w14:paraId="4421B738" w14:textId="77777777" w:rsidR="00000000" w:rsidRDefault="00A34E54">
      <w:pPr>
        <w:spacing w:line="288" w:lineRule="auto"/>
        <w:divId w:val="2113284439"/>
        <w:rPr>
          <w:rFonts w:eastAsia="Times New Roman"/>
          <w:sz w:val="20"/>
          <w:szCs w:val="20"/>
        </w:rPr>
      </w:pPr>
      <w:r>
        <w:rPr>
          <w:rFonts w:ascii="Arial" w:eastAsia="Times New Roman" w:hAnsi="Arial" w:cs="Arial"/>
          <w:b/>
          <w:bCs/>
          <w:sz w:val="20"/>
          <w:szCs w:val="20"/>
        </w:rPr>
        <w:t xml:space="preserve">Foreign Exchange Risk </w:t>
      </w:r>
    </w:p>
    <w:p w14:paraId="5C7EBFDA" w14:textId="77777777" w:rsidR="00000000" w:rsidRDefault="00A34E54">
      <w:pPr>
        <w:spacing w:line="288" w:lineRule="auto"/>
        <w:divId w:val="106655834"/>
        <w:rPr>
          <w:rFonts w:eastAsia="Times New Roman"/>
          <w:sz w:val="20"/>
          <w:szCs w:val="20"/>
        </w:rPr>
      </w:pPr>
      <w:r>
        <w:rPr>
          <w:rFonts w:ascii="Arial" w:eastAsia="Times New Roman" w:hAnsi="Arial" w:cs="Arial"/>
          <w:sz w:val="20"/>
          <w:szCs w:val="20"/>
        </w:rPr>
        <w:t>We generate certain revenues, incur expenses, and hold a number of investments and subsidiaries that are denominated in currencies other than Canadian dollars. As a result, our earnings, cash flows an</w:t>
      </w:r>
      <w:r>
        <w:rPr>
          <w:rFonts w:ascii="Arial" w:eastAsia="Times New Roman" w:hAnsi="Arial" w:cs="Arial"/>
          <w:sz w:val="20"/>
          <w:szCs w:val="20"/>
        </w:rPr>
        <w:t xml:space="preserve">d OCI are exposed to fluctuations resulting from foreign exchange rate variability. </w:t>
      </w:r>
    </w:p>
    <w:p w14:paraId="0592E63D" w14:textId="77777777" w:rsidR="00000000" w:rsidRDefault="00A34E54">
      <w:pPr>
        <w:spacing w:line="288" w:lineRule="auto"/>
        <w:divId w:val="1453330941"/>
        <w:rPr>
          <w:rFonts w:eastAsia="Times New Roman"/>
          <w:sz w:val="20"/>
          <w:szCs w:val="20"/>
        </w:rPr>
      </w:pPr>
      <w:r>
        <w:rPr>
          <w:rFonts w:ascii="Arial" w:eastAsia="Times New Roman" w:hAnsi="Arial" w:cs="Arial"/>
          <w:sz w:val="20"/>
          <w:szCs w:val="20"/>
        </w:rPr>
        <w:t> </w:t>
      </w:r>
    </w:p>
    <w:p w14:paraId="6F97760B" w14:textId="77777777" w:rsidR="00000000" w:rsidRDefault="00A34E54">
      <w:pPr>
        <w:spacing w:line="288" w:lineRule="auto"/>
        <w:divId w:val="658655805"/>
        <w:rPr>
          <w:rFonts w:eastAsia="Times New Roman"/>
          <w:sz w:val="20"/>
          <w:szCs w:val="20"/>
        </w:rPr>
      </w:pPr>
      <w:r>
        <w:rPr>
          <w:rFonts w:ascii="Arial" w:eastAsia="Times New Roman" w:hAnsi="Arial" w:cs="Arial"/>
          <w:sz w:val="20"/>
          <w:szCs w:val="20"/>
        </w:rPr>
        <w:t>We employ financial derivative instruments to hedge foreign currency denominated earnings exposure. A combination of qualifying and non-qualifying derivative instruments</w:t>
      </w:r>
      <w:r>
        <w:rPr>
          <w:rFonts w:ascii="Arial" w:eastAsia="Times New Roman" w:hAnsi="Arial" w:cs="Arial"/>
          <w:sz w:val="20"/>
          <w:szCs w:val="20"/>
        </w:rPr>
        <w:t xml:space="preserve"> is used to hedge anticipated foreign currency denominated revenues and expenses, and to manage variability in cash flows. We hedge </w:t>
      </w:r>
    </w:p>
    <w:p w14:paraId="20987391" w14:textId="77777777" w:rsidR="00000000" w:rsidRDefault="00A34E54">
      <w:pPr>
        <w:divId w:val="406464751"/>
        <w:rPr>
          <w:rFonts w:eastAsia="Times New Roman"/>
          <w:sz w:val="20"/>
          <w:szCs w:val="20"/>
        </w:rPr>
      </w:pPr>
    </w:p>
    <w:p w14:paraId="139646FD" w14:textId="77777777" w:rsidR="00000000" w:rsidRDefault="00A34E54">
      <w:pPr>
        <w:spacing w:line="288" w:lineRule="auto"/>
        <w:jc w:val="center"/>
        <w:divId w:val="1860926084"/>
        <w:rPr>
          <w:rFonts w:eastAsia="Times New Roman"/>
          <w:sz w:val="20"/>
          <w:szCs w:val="20"/>
        </w:rPr>
      </w:pPr>
    </w:p>
    <w:p w14:paraId="072E0C10" w14:textId="77777777" w:rsidR="00000000" w:rsidRDefault="00A34E54">
      <w:pPr>
        <w:spacing w:line="288" w:lineRule="auto"/>
        <w:jc w:val="center"/>
        <w:divId w:val="1225222140"/>
        <w:rPr>
          <w:rFonts w:eastAsia="Times New Roman"/>
          <w:sz w:val="20"/>
          <w:szCs w:val="20"/>
        </w:rPr>
      </w:pPr>
      <w:r>
        <w:rPr>
          <w:rFonts w:ascii="Arial" w:eastAsia="Times New Roman" w:hAnsi="Arial" w:cs="Arial"/>
          <w:sz w:val="20"/>
          <w:szCs w:val="20"/>
        </w:rPr>
        <w:t>24</w:t>
      </w:r>
    </w:p>
    <w:p w14:paraId="0C91857A" w14:textId="77777777" w:rsidR="00000000" w:rsidRDefault="00A34E54">
      <w:pPr>
        <w:rPr>
          <w:rFonts w:eastAsia="Times New Roman"/>
          <w:sz w:val="20"/>
          <w:szCs w:val="20"/>
        </w:rPr>
      </w:pPr>
      <w:r>
        <w:rPr>
          <w:rFonts w:eastAsia="Times New Roman"/>
          <w:sz w:val="20"/>
          <w:szCs w:val="20"/>
        </w:rPr>
        <w:pict w14:anchorId="6F5F50E0">
          <v:rect id="_x0000_i1049" style="width:0;height:1.5pt" o:hralign="center" o:hrstd="t" o:hr="t" fillcolor="#a0a0a0" stroked="f"/>
        </w:pict>
      </w:r>
    </w:p>
    <w:p w14:paraId="45BA4D9F" w14:textId="77777777" w:rsidR="00000000" w:rsidRDefault="00A34E54">
      <w:pPr>
        <w:divId w:val="1227758524"/>
        <w:rPr>
          <w:rFonts w:eastAsia="Times New Roman"/>
          <w:sz w:val="20"/>
          <w:szCs w:val="20"/>
        </w:rPr>
      </w:pPr>
    </w:p>
    <w:p w14:paraId="17409E5D" w14:textId="77777777" w:rsidR="00000000" w:rsidRDefault="00A34E54">
      <w:pPr>
        <w:spacing w:line="288" w:lineRule="auto"/>
        <w:divId w:val="301429102"/>
        <w:rPr>
          <w:rFonts w:eastAsia="Times New Roman"/>
          <w:sz w:val="20"/>
          <w:szCs w:val="20"/>
        </w:rPr>
      </w:pPr>
      <w:r>
        <w:rPr>
          <w:rFonts w:ascii="Arial" w:eastAsia="Times New Roman" w:hAnsi="Arial" w:cs="Arial"/>
          <w:sz w:val="20"/>
          <w:szCs w:val="20"/>
        </w:rPr>
        <w:t>certain net investments in United States dollar denominated investments and su</w:t>
      </w:r>
      <w:r>
        <w:rPr>
          <w:rFonts w:ascii="Arial" w:eastAsia="Times New Roman" w:hAnsi="Arial" w:cs="Arial"/>
          <w:sz w:val="20"/>
          <w:szCs w:val="20"/>
        </w:rPr>
        <w:t xml:space="preserve">bsidiaries using foreign currency derivatives and United States dollar denominated debt. </w:t>
      </w:r>
    </w:p>
    <w:p w14:paraId="250801D8" w14:textId="77777777" w:rsidR="00000000" w:rsidRDefault="00A34E54">
      <w:pPr>
        <w:spacing w:line="288" w:lineRule="auto"/>
        <w:divId w:val="1158040367"/>
        <w:rPr>
          <w:rFonts w:eastAsia="Times New Roman"/>
          <w:sz w:val="20"/>
          <w:szCs w:val="20"/>
        </w:rPr>
      </w:pPr>
      <w:r>
        <w:rPr>
          <w:rFonts w:ascii="Arial" w:eastAsia="Times New Roman" w:hAnsi="Arial" w:cs="Arial"/>
          <w:sz w:val="20"/>
          <w:szCs w:val="20"/>
        </w:rPr>
        <w:t> </w:t>
      </w:r>
    </w:p>
    <w:p w14:paraId="3F3B8DD1" w14:textId="77777777" w:rsidR="00000000" w:rsidRDefault="00A34E54">
      <w:pPr>
        <w:spacing w:line="288" w:lineRule="auto"/>
        <w:divId w:val="1561207328"/>
        <w:rPr>
          <w:rFonts w:eastAsia="Times New Roman"/>
          <w:sz w:val="20"/>
          <w:szCs w:val="20"/>
        </w:rPr>
      </w:pPr>
      <w:r>
        <w:rPr>
          <w:rFonts w:ascii="Arial" w:eastAsia="Times New Roman" w:hAnsi="Arial" w:cs="Arial"/>
          <w:b/>
          <w:bCs/>
          <w:sz w:val="20"/>
          <w:szCs w:val="20"/>
        </w:rPr>
        <w:t xml:space="preserve">Interest Rate Risk </w:t>
      </w:r>
    </w:p>
    <w:p w14:paraId="6ABC564D" w14:textId="77777777" w:rsidR="00000000" w:rsidRDefault="00A34E54">
      <w:pPr>
        <w:spacing w:line="288" w:lineRule="auto"/>
        <w:divId w:val="750468116"/>
        <w:rPr>
          <w:rFonts w:eastAsia="Times New Roman"/>
          <w:sz w:val="20"/>
          <w:szCs w:val="20"/>
        </w:rPr>
      </w:pPr>
      <w:r>
        <w:rPr>
          <w:rFonts w:ascii="Arial" w:eastAsia="Times New Roman" w:hAnsi="Arial" w:cs="Arial"/>
          <w:sz w:val="20"/>
          <w:szCs w:val="20"/>
        </w:rPr>
        <w:t>Our earnings and cash flows are exposed to short-term interest rate variability due to the regular repricing of our variable rate debt, primaril</w:t>
      </w:r>
      <w:r>
        <w:rPr>
          <w:rFonts w:ascii="Arial" w:eastAsia="Times New Roman" w:hAnsi="Arial" w:cs="Arial"/>
          <w:sz w:val="20"/>
          <w:szCs w:val="20"/>
        </w:rPr>
        <w:t>y commercial paper. Pay fixed-receive floating interest rate swaps may be used to hedge against the effect of future interest rate movements. We have implemented a program to significantly mitigate the impact of short-term interest rate volatility on inter</w:t>
      </w:r>
      <w:r>
        <w:rPr>
          <w:rFonts w:ascii="Arial" w:eastAsia="Times New Roman" w:hAnsi="Arial" w:cs="Arial"/>
          <w:sz w:val="20"/>
          <w:szCs w:val="20"/>
        </w:rPr>
        <w:t xml:space="preserve">est expense via execution of floating to fixed interest rate swaps with an average swap rate of 2.8%. </w:t>
      </w:r>
    </w:p>
    <w:p w14:paraId="5647BDD5" w14:textId="77777777" w:rsidR="00000000" w:rsidRDefault="00A34E54">
      <w:pPr>
        <w:spacing w:line="288" w:lineRule="auto"/>
        <w:divId w:val="1408304796"/>
        <w:rPr>
          <w:rFonts w:eastAsia="Times New Roman"/>
          <w:sz w:val="20"/>
          <w:szCs w:val="20"/>
        </w:rPr>
      </w:pPr>
    </w:p>
    <w:p w14:paraId="194A89DF" w14:textId="77777777" w:rsidR="00000000" w:rsidRDefault="00A34E54">
      <w:pPr>
        <w:spacing w:line="288" w:lineRule="auto"/>
        <w:divId w:val="98185630"/>
        <w:rPr>
          <w:rFonts w:eastAsia="Times New Roman"/>
          <w:sz w:val="20"/>
          <w:szCs w:val="20"/>
        </w:rPr>
      </w:pPr>
      <w:r>
        <w:rPr>
          <w:rFonts w:ascii="Arial" w:eastAsia="Times New Roman" w:hAnsi="Arial" w:cs="Arial"/>
          <w:sz w:val="20"/>
          <w:szCs w:val="20"/>
        </w:rPr>
        <w:t>We are exposed to changes in the fair value of fixed rate debt that arise as a result of the changes in market interest rates. Pay floating-receive fix</w:t>
      </w:r>
      <w:r>
        <w:rPr>
          <w:rFonts w:ascii="Arial" w:eastAsia="Times New Roman" w:hAnsi="Arial" w:cs="Arial"/>
          <w:sz w:val="20"/>
          <w:szCs w:val="20"/>
        </w:rPr>
        <w:t>ed interest rate swaps are used, when applicable, to hedge against future changes to the fair value of fixed rate debt which mitigates the impact of fluctuations in the fair value of fixed rate debt via execution of fixed to floating interest rate swaps. A</w:t>
      </w:r>
      <w:r>
        <w:rPr>
          <w:rFonts w:ascii="Arial" w:eastAsia="Times New Roman" w:hAnsi="Arial" w:cs="Arial"/>
          <w:sz w:val="20"/>
          <w:szCs w:val="20"/>
        </w:rPr>
        <w:t xml:space="preserve">s at March 31, 2019, we do not have any pay floating-receive fixed interest rate swaps outstanding. </w:t>
      </w:r>
    </w:p>
    <w:p w14:paraId="5B97DC4B" w14:textId="77777777" w:rsidR="00000000" w:rsidRDefault="00A34E54">
      <w:pPr>
        <w:spacing w:line="288" w:lineRule="auto"/>
        <w:divId w:val="434784616"/>
        <w:rPr>
          <w:rFonts w:eastAsia="Times New Roman"/>
          <w:sz w:val="20"/>
          <w:szCs w:val="20"/>
        </w:rPr>
      </w:pPr>
      <w:r>
        <w:rPr>
          <w:rFonts w:ascii="Arial" w:eastAsia="Times New Roman" w:hAnsi="Arial" w:cs="Arial"/>
          <w:sz w:val="20"/>
          <w:szCs w:val="20"/>
        </w:rPr>
        <w:t> </w:t>
      </w:r>
    </w:p>
    <w:p w14:paraId="6BEB107F" w14:textId="77777777" w:rsidR="00000000" w:rsidRDefault="00A34E54">
      <w:pPr>
        <w:spacing w:line="288" w:lineRule="auto"/>
        <w:divId w:val="935092737"/>
        <w:rPr>
          <w:rFonts w:eastAsia="Times New Roman"/>
          <w:sz w:val="20"/>
          <w:szCs w:val="20"/>
        </w:rPr>
      </w:pPr>
      <w:r>
        <w:rPr>
          <w:rFonts w:ascii="Arial" w:eastAsia="Times New Roman" w:hAnsi="Arial" w:cs="Arial"/>
          <w:sz w:val="20"/>
          <w:szCs w:val="20"/>
        </w:rPr>
        <w:t>Our earnings and cash flows are also exposed to variability in longer term interest rates ahead of anticipated fixed rate term debt issuances. Forward st</w:t>
      </w:r>
      <w:r>
        <w:rPr>
          <w:rFonts w:ascii="Arial" w:eastAsia="Times New Roman" w:hAnsi="Arial" w:cs="Arial"/>
          <w:sz w:val="20"/>
          <w:szCs w:val="20"/>
        </w:rPr>
        <w:t>arting interest rate swaps are used to hedge against the effect of future interest rate movements. We have established a program within some of our subsidiaries to mitigate our exposure to long-term interest rate variability on select forecast term debt is</w:t>
      </w:r>
      <w:r>
        <w:rPr>
          <w:rFonts w:ascii="Arial" w:eastAsia="Times New Roman" w:hAnsi="Arial" w:cs="Arial"/>
          <w:sz w:val="20"/>
          <w:szCs w:val="20"/>
        </w:rPr>
        <w:t xml:space="preserve">suances via execution of floating to fixed interest rate swaps with an average swap rate of 3%. </w:t>
      </w:r>
    </w:p>
    <w:p w14:paraId="33E4BD84" w14:textId="77777777" w:rsidR="00000000" w:rsidRDefault="00A34E54">
      <w:pPr>
        <w:spacing w:line="288" w:lineRule="auto"/>
        <w:divId w:val="1536120555"/>
        <w:rPr>
          <w:rFonts w:eastAsia="Times New Roman"/>
          <w:sz w:val="20"/>
          <w:szCs w:val="20"/>
        </w:rPr>
      </w:pPr>
      <w:r>
        <w:rPr>
          <w:rFonts w:ascii="Arial" w:eastAsia="Times New Roman" w:hAnsi="Arial" w:cs="Arial"/>
          <w:sz w:val="20"/>
          <w:szCs w:val="20"/>
        </w:rPr>
        <w:t> </w:t>
      </w:r>
    </w:p>
    <w:p w14:paraId="694741A6" w14:textId="77777777" w:rsidR="00000000" w:rsidRDefault="00A34E54">
      <w:pPr>
        <w:divId w:val="304697543"/>
        <w:rPr>
          <w:rFonts w:eastAsia="Times New Roman"/>
          <w:sz w:val="20"/>
          <w:szCs w:val="20"/>
        </w:rPr>
      </w:pPr>
    </w:p>
    <w:p w14:paraId="6DAE6F31" w14:textId="77777777" w:rsidR="00000000" w:rsidRDefault="00A34E54">
      <w:pPr>
        <w:spacing w:line="288" w:lineRule="auto"/>
        <w:jc w:val="center"/>
        <w:divId w:val="27878525"/>
        <w:rPr>
          <w:rFonts w:eastAsia="Times New Roman"/>
          <w:sz w:val="20"/>
          <w:szCs w:val="20"/>
        </w:rPr>
      </w:pPr>
    </w:p>
    <w:p w14:paraId="57ECAE99" w14:textId="77777777" w:rsidR="00000000" w:rsidRDefault="00A34E54">
      <w:pPr>
        <w:spacing w:line="288" w:lineRule="auto"/>
        <w:jc w:val="center"/>
        <w:divId w:val="639194697"/>
        <w:rPr>
          <w:rFonts w:eastAsia="Times New Roman"/>
          <w:sz w:val="20"/>
          <w:szCs w:val="20"/>
        </w:rPr>
      </w:pPr>
      <w:r>
        <w:rPr>
          <w:rFonts w:ascii="Arial" w:eastAsia="Times New Roman" w:hAnsi="Arial" w:cs="Arial"/>
          <w:sz w:val="20"/>
          <w:szCs w:val="20"/>
        </w:rPr>
        <w:t>25</w:t>
      </w:r>
    </w:p>
    <w:p w14:paraId="2DF310E7" w14:textId="77777777" w:rsidR="00000000" w:rsidRDefault="00A34E54">
      <w:pPr>
        <w:rPr>
          <w:rFonts w:eastAsia="Times New Roman"/>
          <w:sz w:val="20"/>
          <w:szCs w:val="20"/>
        </w:rPr>
      </w:pPr>
      <w:r>
        <w:rPr>
          <w:rFonts w:eastAsia="Times New Roman"/>
          <w:sz w:val="20"/>
          <w:szCs w:val="20"/>
        </w:rPr>
        <w:pict w14:anchorId="36AE82B5">
          <v:rect id="_x0000_i1050" style="width:0;height:1.5pt" o:hralign="center" o:hrstd="t" o:hr="t" fillcolor="#a0a0a0" stroked="f"/>
        </w:pict>
      </w:r>
    </w:p>
    <w:p w14:paraId="60DC4848" w14:textId="77777777" w:rsidR="00000000" w:rsidRDefault="00A34E54">
      <w:pPr>
        <w:divId w:val="1165366763"/>
        <w:rPr>
          <w:rFonts w:eastAsia="Times New Roman"/>
          <w:sz w:val="20"/>
          <w:szCs w:val="20"/>
        </w:rPr>
      </w:pPr>
    </w:p>
    <w:p w14:paraId="7DCDCE3D" w14:textId="77777777" w:rsidR="00000000" w:rsidRDefault="00A34E54">
      <w:pPr>
        <w:spacing w:line="288" w:lineRule="auto"/>
        <w:divId w:val="1425177826"/>
        <w:rPr>
          <w:rFonts w:eastAsia="Times New Roman"/>
          <w:sz w:val="20"/>
          <w:szCs w:val="20"/>
        </w:rPr>
      </w:pPr>
      <w:r>
        <w:rPr>
          <w:rFonts w:ascii="Arial" w:eastAsia="Times New Roman" w:hAnsi="Arial" w:cs="Arial"/>
          <w:sz w:val="20"/>
          <w:szCs w:val="20"/>
        </w:rPr>
        <w:t>We also monitor our debt portfolio mix of fixed and variable rate debt instruments to manage a consolidated portfolio of floating rate debt within the Board of Directors approved policy limit of a maximum of 30% of floating rate debt as a percentage of tot</w:t>
      </w:r>
      <w:r>
        <w:rPr>
          <w:rFonts w:ascii="Arial" w:eastAsia="Times New Roman" w:hAnsi="Arial" w:cs="Arial"/>
          <w:sz w:val="20"/>
          <w:szCs w:val="20"/>
        </w:rPr>
        <w:t xml:space="preserve">al debt outstanding. We primarily use qualifying derivative instruments to manage interest rate risk. </w:t>
      </w:r>
    </w:p>
    <w:p w14:paraId="5B6E036D" w14:textId="77777777" w:rsidR="00000000" w:rsidRDefault="00A34E54">
      <w:pPr>
        <w:spacing w:line="288" w:lineRule="auto"/>
        <w:divId w:val="673459196"/>
        <w:rPr>
          <w:rFonts w:eastAsia="Times New Roman"/>
          <w:sz w:val="20"/>
          <w:szCs w:val="20"/>
        </w:rPr>
      </w:pPr>
      <w:r>
        <w:rPr>
          <w:rFonts w:ascii="Arial" w:eastAsia="Times New Roman" w:hAnsi="Arial" w:cs="Arial"/>
          <w:sz w:val="20"/>
          <w:szCs w:val="20"/>
        </w:rPr>
        <w:t> </w:t>
      </w:r>
    </w:p>
    <w:p w14:paraId="268663CF" w14:textId="77777777" w:rsidR="00000000" w:rsidRDefault="00A34E54">
      <w:pPr>
        <w:spacing w:line="288" w:lineRule="auto"/>
        <w:divId w:val="126975391"/>
        <w:rPr>
          <w:rFonts w:eastAsia="Times New Roman"/>
          <w:sz w:val="20"/>
          <w:szCs w:val="20"/>
        </w:rPr>
      </w:pPr>
      <w:r>
        <w:rPr>
          <w:rFonts w:ascii="Arial" w:eastAsia="Times New Roman" w:hAnsi="Arial" w:cs="Arial"/>
          <w:b/>
          <w:bCs/>
          <w:sz w:val="20"/>
          <w:szCs w:val="20"/>
        </w:rPr>
        <w:t xml:space="preserve">Commodity Price Risk </w:t>
      </w:r>
    </w:p>
    <w:p w14:paraId="0CAFD5AB" w14:textId="77777777" w:rsidR="00000000" w:rsidRDefault="00A34E54">
      <w:pPr>
        <w:spacing w:line="288" w:lineRule="auto"/>
        <w:divId w:val="1922254053"/>
        <w:rPr>
          <w:rFonts w:eastAsia="Times New Roman"/>
          <w:sz w:val="20"/>
          <w:szCs w:val="20"/>
        </w:rPr>
      </w:pPr>
      <w:r>
        <w:rPr>
          <w:rFonts w:ascii="Arial" w:eastAsia="Times New Roman" w:hAnsi="Arial" w:cs="Arial"/>
          <w:sz w:val="20"/>
          <w:szCs w:val="20"/>
        </w:rPr>
        <w:t>Our earnings and cash flows are exposed to changes in commodity prices as a result of our ownership interests in certain assets a</w:t>
      </w:r>
      <w:r>
        <w:rPr>
          <w:rFonts w:ascii="Arial" w:eastAsia="Times New Roman" w:hAnsi="Arial" w:cs="Arial"/>
          <w:sz w:val="20"/>
          <w:szCs w:val="20"/>
        </w:rPr>
        <w:t>nd investments, as well as through the activities of our energy services subsidiaries. These commodities include natural gas, crude oil, power and NGL. We employ financial and physical derivative instruments to fix a portion of the variable price exposures</w:t>
      </w:r>
      <w:r>
        <w:rPr>
          <w:rFonts w:ascii="Arial" w:eastAsia="Times New Roman" w:hAnsi="Arial" w:cs="Arial"/>
          <w:sz w:val="20"/>
          <w:szCs w:val="20"/>
        </w:rPr>
        <w:t xml:space="preserve"> that arise from physical transactions involving these commodities. We use primarily non-qualifying derivative instruments to manage commodity price risk. </w:t>
      </w:r>
    </w:p>
    <w:p w14:paraId="50A4AFF3" w14:textId="77777777" w:rsidR="00000000" w:rsidRDefault="00A34E54">
      <w:pPr>
        <w:spacing w:line="288" w:lineRule="auto"/>
        <w:divId w:val="640422379"/>
        <w:rPr>
          <w:rFonts w:eastAsia="Times New Roman"/>
          <w:sz w:val="20"/>
          <w:szCs w:val="20"/>
        </w:rPr>
      </w:pPr>
      <w:r>
        <w:rPr>
          <w:rFonts w:ascii="Arial" w:eastAsia="Times New Roman" w:hAnsi="Arial" w:cs="Arial"/>
          <w:sz w:val="20"/>
          <w:szCs w:val="20"/>
        </w:rPr>
        <w:t> </w:t>
      </w:r>
    </w:p>
    <w:p w14:paraId="58FEEB45" w14:textId="77777777" w:rsidR="00000000" w:rsidRDefault="00A34E54">
      <w:pPr>
        <w:spacing w:line="288" w:lineRule="auto"/>
        <w:divId w:val="1682391336"/>
        <w:rPr>
          <w:rFonts w:eastAsia="Times New Roman"/>
          <w:sz w:val="20"/>
          <w:szCs w:val="20"/>
        </w:rPr>
      </w:pPr>
      <w:r>
        <w:rPr>
          <w:rFonts w:ascii="Arial" w:eastAsia="Times New Roman" w:hAnsi="Arial" w:cs="Arial"/>
          <w:b/>
          <w:bCs/>
          <w:sz w:val="20"/>
          <w:szCs w:val="20"/>
        </w:rPr>
        <w:t xml:space="preserve">Equity Price Risk </w:t>
      </w:r>
    </w:p>
    <w:p w14:paraId="4694A8C8" w14:textId="77777777" w:rsidR="00000000" w:rsidRDefault="00A34E54">
      <w:pPr>
        <w:spacing w:line="288" w:lineRule="auto"/>
        <w:divId w:val="735974539"/>
        <w:rPr>
          <w:rFonts w:eastAsia="Times New Roman"/>
          <w:sz w:val="20"/>
          <w:szCs w:val="20"/>
        </w:rPr>
      </w:pPr>
      <w:r>
        <w:rPr>
          <w:rFonts w:ascii="Arial" w:eastAsia="Times New Roman" w:hAnsi="Arial" w:cs="Arial"/>
          <w:sz w:val="20"/>
          <w:szCs w:val="20"/>
        </w:rPr>
        <w:t>Equity price risk is the risk of earnings fluctuations due to changes in our sh</w:t>
      </w:r>
      <w:r>
        <w:rPr>
          <w:rFonts w:ascii="Arial" w:eastAsia="Times New Roman" w:hAnsi="Arial" w:cs="Arial"/>
          <w:sz w:val="20"/>
          <w:szCs w:val="20"/>
        </w:rPr>
        <w:t>are price. We have exposure to our own common share price through the issuance of various forms of stock-based compensation, which affect earnings through revaluation of the outstanding units every period. We use equity derivatives to manage the earnings v</w:t>
      </w:r>
      <w:r>
        <w:rPr>
          <w:rFonts w:ascii="Arial" w:eastAsia="Times New Roman" w:hAnsi="Arial" w:cs="Arial"/>
          <w:sz w:val="20"/>
          <w:szCs w:val="20"/>
        </w:rPr>
        <w:t xml:space="preserve">olatility derived from one form of stock-based compensation, restricted share units. We use a combination of qualifying and non-qualifying derivative instruments to manage equity price risk. </w:t>
      </w:r>
    </w:p>
    <w:p w14:paraId="501BDE04" w14:textId="77777777" w:rsidR="00000000" w:rsidRDefault="00A34E54">
      <w:pPr>
        <w:spacing w:line="288" w:lineRule="auto"/>
        <w:divId w:val="887424610"/>
        <w:rPr>
          <w:rFonts w:eastAsia="Times New Roman"/>
          <w:sz w:val="20"/>
          <w:szCs w:val="20"/>
        </w:rPr>
      </w:pPr>
      <w:r>
        <w:rPr>
          <w:rFonts w:ascii="Arial" w:eastAsia="Times New Roman" w:hAnsi="Arial" w:cs="Arial"/>
          <w:sz w:val="20"/>
          <w:szCs w:val="20"/>
        </w:rPr>
        <w:t> </w:t>
      </w:r>
    </w:p>
    <w:p w14:paraId="582125BB" w14:textId="77777777" w:rsidR="00000000" w:rsidRDefault="00A34E54">
      <w:pPr>
        <w:spacing w:line="288" w:lineRule="auto"/>
        <w:divId w:val="1675767442"/>
        <w:rPr>
          <w:rFonts w:eastAsia="Times New Roman"/>
          <w:sz w:val="20"/>
          <w:szCs w:val="20"/>
        </w:rPr>
      </w:pPr>
      <w:r>
        <w:rPr>
          <w:rFonts w:ascii="Arial" w:eastAsia="Times New Roman" w:hAnsi="Arial" w:cs="Arial"/>
          <w:b/>
          <w:bCs/>
          <w:sz w:val="20"/>
          <w:szCs w:val="20"/>
        </w:rPr>
        <w:t>TOTAL DERIVATIVE INSTRUMENTS</w:t>
      </w:r>
    </w:p>
    <w:p w14:paraId="0AB14E74" w14:textId="77777777" w:rsidR="00000000" w:rsidRDefault="00A34E54">
      <w:pPr>
        <w:spacing w:line="288" w:lineRule="auto"/>
        <w:divId w:val="468211422"/>
        <w:rPr>
          <w:rFonts w:eastAsia="Times New Roman"/>
          <w:sz w:val="20"/>
          <w:szCs w:val="20"/>
        </w:rPr>
      </w:pPr>
      <w:r>
        <w:rPr>
          <w:rFonts w:ascii="Arial" w:eastAsia="Times New Roman" w:hAnsi="Arial" w:cs="Arial"/>
          <w:sz w:val="20"/>
          <w:szCs w:val="20"/>
        </w:rPr>
        <w:t>The following table summarizes th</w:t>
      </w:r>
      <w:r>
        <w:rPr>
          <w:rFonts w:ascii="Arial" w:eastAsia="Times New Roman" w:hAnsi="Arial" w:cs="Arial"/>
          <w:sz w:val="20"/>
          <w:szCs w:val="20"/>
        </w:rPr>
        <w:t>e Consolidated Statements of Financial Position location and carrying value of our derivative instruments.</w:t>
      </w:r>
    </w:p>
    <w:p w14:paraId="4F1B719C" w14:textId="77777777" w:rsidR="00000000" w:rsidRDefault="00A34E54">
      <w:pPr>
        <w:spacing w:line="288" w:lineRule="auto"/>
        <w:divId w:val="476728265"/>
        <w:rPr>
          <w:rFonts w:eastAsia="Times New Roman"/>
          <w:sz w:val="20"/>
          <w:szCs w:val="20"/>
        </w:rPr>
      </w:pPr>
      <w:r>
        <w:rPr>
          <w:rFonts w:ascii="Arial" w:eastAsia="Times New Roman" w:hAnsi="Arial" w:cs="Arial"/>
          <w:sz w:val="20"/>
          <w:szCs w:val="20"/>
        </w:rPr>
        <w:t> </w:t>
      </w:r>
    </w:p>
    <w:p w14:paraId="6AE253B9" w14:textId="77777777" w:rsidR="00000000" w:rsidRDefault="00A34E54">
      <w:pPr>
        <w:spacing w:line="288" w:lineRule="auto"/>
        <w:divId w:val="1983191084"/>
        <w:rPr>
          <w:rFonts w:eastAsia="Times New Roman"/>
          <w:sz w:val="20"/>
          <w:szCs w:val="20"/>
        </w:rPr>
      </w:pPr>
      <w:r>
        <w:rPr>
          <w:rFonts w:ascii="Arial" w:eastAsia="Times New Roman" w:hAnsi="Arial" w:cs="Arial"/>
          <w:sz w:val="20"/>
          <w:szCs w:val="20"/>
        </w:rPr>
        <w:t>We generally have a policy of entering into individual International Swaps and Derivatives Association, Inc. agreements, or other similar derivativ</w:t>
      </w:r>
      <w:r>
        <w:rPr>
          <w:rFonts w:ascii="Arial" w:eastAsia="Times New Roman" w:hAnsi="Arial" w:cs="Arial"/>
          <w:sz w:val="20"/>
          <w:szCs w:val="20"/>
        </w:rPr>
        <w:t>e agreements, with the majority of our financial derivative counterparties. These agreements provide for the net settlement of derivative instruments outstanding with specific counterparties in the event of bankruptcy or other significant credit events, an</w:t>
      </w:r>
      <w:r>
        <w:rPr>
          <w:rFonts w:ascii="Arial" w:eastAsia="Times New Roman" w:hAnsi="Arial" w:cs="Arial"/>
          <w:sz w:val="20"/>
          <w:szCs w:val="20"/>
        </w:rPr>
        <w:t xml:space="preserve">d reduce our credit risk exposure on financial derivative asset positions outstanding with the counterparties in those circumstances. The following table summarizes the maximum potential settlement amounts in the event of these specific circumstances. All </w:t>
      </w:r>
      <w:r>
        <w:rPr>
          <w:rFonts w:ascii="Arial" w:eastAsia="Times New Roman" w:hAnsi="Arial" w:cs="Arial"/>
          <w:sz w:val="20"/>
          <w:szCs w:val="20"/>
        </w:rPr>
        <w:t>amounts are presented gross in the Consolidated Statements of Financial Position.</w:t>
      </w:r>
    </w:p>
    <w:p w14:paraId="07B2C92F" w14:textId="77777777" w:rsidR="00000000" w:rsidRDefault="00A34E54">
      <w:pPr>
        <w:spacing w:line="288" w:lineRule="auto"/>
        <w:rPr>
          <w:rFonts w:eastAsia="Times New Roman"/>
          <w:sz w:val="20"/>
          <w:szCs w:val="20"/>
        </w:rPr>
      </w:pPr>
    </w:p>
    <w:p w14:paraId="70DCD5FB" w14:textId="77777777" w:rsidR="00000000" w:rsidRDefault="00A34E54">
      <w:pPr>
        <w:spacing w:line="288" w:lineRule="auto"/>
        <w:divId w:val="1444229196"/>
        <w:rPr>
          <w:rFonts w:eastAsia="Times New Roman"/>
          <w:sz w:val="20"/>
          <w:szCs w:val="20"/>
        </w:rPr>
      </w:pPr>
    </w:p>
    <w:p w14:paraId="6309EA14" w14:textId="77777777" w:rsidR="00000000" w:rsidRDefault="00A34E54">
      <w:pPr>
        <w:divId w:val="1933388351"/>
        <w:rPr>
          <w:rFonts w:eastAsia="Times New Roman"/>
          <w:sz w:val="20"/>
          <w:szCs w:val="20"/>
        </w:rPr>
      </w:pPr>
    </w:p>
    <w:p w14:paraId="0E65F0B0" w14:textId="77777777" w:rsidR="00000000" w:rsidRDefault="00A34E54">
      <w:pPr>
        <w:spacing w:line="288" w:lineRule="auto"/>
        <w:jc w:val="center"/>
        <w:divId w:val="905383961"/>
        <w:rPr>
          <w:rFonts w:eastAsia="Times New Roman"/>
          <w:sz w:val="20"/>
          <w:szCs w:val="20"/>
        </w:rPr>
      </w:pPr>
    </w:p>
    <w:p w14:paraId="77CF473B" w14:textId="77777777" w:rsidR="00000000" w:rsidRDefault="00A34E54">
      <w:pPr>
        <w:spacing w:line="288" w:lineRule="auto"/>
        <w:jc w:val="center"/>
        <w:divId w:val="624697783"/>
        <w:rPr>
          <w:rFonts w:eastAsia="Times New Roman"/>
          <w:sz w:val="20"/>
          <w:szCs w:val="20"/>
        </w:rPr>
      </w:pPr>
      <w:r>
        <w:rPr>
          <w:rFonts w:ascii="Arial" w:eastAsia="Times New Roman" w:hAnsi="Arial" w:cs="Arial"/>
          <w:sz w:val="20"/>
          <w:szCs w:val="20"/>
        </w:rPr>
        <w:t>26</w:t>
      </w:r>
    </w:p>
    <w:p w14:paraId="65ECA495" w14:textId="77777777" w:rsidR="00000000" w:rsidRDefault="00A34E54">
      <w:pPr>
        <w:rPr>
          <w:rFonts w:eastAsia="Times New Roman"/>
          <w:sz w:val="20"/>
          <w:szCs w:val="20"/>
        </w:rPr>
      </w:pPr>
      <w:r>
        <w:rPr>
          <w:rFonts w:eastAsia="Times New Roman"/>
          <w:sz w:val="20"/>
          <w:szCs w:val="20"/>
        </w:rPr>
        <w:pict w14:anchorId="5FD931CB">
          <v:rect id="_x0000_i1051" style="width:0;height:1.5pt" o:hralign="center" o:hrstd="t" o:hr="t" fillcolor="#a0a0a0" stroked="f"/>
        </w:pict>
      </w:r>
    </w:p>
    <w:p w14:paraId="4272D599" w14:textId="77777777" w:rsidR="00000000" w:rsidRDefault="00A34E54">
      <w:pPr>
        <w:divId w:val="20221253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14:paraId="273B4FF3" w14:textId="77777777">
        <w:trPr>
          <w:divId w:val="455955887"/>
        </w:trPr>
        <w:tc>
          <w:tcPr>
            <w:tcW w:w="0" w:type="auto"/>
            <w:gridSpan w:val="13"/>
            <w:vAlign w:val="center"/>
            <w:hideMark/>
          </w:tcPr>
          <w:p w14:paraId="4A7936E2" w14:textId="77777777" w:rsidR="00000000" w:rsidRDefault="00A34E54">
            <w:pPr>
              <w:rPr>
                <w:rFonts w:eastAsia="Times New Roman"/>
                <w:sz w:val="20"/>
                <w:szCs w:val="20"/>
              </w:rPr>
            </w:pPr>
          </w:p>
        </w:tc>
      </w:tr>
      <w:tr w:rsidR="00000000" w14:paraId="68DDDA1B" w14:textId="77777777">
        <w:trPr>
          <w:divId w:val="455955887"/>
        </w:trPr>
        <w:tc>
          <w:tcPr>
            <w:tcW w:w="1400" w:type="pct"/>
            <w:vAlign w:val="center"/>
            <w:hideMark/>
          </w:tcPr>
          <w:p w14:paraId="2976DA92" w14:textId="77777777" w:rsidR="00000000" w:rsidRDefault="00A34E54">
            <w:pPr>
              <w:rPr>
                <w:rFonts w:eastAsia="Times New Roman"/>
                <w:sz w:val="20"/>
                <w:szCs w:val="20"/>
              </w:rPr>
            </w:pPr>
          </w:p>
        </w:tc>
        <w:tc>
          <w:tcPr>
            <w:tcW w:w="550" w:type="pct"/>
            <w:vAlign w:val="center"/>
            <w:hideMark/>
          </w:tcPr>
          <w:p w14:paraId="4FABDCD8" w14:textId="77777777" w:rsidR="00000000" w:rsidRDefault="00A34E54">
            <w:pPr>
              <w:rPr>
                <w:rFonts w:eastAsia="Times New Roman"/>
                <w:sz w:val="20"/>
                <w:szCs w:val="20"/>
              </w:rPr>
            </w:pPr>
          </w:p>
        </w:tc>
        <w:tc>
          <w:tcPr>
            <w:tcW w:w="50" w:type="pct"/>
            <w:vAlign w:val="center"/>
            <w:hideMark/>
          </w:tcPr>
          <w:p w14:paraId="0F442117" w14:textId="77777777" w:rsidR="00000000" w:rsidRDefault="00A34E54">
            <w:pPr>
              <w:rPr>
                <w:rFonts w:eastAsia="Times New Roman"/>
                <w:sz w:val="20"/>
                <w:szCs w:val="20"/>
              </w:rPr>
            </w:pPr>
          </w:p>
        </w:tc>
        <w:tc>
          <w:tcPr>
            <w:tcW w:w="550" w:type="pct"/>
            <w:vAlign w:val="center"/>
            <w:hideMark/>
          </w:tcPr>
          <w:p w14:paraId="43B621EF" w14:textId="77777777" w:rsidR="00000000" w:rsidRDefault="00A34E54">
            <w:pPr>
              <w:rPr>
                <w:rFonts w:eastAsia="Times New Roman"/>
                <w:sz w:val="20"/>
                <w:szCs w:val="20"/>
              </w:rPr>
            </w:pPr>
          </w:p>
        </w:tc>
        <w:tc>
          <w:tcPr>
            <w:tcW w:w="50" w:type="pct"/>
            <w:vAlign w:val="center"/>
            <w:hideMark/>
          </w:tcPr>
          <w:p w14:paraId="3D40989A" w14:textId="77777777" w:rsidR="00000000" w:rsidRDefault="00A34E54">
            <w:pPr>
              <w:rPr>
                <w:rFonts w:eastAsia="Times New Roman"/>
                <w:sz w:val="20"/>
                <w:szCs w:val="20"/>
              </w:rPr>
            </w:pPr>
          </w:p>
        </w:tc>
        <w:tc>
          <w:tcPr>
            <w:tcW w:w="550" w:type="pct"/>
            <w:vAlign w:val="center"/>
            <w:hideMark/>
          </w:tcPr>
          <w:p w14:paraId="722B306C" w14:textId="77777777" w:rsidR="00000000" w:rsidRDefault="00A34E54">
            <w:pPr>
              <w:rPr>
                <w:rFonts w:eastAsia="Times New Roman"/>
                <w:sz w:val="20"/>
                <w:szCs w:val="20"/>
              </w:rPr>
            </w:pPr>
          </w:p>
        </w:tc>
        <w:tc>
          <w:tcPr>
            <w:tcW w:w="50" w:type="pct"/>
            <w:vAlign w:val="center"/>
            <w:hideMark/>
          </w:tcPr>
          <w:p w14:paraId="7DED8F53" w14:textId="77777777" w:rsidR="00000000" w:rsidRDefault="00A34E54">
            <w:pPr>
              <w:rPr>
                <w:rFonts w:eastAsia="Times New Roman"/>
                <w:sz w:val="20"/>
                <w:szCs w:val="20"/>
              </w:rPr>
            </w:pPr>
          </w:p>
        </w:tc>
        <w:tc>
          <w:tcPr>
            <w:tcW w:w="550" w:type="pct"/>
            <w:vAlign w:val="center"/>
            <w:hideMark/>
          </w:tcPr>
          <w:p w14:paraId="1DA0592B" w14:textId="77777777" w:rsidR="00000000" w:rsidRDefault="00A34E54">
            <w:pPr>
              <w:rPr>
                <w:rFonts w:eastAsia="Times New Roman"/>
                <w:sz w:val="20"/>
                <w:szCs w:val="20"/>
              </w:rPr>
            </w:pPr>
          </w:p>
        </w:tc>
        <w:tc>
          <w:tcPr>
            <w:tcW w:w="50" w:type="pct"/>
            <w:vAlign w:val="center"/>
            <w:hideMark/>
          </w:tcPr>
          <w:p w14:paraId="2B897D65" w14:textId="77777777" w:rsidR="00000000" w:rsidRDefault="00A34E54">
            <w:pPr>
              <w:rPr>
                <w:rFonts w:eastAsia="Times New Roman"/>
                <w:sz w:val="20"/>
                <w:szCs w:val="20"/>
              </w:rPr>
            </w:pPr>
          </w:p>
        </w:tc>
        <w:tc>
          <w:tcPr>
            <w:tcW w:w="550" w:type="pct"/>
            <w:vAlign w:val="center"/>
            <w:hideMark/>
          </w:tcPr>
          <w:p w14:paraId="549C5D10" w14:textId="77777777" w:rsidR="00000000" w:rsidRDefault="00A34E54">
            <w:pPr>
              <w:rPr>
                <w:rFonts w:eastAsia="Times New Roman"/>
                <w:sz w:val="20"/>
                <w:szCs w:val="20"/>
              </w:rPr>
            </w:pPr>
          </w:p>
        </w:tc>
        <w:tc>
          <w:tcPr>
            <w:tcW w:w="50" w:type="pct"/>
            <w:vAlign w:val="center"/>
            <w:hideMark/>
          </w:tcPr>
          <w:p w14:paraId="0DAB12B2" w14:textId="77777777" w:rsidR="00000000" w:rsidRDefault="00A34E54">
            <w:pPr>
              <w:rPr>
                <w:rFonts w:eastAsia="Times New Roman"/>
                <w:sz w:val="20"/>
                <w:szCs w:val="20"/>
              </w:rPr>
            </w:pPr>
          </w:p>
        </w:tc>
        <w:tc>
          <w:tcPr>
            <w:tcW w:w="550" w:type="pct"/>
            <w:vAlign w:val="center"/>
            <w:hideMark/>
          </w:tcPr>
          <w:p w14:paraId="76F8EF02" w14:textId="77777777" w:rsidR="00000000" w:rsidRDefault="00A34E54">
            <w:pPr>
              <w:rPr>
                <w:rFonts w:eastAsia="Times New Roman"/>
                <w:sz w:val="20"/>
                <w:szCs w:val="20"/>
              </w:rPr>
            </w:pPr>
          </w:p>
        </w:tc>
        <w:tc>
          <w:tcPr>
            <w:tcW w:w="50" w:type="pct"/>
            <w:vAlign w:val="center"/>
            <w:hideMark/>
          </w:tcPr>
          <w:p w14:paraId="46F61058" w14:textId="77777777" w:rsidR="00000000" w:rsidRDefault="00A34E54">
            <w:pPr>
              <w:rPr>
                <w:rFonts w:eastAsia="Times New Roman"/>
                <w:sz w:val="20"/>
                <w:szCs w:val="20"/>
              </w:rPr>
            </w:pPr>
          </w:p>
        </w:tc>
      </w:tr>
      <w:tr w:rsidR="00000000" w14:paraId="435D67F5" w14:textId="77777777">
        <w:trPr>
          <w:divId w:val="455955887"/>
        </w:trPr>
        <w:tc>
          <w:tcPr>
            <w:tcW w:w="0" w:type="auto"/>
            <w:tcBorders>
              <w:bottom w:val="single" w:sz="6" w:space="0" w:color="000000"/>
            </w:tcBorders>
            <w:tcMar>
              <w:top w:w="30" w:type="dxa"/>
              <w:left w:w="30" w:type="dxa"/>
              <w:bottom w:w="30" w:type="dxa"/>
              <w:right w:w="30" w:type="dxa"/>
            </w:tcMar>
            <w:vAlign w:val="bottom"/>
            <w:hideMark/>
          </w:tcPr>
          <w:p w14:paraId="22052B5B" w14:textId="77777777" w:rsidR="00000000" w:rsidRDefault="00A34E54">
            <w:pPr>
              <w:rPr>
                <w:rFonts w:eastAsia="Times New Roman"/>
                <w:sz w:val="16"/>
                <w:szCs w:val="16"/>
              </w:rPr>
            </w:pPr>
            <w:r>
              <w:rPr>
                <w:rFonts w:ascii="Arial" w:eastAsia="Times New Roman" w:hAnsi="Arial" w:cs="Arial"/>
                <w:b/>
                <w:bCs/>
                <w:sz w:val="16"/>
                <w:szCs w:val="16"/>
              </w:rPr>
              <w:t>March 31, 2019</w:t>
            </w:r>
          </w:p>
        </w:tc>
        <w:tc>
          <w:tcPr>
            <w:tcW w:w="0" w:type="auto"/>
            <w:tcBorders>
              <w:bottom w:val="single" w:sz="6" w:space="0" w:color="000000"/>
            </w:tcBorders>
            <w:tcMar>
              <w:top w:w="30" w:type="dxa"/>
              <w:left w:w="30" w:type="dxa"/>
              <w:bottom w:w="30" w:type="dxa"/>
              <w:right w:w="0" w:type="dxa"/>
            </w:tcMar>
            <w:vAlign w:val="bottom"/>
            <w:hideMark/>
          </w:tcPr>
          <w:p w14:paraId="3B5D0AF7"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7B7A7573" w14:textId="77777777" w:rsidR="00000000" w:rsidRDefault="00A34E54">
            <w:pPr>
              <w:jc w:val="right"/>
              <w:rPr>
                <w:rFonts w:eastAsia="Times New Roman"/>
                <w:sz w:val="16"/>
                <w:szCs w:val="16"/>
              </w:rPr>
            </w:pPr>
            <w:r>
              <w:rPr>
                <w:rFonts w:ascii="Arial" w:eastAsia="Times New Roman" w:hAnsi="Arial" w:cs="Arial"/>
                <w:sz w:val="16"/>
                <w:szCs w:val="16"/>
              </w:rPr>
              <w:t>Instruments</w:t>
            </w:r>
          </w:p>
          <w:p w14:paraId="23F8C72C" w14:textId="77777777" w:rsidR="00000000" w:rsidRDefault="00A34E54">
            <w:pPr>
              <w:jc w:val="right"/>
              <w:rPr>
                <w:rFonts w:eastAsia="Times New Roman"/>
                <w:sz w:val="16"/>
                <w:szCs w:val="16"/>
              </w:rPr>
            </w:pPr>
            <w:r>
              <w:rPr>
                <w:rFonts w:ascii="Arial" w:eastAsia="Times New Roman" w:hAnsi="Arial" w:cs="Arial"/>
                <w:sz w:val="16"/>
                <w:szCs w:val="16"/>
              </w:rPr>
              <w:t>Used as</w:t>
            </w:r>
          </w:p>
          <w:p w14:paraId="19FDA958" w14:textId="77777777" w:rsidR="00000000" w:rsidRDefault="00A34E54">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14:paraId="33565DF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5F09F9"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400E4F01" w14:textId="77777777" w:rsidR="00000000" w:rsidRDefault="00A34E54">
            <w:pPr>
              <w:jc w:val="right"/>
              <w:rPr>
                <w:rFonts w:eastAsia="Times New Roman"/>
                <w:sz w:val="16"/>
                <w:szCs w:val="16"/>
              </w:rPr>
            </w:pPr>
            <w:r>
              <w:rPr>
                <w:rFonts w:ascii="Arial" w:eastAsia="Times New Roman" w:hAnsi="Arial" w:cs="Arial"/>
                <w:sz w:val="16"/>
                <w:szCs w:val="16"/>
              </w:rPr>
              <w:t>Instruments</w:t>
            </w:r>
          </w:p>
          <w:p w14:paraId="7FF9A004" w14:textId="77777777" w:rsidR="00000000" w:rsidRDefault="00A34E54">
            <w:pPr>
              <w:jc w:val="right"/>
              <w:rPr>
                <w:rFonts w:eastAsia="Times New Roman"/>
                <w:sz w:val="16"/>
                <w:szCs w:val="16"/>
              </w:rPr>
            </w:pPr>
            <w:r>
              <w:rPr>
                <w:rFonts w:ascii="Arial" w:eastAsia="Times New Roman" w:hAnsi="Arial" w:cs="Arial"/>
                <w:sz w:val="16"/>
                <w:szCs w:val="16"/>
              </w:rPr>
              <w:t>Used as Net</w:t>
            </w:r>
          </w:p>
          <w:p w14:paraId="267CC4AC" w14:textId="77777777" w:rsidR="00000000" w:rsidRDefault="00A34E54">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14:paraId="1B91C0D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9FE773" w14:textId="77777777" w:rsidR="00000000" w:rsidRDefault="00A34E54">
            <w:pPr>
              <w:jc w:val="right"/>
              <w:rPr>
                <w:rFonts w:eastAsia="Times New Roman"/>
                <w:sz w:val="16"/>
                <w:szCs w:val="16"/>
              </w:rPr>
            </w:pPr>
            <w:r>
              <w:rPr>
                <w:rFonts w:ascii="Arial" w:eastAsia="Times New Roman" w:hAnsi="Arial" w:cs="Arial"/>
                <w:sz w:val="16"/>
                <w:szCs w:val="16"/>
              </w:rPr>
              <w:t>Non-</w:t>
            </w:r>
          </w:p>
          <w:p w14:paraId="2E7EFD79" w14:textId="77777777" w:rsidR="00000000" w:rsidRDefault="00A34E54">
            <w:pPr>
              <w:jc w:val="right"/>
              <w:rPr>
                <w:rFonts w:eastAsia="Times New Roman"/>
                <w:sz w:val="16"/>
                <w:szCs w:val="16"/>
              </w:rPr>
            </w:pPr>
            <w:r>
              <w:rPr>
                <w:rFonts w:ascii="Arial" w:eastAsia="Times New Roman" w:hAnsi="Arial" w:cs="Arial"/>
                <w:sz w:val="16"/>
                <w:szCs w:val="16"/>
              </w:rPr>
              <w:t>Qualifying</w:t>
            </w:r>
          </w:p>
          <w:p w14:paraId="58CEC480" w14:textId="77777777" w:rsidR="00000000" w:rsidRDefault="00A34E54">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0F554F8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6D8862B" w14:textId="77777777" w:rsidR="00000000" w:rsidRDefault="00A34E54">
            <w:pPr>
              <w:jc w:val="right"/>
              <w:rPr>
                <w:rFonts w:eastAsia="Times New Roman"/>
                <w:sz w:val="16"/>
                <w:szCs w:val="16"/>
              </w:rPr>
            </w:pPr>
            <w:r>
              <w:rPr>
                <w:rFonts w:ascii="Arial" w:eastAsia="Times New Roman" w:hAnsi="Arial" w:cs="Arial"/>
                <w:sz w:val="16"/>
                <w:szCs w:val="16"/>
              </w:rPr>
              <w:t>Total Gross</w:t>
            </w:r>
          </w:p>
          <w:p w14:paraId="4BA00C31"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56009535" w14:textId="77777777" w:rsidR="00000000" w:rsidRDefault="00A34E54">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14:paraId="6F68F12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F99D99" w14:textId="77777777" w:rsidR="00000000" w:rsidRDefault="00A34E54">
            <w:pPr>
              <w:jc w:val="right"/>
              <w:rPr>
                <w:rFonts w:eastAsia="Times New Roman"/>
                <w:sz w:val="16"/>
                <w:szCs w:val="16"/>
              </w:rPr>
            </w:pPr>
            <w:r>
              <w:rPr>
                <w:rFonts w:ascii="Arial" w:eastAsia="Times New Roman" w:hAnsi="Arial" w:cs="Arial"/>
                <w:sz w:val="16"/>
                <w:szCs w:val="16"/>
              </w:rPr>
              <w:t>Amounts</w:t>
            </w:r>
          </w:p>
          <w:p w14:paraId="2E1FC46F" w14:textId="77777777" w:rsidR="00000000" w:rsidRDefault="00A34E54">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14:paraId="13BFA59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40BF2A" w14:textId="77777777" w:rsidR="00000000" w:rsidRDefault="00A34E54">
            <w:pPr>
              <w:jc w:val="right"/>
              <w:rPr>
                <w:rFonts w:eastAsia="Times New Roman"/>
                <w:sz w:val="16"/>
                <w:szCs w:val="16"/>
              </w:rPr>
            </w:pPr>
            <w:r>
              <w:rPr>
                <w:rFonts w:ascii="Arial" w:eastAsia="Times New Roman" w:hAnsi="Arial" w:cs="Arial"/>
                <w:sz w:val="16"/>
                <w:szCs w:val="16"/>
              </w:rPr>
              <w:t>Total Net</w:t>
            </w:r>
          </w:p>
          <w:p w14:paraId="60F28D44" w14:textId="77777777" w:rsidR="00000000" w:rsidRDefault="00A34E54">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54224FD4" w14:textId="77777777" w:rsidR="00000000" w:rsidRDefault="00A34E54">
            <w:pPr>
              <w:rPr>
                <w:rFonts w:eastAsia="Times New Roman"/>
                <w:sz w:val="20"/>
                <w:szCs w:val="20"/>
              </w:rPr>
            </w:pPr>
          </w:p>
        </w:tc>
      </w:tr>
      <w:tr w:rsidR="00000000" w14:paraId="04451F5B" w14:textId="77777777">
        <w:trPr>
          <w:divId w:val="455955887"/>
        </w:trPr>
        <w:tc>
          <w:tcPr>
            <w:tcW w:w="0" w:type="auto"/>
            <w:tcMar>
              <w:top w:w="30" w:type="dxa"/>
              <w:left w:w="30" w:type="dxa"/>
              <w:bottom w:w="30" w:type="dxa"/>
              <w:right w:w="30" w:type="dxa"/>
            </w:tcMar>
            <w:vAlign w:val="bottom"/>
            <w:hideMark/>
          </w:tcPr>
          <w:p w14:paraId="716A0A14"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C118692" w14:textId="77777777" w:rsidR="00000000" w:rsidRDefault="00A34E54">
            <w:pPr>
              <w:divId w:val="63992422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76458B2" w14:textId="77777777" w:rsidR="00000000" w:rsidRDefault="00A34E54">
            <w:pPr>
              <w:divId w:val="202625240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FAB6D57" w14:textId="77777777" w:rsidR="00000000" w:rsidRDefault="00A34E54">
            <w:pPr>
              <w:divId w:val="127408985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E8EAA26" w14:textId="77777777" w:rsidR="00000000" w:rsidRDefault="00A34E54">
            <w:pPr>
              <w:divId w:val="84274408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2226445" w14:textId="77777777" w:rsidR="00000000" w:rsidRDefault="00A34E54">
            <w:pPr>
              <w:divId w:val="9791846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C6D9DA2" w14:textId="77777777" w:rsidR="00000000" w:rsidRDefault="00A34E54">
            <w:pPr>
              <w:divId w:val="1688481723"/>
              <w:rPr>
                <w:rFonts w:eastAsia="Times New Roman"/>
                <w:sz w:val="20"/>
                <w:szCs w:val="20"/>
              </w:rPr>
            </w:pPr>
            <w:r>
              <w:rPr>
                <w:rFonts w:ascii="inherit" w:eastAsia="Times New Roman" w:hAnsi="inherit"/>
                <w:sz w:val="20"/>
                <w:szCs w:val="20"/>
              </w:rPr>
              <w:t> </w:t>
            </w:r>
          </w:p>
        </w:tc>
      </w:tr>
      <w:tr w:rsidR="00000000" w14:paraId="0C92B78D" w14:textId="77777777">
        <w:trPr>
          <w:divId w:val="455955887"/>
        </w:trPr>
        <w:tc>
          <w:tcPr>
            <w:tcW w:w="0" w:type="auto"/>
            <w:tcMar>
              <w:top w:w="30" w:type="dxa"/>
              <w:left w:w="30" w:type="dxa"/>
              <w:bottom w:w="30" w:type="dxa"/>
              <w:right w:w="30" w:type="dxa"/>
            </w:tcMar>
            <w:vAlign w:val="bottom"/>
            <w:hideMark/>
          </w:tcPr>
          <w:p w14:paraId="6AD08ED1" w14:textId="77777777" w:rsidR="00000000" w:rsidRDefault="00A34E54">
            <w:pPr>
              <w:rPr>
                <w:rFonts w:eastAsia="Times New Roman"/>
                <w:sz w:val="16"/>
                <w:szCs w:val="16"/>
              </w:rPr>
            </w:pPr>
            <w:r>
              <w:rPr>
                <w:rFonts w:ascii="Arial" w:eastAsia="Times New Roman" w:hAnsi="Arial" w:cs="Arial"/>
                <w:sz w:val="16"/>
                <w:szCs w:val="16"/>
              </w:rPr>
              <w:t>Accounts receivable and other</w:t>
            </w:r>
          </w:p>
        </w:tc>
        <w:tc>
          <w:tcPr>
            <w:tcW w:w="0" w:type="auto"/>
            <w:gridSpan w:val="2"/>
            <w:shd w:val="clear" w:color="auto" w:fill="D9D9D9"/>
            <w:tcMar>
              <w:top w:w="30" w:type="dxa"/>
              <w:left w:w="30" w:type="dxa"/>
              <w:bottom w:w="30" w:type="dxa"/>
              <w:right w:w="30" w:type="dxa"/>
            </w:tcMar>
            <w:vAlign w:val="bottom"/>
            <w:hideMark/>
          </w:tcPr>
          <w:p w14:paraId="5E03E0EF" w14:textId="77777777" w:rsidR="00000000" w:rsidRDefault="00A34E54">
            <w:pPr>
              <w:divId w:val="108646405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5D91826" w14:textId="77777777" w:rsidR="00000000" w:rsidRDefault="00A34E54">
            <w:pPr>
              <w:divId w:val="79352216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4805628" w14:textId="77777777" w:rsidR="00000000" w:rsidRDefault="00A34E54">
            <w:pPr>
              <w:divId w:val="60157479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A75E2AB" w14:textId="77777777" w:rsidR="00000000" w:rsidRDefault="00A34E54">
            <w:pPr>
              <w:divId w:val="7800778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785A56C" w14:textId="77777777" w:rsidR="00000000" w:rsidRDefault="00A34E54">
            <w:pPr>
              <w:divId w:val="95355945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D27D7E8" w14:textId="77777777" w:rsidR="00000000" w:rsidRDefault="00A34E54">
            <w:pPr>
              <w:divId w:val="1920747211"/>
              <w:rPr>
                <w:rFonts w:eastAsia="Times New Roman"/>
                <w:sz w:val="20"/>
                <w:szCs w:val="20"/>
              </w:rPr>
            </w:pPr>
            <w:r>
              <w:rPr>
                <w:rFonts w:ascii="inherit" w:eastAsia="Times New Roman" w:hAnsi="inherit"/>
                <w:sz w:val="20"/>
                <w:szCs w:val="20"/>
              </w:rPr>
              <w:t> </w:t>
            </w:r>
          </w:p>
        </w:tc>
      </w:tr>
      <w:tr w:rsidR="00000000" w14:paraId="335BBED1" w14:textId="77777777">
        <w:trPr>
          <w:divId w:val="455955887"/>
        </w:trPr>
        <w:tc>
          <w:tcPr>
            <w:tcW w:w="0" w:type="auto"/>
            <w:tcMar>
              <w:top w:w="30" w:type="dxa"/>
              <w:left w:w="180" w:type="dxa"/>
              <w:bottom w:w="30" w:type="dxa"/>
              <w:right w:w="30" w:type="dxa"/>
            </w:tcMar>
            <w:vAlign w:val="bottom"/>
            <w:hideMark/>
          </w:tcPr>
          <w:p w14:paraId="73984EA6"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350E198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8F57CF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CC73F4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2D29DD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FD48D8" w14:textId="77777777" w:rsidR="00000000" w:rsidRDefault="00A34E54">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14:paraId="63E0723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8AA077" w14:textId="77777777" w:rsidR="00000000" w:rsidRDefault="00A34E54">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14:paraId="453AD21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C99B209" w14:textId="77777777" w:rsidR="00000000" w:rsidRDefault="00A34E54">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tcMar>
              <w:top w:w="30" w:type="dxa"/>
              <w:left w:w="0" w:type="dxa"/>
              <w:bottom w:w="30" w:type="dxa"/>
              <w:right w:w="30" w:type="dxa"/>
            </w:tcMar>
            <w:vAlign w:val="bottom"/>
            <w:hideMark/>
          </w:tcPr>
          <w:p w14:paraId="2F4FF7A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9DBDF2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30C2105" w14:textId="77777777" w:rsidR="00000000" w:rsidRDefault="00A34E54">
            <w:pPr>
              <w:rPr>
                <w:rFonts w:eastAsia="Times New Roman"/>
                <w:sz w:val="20"/>
                <w:szCs w:val="20"/>
              </w:rPr>
            </w:pPr>
          </w:p>
        </w:tc>
      </w:tr>
      <w:tr w:rsidR="00000000" w14:paraId="1F778F3F" w14:textId="77777777">
        <w:trPr>
          <w:divId w:val="455955887"/>
        </w:trPr>
        <w:tc>
          <w:tcPr>
            <w:tcW w:w="0" w:type="auto"/>
            <w:tcMar>
              <w:top w:w="30" w:type="dxa"/>
              <w:left w:w="180" w:type="dxa"/>
              <w:bottom w:w="30" w:type="dxa"/>
              <w:right w:w="30" w:type="dxa"/>
            </w:tcMar>
            <w:vAlign w:val="bottom"/>
            <w:hideMark/>
          </w:tcPr>
          <w:p w14:paraId="61B43775"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59C0740C" w14:textId="77777777" w:rsidR="00000000" w:rsidRDefault="00A34E54">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4730C37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C723D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6B6BBC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B4DD45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3D8302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7BB14A5" w14:textId="77777777" w:rsidR="00000000" w:rsidRDefault="00A34E54">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2F13A95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53B58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6672CB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2A74CA" w14:textId="77777777" w:rsidR="00000000" w:rsidRDefault="00A34E54">
            <w:pPr>
              <w:jc w:val="right"/>
              <w:rPr>
                <w:rFonts w:eastAsia="Times New Roman"/>
                <w:sz w:val="16"/>
                <w:szCs w:val="16"/>
              </w:rPr>
            </w:pPr>
            <w:r>
              <w:rPr>
                <w:rFonts w:ascii="Arial" w:eastAsia="Times New Roman" w:hAnsi="Arial" w:cs="Arial"/>
                <w:b/>
                <w:bCs/>
                <w:sz w:val="16"/>
                <w:szCs w:val="16"/>
              </w:rPr>
              <w:t>7</w:t>
            </w:r>
          </w:p>
        </w:tc>
        <w:tc>
          <w:tcPr>
            <w:tcW w:w="0" w:type="auto"/>
            <w:shd w:val="clear" w:color="auto" w:fill="D9D9D9"/>
            <w:vAlign w:val="bottom"/>
            <w:hideMark/>
          </w:tcPr>
          <w:p w14:paraId="1ACF5834" w14:textId="77777777" w:rsidR="00000000" w:rsidRDefault="00A34E54">
            <w:pPr>
              <w:rPr>
                <w:rFonts w:eastAsia="Times New Roman"/>
                <w:sz w:val="20"/>
                <w:szCs w:val="20"/>
              </w:rPr>
            </w:pPr>
          </w:p>
        </w:tc>
      </w:tr>
      <w:tr w:rsidR="00000000" w14:paraId="69CDB538" w14:textId="77777777">
        <w:trPr>
          <w:divId w:val="455955887"/>
        </w:trPr>
        <w:tc>
          <w:tcPr>
            <w:tcW w:w="0" w:type="auto"/>
            <w:tcBorders>
              <w:bottom w:val="single" w:sz="6" w:space="0" w:color="000000"/>
            </w:tcBorders>
            <w:tcMar>
              <w:top w:w="30" w:type="dxa"/>
              <w:left w:w="180" w:type="dxa"/>
              <w:bottom w:w="30" w:type="dxa"/>
              <w:right w:w="30" w:type="dxa"/>
            </w:tcMar>
            <w:vAlign w:val="bottom"/>
            <w:hideMark/>
          </w:tcPr>
          <w:p w14:paraId="48BF1AE2"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6773660"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066DFEC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4D311F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06456F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4692AB4" w14:textId="77777777" w:rsidR="00000000" w:rsidRDefault="00A34E54">
            <w:pPr>
              <w:jc w:val="right"/>
              <w:rPr>
                <w:rFonts w:eastAsia="Times New Roman"/>
                <w:sz w:val="16"/>
                <w:szCs w:val="16"/>
              </w:rPr>
            </w:pPr>
            <w:r>
              <w:rPr>
                <w:rFonts w:ascii="Arial" w:eastAsia="Times New Roman" w:hAnsi="Arial" w:cs="Arial"/>
                <w:b/>
                <w:bCs/>
                <w:sz w:val="16"/>
                <w:szCs w:val="16"/>
              </w:rPr>
              <w:t>171</w:t>
            </w:r>
          </w:p>
        </w:tc>
        <w:tc>
          <w:tcPr>
            <w:tcW w:w="0" w:type="auto"/>
            <w:tcBorders>
              <w:bottom w:val="single" w:sz="6" w:space="0" w:color="000000"/>
            </w:tcBorders>
            <w:shd w:val="clear" w:color="auto" w:fill="D9D9D9"/>
            <w:vAlign w:val="bottom"/>
            <w:hideMark/>
          </w:tcPr>
          <w:p w14:paraId="619827A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5366A4B" w14:textId="77777777" w:rsidR="00000000" w:rsidRDefault="00A34E54">
            <w:pPr>
              <w:jc w:val="right"/>
              <w:rPr>
                <w:rFonts w:eastAsia="Times New Roman"/>
                <w:sz w:val="16"/>
                <w:szCs w:val="16"/>
              </w:rPr>
            </w:pPr>
            <w:r>
              <w:rPr>
                <w:rFonts w:ascii="Arial" w:eastAsia="Times New Roman" w:hAnsi="Arial" w:cs="Arial"/>
                <w:b/>
                <w:bCs/>
                <w:sz w:val="16"/>
                <w:szCs w:val="16"/>
              </w:rPr>
              <w:t>172</w:t>
            </w:r>
          </w:p>
        </w:tc>
        <w:tc>
          <w:tcPr>
            <w:tcW w:w="0" w:type="auto"/>
            <w:tcBorders>
              <w:bottom w:val="single" w:sz="6" w:space="0" w:color="000000"/>
            </w:tcBorders>
            <w:shd w:val="clear" w:color="auto" w:fill="D9D9D9"/>
            <w:vAlign w:val="bottom"/>
            <w:hideMark/>
          </w:tcPr>
          <w:p w14:paraId="3398884D"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B1CFA1" w14:textId="77777777" w:rsidR="00000000" w:rsidRDefault="00A34E54">
            <w:pPr>
              <w:jc w:val="right"/>
              <w:rPr>
                <w:rFonts w:eastAsia="Times New Roman"/>
                <w:sz w:val="16"/>
                <w:szCs w:val="16"/>
              </w:rPr>
            </w:pPr>
            <w:r>
              <w:rPr>
                <w:rFonts w:ascii="Arial" w:eastAsia="Times New Roman" w:hAnsi="Arial" w:cs="Arial"/>
                <w:b/>
                <w:bCs/>
                <w:sz w:val="16"/>
                <w:szCs w:val="16"/>
              </w:rPr>
              <w:t>(77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97755A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21D3BAF" w14:textId="77777777" w:rsidR="00000000" w:rsidRDefault="00A34E54">
            <w:pPr>
              <w:jc w:val="right"/>
              <w:rPr>
                <w:rFonts w:eastAsia="Times New Roman"/>
                <w:sz w:val="16"/>
                <w:szCs w:val="16"/>
              </w:rPr>
            </w:pPr>
            <w:r>
              <w:rPr>
                <w:rFonts w:ascii="Arial" w:eastAsia="Times New Roman" w:hAnsi="Arial" w:cs="Arial"/>
                <w:b/>
                <w:bCs/>
                <w:sz w:val="16"/>
                <w:szCs w:val="16"/>
              </w:rPr>
              <w:t>95</w:t>
            </w:r>
          </w:p>
        </w:tc>
        <w:tc>
          <w:tcPr>
            <w:tcW w:w="0" w:type="auto"/>
            <w:tcBorders>
              <w:bottom w:val="single" w:sz="6" w:space="0" w:color="000000"/>
            </w:tcBorders>
            <w:shd w:val="clear" w:color="auto" w:fill="D9D9D9"/>
            <w:vAlign w:val="bottom"/>
            <w:hideMark/>
          </w:tcPr>
          <w:p w14:paraId="168790E1" w14:textId="77777777" w:rsidR="00000000" w:rsidRDefault="00A34E54">
            <w:pPr>
              <w:rPr>
                <w:rFonts w:eastAsia="Times New Roman"/>
                <w:sz w:val="20"/>
                <w:szCs w:val="20"/>
              </w:rPr>
            </w:pPr>
          </w:p>
        </w:tc>
      </w:tr>
      <w:tr w:rsidR="00000000" w14:paraId="7EC2771B" w14:textId="77777777">
        <w:trPr>
          <w:divId w:val="455955887"/>
        </w:trPr>
        <w:tc>
          <w:tcPr>
            <w:tcW w:w="0" w:type="auto"/>
            <w:tcBorders>
              <w:bottom w:val="single" w:sz="6" w:space="0" w:color="000000"/>
            </w:tcBorders>
            <w:tcMar>
              <w:top w:w="30" w:type="dxa"/>
              <w:left w:w="30" w:type="dxa"/>
              <w:bottom w:w="30" w:type="dxa"/>
              <w:right w:w="30" w:type="dxa"/>
            </w:tcMar>
            <w:vAlign w:val="bottom"/>
            <w:hideMark/>
          </w:tcPr>
          <w:p w14:paraId="13AE0900" w14:textId="77777777" w:rsidR="00000000" w:rsidRDefault="00A34E54">
            <w:pPr>
              <w:divId w:val="20703028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69C0ECF" w14:textId="77777777" w:rsidR="00000000" w:rsidRDefault="00A34E54">
            <w:pPr>
              <w:jc w:val="right"/>
              <w:rPr>
                <w:rFonts w:eastAsia="Times New Roman"/>
                <w:sz w:val="16"/>
                <w:szCs w:val="16"/>
              </w:rPr>
            </w:pPr>
            <w:r>
              <w:rPr>
                <w:rFonts w:ascii="Arial" w:eastAsia="Times New Roman" w:hAnsi="Arial" w:cs="Arial"/>
                <w:b/>
                <w:bCs/>
                <w:sz w:val="16"/>
                <w:szCs w:val="16"/>
              </w:rPr>
              <w:t>8</w:t>
            </w:r>
          </w:p>
        </w:tc>
        <w:tc>
          <w:tcPr>
            <w:tcW w:w="0" w:type="auto"/>
            <w:tcBorders>
              <w:bottom w:val="single" w:sz="6" w:space="0" w:color="000000"/>
            </w:tcBorders>
            <w:shd w:val="clear" w:color="auto" w:fill="D9D9D9"/>
            <w:vAlign w:val="bottom"/>
            <w:hideMark/>
          </w:tcPr>
          <w:p w14:paraId="7BF0CB7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B9FA1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CBBC27B"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A20D421" w14:textId="77777777" w:rsidR="00000000" w:rsidRDefault="00A34E54">
            <w:pPr>
              <w:jc w:val="right"/>
              <w:rPr>
                <w:rFonts w:eastAsia="Times New Roman"/>
                <w:sz w:val="16"/>
                <w:szCs w:val="16"/>
              </w:rPr>
            </w:pPr>
            <w:r>
              <w:rPr>
                <w:rFonts w:ascii="Arial" w:eastAsia="Times New Roman" w:hAnsi="Arial" w:cs="Arial"/>
                <w:b/>
                <w:bCs/>
                <w:sz w:val="16"/>
                <w:szCs w:val="16"/>
              </w:rPr>
              <w:t>197</w:t>
            </w:r>
          </w:p>
        </w:tc>
        <w:tc>
          <w:tcPr>
            <w:tcW w:w="0" w:type="auto"/>
            <w:tcBorders>
              <w:bottom w:val="single" w:sz="6" w:space="0" w:color="000000"/>
            </w:tcBorders>
            <w:shd w:val="clear" w:color="auto" w:fill="D9D9D9"/>
            <w:vAlign w:val="bottom"/>
            <w:hideMark/>
          </w:tcPr>
          <w:p w14:paraId="6876E21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CD2A22" w14:textId="77777777" w:rsidR="00000000" w:rsidRDefault="00A34E54">
            <w:pPr>
              <w:jc w:val="right"/>
              <w:rPr>
                <w:rFonts w:eastAsia="Times New Roman"/>
                <w:sz w:val="16"/>
                <w:szCs w:val="16"/>
              </w:rPr>
            </w:pPr>
            <w:r>
              <w:rPr>
                <w:rFonts w:ascii="Arial" w:eastAsia="Times New Roman" w:hAnsi="Arial" w:cs="Arial"/>
                <w:b/>
                <w:bCs/>
                <w:sz w:val="16"/>
                <w:szCs w:val="16"/>
              </w:rPr>
              <w:t>205</w:t>
            </w:r>
          </w:p>
        </w:tc>
        <w:tc>
          <w:tcPr>
            <w:tcW w:w="0" w:type="auto"/>
            <w:tcBorders>
              <w:bottom w:val="single" w:sz="6" w:space="0" w:color="000000"/>
            </w:tcBorders>
            <w:shd w:val="clear" w:color="auto" w:fill="D9D9D9"/>
            <w:vAlign w:val="bottom"/>
            <w:hideMark/>
          </w:tcPr>
          <w:p w14:paraId="60D62BA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555C38" w14:textId="77777777" w:rsidR="00000000" w:rsidRDefault="00A34E54">
            <w:pPr>
              <w:jc w:val="right"/>
              <w:rPr>
                <w:rFonts w:eastAsia="Times New Roman"/>
                <w:sz w:val="16"/>
                <w:szCs w:val="16"/>
              </w:rPr>
            </w:pPr>
            <w:r>
              <w:rPr>
                <w:rFonts w:ascii="Arial" w:eastAsia="Times New Roman" w:hAnsi="Arial" w:cs="Arial"/>
                <w:b/>
                <w:bCs/>
                <w:sz w:val="16"/>
                <w:szCs w:val="16"/>
              </w:rPr>
              <w:t>(103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CBF8CCF"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B89D171" w14:textId="77777777" w:rsidR="00000000" w:rsidRDefault="00A34E54">
            <w:pPr>
              <w:jc w:val="right"/>
              <w:rPr>
                <w:rFonts w:eastAsia="Times New Roman"/>
                <w:sz w:val="16"/>
                <w:szCs w:val="16"/>
              </w:rPr>
            </w:pPr>
            <w:r>
              <w:rPr>
                <w:rFonts w:ascii="Arial" w:eastAsia="Times New Roman" w:hAnsi="Arial" w:cs="Arial"/>
                <w:b/>
                <w:bCs/>
                <w:sz w:val="16"/>
                <w:szCs w:val="16"/>
              </w:rPr>
              <w:t>102</w:t>
            </w:r>
          </w:p>
        </w:tc>
        <w:tc>
          <w:tcPr>
            <w:tcW w:w="0" w:type="auto"/>
            <w:tcBorders>
              <w:bottom w:val="single" w:sz="6" w:space="0" w:color="000000"/>
            </w:tcBorders>
            <w:shd w:val="clear" w:color="auto" w:fill="D9D9D9"/>
            <w:vAlign w:val="bottom"/>
            <w:hideMark/>
          </w:tcPr>
          <w:p w14:paraId="2134B9A3" w14:textId="77777777" w:rsidR="00000000" w:rsidRDefault="00A34E54">
            <w:pPr>
              <w:rPr>
                <w:rFonts w:eastAsia="Times New Roman"/>
                <w:sz w:val="20"/>
                <w:szCs w:val="20"/>
              </w:rPr>
            </w:pPr>
          </w:p>
        </w:tc>
      </w:tr>
      <w:tr w:rsidR="00000000" w14:paraId="4C1941E4" w14:textId="77777777">
        <w:trPr>
          <w:divId w:val="455955887"/>
        </w:trPr>
        <w:tc>
          <w:tcPr>
            <w:tcW w:w="0" w:type="auto"/>
            <w:tcMar>
              <w:top w:w="30" w:type="dxa"/>
              <w:left w:w="30" w:type="dxa"/>
              <w:bottom w:w="30" w:type="dxa"/>
              <w:right w:w="30" w:type="dxa"/>
            </w:tcMar>
            <w:vAlign w:val="bottom"/>
            <w:hideMark/>
          </w:tcPr>
          <w:p w14:paraId="05603F4C" w14:textId="77777777" w:rsidR="00000000" w:rsidRDefault="00A34E54">
            <w:pPr>
              <w:rPr>
                <w:rFonts w:eastAsia="Times New Roman"/>
                <w:sz w:val="16"/>
                <w:szCs w:val="16"/>
              </w:rPr>
            </w:pPr>
            <w:r>
              <w:rPr>
                <w:rFonts w:ascii="Arial" w:eastAsia="Times New Roman" w:hAnsi="Arial" w:cs="Arial"/>
                <w:sz w:val="16"/>
                <w:szCs w:val="16"/>
              </w:rPr>
              <w:t>Deferred amounts and other assets</w:t>
            </w:r>
          </w:p>
        </w:tc>
        <w:tc>
          <w:tcPr>
            <w:tcW w:w="0" w:type="auto"/>
            <w:gridSpan w:val="2"/>
            <w:shd w:val="clear" w:color="auto" w:fill="D9D9D9"/>
            <w:tcMar>
              <w:top w:w="30" w:type="dxa"/>
              <w:left w:w="30" w:type="dxa"/>
              <w:bottom w:w="30" w:type="dxa"/>
              <w:right w:w="30" w:type="dxa"/>
            </w:tcMar>
            <w:vAlign w:val="bottom"/>
            <w:hideMark/>
          </w:tcPr>
          <w:p w14:paraId="5868FD15" w14:textId="77777777" w:rsidR="00000000" w:rsidRDefault="00A34E54">
            <w:pPr>
              <w:divId w:val="186196980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EC1EA7E" w14:textId="77777777" w:rsidR="00000000" w:rsidRDefault="00A34E54">
            <w:pPr>
              <w:divId w:val="204840688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04DB1C7" w14:textId="77777777" w:rsidR="00000000" w:rsidRDefault="00A34E54">
            <w:pPr>
              <w:divId w:val="147956690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FA9D624" w14:textId="77777777" w:rsidR="00000000" w:rsidRDefault="00A34E54">
            <w:pPr>
              <w:divId w:val="6680335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188FB6B" w14:textId="77777777" w:rsidR="00000000" w:rsidRDefault="00A34E54">
            <w:pPr>
              <w:divId w:val="65753427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F222604" w14:textId="77777777" w:rsidR="00000000" w:rsidRDefault="00A34E54">
            <w:pPr>
              <w:divId w:val="1343702233"/>
              <w:rPr>
                <w:rFonts w:eastAsia="Times New Roman"/>
                <w:sz w:val="20"/>
                <w:szCs w:val="20"/>
              </w:rPr>
            </w:pPr>
            <w:r>
              <w:rPr>
                <w:rFonts w:ascii="inherit" w:eastAsia="Times New Roman" w:hAnsi="inherit"/>
                <w:sz w:val="20"/>
                <w:szCs w:val="20"/>
              </w:rPr>
              <w:t> </w:t>
            </w:r>
          </w:p>
        </w:tc>
      </w:tr>
      <w:tr w:rsidR="00000000" w14:paraId="3830788A" w14:textId="77777777">
        <w:trPr>
          <w:divId w:val="455955887"/>
        </w:trPr>
        <w:tc>
          <w:tcPr>
            <w:tcW w:w="0" w:type="auto"/>
            <w:tcMar>
              <w:top w:w="30" w:type="dxa"/>
              <w:left w:w="180" w:type="dxa"/>
              <w:bottom w:w="30" w:type="dxa"/>
              <w:right w:w="30" w:type="dxa"/>
            </w:tcMar>
            <w:vAlign w:val="bottom"/>
            <w:hideMark/>
          </w:tcPr>
          <w:p w14:paraId="0001AAE3"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5B057EE2" w14:textId="77777777" w:rsidR="00000000" w:rsidRDefault="00A34E54">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vAlign w:val="bottom"/>
            <w:hideMark/>
          </w:tcPr>
          <w:p w14:paraId="7CE19BA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1E92B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DF05AC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D6DFA7" w14:textId="77777777" w:rsidR="00000000" w:rsidRDefault="00A34E54">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vAlign w:val="bottom"/>
            <w:hideMark/>
          </w:tcPr>
          <w:p w14:paraId="464EEA5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C805821" w14:textId="77777777" w:rsidR="00000000" w:rsidRDefault="00A34E54">
            <w:pPr>
              <w:jc w:val="right"/>
              <w:rPr>
                <w:rFonts w:eastAsia="Times New Roman"/>
                <w:sz w:val="16"/>
                <w:szCs w:val="16"/>
              </w:rPr>
            </w:pPr>
            <w:r>
              <w:rPr>
                <w:rFonts w:ascii="Arial" w:eastAsia="Times New Roman" w:hAnsi="Arial" w:cs="Arial"/>
                <w:b/>
                <w:bCs/>
                <w:sz w:val="16"/>
                <w:szCs w:val="16"/>
              </w:rPr>
              <w:t>50</w:t>
            </w:r>
          </w:p>
        </w:tc>
        <w:tc>
          <w:tcPr>
            <w:tcW w:w="0" w:type="auto"/>
            <w:shd w:val="clear" w:color="auto" w:fill="D9D9D9"/>
            <w:vAlign w:val="bottom"/>
            <w:hideMark/>
          </w:tcPr>
          <w:p w14:paraId="42C1CBF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FBBBF98" w14:textId="77777777" w:rsidR="00000000" w:rsidRDefault="00A34E54">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tcMar>
              <w:top w:w="30" w:type="dxa"/>
              <w:left w:w="0" w:type="dxa"/>
              <w:bottom w:w="30" w:type="dxa"/>
              <w:right w:w="30" w:type="dxa"/>
            </w:tcMar>
            <w:vAlign w:val="bottom"/>
            <w:hideMark/>
          </w:tcPr>
          <w:p w14:paraId="00B1E86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42DD4D8"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vAlign w:val="bottom"/>
            <w:hideMark/>
          </w:tcPr>
          <w:p w14:paraId="2D4B2E00" w14:textId="77777777" w:rsidR="00000000" w:rsidRDefault="00A34E54">
            <w:pPr>
              <w:rPr>
                <w:rFonts w:eastAsia="Times New Roman"/>
                <w:sz w:val="20"/>
                <w:szCs w:val="20"/>
              </w:rPr>
            </w:pPr>
          </w:p>
        </w:tc>
      </w:tr>
      <w:tr w:rsidR="00000000" w14:paraId="0BED3605" w14:textId="77777777">
        <w:trPr>
          <w:divId w:val="455955887"/>
        </w:trPr>
        <w:tc>
          <w:tcPr>
            <w:tcW w:w="0" w:type="auto"/>
            <w:tcMar>
              <w:top w:w="30" w:type="dxa"/>
              <w:left w:w="180" w:type="dxa"/>
              <w:bottom w:w="30" w:type="dxa"/>
              <w:right w:w="30" w:type="dxa"/>
            </w:tcMar>
            <w:vAlign w:val="bottom"/>
            <w:hideMark/>
          </w:tcPr>
          <w:p w14:paraId="368D0500"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5B0593A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FFF93B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D39A7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2D9BB2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ED5435"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CC4401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DC374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E40A49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0F6DE85"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C3477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9A88E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A842E34" w14:textId="77777777" w:rsidR="00000000" w:rsidRDefault="00A34E54">
            <w:pPr>
              <w:rPr>
                <w:rFonts w:eastAsia="Times New Roman"/>
                <w:sz w:val="20"/>
                <w:szCs w:val="20"/>
              </w:rPr>
            </w:pPr>
          </w:p>
        </w:tc>
      </w:tr>
      <w:tr w:rsidR="00000000" w14:paraId="49493E0C" w14:textId="77777777">
        <w:trPr>
          <w:divId w:val="455955887"/>
        </w:trPr>
        <w:tc>
          <w:tcPr>
            <w:tcW w:w="0" w:type="auto"/>
            <w:tcMar>
              <w:top w:w="30" w:type="dxa"/>
              <w:left w:w="180" w:type="dxa"/>
              <w:bottom w:w="30" w:type="dxa"/>
              <w:right w:w="30" w:type="dxa"/>
            </w:tcMar>
            <w:vAlign w:val="bottom"/>
            <w:hideMark/>
          </w:tcPr>
          <w:p w14:paraId="263E08FA"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34EB2A46" w14:textId="77777777" w:rsidR="00000000" w:rsidRDefault="00A34E54">
            <w:pPr>
              <w:jc w:val="right"/>
              <w:rPr>
                <w:rFonts w:eastAsia="Times New Roman"/>
                <w:sz w:val="16"/>
                <w:szCs w:val="16"/>
              </w:rPr>
            </w:pPr>
            <w:r>
              <w:rPr>
                <w:rFonts w:ascii="Arial" w:eastAsia="Times New Roman" w:hAnsi="Arial" w:cs="Arial"/>
                <w:b/>
                <w:bCs/>
                <w:sz w:val="16"/>
                <w:szCs w:val="16"/>
              </w:rPr>
              <w:t>17</w:t>
            </w:r>
          </w:p>
        </w:tc>
        <w:tc>
          <w:tcPr>
            <w:tcW w:w="0" w:type="auto"/>
            <w:shd w:val="clear" w:color="auto" w:fill="D9D9D9"/>
            <w:vAlign w:val="bottom"/>
            <w:hideMark/>
          </w:tcPr>
          <w:p w14:paraId="3CC195E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A0638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91837F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2808D3"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14:paraId="37E7576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11C318" w14:textId="77777777" w:rsidR="00000000" w:rsidRDefault="00A34E54">
            <w:pPr>
              <w:jc w:val="right"/>
              <w:rPr>
                <w:rFonts w:eastAsia="Times New Roman"/>
                <w:sz w:val="16"/>
                <w:szCs w:val="16"/>
              </w:rPr>
            </w:pPr>
            <w:r>
              <w:rPr>
                <w:rFonts w:ascii="Arial" w:eastAsia="Times New Roman" w:hAnsi="Arial" w:cs="Arial"/>
                <w:b/>
                <w:bCs/>
                <w:sz w:val="16"/>
                <w:szCs w:val="16"/>
              </w:rPr>
              <w:t>35</w:t>
            </w:r>
          </w:p>
        </w:tc>
        <w:tc>
          <w:tcPr>
            <w:tcW w:w="0" w:type="auto"/>
            <w:shd w:val="clear" w:color="auto" w:fill="D9D9D9"/>
            <w:vAlign w:val="bottom"/>
            <w:hideMark/>
          </w:tcPr>
          <w:p w14:paraId="6176490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1DCA588" w14:textId="77777777" w:rsidR="00000000" w:rsidRDefault="00A34E54">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tcMar>
              <w:top w:w="30" w:type="dxa"/>
              <w:left w:w="0" w:type="dxa"/>
              <w:bottom w:w="30" w:type="dxa"/>
              <w:right w:w="30" w:type="dxa"/>
            </w:tcMar>
            <w:vAlign w:val="bottom"/>
            <w:hideMark/>
          </w:tcPr>
          <w:p w14:paraId="58C6FBE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4BB31F9" w14:textId="77777777" w:rsidR="00000000" w:rsidRDefault="00A34E54">
            <w:pPr>
              <w:jc w:val="right"/>
              <w:rPr>
                <w:rFonts w:eastAsia="Times New Roman"/>
                <w:sz w:val="16"/>
                <w:szCs w:val="16"/>
              </w:rPr>
            </w:pPr>
            <w:r>
              <w:rPr>
                <w:rFonts w:ascii="Arial" w:eastAsia="Times New Roman" w:hAnsi="Arial" w:cs="Arial"/>
                <w:b/>
                <w:bCs/>
                <w:sz w:val="16"/>
                <w:szCs w:val="16"/>
              </w:rPr>
              <w:t>13</w:t>
            </w:r>
          </w:p>
        </w:tc>
        <w:tc>
          <w:tcPr>
            <w:tcW w:w="0" w:type="auto"/>
            <w:shd w:val="clear" w:color="auto" w:fill="D9D9D9"/>
            <w:vAlign w:val="bottom"/>
            <w:hideMark/>
          </w:tcPr>
          <w:p w14:paraId="7C7901DC" w14:textId="77777777" w:rsidR="00000000" w:rsidRDefault="00A34E54">
            <w:pPr>
              <w:rPr>
                <w:rFonts w:eastAsia="Times New Roman"/>
                <w:sz w:val="20"/>
                <w:szCs w:val="20"/>
              </w:rPr>
            </w:pPr>
          </w:p>
        </w:tc>
      </w:tr>
      <w:tr w:rsidR="00000000" w14:paraId="6EFF5C25" w14:textId="77777777">
        <w:trPr>
          <w:divId w:val="455955887"/>
        </w:trPr>
        <w:tc>
          <w:tcPr>
            <w:tcW w:w="0" w:type="auto"/>
            <w:tcBorders>
              <w:bottom w:val="single" w:sz="6" w:space="0" w:color="000000"/>
            </w:tcBorders>
            <w:tcMar>
              <w:top w:w="30" w:type="dxa"/>
              <w:left w:w="180" w:type="dxa"/>
              <w:bottom w:w="30" w:type="dxa"/>
              <w:right w:w="30" w:type="dxa"/>
            </w:tcMar>
            <w:vAlign w:val="bottom"/>
            <w:hideMark/>
          </w:tcPr>
          <w:p w14:paraId="19DE2635"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A6C7C8B"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2EF2D0A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3BE07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81E7BA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47BD598"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5DBE0D2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0B37FB"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4C6F757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AFA5BE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1A4888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178F1F"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62DA6270" w14:textId="77777777" w:rsidR="00000000" w:rsidRDefault="00A34E54">
            <w:pPr>
              <w:rPr>
                <w:rFonts w:eastAsia="Times New Roman"/>
                <w:sz w:val="20"/>
                <w:szCs w:val="20"/>
              </w:rPr>
            </w:pPr>
          </w:p>
        </w:tc>
      </w:tr>
      <w:tr w:rsidR="00000000" w14:paraId="25847F7A" w14:textId="77777777">
        <w:trPr>
          <w:divId w:val="455955887"/>
        </w:trPr>
        <w:tc>
          <w:tcPr>
            <w:tcW w:w="0" w:type="auto"/>
            <w:tcBorders>
              <w:bottom w:val="single" w:sz="6" w:space="0" w:color="000000"/>
            </w:tcBorders>
            <w:tcMar>
              <w:top w:w="30" w:type="dxa"/>
              <w:left w:w="30" w:type="dxa"/>
              <w:bottom w:w="30" w:type="dxa"/>
              <w:right w:w="30" w:type="dxa"/>
            </w:tcMar>
            <w:vAlign w:val="bottom"/>
            <w:hideMark/>
          </w:tcPr>
          <w:p w14:paraId="557EE223" w14:textId="77777777" w:rsidR="00000000" w:rsidRDefault="00A34E54">
            <w:pPr>
              <w:divId w:val="15523048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FB64BBA" w14:textId="77777777" w:rsidR="00000000" w:rsidRDefault="00A34E54">
            <w:pPr>
              <w:jc w:val="right"/>
              <w:rPr>
                <w:rFonts w:eastAsia="Times New Roman"/>
                <w:sz w:val="16"/>
                <w:szCs w:val="16"/>
              </w:rPr>
            </w:pPr>
            <w:r>
              <w:rPr>
                <w:rFonts w:ascii="Arial" w:eastAsia="Times New Roman" w:hAnsi="Arial" w:cs="Arial"/>
                <w:b/>
                <w:bCs/>
                <w:sz w:val="16"/>
                <w:szCs w:val="16"/>
              </w:rPr>
              <w:t>31</w:t>
            </w:r>
          </w:p>
        </w:tc>
        <w:tc>
          <w:tcPr>
            <w:tcW w:w="0" w:type="auto"/>
            <w:tcBorders>
              <w:bottom w:val="single" w:sz="6" w:space="0" w:color="000000"/>
            </w:tcBorders>
            <w:shd w:val="clear" w:color="auto" w:fill="D9D9D9"/>
            <w:vAlign w:val="bottom"/>
            <w:hideMark/>
          </w:tcPr>
          <w:p w14:paraId="0F8417C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9920FC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3742C3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AD23665" w14:textId="77777777" w:rsidR="00000000" w:rsidRDefault="00A34E54">
            <w:pPr>
              <w:jc w:val="right"/>
              <w:rPr>
                <w:rFonts w:eastAsia="Times New Roman"/>
                <w:sz w:val="16"/>
                <w:szCs w:val="16"/>
              </w:rPr>
            </w:pPr>
            <w:r>
              <w:rPr>
                <w:rFonts w:ascii="Arial" w:eastAsia="Times New Roman" w:hAnsi="Arial" w:cs="Arial"/>
                <w:b/>
                <w:bCs/>
                <w:sz w:val="16"/>
                <w:szCs w:val="16"/>
              </w:rPr>
              <w:t>56</w:t>
            </w:r>
          </w:p>
        </w:tc>
        <w:tc>
          <w:tcPr>
            <w:tcW w:w="0" w:type="auto"/>
            <w:tcBorders>
              <w:bottom w:val="single" w:sz="6" w:space="0" w:color="000000"/>
            </w:tcBorders>
            <w:shd w:val="clear" w:color="auto" w:fill="D9D9D9"/>
            <w:vAlign w:val="bottom"/>
            <w:hideMark/>
          </w:tcPr>
          <w:p w14:paraId="5D7D7B6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F53AC0" w14:textId="77777777" w:rsidR="00000000" w:rsidRDefault="00A34E54">
            <w:pPr>
              <w:jc w:val="right"/>
              <w:rPr>
                <w:rFonts w:eastAsia="Times New Roman"/>
                <w:sz w:val="16"/>
                <w:szCs w:val="16"/>
              </w:rPr>
            </w:pPr>
            <w:r>
              <w:rPr>
                <w:rFonts w:ascii="Arial" w:eastAsia="Times New Roman" w:hAnsi="Arial" w:cs="Arial"/>
                <w:b/>
                <w:bCs/>
                <w:sz w:val="16"/>
                <w:szCs w:val="16"/>
              </w:rPr>
              <w:t>87</w:t>
            </w:r>
          </w:p>
        </w:tc>
        <w:tc>
          <w:tcPr>
            <w:tcW w:w="0" w:type="auto"/>
            <w:tcBorders>
              <w:bottom w:val="single" w:sz="6" w:space="0" w:color="000000"/>
            </w:tcBorders>
            <w:shd w:val="clear" w:color="auto" w:fill="D9D9D9"/>
            <w:vAlign w:val="bottom"/>
            <w:hideMark/>
          </w:tcPr>
          <w:p w14:paraId="27DBA10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FBD7C1C" w14:textId="77777777" w:rsidR="00000000" w:rsidRDefault="00A34E54">
            <w:pPr>
              <w:jc w:val="right"/>
              <w:rPr>
                <w:rFonts w:eastAsia="Times New Roman"/>
                <w:sz w:val="16"/>
                <w:szCs w:val="16"/>
              </w:rPr>
            </w:pPr>
            <w:r>
              <w:rPr>
                <w:rFonts w:ascii="Arial" w:eastAsia="Times New Roman" w:hAnsi="Arial" w:cs="Arial"/>
                <w:b/>
                <w:bCs/>
                <w:sz w:val="16"/>
                <w:szCs w:val="16"/>
              </w:rPr>
              <w:t>(58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34F0D9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AC96EBD" w14:textId="77777777" w:rsidR="00000000" w:rsidRDefault="00A34E54">
            <w:pPr>
              <w:jc w:val="right"/>
              <w:rPr>
                <w:rFonts w:eastAsia="Times New Roman"/>
                <w:sz w:val="16"/>
                <w:szCs w:val="16"/>
              </w:rPr>
            </w:pPr>
            <w:r>
              <w:rPr>
                <w:rFonts w:ascii="Arial" w:eastAsia="Times New Roman" w:hAnsi="Arial" w:cs="Arial"/>
                <w:b/>
                <w:bCs/>
                <w:sz w:val="16"/>
                <w:szCs w:val="16"/>
              </w:rPr>
              <w:t>29</w:t>
            </w:r>
          </w:p>
        </w:tc>
        <w:tc>
          <w:tcPr>
            <w:tcW w:w="0" w:type="auto"/>
            <w:tcBorders>
              <w:bottom w:val="single" w:sz="6" w:space="0" w:color="000000"/>
            </w:tcBorders>
            <w:shd w:val="clear" w:color="auto" w:fill="D9D9D9"/>
            <w:vAlign w:val="bottom"/>
            <w:hideMark/>
          </w:tcPr>
          <w:p w14:paraId="7CAA1F6C" w14:textId="77777777" w:rsidR="00000000" w:rsidRDefault="00A34E54">
            <w:pPr>
              <w:rPr>
                <w:rFonts w:eastAsia="Times New Roman"/>
                <w:sz w:val="20"/>
                <w:szCs w:val="20"/>
              </w:rPr>
            </w:pPr>
          </w:p>
        </w:tc>
      </w:tr>
      <w:tr w:rsidR="00000000" w14:paraId="7A091A9B" w14:textId="77777777">
        <w:trPr>
          <w:divId w:val="455955887"/>
        </w:trPr>
        <w:tc>
          <w:tcPr>
            <w:tcW w:w="0" w:type="auto"/>
            <w:tcMar>
              <w:top w:w="30" w:type="dxa"/>
              <w:left w:w="30" w:type="dxa"/>
              <w:bottom w:w="30" w:type="dxa"/>
              <w:right w:w="30" w:type="dxa"/>
            </w:tcMar>
            <w:vAlign w:val="bottom"/>
            <w:hideMark/>
          </w:tcPr>
          <w:p w14:paraId="671B2DEE" w14:textId="77777777" w:rsidR="00000000" w:rsidRDefault="00A34E54">
            <w:pPr>
              <w:rPr>
                <w:rFonts w:eastAsia="Times New Roman"/>
                <w:sz w:val="16"/>
                <w:szCs w:val="16"/>
              </w:rPr>
            </w:pPr>
            <w:r>
              <w:rPr>
                <w:rFonts w:ascii="Arial" w:eastAsia="Times New Roman" w:hAnsi="Arial" w:cs="Arial"/>
                <w:sz w:val="16"/>
                <w:szCs w:val="16"/>
              </w:rPr>
              <w:t>Accounts payable and other</w:t>
            </w:r>
          </w:p>
        </w:tc>
        <w:tc>
          <w:tcPr>
            <w:tcW w:w="0" w:type="auto"/>
            <w:gridSpan w:val="2"/>
            <w:shd w:val="clear" w:color="auto" w:fill="D9D9D9"/>
            <w:tcMar>
              <w:top w:w="30" w:type="dxa"/>
              <w:left w:w="30" w:type="dxa"/>
              <w:bottom w:w="30" w:type="dxa"/>
              <w:right w:w="30" w:type="dxa"/>
            </w:tcMar>
            <w:vAlign w:val="bottom"/>
            <w:hideMark/>
          </w:tcPr>
          <w:p w14:paraId="18BDEFA9" w14:textId="77777777" w:rsidR="00000000" w:rsidRDefault="00A34E54">
            <w:pPr>
              <w:divId w:val="76303725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99FE4F6" w14:textId="77777777" w:rsidR="00000000" w:rsidRDefault="00A34E54">
            <w:pPr>
              <w:divId w:val="5822294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61F7E8C" w14:textId="77777777" w:rsidR="00000000" w:rsidRDefault="00A34E54">
            <w:pPr>
              <w:divId w:val="142811959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14677C8" w14:textId="77777777" w:rsidR="00000000" w:rsidRDefault="00A34E54">
            <w:pPr>
              <w:divId w:val="1576739772"/>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76E12F8" w14:textId="77777777" w:rsidR="00000000" w:rsidRDefault="00A34E54">
            <w:pPr>
              <w:divId w:val="187164727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4DA695D" w14:textId="77777777" w:rsidR="00000000" w:rsidRDefault="00A34E54">
            <w:pPr>
              <w:divId w:val="835269247"/>
              <w:rPr>
                <w:rFonts w:eastAsia="Times New Roman"/>
                <w:sz w:val="20"/>
                <w:szCs w:val="20"/>
              </w:rPr>
            </w:pPr>
            <w:r>
              <w:rPr>
                <w:rFonts w:ascii="inherit" w:eastAsia="Times New Roman" w:hAnsi="inherit"/>
                <w:sz w:val="20"/>
                <w:szCs w:val="20"/>
              </w:rPr>
              <w:t> </w:t>
            </w:r>
          </w:p>
        </w:tc>
      </w:tr>
      <w:tr w:rsidR="00000000" w14:paraId="6AD9D8D6" w14:textId="77777777">
        <w:trPr>
          <w:divId w:val="455955887"/>
        </w:trPr>
        <w:tc>
          <w:tcPr>
            <w:tcW w:w="0" w:type="auto"/>
            <w:tcMar>
              <w:top w:w="30" w:type="dxa"/>
              <w:left w:w="180" w:type="dxa"/>
              <w:bottom w:w="30" w:type="dxa"/>
              <w:right w:w="30" w:type="dxa"/>
            </w:tcMar>
            <w:vAlign w:val="bottom"/>
            <w:hideMark/>
          </w:tcPr>
          <w:p w14:paraId="4A4E9608"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43DE9622" w14:textId="77777777" w:rsidR="00000000" w:rsidRDefault="00A34E54">
            <w:pPr>
              <w:jc w:val="right"/>
              <w:rPr>
                <w:rFonts w:eastAsia="Times New Roman"/>
                <w:sz w:val="16"/>
                <w:szCs w:val="16"/>
              </w:rPr>
            </w:pPr>
            <w:r>
              <w:rPr>
                <w:rFonts w:ascii="Arial" w:eastAsia="Times New Roman" w:hAnsi="Arial" w:cs="Arial"/>
                <w:b/>
                <w:bCs/>
                <w:sz w:val="16"/>
                <w:szCs w:val="16"/>
              </w:rPr>
              <w:t>(5</w:t>
            </w:r>
          </w:p>
        </w:tc>
        <w:tc>
          <w:tcPr>
            <w:tcW w:w="0" w:type="auto"/>
            <w:shd w:val="clear" w:color="auto" w:fill="D9D9D9"/>
            <w:tcMar>
              <w:top w:w="30" w:type="dxa"/>
              <w:left w:w="0" w:type="dxa"/>
              <w:bottom w:w="30" w:type="dxa"/>
              <w:right w:w="30" w:type="dxa"/>
            </w:tcMar>
            <w:vAlign w:val="bottom"/>
            <w:hideMark/>
          </w:tcPr>
          <w:p w14:paraId="4D327F6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54E5F3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AA7C82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B64DB9" w14:textId="77777777" w:rsidR="00000000" w:rsidRDefault="00A34E54">
            <w:pPr>
              <w:jc w:val="right"/>
              <w:rPr>
                <w:rFonts w:eastAsia="Times New Roman"/>
                <w:sz w:val="16"/>
                <w:szCs w:val="16"/>
              </w:rPr>
            </w:pPr>
            <w:r>
              <w:rPr>
                <w:rFonts w:ascii="Arial" w:eastAsia="Times New Roman" w:hAnsi="Arial" w:cs="Arial"/>
                <w:b/>
                <w:bCs/>
                <w:sz w:val="16"/>
                <w:szCs w:val="16"/>
              </w:rPr>
              <w:t>(501</w:t>
            </w:r>
          </w:p>
        </w:tc>
        <w:tc>
          <w:tcPr>
            <w:tcW w:w="0" w:type="auto"/>
            <w:shd w:val="clear" w:color="auto" w:fill="D9D9D9"/>
            <w:tcMar>
              <w:top w:w="30" w:type="dxa"/>
              <w:left w:w="0" w:type="dxa"/>
              <w:bottom w:w="30" w:type="dxa"/>
              <w:right w:w="30" w:type="dxa"/>
            </w:tcMar>
            <w:vAlign w:val="bottom"/>
            <w:hideMark/>
          </w:tcPr>
          <w:p w14:paraId="69D0659B"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AD6DC5F" w14:textId="77777777" w:rsidR="00000000" w:rsidRDefault="00A34E54">
            <w:pPr>
              <w:jc w:val="right"/>
              <w:rPr>
                <w:rFonts w:eastAsia="Times New Roman"/>
                <w:sz w:val="16"/>
                <w:szCs w:val="16"/>
              </w:rPr>
            </w:pPr>
            <w:r>
              <w:rPr>
                <w:rFonts w:ascii="Arial" w:eastAsia="Times New Roman" w:hAnsi="Arial" w:cs="Arial"/>
                <w:b/>
                <w:bCs/>
                <w:sz w:val="16"/>
                <w:szCs w:val="16"/>
              </w:rPr>
              <w:t>(506</w:t>
            </w:r>
          </w:p>
        </w:tc>
        <w:tc>
          <w:tcPr>
            <w:tcW w:w="0" w:type="auto"/>
            <w:shd w:val="clear" w:color="auto" w:fill="D9D9D9"/>
            <w:tcMar>
              <w:top w:w="30" w:type="dxa"/>
              <w:left w:w="0" w:type="dxa"/>
              <w:bottom w:w="30" w:type="dxa"/>
              <w:right w:w="30" w:type="dxa"/>
            </w:tcMar>
            <w:vAlign w:val="bottom"/>
            <w:hideMark/>
          </w:tcPr>
          <w:p w14:paraId="1FD12C63"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6A09FD1" w14:textId="77777777" w:rsidR="00000000" w:rsidRDefault="00A34E54">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vAlign w:val="bottom"/>
            <w:hideMark/>
          </w:tcPr>
          <w:p w14:paraId="4B1FE43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82591D" w14:textId="77777777" w:rsidR="00000000" w:rsidRDefault="00A34E54">
            <w:pPr>
              <w:jc w:val="right"/>
              <w:rPr>
                <w:rFonts w:eastAsia="Times New Roman"/>
                <w:sz w:val="16"/>
                <w:szCs w:val="16"/>
              </w:rPr>
            </w:pPr>
            <w:r>
              <w:rPr>
                <w:rFonts w:ascii="Arial" w:eastAsia="Times New Roman" w:hAnsi="Arial" w:cs="Arial"/>
                <w:b/>
                <w:bCs/>
                <w:sz w:val="16"/>
                <w:szCs w:val="16"/>
              </w:rPr>
              <w:t>(480</w:t>
            </w:r>
          </w:p>
        </w:tc>
        <w:tc>
          <w:tcPr>
            <w:tcW w:w="0" w:type="auto"/>
            <w:shd w:val="clear" w:color="auto" w:fill="D9D9D9"/>
            <w:tcMar>
              <w:top w:w="30" w:type="dxa"/>
              <w:left w:w="0" w:type="dxa"/>
              <w:bottom w:w="30" w:type="dxa"/>
              <w:right w:w="30" w:type="dxa"/>
            </w:tcMar>
            <w:vAlign w:val="bottom"/>
            <w:hideMark/>
          </w:tcPr>
          <w:p w14:paraId="20A1662F"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AC781FD" w14:textId="77777777">
        <w:trPr>
          <w:divId w:val="455955887"/>
        </w:trPr>
        <w:tc>
          <w:tcPr>
            <w:tcW w:w="0" w:type="auto"/>
            <w:tcMar>
              <w:top w:w="30" w:type="dxa"/>
              <w:left w:w="180" w:type="dxa"/>
              <w:bottom w:w="30" w:type="dxa"/>
              <w:right w:w="30" w:type="dxa"/>
            </w:tcMar>
            <w:vAlign w:val="bottom"/>
            <w:hideMark/>
          </w:tcPr>
          <w:p w14:paraId="426079AF"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0A2916CE" w14:textId="77777777" w:rsidR="00000000" w:rsidRDefault="00A34E54">
            <w:pPr>
              <w:jc w:val="right"/>
              <w:rPr>
                <w:rFonts w:eastAsia="Times New Roman"/>
                <w:sz w:val="16"/>
                <w:szCs w:val="16"/>
              </w:rPr>
            </w:pPr>
            <w:r>
              <w:rPr>
                <w:rFonts w:ascii="Arial" w:eastAsia="Times New Roman" w:hAnsi="Arial" w:cs="Arial"/>
                <w:b/>
                <w:bCs/>
                <w:sz w:val="16"/>
                <w:szCs w:val="16"/>
              </w:rPr>
              <w:t>(150</w:t>
            </w:r>
          </w:p>
        </w:tc>
        <w:tc>
          <w:tcPr>
            <w:tcW w:w="0" w:type="auto"/>
            <w:shd w:val="clear" w:color="auto" w:fill="D9D9D9"/>
            <w:tcMar>
              <w:top w:w="30" w:type="dxa"/>
              <w:left w:w="0" w:type="dxa"/>
              <w:bottom w:w="30" w:type="dxa"/>
              <w:right w:w="30" w:type="dxa"/>
            </w:tcMar>
            <w:vAlign w:val="bottom"/>
            <w:hideMark/>
          </w:tcPr>
          <w:p w14:paraId="655C835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927D51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8275C9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185A1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644C53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4FF820" w14:textId="77777777" w:rsidR="00000000" w:rsidRDefault="00A34E54">
            <w:pPr>
              <w:jc w:val="right"/>
              <w:rPr>
                <w:rFonts w:eastAsia="Times New Roman"/>
                <w:sz w:val="16"/>
                <w:szCs w:val="16"/>
              </w:rPr>
            </w:pPr>
            <w:r>
              <w:rPr>
                <w:rFonts w:ascii="Arial" w:eastAsia="Times New Roman" w:hAnsi="Arial" w:cs="Arial"/>
                <w:b/>
                <w:bCs/>
                <w:sz w:val="16"/>
                <w:szCs w:val="16"/>
              </w:rPr>
              <w:t>(150</w:t>
            </w:r>
          </w:p>
        </w:tc>
        <w:tc>
          <w:tcPr>
            <w:tcW w:w="0" w:type="auto"/>
            <w:shd w:val="clear" w:color="auto" w:fill="D9D9D9"/>
            <w:tcMar>
              <w:top w:w="30" w:type="dxa"/>
              <w:left w:w="0" w:type="dxa"/>
              <w:bottom w:w="30" w:type="dxa"/>
              <w:right w:w="30" w:type="dxa"/>
            </w:tcMar>
            <w:vAlign w:val="bottom"/>
            <w:hideMark/>
          </w:tcPr>
          <w:p w14:paraId="41EEAF3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7CC5287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2AE931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4D6079" w14:textId="77777777" w:rsidR="00000000" w:rsidRDefault="00A34E54">
            <w:pPr>
              <w:jc w:val="right"/>
              <w:rPr>
                <w:rFonts w:eastAsia="Times New Roman"/>
                <w:sz w:val="16"/>
                <w:szCs w:val="16"/>
              </w:rPr>
            </w:pPr>
            <w:r>
              <w:rPr>
                <w:rFonts w:ascii="Arial" w:eastAsia="Times New Roman" w:hAnsi="Arial" w:cs="Arial"/>
                <w:b/>
                <w:bCs/>
                <w:sz w:val="16"/>
                <w:szCs w:val="16"/>
              </w:rPr>
              <w:t>(150</w:t>
            </w:r>
          </w:p>
        </w:tc>
        <w:tc>
          <w:tcPr>
            <w:tcW w:w="0" w:type="auto"/>
            <w:shd w:val="clear" w:color="auto" w:fill="D9D9D9"/>
            <w:tcMar>
              <w:top w:w="30" w:type="dxa"/>
              <w:left w:w="0" w:type="dxa"/>
              <w:bottom w:w="30" w:type="dxa"/>
              <w:right w:w="30" w:type="dxa"/>
            </w:tcMar>
            <w:vAlign w:val="bottom"/>
            <w:hideMark/>
          </w:tcPr>
          <w:p w14:paraId="297AE59D"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32DF608E" w14:textId="77777777">
        <w:trPr>
          <w:divId w:val="455955887"/>
        </w:trPr>
        <w:tc>
          <w:tcPr>
            <w:tcW w:w="0" w:type="auto"/>
            <w:tcMar>
              <w:top w:w="30" w:type="dxa"/>
              <w:left w:w="180" w:type="dxa"/>
              <w:bottom w:w="30" w:type="dxa"/>
              <w:right w:w="30" w:type="dxa"/>
            </w:tcMar>
            <w:vAlign w:val="bottom"/>
            <w:hideMark/>
          </w:tcPr>
          <w:p w14:paraId="02D2AB78"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6708C51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67D69B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44E172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2DA31E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7B9D18C" w14:textId="77777777" w:rsidR="00000000" w:rsidRDefault="00A34E54">
            <w:pPr>
              <w:jc w:val="right"/>
              <w:rPr>
                <w:rFonts w:eastAsia="Times New Roman"/>
                <w:sz w:val="16"/>
                <w:szCs w:val="16"/>
              </w:rPr>
            </w:pPr>
            <w:r>
              <w:rPr>
                <w:rFonts w:ascii="Arial" w:eastAsia="Times New Roman" w:hAnsi="Arial" w:cs="Arial"/>
                <w:b/>
                <w:bCs/>
                <w:sz w:val="16"/>
                <w:szCs w:val="16"/>
              </w:rPr>
              <w:t>(289</w:t>
            </w:r>
          </w:p>
        </w:tc>
        <w:tc>
          <w:tcPr>
            <w:tcW w:w="0" w:type="auto"/>
            <w:shd w:val="clear" w:color="auto" w:fill="D9D9D9"/>
            <w:tcMar>
              <w:top w:w="30" w:type="dxa"/>
              <w:left w:w="0" w:type="dxa"/>
              <w:bottom w:w="30" w:type="dxa"/>
              <w:right w:w="30" w:type="dxa"/>
            </w:tcMar>
            <w:vAlign w:val="bottom"/>
            <w:hideMark/>
          </w:tcPr>
          <w:p w14:paraId="5EA8C525"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B9FFBC1" w14:textId="77777777" w:rsidR="00000000" w:rsidRDefault="00A34E54">
            <w:pPr>
              <w:jc w:val="right"/>
              <w:rPr>
                <w:rFonts w:eastAsia="Times New Roman"/>
                <w:sz w:val="16"/>
                <w:szCs w:val="16"/>
              </w:rPr>
            </w:pPr>
            <w:r>
              <w:rPr>
                <w:rFonts w:ascii="Arial" w:eastAsia="Times New Roman" w:hAnsi="Arial" w:cs="Arial"/>
                <w:b/>
                <w:bCs/>
                <w:sz w:val="16"/>
                <w:szCs w:val="16"/>
              </w:rPr>
              <w:t>(289</w:t>
            </w:r>
          </w:p>
        </w:tc>
        <w:tc>
          <w:tcPr>
            <w:tcW w:w="0" w:type="auto"/>
            <w:shd w:val="clear" w:color="auto" w:fill="D9D9D9"/>
            <w:tcMar>
              <w:top w:w="30" w:type="dxa"/>
              <w:left w:w="0" w:type="dxa"/>
              <w:bottom w:w="30" w:type="dxa"/>
              <w:right w:w="30" w:type="dxa"/>
            </w:tcMar>
            <w:vAlign w:val="bottom"/>
            <w:hideMark/>
          </w:tcPr>
          <w:p w14:paraId="1389D06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90C456D" w14:textId="77777777" w:rsidR="00000000" w:rsidRDefault="00A34E54">
            <w:pPr>
              <w:jc w:val="right"/>
              <w:rPr>
                <w:rFonts w:eastAsia="Times New Roman"/>
                <w:sz w:val="16"/>
                <w:szCs w:val="16"/>
              </w:rPr>
            </w:pPr>
            <w:r>
              <w:rPr>
                <w:rFonts w:ascii="Arial" w:eastAsia="Times New Roman" w:hAnsi="Arial" w:cs="Arial"/>
                <w:b/>
                <w:bCs/>
                <w:sz w:val="16"/>
                <w:szCs w:val="16"/>
              </w:rPr>
              <w:t>77</w:t>
            </w:r>
          </w:p>
        </w:tc>
        <w:tc>
          <w:tcPr>
            <w:tcW w:w="0" w:type="auto"/>
            <w:shd w:val="clear" w:color="auto" w:fill="D9D9D9"/>
            <w:vAlign w:val="bottom"/>
            <w:hideMark/>
          </w:tcPr>
          <w:p w14:paraId="56D029C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E0C16B" w14:textId="77777777" w:rsidR="00000000" w:rsidRDefault="00A34E54">
            <w:pPr>
              <w:jc w:val="right"/>
              <w:rPr>
                <w:rFonts w:eastAsia="Times New Roman"/>
                <w:sz w:val="16"/>
                <w:szCs w:val="16"/>
              </w:rPr>
            </w:pPr>
            <w:r>
              <w:rPr>
                <w:rFonts w:ascii="Arial" w:eastAsia="Times New Roman" w:hAnsi="Arial" w:cs="Arial"/>
                <w:b/>
                <w:bCs/>
                <w:sz w:val="16"/>
                <w:szCs w:val="16"/>
              </w:rPr>
              <w:t>(212</w:t>
            </w:r>
          </w:p>
        </w:tc>
        <w:tc>
          <w:tcPr>
            <w:tcW w:w="0" w:type="auto"/>
            <w:shd w:val="clear" w:color="auto" w:fill="D9D9D9"/>
            <w:tcMar>
              <w:top w:w="30" w:type="dxa"/>
              <w:left w:w="0" w:type="dxa"/>
              <w:bottom w:w="30" w:type="dxa"/>
              <w:right w:w="30" w:type="dxa"/>
            </w:tcMar>
            <w:vAlign w:val="bottom"/>
            <w:hideMark/>
          </w:tcPr>
          <w:p w14:paraId="6B68E9D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D226E34" w14:textId="77777777">
        <w:trPr>
          <w:divId w:val="455955887"/>
        </w:trPr>
        <w:tc>
          <w:tcPr>
            <w:tcW w:w="0" w:type="auto"/>
            <w:tcBorders>
              <w:bottom w:val="single" w:sz="6" w:space="0" w:color="000000"/>
            </w:tcBorders>
            <w:tcMar>
              <w:top w:w="30" w:type="dxa"/>
              <w:left w:w="180" w:type="dxa"/>
              <w:bottom w:w="30" w:type="dxa"/>
              <w:right w:w="30" w:type="dxa"/>
            </w:tcMar>
            <w:vAlign w:val="bottom"/>
            <w:hideMark/>
          </w:tcPr>
          <w:p w14:paraId="3E87E8D9"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EFCAEA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EC6785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02A84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3FF428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2A8037D"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29AD96F"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9943716"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61236EF"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3D2570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77625A9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3A875C"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7679DED"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490874E3" w14:textId="77777777">
        <w:trPr>
          <w:divId w:val="455955887"/>
        </w:trPr>
        <w:tc>
          <w:tcPr>
            <w:tcW w:w="0" w:type="auto"/>
            <w:tcBorders>
              <w:bottom w:val="single" w:sz="6" w:space="0" w:color="000000"/>
            </w:tcBorders>
            <w:tcMar>
              <w:top w:w="30" w:type="dxa"/>
              <w:left w:w="30" w:type="dxa"/>
              <w:bottom w:w="30" w:type="dxa"/>
              <w:right w:w="30" w:type="dxa"/>
            </w:tcMar>
            <w:vAlign w:val="bottom"/>
            <w:hideMark/>
          </w:tcPr>
          <w:p w14:paraId="5CEAAA50" w14:textId="77777777" w:rsidR="00000000" w:rsidRDefault="00A34E54">
            <w:pPr>
              <w:divId w:val="13664444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194AEC8" w14:textId="77777777" w:rsidR="00000000" w:rsidRDefault="00A34E54">
            <w:pPr>
              <w:jc w:val="right"/>
              <w:rPr>
                <w:rFonts w:eastAsia="Times New Roman"/>
                <w:sz w:val="16"/>
                <w:szCs w:val="16"/>
              </w:rPr>
            </w:pPr>
            <w:r>
              <w:rPr>
                <w:rFonts w:ascii="Arial" w:eastAsia="Times New Roman" w:hAnsi="Arial" w:cs="Arial"/>
                <w:b/>
                <w:bCs/>
                <w:sz w:val="16"/>
                <w:szCs w:val="16"/>
              </w:rPr>
              <w:t>(155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00201D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80CED5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2F92B5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BFFBC09" w14:textId="77777777" w:rsidR="00000000" w:rsidRDefault="00A34E54">
            <w:pPr>
              <w:jc w:val="right"/>
              <w:rPr>
                <w:rFonts w:eastAsia="Times New Roman"/>
                <w:sz w:val="16"/>
                <w:szCs w:val="16"/>
              </w:rPr>
            </w:pPr>
            <w:r>
              <w:rPr>
                <w:rFonts w:ascii="Arial" w:eastAsia="Times New Roman" w:hAnsi="Arial" w:cs="Arial"/>
                <w:b/>
                <w:bCs/>
                <w:sz w:val="16"/>
                <w:szCs w:val="16"/>
              </w:rPr>
              <w:t>(791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CDD778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3FEAE9" w14:textId="77777777" w:rsidR="00000000" w:rsidRDefault="00A34E54">
            <w:pPr>
              <w:jc w:val="right"/>
              <w:rPr>
                <w:rFonts w:eastAsia="Times New Roman"/>
                <w:sz w:val="16"/>
                <w:szCs w:val="16"/>
              </w:rPr>
            </w:pPr>
            <w:r>
              <w:rPr>
                <w:rFonts w:ascii="Arial" w:eastAsia="Times New Roman" w:hAnsi="Arial" w:cs="Arial"/>
                <w:b/>
                <w:bCs/>
                <w:sz w:val="16"/>
                <w:szCs w:val="16"/>
              </w:rPr>
              <w:t>(946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A23B73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37EF1A" w14:textId="77777777" w:rsidR="00000000" w:rsidRDefault="00A34E54">
            <w:pPr>
              <w:jc w:val="right"/>
              <w:rPr>
                <w:rFonts w:eastAsia="Times New Roman"/>
                <w:sz w:val="16"/>
                <w:szCs w:val="16"/>
              </w:rPr>
            </w:pPr>
            <w:r>
              <w:rPr>
                <w:rFonts w:ascii="Arial" w:eastAsia="Times New Roman" w:hAnsi="Arial" w:cs="Arial"/>
                <w:b/>
                <w:bCs/>
                <w:sz w:val="16"/>
                <w:szCs w:val="16"/>
              </w:rPr>
              <w:t>103</w:t>
            </w:r>
          </w:p>
        </w:tc>
        <w:tc>
          <w:tcPr>
            <w:tcW w:w="0" w:type="auto"/>
            <w:tcBorders>
              <w:bottom w:val="single" w:sz="6" w:space="0" w:color="000000"/>
            </w:tcBorders>
            <w:shd w:val="clear" w:color="auto" w:fill="D9D9D9"/>
            <w:vAlign w:val="bottom"/>
            <w:hideMark/>
          </w:tcPr>
          <w:p w14:paraId="27DC8E8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5512A8" w14:textId="77777777" w:rsidR="00000000" w:rsidRDefault="00A34E54">
            <w:pPr>
              <w:jc w:val="right"/>
              <w:rPr>
                <w:rFonts w:eastAsia="Times New Roman"/>
                <w:sz w:val="16"/>
                <w:szCs w:val="16"/>
              </w:rPr>
            </w:pPr>
            <w:r>
              <w:rPr>
                <w:rFonts w:ascii="Arial" w:eastAsia="Times New Roman" w:hAnsi="Arial" w:cs="Arial"/>
                <w:b/>
                <w:bCs/>
                <w:sz w:val="16"/>
                <w:szCs w:val="16"/>
              </w:rPr>
              <w:t>(843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1B99EA9"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EBD30A9" w14:textId="77777777">
        <w:trPr>
          <w:divId w:val="455955887"/>
        </w:trPr>
        <w:tc>
          <w:tcPr>
            <w:tcW w:w="0" w:type="auto"/>
            <w:tcMar>
              <w:top w:w="30" w:type="dxa"/>
              <w:left w:w="30" w:type="dxa"/>
              <w:bottom w:w="30" w:type="dxa"/>
              <w:right w:w="30" w:type="dxa"/>
            </w:tcMar>
            <w:vAlign w:val="bottom"/>
            <w:hideMark/>
          </w:tcPr>
          <w:p w14:paraId="64790AD9" w14:textId="77777777" w:rsidR="00000000" w:rsidRDefault="00A34E54">
            <w:pPr>
              <w:rPr>
                <w:rFonts w:eastAsia="Times New Roman"/>
                <w:sz w:val="16"/>
                <w:szCs w:val="16"/>
              </w:rPr>
            </w:pPr>
            <w:r>
              <w:rPr>
                <w:rFonts w:ascii="Arial" w:eastAsia="Times New Roman" w:hAnsi="Arial" w:cs="Arial"/>
                <w:sz w:val="16"/>
                <w:szCs w:val="16"/>
              </w:rPr>
              <w:t>Other long-term liabilities</w:t>
            </w:r>
          </w:p>
        </w:tc>
        <w:tc>
          <w:tcPr>
            <w:tcW w:w="0" w:type="auto"/>
            <w:gridSpan w:val="2"/>
            <w:shd w:val="clear" w:color="auto" w:fill="D9D9D9"/>
            <w:tcMar>
              <w:top w:w="30" w:type="dxa"/>
              <w:left w:w="30" w:type="dxa"/>
              <w:bottom w:w="30" w:type="dxa"/>
              <w:right w:w="30" w:type="dxa"/>
            </w:tcMar>
            <w:vAlign w:val="bottom"/>
            <w:hideMark/>
          </w:tcPr>
          <w:p w14:paraId="12A20445" w14:textId="77777777" w:rsidR="00000000" w:rsidRDefault="00A34E54">
            <w:pPr>
              <w:divId w:val="42919884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C8A91F2" w14:textId="77777777" w:rsidR="00000000" w:rsidRDefault="00A34E54">
            <w:pPr>
              <w:divId w:val="199140352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B0DEAAD" w14:textId="77777777" w:rsidR="00000000" w:rsidRDefault="00A34E54">
            <w:pPr>
              <w:divId w:val="145551761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FF0A8C3" w14:textId="77777777" w:rsidR="00000000" w:rsidRDefault="00A34E54">
            <w:pPr>
              <w:divId w:val="128700851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E8750B4" w14:textId="77777777" w:rsidR="00000000" w:rsidRDefault="00A34E54">
            <w:pPr>
              <w:divId w:val="896209163"/>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82FD9A4" w14:textId="77777777" w:rsidR="00000000" w:rsidRDefault="00A34E54">
            <w:pPr>
              <w:divId w:val="1485587976"/>
              <w:rPr>
                <w:rFonts w:eastAsia="Times New Roman"/>
                <w:sz w:val="20"/>
                <w:szCs w:val="20"/>
              </w:rPr>
            </w:pPr>
            <w:r>
              <w:rPr>
                <w:rFonts w:ascii="inherit" w:eastAsia="Times New Roman" w:hAnsi="inherit"/>
                <w:sz w:val="20"/>
                <w:szCs w:val="20"/>
              </w:rPr>
              <w:t> </w:t>
            </w:r>
          </w:p>
        </w:tc>
      </w:tr>
      <w:tr w:rsidR="00000000" w14:paraId="6E727AD6" w14:textId="77777777">
        <w:trPr>
          <w:divId w:val="455955887"/>
        </w:trPr>
        <w:tc>
          <w:tcPr>
            <w:tcW w:w="0" w:type="auto"/>
            <w:tcMar>
              <w:top w:w="30" w:type="dxa"/>
              <w:left w:w="180" w:type="dxa"/>
              <w:bottom w:w="30" w:type="dxa"/>
              <w:right w:w="30" w:type="dxa"/>
            </w:tcMar>
            <w:vAlign w:val="bottom"/>
            <w:hideMark/>
          </w:tcPr>
          <w:p w14:paraId="5B009331"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401BA9C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4DDFA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689329A"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14:paraId="1867153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5A69E7A" w14:textId="77777777" w:rsidR="00000000" w:rsidRDefault="00A34E54">
            <w:pPr>
              <w:jc w:val="right"/>
              <w:rPr>
                <w:rFonts w:eastAsia="Times New Roman"/>
                <w:sz w:val="16"/>
                <w:szCs w:val="16"/>
              </w:rPr>
            </w:pPr>
            <w:r>
              <w:rPr>
                <w:rFonts w:ascii="Arial" w:eastAsia="Times New Roman" w:hAnsi="Arial" w:cs="Arial"/>
                <w:b/>
                <w:bCs/>
                <w:sz w:val="16"/>
                <w:szCs w:val="16"/>
              </w:rPr>
              <w:t>(1,666</w:t>
            </w:r>
          </w:p>
        </w:tc>
        <w:tc>
          <w:tcPr>
            <w:tcW w:w="0" w:type="auto"/>
            <w:shd w:val="clear" w:color="auto" w:fill="D9D9D9"/>
            <w:tcMar>
              <w:top w:w="30" w:type="dxa"/>
              <w:left w:w="0" w:type="dxa"/>
              <w:bottom w:w="30" w:type="dxa"/>
              <w:right w:w="30" w:type="dxa"/>
            </w:tcMar>
            <w:vAlign w:val="bottom"/>
            <w:hideMark/>
          </w:tcPr>
          <w:p w14:paraId="241A759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61D7EA4" w14:textId="77777777" w:rsidR="00000000" w:rsidRDefault="00A34E54">
            <w:pPr>
              <w:jc w:val="right"/>
              <w:rPr>
                <w:rFonts w:eastAsia="Times New Roman"/>
                <w:sz w:val="16"/>
                <w:szCs w:val="16"/>
              </w:rPr>
            </w:pPr>
            <w:r>
              <w:rPr>
                <w:rFonts w:ascii="Arial" w:eastAsia="Times New Roman" w:hAnsi="Arial" w:cs="Arial"/>
                <w:b/>
                <w:bCs/>
                <w:sz w:val="16"/>
                <w:szCs w:val="16"/>
              </w:rPr>
              <w:t>(1,680</w:t>
            </w:r>
          </w:p>
        </w:tc>
        <w:tc>
          <w:tcPr>
            <w:tcW w:w="0" w:type="auto"/>
            <w:shd w:val="clear" w:color="auto" w:fill="D9D9D9"/>
            <w:tcMar>
              <w:top w:w="30" w:type="dxa"/>
              <w:left w:w="0" w:type="dxa"/>
              <w:bottom w:w="30" w:type="dxa"/>
              <w:right w:w="30" w:type="dxa"/>
            </w:tcMar>
            <w:vAlign w:val="bottom"/>
            <w:hideMark/>
          </w:tcPr>
          <w:p w14:paraId="5490252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8EF3A1E" w14:textId="77777777" w:rsidR="00000000" w:rsidRDefault="00A34E54">
            <w:pPr>
              <w:jc w:val="right"/>
              <w:rPr>
                <w:rFonts w:eastAsia="Times New Roman"/>
                <w:sz w:val="16"/>
                <w:szCs w:val="16"/>
              </w:rPr>
            </w:pPr>
            <w:r>
              <w:rPr>
                <w:rFonts w:ascii="Arial" w:eastAsia="Times New Roman" w:hAnsi="Arial" w:cs="Arial"/>
                <w:b/>
                <w:bCs/>
                <w:sz w:val="16"/>
                <w:szCs w:val="16"/>
              </w:rPr>
              <w:t>36</w:t>
            </w:r>
          </w:p>
        </w:tc>
        <w:tc>
          <w:tcPr>
            <w:tcW w:w="0" w:type="auto"/>
            <w:shd w:val="clear" w:color="auto" w:fill="D9D9D9"/>
            <w:vAlign w:val="bottom"/>
            <w:hideMark/>
          </w:tcPr>
          <w:p w14:paraId="4C9553A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B74E2B" w14:textId="77777777" w:rsidR="00000000" w:rsidRDefault="00A34E54">
            <w:pPr>
              <w:jc w:val="right"/>
              <w:rPr>
                <w:rFonts w:eastAsia="Times New Roman"/>
                <w:sz w:val="16"/>
                <w:szCs w:val="16"/>
              </w:rPr>
            </w:pPr>
            <w:r>
              <w:rPr>
                <w:rFonts w:ascii="Arial" w:eastAsia="Times New Roman" w:hAnsi="Arial" w:cs="Arial"/>
                <w:b/>
                <w:bCs/>
                <w:sz w:val="16"/>
                <w:szCs w:val="16"/>
              </w:rPr>
              <w:t>(</w:t>
            </w:r>
            <w:r>
              <w:rPr>
                <w:rFonts w:ascii="Arial" w:eastAsia="Times New Roman" w:hAnsi="Arial" w:cs="Arial"/>
                <w:b/>
                <w:bCs/>
                <w:sz w:val="16"/>
                <w:szCs w:val="16"/>
              </w:rPr>
              <w:t>1,644</w:t>
            </w:r>
          </w:p>
        </w:tc>
        <w:tc>
          <w:tcPr>
            <w:tcW w:w="0" w:type="auto"/>
            <w:shd w:val="clear" w:color="auto" w:fill="D9D9D9"/>
            <w:tcMar>
              <w:top w:w="30" w:type="dxa"/>
              <w:left w:w="0" w:type="dxa"/>
              <w:bottom w:w="30" w:type="dxa"/>
              <w:right w:w="30" w:type="dxa"/>
            </w:tcMar>
            <w:vAlign w:val="bottom"/>
            <w:hideMark/>
          </w:tcPr>
          <w:p w14:paraId="6E3E7DF1"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23E1C22" w14:textId="77777777">
        <w:trPr>
          <w:divId w:val="455955887"/>
        </w:trPr>
        <w:tc>
          <w:tcPr>
            <w:tcW w:w="0" w:type="auto"/>
            <w:tcMar>
              <w:top w:w="30" w:type="dxa"/>
              <w:left w:w="180" w:type="dxa"/>
              <w:bottom w:w="30" w:type="dxa"/>
              <w:right w:w="30" w:type="dxa"/>
            </w:tcMar>
            <w:vAlign w:val="bottom"/>
            <w:hideMark/>
          </w:tcPr>
          <w:p w14:paraId="38DF6059"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6C8012DE" w14:textId="77777777" w:rsidR="00000000" w:rsidRDefault="00A34E54">
            <w:pPr>
              <w:jc w:val="right"/>
              <w:rPr>
                <w:rFonts w:eastAsia="Times New Roman"/>
                <w:sz w:val="16"/>
                <w:szCs w:val="16"/>
              </w:rPr>
            </w:pPr>
            <w:r>
              <w:rPr>
                <w:rFonts w:ascii="Arial" w:eastAsia="Times New Roman" w:hAnsi="Arial" w:cs="Arial"/>
                <w:b/>
                <w:bCs/>
                <w:sz w:val="16"/>
                <w:szCs w:val="16"/>
              </w:rPr>
              <w:t>(374</w:t>
            </w:r>
          </w:p>
        </w:tc>
        <w:tc>
          <w:tcPr>
            <w:tcW w:w="0" w:type="auto"/>
            <w:shd w:val="clear" w:color="auto" w:fill="D9D9D9"/>
            <w:tcMar>
              <w:top w:w="30" w:type="dxa"/>
              <w:left w:w="0" w:type="dxa"/>
              <w:bottom w:w="30" w:type="dxa"/>
              <w:right w:w="30" w:type="dxa"/>
            </w:tcMar>
            <w:vAlign w:val="bottom"/>
            <w:hideMark/>
          </w:tcPr>
          <w:p w14:paraId="0860B50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10C9FA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54F38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0E53B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AAD523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38DD0E" w14:textId="77777777" w:rsidR="00000000" w:rsidRDefault="00A34E54">
            <w:pPr>
              <w:jc w:val="right"/>
              <w:rPr>
                <w:rFonts w:eastAsia="Times New Roman"/>
                <w:sz w:val="16"/>
                <w:szCs w:val="16"/>
              </w:rPr>
            </w:pPr>
            <w:r>
              <w:rPr>
                <w:rFonts w:ascii="Arial" w:eastAsia="Times New Roman" w:hAnsi="Arial" w:cs="Arial"/>
                <w:b/>
                <w:bCs/>
                <w:sz w:val="16"/>
                <w:szCs w:val="16"/>
              </w:rPr>
              <w:t>(374</w:t>
            </w:r>
          </w:p>
        </w:tc>
        <w:tc>
          <w:tcPr>
            <w:tcW w:w="0" w:type="auto"/>
            <w:shd w:val="clear" w:color="auto" w:fill="D9D9D9"/>
            <w:tcMar>
              <w:top w:w="30" w:type="dxa"/>
              <w:left w:w="0" w:type="dxa"/>
              <w:bottom w:w="30" w:type="dxa"/>
              <w:right w:w="30" w:type="dxa"/>
            </w:tcMar>
            <w:vAlign w:val="bottom"/>
            <w:hideMark/>
          </w:tcPr>
          <w:p w14:paraId="6E85355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75BD02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84D2CB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B9BD20" w14:textId="77777777" w:rsidR="00000000" w:rsidRDefault="00A34E54">
            <w:pPr>
              <w:jc w:val="right"/>
              <w:rPr>
                <w:rFonts w:eastAsia="Times New Roman"/>
                <w:sz w:val="16"/>
                <w:szCs w:val="16"/>
              </w:rPr>
            </w:pPr>
            <w:r>
              <w:rPr>
                <w:rFonts w:ascii="Arial" w:eastAsia="Times New Roman" w:hAnsi="Arial" w:cs="Arial"/>
                <w:b/>
                <w:bCs/>
                <w:sz w:val="16"/>
                <w:szCs w:val="16"/>
              </w:rPr>
              <w:t>(374</w:t>
            </w:r>
          </w:p>
        </w:tc>
        <w:tc>
          <w:tcPr>
            <w:tcW w:w="0" w:type="auto"/>
            <w:shd w:val="clear" w:color="auto" w:fill="D9D9D9"/>
            <w:tcMar>
              <w:top w:w="30" w:type="dxa"/>
              <w:left w:w="0" w:type="dxa"/>
              <w:bottom w:w="30" w:type="dxa"/>
              <w:right w:w="30" w:type="dxa"/>
            </w:tcMar>
            <w:vAlign w:val="bottom"/>
            <w:hideMark/>
          </w:tcPr>
          <w:p w14:paraId="3799617F"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2A499996" w14:textId="77777777">
        <w:trPr>
          <w:divId w:val="455955887"/>
        </w:trPr>
        <w:tc>
          <w:tcPr>
            <w:tcW w:w="0" w:type="auto"/>
            <w:tcMar>
              <w:top w:w="30" w:type="dxa"/>
              <w:left w:w="180" w:type="dxa"/>
              <w:bottom w:w="30" w:type="dxa"/>
              <w:right w:w="30" w:type="dxa"/>
            </w:tcMar>
            <w:vAlign w:val="bottom"/>
            <w:hideMark/>
          </w:tcPr>
          <w:p w14:paraId="73C9F367"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258BB95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C513ED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E516A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A2B60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B2EB8BB" w14:textId="77777777" w:rsidR="00000000" w:rsidRDefault="00A34E54">
            <w:pPr>
              <w:jc w:val="right"/>
              <w:rPr>
                <w:rFonts w:eastAsia="Times New Roman"/>
                <w:sz w:val="16"/>
                <w:szCs w:val="16"/>
              </w:rPr>
            </w:pPr>
            <w:r>
              <w:rPr>
                <w:rFonts w:ascii="Arial" w:eastAsia="Times New Roman" w:hAnsi="Arial" w:cs="Arial"/>
                <w:b/>
                <w:bCs/>
                <w:sz w:val="16"/>
                <w:szCs w:val="16"/>
              </w:rPr>
              <w:t>(152</w:t>
            </w:r>
          </w:p>
        </w:tc>
        <w:tc>
          <w:tcPr>
            <w:tcW w:w="0" w:type="auto"/>
            <w:shd w:val="clear" w:color="auto" w:fill="D9D9D9"/>
            <w:tcMar>
              <w:top w:w="30" w:type="dxa"/>
              <w:left w:w="0" w:type="dxa"/>
              <w:bottom w:w="30" w:type="dxa"/>
              <w:right w:w="30" w:type="dxa"/>
            </w:tcMar>
            <w:vAlign w:val="bottom"/>
            <w:hideMark/>
          </w:tcPr>
          <w:p w14:paraId="4A71DDF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D5DF6B9" w14:textId="77777777" w:rsidR="00000000" w:rsidRDefault="00A34E54">
            <w:pPr>
              <w:jc w:val="right"/>
              <w:rPr>
                <w:rFonts w:eastAsia="Times New Roman"/>
                <w:sz w:val="16"/>
                <w:szCs w:val="16"/>
              </w:rPr>
            </w:pPr>
            <w:r>
              <w:rPr>
                <w:rFonts w:ascii="Arial" w:eastAsia="Times New Roman" w:hAnsi="Arial" w:cs="Arial"/>
                <w:b/>
                <w:bCs/>
                <w:sz w:val="16"/>
                <w:szCs w:val="16"/>
              </w:rPr>
              <w:t>(152</w:t>
            </w:r>
          </w:p>
        </w:tc>
        <w:tc>
          <w:tcPr>
            <w:tcW w:w="0" w:type="auto"/>
            <w:shd w:val="clear" w:color="auto" w:fill="D9D9D9"/>
            <w:tcMar>
              <w:top w:w="30" w:type="dxa"/>
              <w:left w:w="0" w:type="dxa"/>
              <w:bottom w:w="30" w:type="dxa"/>
              <w:right w:w="30" w:type="dxa"/>
            </w:tcMar>
            <w:vAlign w:val="bottom"/>
            <w:hideMark/>
          </w:tcPr>
          <w:p w14:paraId="68CED97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6278B3C4" w14:textId="77777777" w:rsidR="00000000" w:rsidRDefault="00A34E54">
            <w:pPr>
              <w:jc w:val="right"/>
              <w:rPr>
                <w:rFonts w:eastAsia="Times New Roman"/>
                <w:sz w:val="16"/>
                <w:szCs w:val="16"/>
              </w:rPr>
            </w:pPr>
            <w:r>
              <w:rPr>
                <w:rFonts w:ascii="Arial" w:eastAsia="Times New Roman" w:hAnsi="Arial" w:cs="Arial"/>
                <w:b/>
                <w:bCs/>
                <w:sz w:val="16"/>
                <w:szCs w:val="16"/>
              </w:rPr>
              <w:t>22</w:t>
            </w:r>
          </w:p>
        </w:tc>
        <w:tc>
          <w:tcPr>
            <w:tcW w:w="0" w:type="auto"/>
            <w:shd w:val="clear" w:color="auto" w:fill="D9D9D9"/>
            <w:vAlign w:val="bottom"/>
            <w:hideMark/>
          </w:tcPr>
          <w:p w14:paraId="4B955FB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86A0F7" w14:textId="77777777" w:rsidR="00000000" w:rsidRDefault="00A34E54">
            <w:pPr>
              <w:jc w:val="right"/>
              <w:rPr>
                <w:rFonts w:eastAsia="Times New Roman"/>
                <w:sz w:val="16"/>
                <w:szCs w:val="16"/>
              </w:rPr>
            </w:pPr>
            <w:r>
              <w:rPr>
                <w:rFonts w:ascii="Arial" w:eastAsia="Times New Roman" w:hAnsi="Arial" w:cs="Arial"/>
                <w:b/>
                <w:bCs/>
                <w:sz w:val="16"/>
                <w:szCs w:val="16"/>
              </w:rPr>
              <w:t>(130</w:t>
            </w:r>
          </w:p>
        </w:tc>
        <w:tc>
          <w:tcPr>
            <w:tcW w:w="0" w:type="auto"/>
            <w:shd w:val="clear" w:color="auto" w:fill="D9D9D9"/>
            <w:tcMar>
              <w:top w:w="30" w:type="dxa"/>
              <w:left w:w="0" w:type="dxa"/>
              <w:bottom w:w="30" w:type="dxa"/>
              <w:right w:w="30" w:type="dxa"/>
            </w:tcMar>
            <w:vAlign w:val="bottom"/>
            <w:hideMark/>
          </w:tcPr>
          <w:p w14:paraId="13D9EC4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50C1F024" w14:textId="77777777">
        <w:trPr>
          <w:divId w:val="455955887"/>
        </w:trPr>
        <w:tc>
          <w:tcPr>
            <w:tcW w:w="0" w:type="auto"/>
            <w:tcBorders>
              <w:bottom w:val="single" w:sz="6" w:space="0" w:color="000000"/>
            </w:tcBorders>
            <w:tcMar>
              <w:top w:w="30" w:type="dxa"/>
              <w:left w:w="180" w:type="dxa"/>
              <w:bottom w:w="30" w:type="dxa"/>
              <w:right w:w="30" w:type="dxa"/>
            </w:tcMar>
            <w:vAlign w:val="bottom"/>
            <w:hideMark/>
          </w:tcPr>
          <w:p w14:paraId="6495E1C3"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502E09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A6FBAA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B588DC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F4407D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FECFF4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320AD1B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1B26E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0B131B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8CCBDE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19E15E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8BAC26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6FC0C13B" w14:textId="77777777" w:rsidR="00000000" w:rsidRDefault="00A34E54">
            <w:pPr>
              <w:rPr>
                <w:rFonts w:eastAsia="Times New Roman"/>
                <w:sz w:val="20"/>
                <w:szCs w:val="20"/>
              </w:rPr>
            </w:pPr>
          </w:p>
        </w:tc>
      </w:tr>
      <w:tr w:rsidR="00000000" w14:paraId="6394EF5B" w14:textId="77777777">
        <w:trPr>
          <w:divId w:val="455955887"/>
        </w:trPr>
        <w:tc>
          <w:tcPr>
            <w:tcW w:w="0" w:type="auto"/>
            <w:tcBorders>
              <w:bottom w:val="single" w:sz="6" w:space="0" w:color="000000"/>
            </w:tcBorders>
            <w:tcMar>
              <w:top w:w="30" w:type="dxa"/>
              <w:left w:w="30" w:type="dxa"/>
              <w:bottom w:w="30" w:type="dxa"/>
              <w:right w:w="30" w:type="dxa"/>
            </w:tcMar>
            <w:vAlign w:val="bottom"/>
            <w:hideMark/>
          </w:tcPr>
          <w:p w14:paraId="3B266AB9" w14:textId="77777777" w:rsidR="00000000" w:rsidRDefault="00A34E54">
            <w:pPr>
              <w:divId w:val="7427970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BD90649" w14:textId="77777777" w:rsidR="00000000" w:rsidRDefault="00A34E54">
            <w:pPr>
              <w:jc w:val="right"/>
              <w:rPr>
                <w:rFonts w:eastAsia="Times New Roman"/>
                <w:sz w:val="16"/>
                <w:szCs w:val="16"/>
              </w:rPr>
            </w:pPr>
            <w:r>
              <w:rPr>
                <w:rFonts w:ascii="Arial" w:eastAsia="Times New Roman" w:hAnsi="Arial" w:cs="Arial"/>
                <w:b/>
                <w:bCs/>
                <w:sz w:val="16"/>
                <w:szCs w:val="16"/>
              </w:rPr>
              <w:t>(374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FD2F88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B9472D6"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9064CE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1C095CE" w14:textId="77777777" w:rsidR="00000000" w:rsidRDefault="00A34E54">
            <w:pPr>
              <w:jc w:val="right"/>
              <w:rPr>
                <w:rFonts w:eastAsia="Times New Roman"/>
                <w:sz w:val="16"/>
                <w:szCs w:val="16"/>
              </w:rPr>
            </w:pPr>
            <w:r>
              <w:rPr>
                <w:rFonts w:ascii="Arial" w:eastAsia="Times New Roman" w:hAnsi="Arial" w:cs="Arial"/>
                <w:b/>
                <w:bCs/>
                <w:sz w:val="16"/>
                <w:szCs w:val="16"/>
              </w:rPr>
              <w:t>(1,818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43FC48C"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D63F7FD" w14:textId="77777777" w:rsidR="00000000" w:rsidRDefault="00A34E54">
            <w:pPr>
              <w:jc w:val="right"/>
              <w:rPr>
                <w:rFonts w:eastAsia="Times New Roman"/>
                <w:sz w:val="16"/>
                <w:szCs w:val="16"/>
              </w:rPr>
            </w:pPr>
            <w:r>
              <w:rPr>
                <w:rFonts w:ascii="Arial" w:eastAsia="Times New Roman" w:hAnsi="Arial" w:cs="Arial"/>
                <w:b/>
                <w:bCs/>
                <w:sz w:val="16"/>
                <w:szCs w:val="16"/>
              </w:rPr>
              <w:t>(2,206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F2D898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024ACC" w14:textId="77777777" w:rsidR="00000000" w:rsidRDefault="00A34E54">
            <w:pPr>
              <w:jc w:val="right"/>
              <w:rPr>
                <w:rFonts w:eastAsia="Times New Roman"/>
                <w:sz w:val="16"/>
                <w:szCs w:val="16"/>
              </w:rPr>
            </w:pPr>
            <w:r>
              <w:rPr>
                <w:rFonts w:ascii="Arial" w:eastAsia="Times New Roman" w:hAnsi="Arial" w:cs="Arial"/>
                <w:b/>
                <w:bCs/>
                <w:sz w:val="16"/>
                <w:szCs w:val="16"/>
              </w:rPr>
              <w:t>58</w:t>
            </w:r>
          </w:p>
        </w:tc>
        <w:tc>
          <w:tcPr>
            <w:tcW w:w="0" w:type="auto"/>
            <w:tcBorders>
              <w:bottom w:val="single" w:sz="6" w:space="0" w:color="000000"/>
            </w:tcBorders>
            <w:shd w:val="clear" w:color="auto" w:fill="D9D9D9"/>
            <w:vAlign w:val="bottom"/>
            <w:hideMark/>
          </w:tcPr>
          <w:p w14:paraId="5FFC61E1"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043D28C" w14:textId="77777777" w:rsidR="00000000" w:rsidRDefault="00A34E54">
            <w:pPr>
              <w:jc w:val="right"/>
              <w:rPr>
                <w:rFonts w:eastAsia="Times New Roman"/>
                <w:sz w:val="16"/>
                <w:szCs w:val="16"/>
              </w:rPr>
            </w:pPr>
            <w:r>
              <w:rPr>
                <w:rFonts w:ascii="Arial" w:eastAsia="Times New Roman" w:hAnsi="Arial" w:cs="Arial"/>
                <w:b/>
                <w:bCs/>
                <w:sz w:val="16"/>
                <w:szCs w:val="16"/>
              </w:rPr>
              <w:t>(2,148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74F12E95"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72038D6C" w14:textId="77777777">
        <w:trPr>
          <w:divId w:val="455955887"/>
        </w:trPr>
        <w:tc>
          <w:tcPr>
            <w:tcW w:w="0" w:type="auto"/>
            <w:tcMar>
              <w:top w:w="30" w:type="dxa"/>
              <w:left w:w="30" w:type="dxa"/>
              <w:bottom w:w="30" w:type="dxa"/>
              <w:right w:w="30" w:type="dxa"/>
            </w:tcMar>
            <w:vAlign w:val="bottom"/>
            <w:hideMark/>
          </w:tcPr>
          <w:p w14:paraId="63AF5F2E" w14:textId="77777777" w:rsidR="00000000" w:rsidRDefault="00A34E54">
            <w:pPr>
              <w:rPr>
                <w:rFonts w:eastAsia="Times New Roman"/>
                <w:sz w:val="16"/>
                <w:szCs w:val="16"/>
              </w:rPr>
            </w:pPr>
            <w:r>
              <w:rPr>
                <w:rFonts w:ascii="Arial" w:eastAsia="Times New Roman" w:hAnsi="Arial" w:cs="Arial"/>
                <w:sz w:val="16"/>
                <w:szCs w:val="16"/>
              </w:rPr>
              <w:t>Total net derivative asset/(liability)</w:t>
            </w:r>
          </w:p>
        </w:tc>
        <w:tc>
          <w:tcPr>
            <w:tcW w:w="0" w:type="auto"/>
            <w:gridSpan w:val="2"/>
            <w:shd w:val="clear" w:color="auto" w:fill="D9D9D9"/>
            <w:tcMar>
              <w:top w:w="30" w:type="dxa"/>
              <w:left w:w="30" w:type="dxa"/>
              <w:bottom w:w="30" w:type="dxa"/>
              <w:right w:w="30" w:type="dxa"/>
            </w:tcMar>
            <w:vAlign w:val="bottom"/>
            <w:hideMark/>
          </w:tcPr>
          <w:p w14:paraId="59E361D8" w14:textId="77777777" w:rsidR="00000000" w:rsidRDefault="00A34E54">
            <w:pPr>
              <w:divId w:val="9696252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32D7829" w14:textId="77777777" w:rsidR="00000000" w:rsidRDefault="00A34E54">
            <w:pPr>
              <w:divId w:val="28404467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2676476" w14:textId="77777777" w:rsidR="00000000" w:rsidRDefault="00A34E54">
            <w:pPr>
              <w:divId w:val="41316816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385B2BF" w14:textId="77777777" w:rsidR="00000000" w:rsidRDefault="00A34E54">
            <w:pPr>
              <w:divId w:val="19422998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4B273CD9" w14:textId="77777777" w:rsidR="00000000" w:rsidRDefault="00A34E54">
            <w:pPr>
              <w:divId w:val="81495311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B561F82" w14:textId="77777777" w:rsidR="00000000" w:rsidRDefault="00A34E54">
            <w:pPr>
              <w:divId w:val="1000501718"/>
              <w:rPr>
                <w:rFonts w:eastAsia="Times New Roman"/>
                <w:sz w:val="20"/>
                <w:szCs w:val="20"/>
              </w:rPr>
            </w:pPr>
            <w:r>
              <w:rPr>
                <w:rFonts w:ascii="inherit" w:eastAsia="Times New Roman" w:hAnsi="inherit"/>
                <w:sz w:val="20"/>
                <w:szCs w:val="20"/>
              </w:rPr>
              <w:t> </w:t>
            </w:r>
          </w:p>
        </w:tc>
      </w:tr>
      <w:tr w:rsidR="00000000" w14:paraId="6BCE0D15" w14:textId="77777777">
        <w:trPr>
          <w:divId w:val="455955887"/>
        </w:trPr>
        <w:tc>
          <w:tcPr>
            <w:tcW w:w="0" w:type="auto"/>
            <w:tcMar>
              <w:top w:w="30" w:type="dxa"/>
              <w:left w:w="180" w:type="dxa"/>
              <w:bottom w:w="30" w:type="dxa"/>
              <w:right w:w="30" w:type="dxa"/>
            </w:tcMar>
            <w:vAlign w:val="bottom"/>
            <w:hideMark/>
          </w:tcPr>
          <w:p w14:paraId="0D556837"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shd w:val="clear" w:color="auto" w:fill="D9D9D9"/>
            <w:tcMar>
              <w:top w:w="30" w:type="dxa"/>
              <w:left w:w="30" w:type="dxa"/>
              <w:bottom w:w="30" w:type="dxa"/>
              <w:right w:w="0" w:type="dxa"/>
            </w:tcMar>
            <w:vAlign w:val="bottom"/>
            <w:hideMark/>
          </w:tcPr>
          <w:p w14:paraId="208BC2C0" w14:textId="77777777" w:rsidR="00000000" w:rsidRDefault="00A34E54">
            <w:pPr>
              <w:jc w:val="right"/>
              <w:rPr>
                <w:rFonts w:eastAsia="Times New Roman"/>
                <w:sz w:val="16"/>
                <w:szCs w:val="16"/>
              </w:rPr>
            </w:pPr>
            <w:r>
              <w:rPr>
                <w:rFonts w:ascii="Arial" w:eastAsia="Times New Roman" w:hAnsi="Arial" w:cs="Arial"/>
                <w:b/>
                <w:bCs/>
                <w:sz w:val="16"/>
                <w:szCs w:val="16"/>
              </w:rPr>
              <w:t>8</w:t>
            </w:r>
          </w:p>
        </w:tc>
        <w:tc>
          <w:tcPr>
            <w:tcW w:w="0" w:type="auto"/>
            <w:shd w:val="clear" w:color="auto" w:fill="D9D9D9"/>
            <w:vAlign w:val="bottom"/>
            <w:hideMark/>
          </w:tcPr>
          <w:p w14:paraId="2CBAFF2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DAD52F"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shd w:val="clear" w:color="auto" w:fill="D9D9D9"/>
            <w:tcMar>
              <w:top w:w="30" w:type="dxa"/>
              <w:left w:w="0" w:type="dxa"/>
              <w:bottom w:w="30" w:type="dxa"/>
              <w:right w:w="30" w:type="dxa"/>
            </w:tcMar>
            <w:vAlign w:val="bottom"/>
            <w:hideMark/>
          </w:tcPr>
          <w:p w14:paraId="12311C08"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010D1BFA" w14:textId="77777777" w:rsidR="00000000" w:rsidRDefault="00A34E54">
            <w:pPr>
              <w:jc w:val="right"/>
              <w:rPr>
                <w:rFonts w:eastAsia="Times New Roman"/>
                <w:sz w:val="16"/>
                <w:szCs w:val="16"/>
              </w:rPr>
            </w:pPr>
            <w:r>
              <w:rPr>
                <w:rFonts w:ascii="Arial" w:eastAsia="Times New Roman" w:hAnsi="Arial" w:cs="Arial"/>
                <w:b/>
                <w:bCs/>
                <w:sz w:val="16"/>
                <w:szCs w:val="16"/>
              </w:rPr>
              <w:t>(2,104</w:t>
            </w:r>
          </w:p>
        </w:tc>
        <w:tc>
          <w:tcPr>
            <w:tcW w:w="0" w:type="auto"/>
            <w:shd w:val="clear" w:color="auto" w:fill="D9D9D9"/>
            <w:tcMar>
              <w:top w:w="30" w:type="dxa"/>
              <w:left w:w="0" w:type="dxa"/>
              <w:bottom w:w="30" w:type="dxa"/>
              <w:right w:w="30" w:type="dxa"/>
            </w:tcMar>
            <w:vAlign w:val="bottom"/>
            <w:hideMark/>
          </w:tcPr>
          <w:p w14:paraId="6EF6FAB8"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13FD47D4" w14:textId="77777777" w:rsidR="00000000" w:rsidRDefault="00A34E54">
            <w:pPr>
              <w:jc w:val="right"/>
              <w:rPr>
                <w:rFonts w:eastAsia="Times New Roman"/>
                <w:sz w:val="16"/>
                <w:szCs w:val="16"/>
              </w:rPr>
            </w:pPr>
            <w:r>
              <w:rPr>
                <w:rFonts w:ascii="Arial" w:eastAsia="Times New Roman" w:hAnsi="Arial" w:cs="Arial"/>
                <w:b/>
                <w:bCs/>
                <w:sz w:val="16"/>
                <w:szCs w:val="16"/>
              </w:rPr>
              <w:t>(2,110</w:t>
            </w:r>
          </w:p>
        </w:tc>
        <w:tc>
          <w:tcPr>
            <w:tcW w:w="0" w:type="auto"/>
            <w:shd w:val="clear" w:color="auto" w:fill="D9D9D9"/>
            <w:tcMar>
              <w:top w:w="30" w:type="dxa"/>
              <w:left w:w="0" w:type="dxa"/>
              <w:bottom w:w="30" w:type="dxa"/>
              <w:right w:w="30" w:type="dxa"/>
            </w:tcMar>
            <w:vAlign w:val="bottom"/>
            <w:hideMark/>
          </w:tcPr>
          <w:p w14:paraId="76B94D1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DCEF9E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85582F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38DD6C2" w14:textId="77777777" w:rsidR="00000000" w:rsidRDefault="00A34E54">
            <w:pPr>
              <w:jc w:val="right"/>
              <w:rPr>
                <w:rFonts w:eastAsia="Times New Roman"/>
                <w:sz w:val="16"/>
                <w:szCs w:val="16"/>
              </w:rPr>
            </w:pPr>
            <w:r>
              <w:rPr>
                <w:rFonts w:ascii="Arial" w:eastAsia="Times New Roman" w:hAnsi="Arial" w:cs="Arial"/>
                <w:b/>
                <w:bCs/>
                <w:sz w:val="16"/>
                <w:szCs w:val="16"/>
              </w:rPr>
              <w:t>(2,110</w:t>
            </w:r>
          </w:p>
        </w:tc>
        <w:tc>
          <w:tcPr>
            <w:tcW w:w="0" w:type="auto"/>
            <w:shd w:val="clear" w:color="auto" w:fill="D9D9D9"/>
            <w:tcMar>
              <w:top w:w="30" w:type="dxa"/>
              <w:left w:w="0" w:type="dxa"/>
              <w:bottom w:w="30" w:type="dxa"/>
              <w:right w:w="30" w:type="dxa"/>
            </w:tcMar>
            <w:vAlign w:val="bottom"/>
            <w:hideMark/>
          </w:tcPr>
          <w:p w14:paraId="43749D9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01ABE5D" w14:textId="77777777">
        <w:trPr>
          <w:divId w:val="455955887"/>
        </w:trPr>
        <w:tc>
          <w:tcPr>
            <w:tcW w:w="0" w:type="auto"/>
            <w:tcMar>
              <w:top w:w="30" w:type="dxa"/>
              <w:left w:w="180" w:type="dxa"/>
              <w:bottom w:w="30" w:type="dxa"/>
              <w:right w:w="30" w:type="dxa"/>
            </w:tcMar>
            <w:vAlign w:val="bottom"/>
            <w:hideMark/>
          </w:tcPr>
          <w:p w14:paraId="5AD8C20F"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shd w:val="clear" w:color="auto" w:fill="D9D9D9"/>
            <w:tcMar>
              <w:top w:w="30" w:type="dxa"/>
              <w:left w:w="30" w:type="dxa"/>
              <w:bottom w:w="30" w:type="dxa"/>
              <w:right w:w="0" w:type="dxa"/>
            </w:tcMar>
            <w:vAlign w:val="bottom"/>
            <w:hideMark/>
          </w:tcPr>
          <w:p w14:paraId="489994C9" w14:textId="77777777" w:rsidR="00000000" w:rsidRDefault="00A34E54">
            <w:pPr>
              <w:jc w:val="right"/>
              <w:rPr>
                <w:rFonts w:eastAsia="Times New Roman"/>
                <w:sz w:val="16"/>
                <w:szCs w:val="16"/>
              </w:rPr>
            </w:pPr>
            <w:r>
              <w:rPr>
                <w:rFonts w:ascii="Arial" w:eastAsia="Times New Roman" w:hAnsi="Arial" w:cs="Arial"/>
                <w:b/>
                <w:bCs/>
                <w:sz w:val="16"/>
                <w:szCs w:val="16"/>
              </w:rPr>
              <w:t>(517</w:t>
            </w:r>
          </w:p>
        </w:tc>
        <w:tc>
          <w:tcPr>
            <w:tcW w:w="0" w:type="auto"/>
            <w:shd w:val="clear" w:color="auto" w:fill="D9D9D9"/>
            <w:tcMar>
              <w:top w:w="30" w:type="dxa"/>
              <w:left w:w="0" w:type="dxa"/>
              <w:bottom w:w="30" w:type="dxa"/>
              <w:right w:w="30" w:type="dxa"/>
            </w:tcMar>
            <w:vAlign w:val="bottom"/>
            <w:hideMark/>
          </w:tcPr>
          <w:p w14:paraId="46EDCCF8"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BDD19C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33301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C9277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9FCE2A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8F8D90" w14:textId="77777777" w:rsidR="00000000" w:rsidRDefault="00A34E54">
            <w:pPr>
              <w:jc w:val="right"/>
              <w:rPr>
                <w:rFonts w:eastAsia="Times New Roman"/>
                <w:sz w:val="16"/>
                <w:szCs w:val="16"/>
              </w:rPr>
            </w:pPr>
            <w:r>
              <w:rPr>
                <w:rFonts w:ascii="Arial" w:eastAsia="Times New Roman" w:hAnsi="Arial" w:cs="Arial"/>
                <w:b/>
                <w:bCs/>
                <w:sz w:val="16"/>
                <w:szCs w:val="16"/>
              </w:rPr>
              <w:t>(517</w:t>
            </w:r>
          </w:p>
        </w:tc>
        <w:tc>
          <w:tcPr>
            <w:tcW w:w="0" w:type="auto"/>
            <w:shd w:val="clear" w:color="auto" w:fill="D9D9D9"/>
            <w:tcMar>
              <w:top w:w="30" w:type="dxa"/>
              <w:left w:w="0" w:type="dxa"/>
              <w:bottom w:w="30" w:type="dxa"/>
              <w:right w:w="30" w:type="dxa"/>
            </w:tcMar>
            <w:vAlign w:val="bottom"/>
            <w:hideMark/>
          </w:tcPr>
          <w:p w14:paraId="0F369AF1"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3CE2C9E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369295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62E64F" w14:textId="77777777" w:rsidR="00000000" w:rsidRDefault="00A34E54">
            <w:pPr>
              <w:jc w:val="right"/>
              <w:rPr>
                <w:rFonts w:eastAsia="Times New Roman"/>
                <w:sz w:val="16"/>
                <w:szCs w:val="16"/>
              </w:rPr>
            </w:pPr>
            <w:r>
              <w:rPr>
                <w:rFonts w:ascii="Arial" w:eastAsia="Times New Roman" w:hAnsi="Arial" w:cs="Arial"/>
                <w:b/>
                <w:bCs/>
                <w:sz w:val="16"/>
                <w:szCs w:val="16"/>
              </w:rPr>
              <w:t>(517</w:t>
            </w:r>
          </w:p>
        </w:tc>
        <w:tc>
          <w:tcPr>
            <w:tcW w:w="0" w:type="auto"/>
            <w:shd w:val="clear" w:color="auto" w:fill="D9D9D9"/>
            <w:tcMar>
              <w:top w:w="30" w:type="dxa"/>
              <w:left w:w="0" w:type="dxa"/>
              <w:bottom w:w="30" w:type="dxa"/>
              <w:right w:w="30" w:type="dxa"/>
            </w:tcMar>
            <w:vAlign w:val="bottom"/>
            <w:hideMark/>
          </w:tcPr>
          <w:p w14:paraId="712A556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4B144E4" w14:textId="77777777">
        <w:trPr>
          <w:divId w:val="455955887"/>
        </w:trPr>
        <w:tc>
          <w:tcPr>
            <w:tcW w:w="0" w:type="auto"/>
            <w:tcMar>
              <w:top w:w="30" w:type="dxa"/>
              <w:left w:w="180" w:type="dxa"/>
              <w:bottom w:w="30" w:type="dxa"/>
              <w:right w:w="30" w:type="dxa"/>
            </w:tcMar>
            <w:vAlign w:val="bottom"/>
            <w:hideMark/>
          </w:tcPr>
          <w:p w14:paraId="1D05B1F4"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shd w:val="clear" w:color="auto" w:fill="D9D9D9"/>
            <w:tcMar>
              <w:top w:w="30" w:type="dxa"/>
              <w:left w:w="30" w:type="dxa"/>
              <w:bottom w:w="30" w:type="dxa"/>
              <w:right w:w="0" w:type="dxa"/>
            </w:tcMar>
            <w:vAlign w:val="bottom"/>
            <w:hideMark/>
          </w:tcPr>
          <w:p w14:paraId="7E88B202"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14:paraId="5D21F32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A7B20A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0A1551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849BE01" w14:textId="77777777" w:rsidR="00000000" w:rsidRDefault="00A34E54">
            <w:pPr>
              <w:jc w:val="right"/>
              <w:rPr>
                <w:rFonts w:eastAsia="Times New Roman"/>
                <w:sz w:val="16"/>
                <w:szCs w:val="16"/>
              </w:rPr>
            </w:pPr>
            <w:r>
              <w:rPr>
                <w:rFonts w:ascii="Arial" w:eastAsia="Times New Roman" w:hAnsi="Arial" w:cs="Arial"/>
                <w:b/>
                <w:bCs/>
                <w:sz w:val="16"/>
                <w:szCs w:val="16"/>
              </w:rPr>
              <w:t>(252</w:t>
            </w:r>
          </w:p>
        </w:tc>
        <w:tc>
          <w:tcPr>
            <w:tcW w:w="0" w:type="auto"/>
            <w:shd w:val="clear" w:color="auto" w:fill="D9D9D9"/>
            <w:tcMar>
              <w:top w:w="30" w:type="dxa"/>
              <w:left w:w="0" w:type="dxa"/>
              <w:bottom w:w="30" w:type="dxa"/>
              <w:right w:w="30" w:type="dxa"/>
            </w:tcMar>
            <w:vAlign w:val="bottom"/>
            <w:hideMark/>
          </w:tcPr>
          <w:p w14:paraId="300AE8C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D901D64" w14:textId="77777777" w:rsidR="00000000" w:rsidRDefault="00A34E54">
            <w:pPr>
              <w:jc w:val="right"/>
              <w:rPr>
                <w:rFonts w:eastAsia="Times New Roman"/>
                <w:sz w:val="16"/>
                <w:szCs w:val="16"/>
              </w:rPr>
            </w:pPr>
            <w:r>
              <w:rPr>
                <w:rFonts w:ascii="Arial" w:eastAsia="Times New Roman" w:hAnsi="Arial" w:cs="Arial"/>
                <w:b/>
                <w:bCs/>
                <w:sz w:val="16"/>
                <w:szCs w:val="16"/>
              </w:rPr>
              <w:t>(234</w:t>
            </w:r>
          </w:p>
        </w:tc>
        <w:tc>
          <w:tcPr>
            <w:tcW w:w="0" w:type="auto"/>
            <w:shd w:val="clear" w:color="auto" w:fill="D9D9D9"/>
            <w:tcMar>
              <w:top w:w="30" w:type="dxa"/>
              <w:left w:w="0" w:type="dxa"/>
              <w:bottom w:w="30" w:type="dxa"/>
              <w:right w:w="30" w:type="dxa"/>
            </w:tcMar>
            <w:vAlign w:val="bottom"/>
            <w:hideMark/>
          </w:tcPr>
          <w:p w14:paraId="0CC440AD"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FF1DAE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68AB2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7A2CEA" w14:textId="77777777" w:rsidR="00000000" w:rsidRDefault="00A34E54">
            <w:pPr>
              <w:jc w:val="right"/>
              <w:rPr>
                <w:rFonts w:eastAsia="Times New Roman"/>
                <w:sz w:val="16"/>
                <w:szCs w:val="16"/>
              </w:rPr>
            </w:pPr>
            <w:r>
              <w:rPr>
                <w:rFonts w:ascii="Arial" w:eastAsia="Times New Roman" w:hAnsi="Arial" w:cs="Arial"/>
                <w:b/>
                <w:bCs/>
                <w:sz w:val="16"/>
                <w:szCs w:val="16"/>
              </w:rPr>
              <w:t>(234</w:t>
            </w:r>
          </w:p>
        </w:tc>
        <w:tc>
          <w:tcPr>
            <w:tcW w:w="0" w:type="auto"/>
            <w:shd w:val="clear" w:color="auto" w:fill="D9D9D9"/>
            <w:tcMar>
              <w:top w:w="30" w:type="dxa"/>
              <w:left w:w="0" w:type="dxa"/>
              <w:bottom w:w="30" w:type="dxa"/>
              <w:right w:w="30" w:type="dxa"/>
            </w:tcMar>
            <w:vAlign w:val="bottom"/>
            <w:hideMark/>
          </w:tcPr>
          <w:p w14:paraId="0819E6A0"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53358BE" w14:textId="77777777">
        <w:trPr>
          <w:divId w:val="455955887"/>
        </w:trPr>
        <w:tc>
          <w:tcPr>
            <w:tcW w:w="0" w:type="auto"/>
            <w:tcBorders>
              <w:bottom w:val="single" w:sz="6" w:space="0" w:color="000000"/>
            </w:tcBorders>
            <w:tcMar>
              <w:top w:w="30" w:type="dxa"/>
              <w:left w:w="180" w:type="dxa"/>
              <w:bottom w:w="30" w:type="dxa"/>
              <w:right w:w="30" w:type="dxa"/>
            </w:tcMar>
            <w:vAlign w:val="bottom"/>
            <w:hideMark/>
          </w:tcPr>
          <w:p w14:paraId="7FACC494"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1FE553B"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35188ED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A2C1F0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59B00CDD"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1EA5DA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271730E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BAC21D"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7AB5A9F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646B4B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018E87E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40052BA"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tcBorders>
              <w:bottom w:val="single" w:sz="6" w:space="0" w:color="000000"/>
            </w:tcBorders>
            <w:shd w:val="clear" w:color="auto" w:fill="D9D9D9"/>
            <w:vAlign w:val="bottom"/>
            <w:hideMark/>
          </w:tcPr>
          <w:p w14:paraId="2B72910D" w14:textId="77777777" w:rsidR="00000000" w:rsidRDefault="00A34E54">
            <w:pPr>
              <w:rPr>
                <w:rFonts w:eastAsia="Times New Roman"/>
                <w:sz w:val="20"/>
                <w:szCs w:val="20"/>
              </w:rPr>
            </w:pPr>
          </w:p>
        </w:tc>
      </w:tr>
      <w:tr w:rsidR="00000000" w14:paraId="7A64DBE7" w14:textId="77777777">
        <w:trPr>
          <w:divId w:val="455955887"/>
        </w:trPr>
        <w:tc>
          <w:tcPr>
            <w:tcW w:w="0" w:type="auto"/>
            <w:tcBorders>
              <w:bottom w:val="single" w:sz="12" w:space="0" w:color="000000"/>
            </w:tcBorders>
            <w:tcMar>
              <w:top w:w="30" w:type="dxa"/>
              <w:left w:w="30" w:type="dxa"/>
              <w:bottom w:w="30" w:type="dxa"/>
              <w:right w:w="30" w:type="dxa"/>
            </w:tcMar>
            <w:vAlign w:val="bottom"/>
            <w:hideMark/>
          </w:tcPr>
          <w:p w14:paraId="7DE053A0" w14:textId="77777777" w:rsidR="00000000" w:rsidRDefault="00A34E54">
            <w:pPr>
              <w:divId w:val="146730924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1F522D4" w14:textId="77777777" w:rsidR="00000000" w:rsidRDefault="00A34E54">
            <w:pPr>
              <w:jc w:val="right"/>
              <w:rPr>
                <w:rFonts w:eastAsia="Times New Roman"/>
                <w:sz w:val="16"/>
                <w:szCs w:val="16"/>
              </w:rPr>
            </w:pPr>
            <w:r>
              <w:rPr>
                <w:rFonts w:ascii="Arial" w:eastAsia="Times New Roman" w:hAnsi="Arial" w:cs="Arial"/>
                <w:b/>
                <w:bCs/>
                <w:sz w:val="16"/>
                <w:szCs w:val="16"/>
              </w:rPr>
              <w:t>(490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5445E2AD"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815E183" w14:textId="77777777" w:rsidR="00000000" w:rsidRDefault="00A34E54">
            <w:pPr>
              <w:jc w:val="right"/>
              <w:rPr>
                <w:rFonts w:eastAsia="Times New Roman"/>
                <w:sz w:val="16"/>
                <w:szCs w:val="16"/>
              </w:rPr>
            </w:pPr>
            <w:r>
              <w:rPr>
                <w:rFonts w:ascii="Arial" w:eastAsia="Times New Roman" w:hAnsi="Arial" w:cs="Arial"/>
                <w:b/>
                <w:bCs/>
                <w:sz w:val="16"/>
                <w:szCs w:val="16"/>
              </w:rPr>
              <w:t>(14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1A79303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63A73DC" w14:textId="77777777" w:rsidR="00000000" w:rsidRDefault="00A34E54">
            <w:pPr>
              <w:jc w:val="right"/>
              <w:rPr>
                <w:rFonts w:eastAsia="Times New Roman"/>
                <w:sz w:val="16"/>
                <w:szCs w:val="16"/>
              </w:rPr>
            </w:pPr>
            <w:r>
              <w:rPr>
                <w:rFonts w:ascii="Arial" w:eastAsia="Times New Roman" w:hAnsi="Arial" w:cs="Arial"/>
                <w:b/>
                <w:bCs/>
                <w:sz w:val="16"/>
                <w:szCs w:val="16"/>
              </w:rPr>
              <w:t>(2,356</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B7B9144"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E80CF72" w14:textId="77777777" w:rsidR="00000000" w:rsidRDefault="00A34E54">
            <w:pPr>
              <w:jc w:val="right"/>
              <w:rPr>
                <w:rFonts w:eastAsia="Times New Roman"/>
                <w:sz w:val="16"/>
                <w:szCs w:val="16"/>
              </w:rPr>
            </w:pPr>
            <w:r>
              <w:rPr>
                <w:rFonts w:ascii="Arial" w:eastAsia="Times New Roman" w:hAnsi="Arial" w:cs="Arial"/>
                <w:b/>
                <w:bCs/>
                <w:sz w:val="16"/>
                <w:szCs w:val="16"/>
              </w:rPr>
              <w:t>(2,860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EA31810"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1DEFAE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vAlign w:val="bottom"/>
            <w:hideMark/>
          </w:tcPr>
          <w:p w14:paraId="324B2DC8"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928134C" w14:textId="77777777" w:rsidR="00000000" w:rsidRDefault="00A34E54">
            <w:pPr>
              <w:jc w:val="right"/>
              <w:rPr>
                <w:rFonts w:eastAsia="Times New Roman"/>
                <w:sz w:val="16"/>
                <w:szCs w:val="16"/>
              </w:rPr>
            </w:pPr>
            <w:r>
              <w:rPr>
                <w:rFonts w:ascii="Arial" w:eastAsia="Times New Roman" w:hAnsi="Arial" w:cs="Arial"/>
                <w:b/>
                <w:bCs/>
                <w:sz w:val="16"/>
                <w:szCs w:val="16"/>
              </w:rPr>
              <w:t>(2,860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61790294" w14:textId="77777777" w:rsidR="00000000" w:rsidRDefault="00A34E54">
            <w:pPr>
              <w:rPr>
                <w:rFonts w:eastAsia="Times New Roman"/>
                <w:sz w:val="16"/>
                <w:szCs w:val="16"/>
              </w:rPr>
            </w:pPr>
            <w:r>
              <w:rPr>
                <w:rFonts w:ascii="Arial" w:eastAsia="Times New Roman" w:hAnsi="Arial" w:cs="Arial"/>
                <w:b/>
                <w:bCs/>
                <w:sz w:val="16"/>
                <w:szCs w:val="16"/>
              </w:rPr>
              <w:t>)</w:t>
            </w:r>
          </w:p>
        </w:tc>
      </w:tr>
    </w:tbl>
    <w:p w14:paraId="0A551B97" w14:textId="77777777" w:rsidR="00000000" w:rsidRDefault="00A34E54">
      <w:pPr>
        <w:spacing w:line="288" w:lineRule="auto"/>
        <w:divId w:val="1782458046"/>
        <w:rPr>
          <w:rFonts w:eastAsia="Times New Roman"/>
          <w:sz w:val="20"/>
          <w:szCs w:val="20"/>
        </w:rPr>
      </w:pPr>
      <w:r>
        <w:rPr>
          <w:rFonts w:ascii="Arial" w:eastAsia="Times New Roman" w:hAnsi="Arial" w:cs="Arial"/>
          <w:sz w:val="20"/>
          <w:szCs w:val="20"/>
        </w:rPr>
        <w:t> </w:t>
      </w:r>
    </w:p>
    <w:p w14:paraId="7E102E44" w14:textId="77777777" w:rsidR="00000000" w:rsidRDefault="00A34E54">
      <w:pPr>
        <w:divId w:val="1261333683"/>
        <w:rPr>
          <w:rFonts w:eastAsia="Times New Roman"/>
          <w:sz w:val="20"/>
          <w:szCs w:val="20"/>
        </w:rPr>
      </w:pPr>
    </w:p>
    <w:p w14:paraId="4DCBF2AB" w14:textId="77777777" w:rsidR="00000000" w:rsidRDefault="00A34E54">
      <w:pPr>
        <w:spacing w:line="288" w:lineRule="auto"/>
        <w:jc w:val="center"/>
        <w:divId w:val="934167296"/>
        <w:rPr>
          <w:rFonts w:eastAsia="Times New Roman"/>
          <w:sz w:val="20"/>
          <w:szCs w:val="20"/>
        </w:rPr>
      </w:pPr>
    </w:p>
    <w:p w14:paraId="24296FA7" w14:textId="77777777" w:rsidR="00000000" w:rsidRDefault="00A34E54">
      <w:pPr>
        <w:spacing w:line="288" w:lineRule="auto"/>
        <w:jc w:val="center"/>
        <w:divId w:val="1938824001"/>
        <w:rPr>
          <w:rFonts w:eastAsia="Times New Roman"/>
          <w:sz w:val="20"/>
          <w:szCs w:val="20"/>
        </w:rPr>
      </w:pPr>
      <w:r>
        <w:rPr>
          <w:rFonts w:ascii="Arial" w:eastAsia="Times New Roman" w:hAnsi="Arial" w:cs="Arial"/>
          <w:sz w:val="20"/>
          <w:szCs w:val="20"/>
        </w:rPr>
        <w:t>27</w:t>
      </w:r>
    </w:p>
    <w:p w14:paraId="64AD11DD" w14:textId="77777777" w:rsidR="00000000" w:rsidRDefault="00A34E54">
      <w:pPr>
        <w:rPr>
          <w:rFonts w:eastAsia="Times New Roman"/>
          <w:sz w:val="20"/>
          <w:szCs w:val="20"/>
        </w:rPr>
      </w:pPr>
      <w:r>
        <w:rPr>
          <w:rFonts w:eastAsia="Times New Roman"/>
          <w:sz w:val="20"/>
          <w:szCs w:val="20"/>
        </w:rPr>
        <w:pict w14:anchorId="2A5822FF">
          <v:rect id="_x0000_i1052" style="width:0;height:1.5pt" o:hralign="center" o:hrstd="t" o:hr="t" fillcolor="#a0a0a0" stroked="f"/>
        </w:pict>
      </w:r>
    </w:p>
    <w:p w14:paraId="5E932DF7" w14:textId="77777777" w:rsidR="00000000" w:rsidRDefault="00A34E54">
      <w:pPr>
        <w:divId w:val="41956774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324"/>
        <w:gridCol w:w="913"/>
        <w:gridCol w:w="84"/>
        <w:gridCol w:w="913"/>
        <w:gridCol w:w="84"/>
        <w:gridCol w:w="913"/>
        <w:gridCol w:w="84"/>
        <w:gridCol w:w="913"/>
        <w:gridCol w:w="84"/>
        <w:gridCol w:w="913"/>
        <w:gridCol w:w="84"/>
        <w:gridCol w:w="913"/>
        <w:gridCol w:w="84"/>
      </w:tblGrid>
      <w:tr w:rsidR="00000000" w14:paraId="611A2218" w14:textId="77777777">
        <w:trPr>
          <w:divId w:val="1183518751"/>
        </w:trPr>
        <w:tc>
          <w:tcPr>
            <w:tcW w:w="0" w:type="auto"/>
            <w:gridSpan w:val="13"/>
            <w:vAlign w:val="center"/>
            <w:hideMark/>
          </w:tcPr>
          <w:p w14:paraId="4F573F09" w14:textId="77777777" w:rsidR="00000000" w:rsidRDefault="00A34E54">
            <w:pPr>
              <w:rPr>
                <w:rFonts w:eastAsia="Times New Roman"/>
                <w:sz w:val="20"/>
                <w:szCs w:val="20"/>
              </w:rPr>
            </w:pPr>
          </w:p>
        </w:tc>
      </w:tr>
      <w:tr w:rsidR="00000000" w14:paraId="55941523" w14:textId="77777777">
        <w:trPr>
          <w:divId w:val="1183518751"/>
        </w:trPr>
        <w:tc>
          <w:tcPr>
            <w:tcW w:w="1400" w:type="pct"/>
            <w:vAlign w:val="center"/>
            <w:hideMark/>
          </w:tcPr>
          <w:p w14:paraId="429AED27" w14:textId="77777777" w:rsidR="00000000" w:rsidRDefault="00A34E54">
            <w:pPr>
              <w:rPr>
                <w:rFonts w:eastAsia="Times New Roman"/>
                <w:sz w:val="20"/>
                <w:szCs w:val="20"/>
              </w:rPr>
            </w:pPr>
          </w:p>
        </w:tc>
        <w:tc>
          <w:tcPr>
            <w:tcW w:w="550" w:type="pct"/>
            <w:vAlign w:val="center"/>
            <w:hideMark/>
          </w:tcPr>
          <w:p w14:paraId="4C88C35D" w14:textId="77777777" w:rsidR="00000000" w:rsidRDefault="00A34E54">
            <w:pPr>
              <w:rPr>
                <w:rFonts w:eastAsia="Times New Roman"/>
                <w:sz w:val="20"/>
                <w:szCs w:val="20"/>
              </w:rPr>
            </w:pPr>
          </w:p>
        </w:tc>
        <w:tc>
          <w:tcPr>
            <w:tcW w:w="50" w:type="pct"/>
            <w:vAlign w:val="center"/>
            <w:hideMark/>
          </w:tcPr>
          <w:p w14:paraId="35BBAA97" w14:textId="77777777" w:rsidR="00000000" w:rsidRDefault="00A34E54">
            <w:pPr>
              <w:rPr>
                <w:rFonts w:eastAsia="Times New Roman"/>
                <w:sz w:val="20"/>
                <w:szCs w:val="20"/>
              </w:rPr>
            </w:pPr>
          </w:p>
        </w:tc>
        <w:tc>
          <w:tcPr>
            <w:tcW w:w="550" w:type="pct"/>
            <w:vAlign w:val="center"/>
            <w:hideMark/>
          </w:tcPr>
          <w:p w14:paraId="7B8C3A98" w14:textId="77777777" w:rsidR="00000000" w:rsidRDefault="00A34E54">
            <w:pPr>
              <w:rPr>
                <w:rFonts w:eastAsia="Times New Roman"/>
                <w:sz w:val="20"/>
                <w:szCs w:val="20"/>
              </w:rPr>
            </w:pPr>
          </w:p>
        </w:tc>
        <w:tc>
          <w:tcPr>
            <w:tcW w:w="50" w:type="pct"/>
            <w:vAlign w:val="center"/>
            <w:hideMark/>
          </w:tcPr>
          <w:p w14:paraId="4DB0CDF5" w14:textId="77777777" w:rsidR="00000000" w:rsidRDefault="00A34E54">
            <w:pPr>
              <w:rPr>
                <w:rFonts w:eastAsia="Times New Roman"/>
                <w:sz w:val="20"/>
                <w:szCs w:val="20"/>
              </w:rPr>
            </w:pPr>
          </w:p>
        </w:tc>
        <w:tc>
          <w:tcPr>
            <w:tcW w:w="550" w:type="pct"/>
            <w:vAlign w:val="center"/>
            <w:hideMark/>
          </w:tcPr>
          <w:p w14:paraId="12DA09D9" w14:textId="77777777" w:rsidR="00000000" w:rsidRDefault="00A34E54">
            <w:pPr>
              <w:rPr>
                <w:rFonts w:eastAsia="Times New Roman"/>
                <w:sz w:val="20"/>
                <w:szCs w:val="20"/>
              </w:rPr>
            </w:pPr>
          </w:p>
        </w:tc>
        <w:tc>
          <w:tcPr>
            <w:tcW w:w="50" w:type="pct"/>
            <w:vAlign w:val="center"/>
            <w:hideMark/>
          </w:tcPr>
          <w:p w14:paraId="51B87524" w14:textId="77777777" w:rsidR="00000000" w:rsidRDefault="00A34E54">
            <w:pPr>
              <w:rPr>
                <w:rFonts w:eastAsia="Times New Roman"/>
                <w:sz w:val="20"/>
                <w:szCs w:val="20"/>
              </w:rPr>
            </w:pPr>
          </w:p>
        </w:tc>
        <w:tc>
          <w:tcPr>
            <w:tcW w:w="550" w:type="pct"/>
            <w:vAlign w:val="center"/>
            <w:hideMark/>
          </w:tcPr>
          <w:p w14:paraId="2C72BF78" w14:textId="77777777" w:rsidR="00000000" w:rsidRDefault="00A34E54">
            <w:pPr>
              <w:rPr>
                <w:rFonts w:eastAsia="Times New Roman"/>
                <w:sz w:val="20"/>
                <w:szCs w:val="20"/>
              </w:rPr>
            </w:pPr>
          </w:p>
        </w:tc>
        <w:tc>
          <w:tcPr>
            <w:tcW w:w="50" w:type="pct"/>
            <w:vAlign w:val="center"/>
            <w:hideMark/>
          </w:tcPr>
          <w:p w14:paraId="49282CD2" w14:textId="77777777" w:rsidR="00000000" w:rsidRDefault="00A34E54">
            <w:pPr>
              <w:rPr>
                <w:rFonts w:eastAsia="Times New Roman"/>
                <w:sz w:val="20"/>
                <w:szCs w:val="20"/>
              </w:rPr>
            </w:pPr>
          </w:p>
        </w:tc>
        <w:tc>
          <w:tcPr>
            <w:tcW w:w="550" w:type="pct"/>
            <w:vAlign w:val="center"/>
            <w:hideMark/>
          </w:tcPr>
          <w:p w14:paraId="254C400B" w14:textId="77777777" w:rsidR="00000000" w:rsidRDefault="00A34E54">
            <w:pPr>
              <w:rPr>
                <w:rFonts w:eastAsia="Times New Roman"/>
                <w:sz w:val="20"/>
                <w:szCs w:val="20"/>
              </w:rPr>
            </w:pPr>
          </w:p>
        </w:tc>
        <w:tc>
          <w:tcPr>
            <w:tcW w:w="50" w:type="pct"/>
            <w:vAlign w:val="center"/>
            <w:hideMark/>
          </w:tcPr>
          <w:p w14:paraId="7941B1F8" w14:textId="77777777" w:rsidR="00000000" w:rsidRDefault="00A34E54">
            <w:pPr>
              <w:rPr>
                <w:rFonts w:eastAsia="Times New Roman"/>
                <w:sz w:val="20"/>
                <w:szCs w:val="20"/>
              </w:rPr>
            </w:pPr>
          </w:p>
        </w:tc>
        <w:tc>
          <w:tcPr>
            <w:tcW w:w="550" w:type="pct"/>
            <w:vAlign w:val="center"/>
            <w:hideMark/>
          </w:tcPr>
          <w:p w14:paraId="68557E56" w14:textId="77777777" w:rsidR="00000000" w:rsidRDefault="00A34E54">
            <w:pPr>
              <w:rPr>
                <w:rFonts w:eastAsia="Times New Roman"/>
                <w:sz w:val="20"/>
                <w:szCs w:val="20"/>
              </w:rPr>
            </w:pPr>
          </w:p>
        </w:tc>
        <w:tc>
          <w:tcPr>
            <w:tcW w:w="50" w:type="pct"/>
            <w:vAlign w:val="center"/>
            <w:hideMark/>
          </w:tcPr>
          <w:p w14:paraId="32DCA433" w14:textId="77777777" w:rsidR="00000000" w:rsidRDefault="00A34E54">
            <w:pPr>
              <w:rPr>
                <w:rFonts w:eastAsia="Times New Roman"/>
                <w:sz w:val="20"/>
                <w:szCs w:val="20"/>
              </w:rPr>
            </w:pPr>
          </w:p>
        </w:tc>
      </w:tr>
      <w:tr w:rsidR="00000000" w14:paraId="0832CDE6" w14:textId="77777777">
        <w:trPr>
          <w:divId w:val="1183518751"/>
        </w:trPr>
        <w:tc>
          <w:tcPr>
            <w:tcW w:w="0" w:type="auto"/>
            <w:tcBorders>
              <w:bottom w:val="single" w:sz="6" w:space="0" w:color="000000"/>
            </w:tcBorders>
            <w:tcMar>
              <w:top w:w="30" w:type="dxa"/>
              <w:left w:w="30" w:type="dxa"/>
              <w:bottom w:w="30" w:type="dxa"/>
              <w:right w:w="30" w:type="dxa"/>
            </w:tcMar>
            <w:vAlign w:val="bottom"/>
            <w:hideMark/>
          </w:tcPr>
          <w:p w14:paraId="2CFBCD09" w14:textId="77777777" w:rsidR="00000000" w:rsidRDefault="00A34E54">
            <w:pPr>
              <w:rPr>
                <w:rFonts w:eastAsia="Times New Roman"/>
                <w:sz w:val="16"/>
                <w:szCs w:val="16"/>
              </w:rPr>
            </w:pPr>
            <w:r>
              <w:rPr>
                <w:rFonts w:ascii="Arial" w:eastAsia="Times New Roman" w:hAnsi="Arial" w:cs="Arial"/>
                <w:sz w:val="16"/>
                <w:szCs w:val="16"/>
              </w:rPr>
              <w:t>December 31, 2018</w:t>
            </w:r>
          </w:p>
        </w:tc>
        <w:tc>
          <w:tcPr>
            <w:tcW w:w="0" w:type="auto"/>
            <w:tcBorders>
              <w:bottom w:val="single" w:sz="6" w:space="0" w:color="000000"/>
            </w:tcBorders>
            <w:tcMar>
              <w:top w:w="30" w:type="dxa"/>
              <w:left w:w="30" w:type="dxa"/>
              <w:bottom w:w="30" w:type="dxa"/>
              <w:right w:w="0" w:type="dxa"/>
            </w:tcMar>
            <w:vAlign w:val="bottom"/>
            <w:hideMark/>
          </w:tcPr>
          <w:p w14:paraId="52F5ACA2"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35EC9EF0" w14:textId="77777777" w:rsidR="00000000" w:rsidRDefault="00A34E54">
            <w:pPr>
              <w:jc w:val="right"/>
              <w:rPr>
                <w:rFonts w:eastAsia="Times New Roman"/>
                <w:sz w:val="16"/>
                <w:szCs w:val="16"/>
              </w:rPr>
            </w:pPr>
            <w:r>
              <w:rPr>
                <w:rFonts w:ascii="Arial" w:eastAsia="Times New Roman" w:hAnsi="Arial" w:cs="Arial"/>
                <w:sz w:val="16"/>
                <w:szCs w:val="16"/>
              </w:rPr>
              <w:t>Instruments</w:t>
            </w:r>
          </w:p>
          <w:p w14:paraId="519A4018" w14:textId="77777777" w:rsidR="00000000" w:rsidRDefault="00A34E54">
            <w:pPr>
              <w:jc w:val="right"/>
              <w:rPr>
                <w:rFonts w:eastAsia="Times New Roman"/>
                <w:sz w:val="16"/>
                <w:szCs w:val="16"/>
              </w:rPr>
            </w:pPr>
            <w:r>
              <w:rPr>
                <w:rFonts w:ascii="Arial" w:eastAsia="Times New Roman" w:hAnsi="Arial" w:cs="Arial"/>
                <w:sz w:val="16"/>
                <w:szCs w:val="16"/>
              </w:rPr>
              <w:t>Used as</w:t>
            </w:r>
          </w:p>
          <w:p w14:paraId="2599A991" w14:textId="77777777" w:rsidR="00000000" w:rsidRDefault="00A34E54">
            <w:pPr>
              <w:jc w:val="right"/>
              <w:rPr>
                <w:rFonts w:eastAsia="Times New Roman"/>
                <w:sz w:val="16"/>
                <w:szCs w:val="16"/>
              </w:rPr>
            </w:pPr>
            <w:r>
              <w:rPr>
                <w:rFonts w:ascii="Arial" w:eastAsia="Times New Roman" w:hAnsi="Arial" w:cs="Arial"/>
                <w:sz w:val="16"/>
                <w:szCs w:val="16"/>
              </w:rPr>
              <w:t>Cash Flow Hedges</w:t>
            </w:r>
          </w:p>
        </w:tc>
        <w:tc>
          <w:tcPr>
            <w:tcW w:w="0" w:type="auto"/>
            <w:tcBorders>
              <w:bottom w:val="single" w:sz="6" w:space="0" w:color="000000"/>
            </w:tcBorders>
            <w:vAlign w:val="bottom"/>
            <w:hideMark/>
          </w:tcPr>
          <w:p w14:paraId="130AF92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04AF46"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79C4D80F" w14:textId="77777777" w:rsidR="00000000" w:rsidRDefault="00A34E54">
            <w:pPr>
              <w:jc w:val="right"/>
              <w:rPr>
                <w:rFonts w:eastAsia="Times New Roman"/>
                <w:sz w:val="16"/>
                <w:szCs w:val="16"/>
              </w:rPr>
            </w:pPr>
            <w:r>
              <w:rPr>
                <w:rFonts w:ascii="Arial" w:eastAsia="Times New Roman" w:hAnsi="Arial" w:cs="Arial"/>
                <w:sz w:val="16"/>
                <w:szCs w:val="16"/>
              </w:rPr>
              <w:t>Instruments</w:t>
            </w:r>
          </w:p>
          <w:p w14:paraId="0FA1AA2B" w14:textId="77777777" w:rsidR="00000000" w:rsidRDefault="00A34E54">
            <w:pPr>
              <w:jc w:val="right"/>
              <w:rPr>
                <w:rFonts w:eastAsia="Times New Roman"/>
                <w:sz w:val="16"/>
                <w:szCs w:val="16"/>
              </w:rPr>
            </w:pPr>
            <w:r>
              <w:rPr>
                <w:rFonts w:ascii="Arial" w:eastAsia="Times New Roman" w:hAnsi="Arial" w:cs="Arial"/>
                <w:sz w:val="16"/>
                <w:szCs w:val="16"/>
              </w:rPr>
              <w:t>Used as Net</w:t>
            </w:r>
          </w:p>
          <w:p w14:paraId="4809EAB1" w14:textId="77777777" w:rsidR="00000000" w:rsidRDefault="00A34E54">
            <w:pPr>
              <w:jc w:val="right"/>
              <w:rPr>
                <w:rFonts w:eastAsia="Times New Roman"/>
                <w:sz w:val="16"/>
                <w:szCs w:val="16"/>
              </w:rPr>
            </w:pPr>
            <w:r>
              <w:rPr>
                <w:rFonts w:ascii="Arial" w:eastAsia="Times New Roman" w:hAnsi="Arial" w:cs="Arial"/>
                <w:sz w:val="16"/>
                <w:szCs w:val="16"/>
              </w:rPr>
              <w:t>Investment Hedges</w:t>
            </w:r>
          </w:p>
        </w:tc>
        <w:tc>
          <w:tcPr>
            <w:tcW w:w="0" w:type="auto"/>
            <w:tcBorders>
              <w:bottom w:val="single" w:sz="6" w:space="0" w:color="000000"/>
            </w:tcBorders>
            <w:vAlign w:val="bottom"/>
            <w:hideMark/>
          </w:tcPr>
          <w:p w14:paraId="3F7D758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B134F41" w14:textId="77777777" w:rsidR="00000000" w:rsidRDefault="00A34E54">
            <w:pPr>
              <w:jc w:val="right"/>
              <w:rPr>
                <w:rFonts w:eastAsia="Times New Roman"/>
                <w:sz w:val="16"/>
                <w:szCs w:val="16"/>
              </w:rPr>
            </w:pPr>
            <w:r>
              <w:rPr>
                <w:rFonts w:ascii="Arial" w:eastAsia="Times New Roman" w:hAnsi="Arial" w:cs="Arial"/>
                <w:sz w:val="16"/>
                <w:szCs w:val="16"/>
              </w:rPr>
              <w:t>Non-</w:t>
            </w:r>
          </w:p>
          <w:p w14:paraId="3ED450D2" w14:textId="77777777" w:rsidR="00000000" w:rsidRDefault="00A34E54">
            <w:pPr>
              <w:jc w:val="right"/>
              <w:rPr>
                <w:rFonts w:eastAsia="Times New Roman"/>
                <w:sz w:val="16"/>
                <w:szCs w:val="16"/>
              </w:rPr>
            </w:pPr>
            <w:r>
              <w:rPr>
                <w:rFonts w:ascii="Arial" w:eastAsia="Times New Roman" w:hAnsi="Arial" w:cs="Arial"/>
                <w:sz w:val="16"/>
                <w:szCs w:val="16"/>
              </w:rPr>
              <w:t>Qualifying</w:t>
            </w:r>
          </w:p>
          <w:p w14:paraId="722D6AD1" w14:textId="77777777" w:rsidR="00000000" w:rsidRDefault="00A34E54">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5367CEA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6FF140" w14:textId="77777777" w:rsidR="00000000" w:rsidRDefault="00A34E54">
            <w:pPr>
              <w:jc w:val="right"/>
              <w:rPr>
                <w:rFonts w:eastAsia="Times New Roman"/>
                <w:sz w:val="16"/>
                <w:szCs w:val="16"/>
              </w:rPr>
            </w:pPr>
            <w:r>
              <w:rPr>
                <w:rFonts w:ascii="Arial" w:eastAsia="Times New Roman" w:hAnsi="Arial" w:cs="Arial"/>
                <w:sz w:val="16"/>
                <w:szCs w:val="16"/>
              </w:rPr>
              <w:t>Total Gross</w:t>
            </w:r>
          </w:p>
          <w:p w14:paraId="71870581" w14:textId="77777777" w:rsidR="00000000" w:rsidRDefault="00A34E54">
            <w:pPr>
              <w:jc w:val="right"/>
              <w:rPr>
                <w:rFonts w:eastAsia="Times New Roman"/>
                <w:sz w:val="16"/>
                <w:szCs w:val="16"/>
              </w:rPr>
            </w:pPr>
            <w:r>
              <w:rPr>
                <w:rFonts w:ascii="Arial" w:eastAsia="Times New Roman" w:hAnsi="Arial" w:cs="Arial"/>
                <w:sz w:val="16"/>
                <w:szCs w:val="16"/>
              </w:rPr>
              <w:t>Derivative</w:t>
            </w:r>
          </w:p>
          <w:p w14:paraId="63EB1D39" w14:textId="77777777" w:rsidR="00000000" w:rsidRDefault="00A34E54">
            <w:pPr>
              <w:jc w:val="right"/>
              <w:rPr>
                <w:rFonts w:eastAsia="Times New Roman"/>
                <w:sz w:val="16"/>
                <w:szCs w:val="16"/>
              </w:rPr>
            </w:pPr>
            <w:r>
              <w:rPr>
                <w:rFonts w:ascii="Arial" w:eastAsia="Times New Roman" w:hAnsi="Arial" w:cs="Arial"/>
                <w:sz w:val="16"/>
                <w:szCs w:val="16"/>
              </w:rPr>
              <w:t>Instruments as Presented</w:t>
            </w:r>
          </w:p>
        </w:tc>
        <w:tc>
          <w:tcPr>
            <w:tcW w:w="0" w:type="auto"/>
            <w:tcBorders>
              <w:bottom w:val="single" w:sz="6" w:space="0" w:color="000000"/>
            </w:tcBorders>
            <w:vAlign w:val="bottom"/>
            <w:hideMark/>
          </w:tcPr>
          <w:p w14:paraId="4DCCFB2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BCD0DFE" w14:textId="77777777" w:rsidR="00000000" w:rsidRDefault="00A34E54">
            <w:pPr>
              <w:jc w:val="right"/>
              <w:rPr>
                <w:rFonts w:eastAsia="Times New Roman"/>
                <w:sz w:val="16"/>
                <w:szCs w:val="16"/>
              </w:rPr>
            </w:pPr>
            <w:r>
              <w:rPr>
                <w:rFonts w:ascii="Arial" w:eastAsia="Times New Roman" w:hAnsi="Arial" w:cs="Arial"/>
                <w:sz w:val="16"/>
                <w:szCs w:val="16"/>
              </w:rPr>
              <w:t>Amounts</w:t>
            </w:r>
          </w:p>
          <w:p w14:paraId="149EB3E6" w14:textId="77777777" w:rsidR="00000000" w:rsidRDefault="00A34E54">
            <w:pPr>
              <w:jc w:val="right"/>
              <w:rPr>
                <w:rFonts w:eastAsia="Times New Roman"/>
                <w:sz w:val="16"/>
                <w:szCs w:val="16"/>
              </w:rPr>
            </w:pPr>
            <w:r>
              <w:rPr>
                <w:rFonts w:ascii="Arial" w:eastAsia="Times New Roman" w:hAnsi="Arial" w:cs="Arial"/>
                <w:sz w:val="16"/>
                <w:szCs w:val="16"/>
              </w:rPr>
              <w:t>Available for Offset</w:t>
            </w:r>
          </w:p>
        </w:tc>
        <w:tc>
          <w:tcPr>
            <w:tcW w:w="0" w:type="auto"/>
            <w:tcBorders>
              <w:bottom w:val="single" w:sz="6" w:space="0" w:color="000000"/>
            </w:tcBorders>
            <w:vAlign w:val="bottom"/>
            <w:hideMark/>
          </w:tcPr>
          <w:p w14:paraId="2768443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0EAF26" w14:textId="77777777" w:rsidR="00000000" w:rsidRDefault="00A34E54">
            <w:pPr>
              <w:jc w:val="right"/>
              <w:rPr>
                <w:rFonts w:eastAsia="Times New Roman"/>
                <w:sz w:val="16"/>
                <w:szCs w:val="16"/>
              </w:rPr>
            </w:pPr>
            <w:r>
              <w:rPr>
                <w:rFonts w:ascii="Arial" w:eastAsia="Times New Roman" w:hAnsi="Arial" w:cs="Arial"/>
                <w:sz w:val="16"/>
                <w:szCs w:val="16"/>
              </w:rPr>
              <w:t>Total Net</w:t>
            </w:r>
          </w:p>
          <w:p w14:paraId="5C624096" w14:textId="77777777" w:rsidR="00000000" w:rsidRDefault="00A34E54">
            <w:pPr>
              <w:jc w:val="right"/>
              <w:rPr>
                <w:rFonts w:eastAsia="Times New Roman"/>
                <w:sz w:val="16"/>
                <w:szCs w:val="16"/>
              </w:rPr>
            </w:pPr>
            <w:r>
              <w:rPr>
                <w:rFonts w:ascii="Arial" w:eastAsia="Times New Roman" w:hAnsi="Arial" w:cs="Arial"/>
                <w:sz w:val="16"/>
                <w:szCs w:val="16"/>
              </w:rPr>
              <w:t>Derivative Instruments</w:t>
            </w:r>
          </w:p>
        </w:tc>
        <w:tc>
          <w:tcPr>
            <w:tcW w:w="0" w:type="auto"/>
            <w:tcBorders>
              <w:bottom w:val="single" w:sz="6" w:space="0" w:color="000000"/>
            </w:tcBorders>
            <w:vAlign w:val="bottom"/>
            <w:hideMark/>
          </w:tcPr>
          <w:p w14:paraId="40549707" w14:textId="77777777" w:rsidR="00000000" w:rsidRDefault="00A34E54">
            <w:pPr>
              <w:rPr>
                <w:rFonts w:eastAsia="Times New Roman"/>
                <w:sz w:val="20"/>
                <w:szCs w:val="20"/>
              </w:rPr>
            </w:pPr>
          </w:p>
        </w:tc>
      </w:tr>
      <w:tr w:rsidR="00000000" w14:paraId="66CCFB4B" w14:textId="77777777">
        <w:trPr>
          <w:divId w:val="1183518751"/>
        </w:trPr>
        <w:tc>
          <w:tcPr>
            <w:tcW w:w="0" w:type="auto"/>
            <w:tcMar>
              <w:top w:w="30" w:type="dxa"/>
              <w:left w:w="30" w:type="dxa"/>
              <w:bottom w:w="30" w:type="dxa"/>
              <w:right w:w="30" w:type="dxa"/>
            </w:tcMar>
            <w:vAlign w:val="bottom"/>
            <w:hideMark/>
          </w:tcPr>
          <w:p w14:paraId="2011A8AE"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6080D08F" w14:textId="77777777" w:rsidR="00000000" w:rsidRDefault="00A34E54">
            <w:pPr>
              <w:divId w:val="379944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8CDE460" w14:textId="77777777" w:rsidR="00000000" w:rsidRDefault="00A34E54">
            <w:pPr>
              <w:divId w:val="1402215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BF1C55" w14:textId="77777777" w:rsidR="00000000" w:rsidRDefault="00A34E54">
            <w:pPr>
              <w:divId w:val="728844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7AE9A1B" w14:textId="77777777" w:rsidR="00000000" w:rsidRDefault="00A34E54">
            <w:pPr>
              <w:divId w:val="549459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5AE49D" w14:textId="77777777" w:rsidR="00000000" w:rsidRDefault="00A34E54">
            <w:pPr>
              <w:divId w:val="262298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01169B" w14:textId="77777777" w:rsidR="00000000" w:rsidRDefault="00A34E54">
            <w:pPr>
              <w:divId w:val="463349232"/>
              <w:rPr>
                <w:rFonts w:eastAsia="Times New Roman"/>
                <w:sz w:val="20"/>
                <w:szCs w:val="20"/>
              </w:rPr>
            </w:pPr>
            <w:r>
              <w:rPr>
                <w:rFonts w:ascii="inherit" w:eastAsia="Times New Roman" w:hAnsi="inherit"/>
                <w:sz w:val="20"/>
                <w:szCs w:val="20"/>
              </w:rPr>
              <w:t> </w:t>
            </w:r>
          </w:p>
        </w:tc>
      </w:tr>
      <w:tr w:rsidR="00000000" w14:paraId="7EDB75FB" w14:textId="77777777">
        <w:trPr>
          <w:divId w:val="1183518751"/>
        </w:trPr>
        <w:tc>
          <w:tcPr>
            <w:tcW w:w="0" w:type="auto"/>
            <w:tcMar>
              <w:top w:w="30" w:type="dxa"/>
              <w:left w:w="30" w:type="dxa"/>
              <w:bottom w:w="30" w:type="dxa"/>
              <w:right w:w="30" w:type="dxa"/>
            </w:tcMar>
            <w:vAlign w:val="bottom"/>
            <w:hideMark/>
          </w:tcPr>
          <w:p w14:paraId="60D154EB" w14:textId="77777777" w:rsidR="00000000" w:rsidRDefault="00A34E54">
            <w:pPr>
              <w:rPr>
                <w:rFonts w:eastAsia="Times New Roman"/>
                <w:sz w:val="16"/>
                <w:szCs w:val="16"/>
              </w:rPr>
            </w:pPr>
            <w:r>
              <w:rPr>
                <w:rFonts w:ascii="Arial" w:eastAsia="Times New Roman" w:hAnsi="Arial" w:cs="Arial"/>
                <w:sz w:val="16"/>
                <w:szCs w:val="16"/>
              </w:rPr>
              <w:t>Accounts receivable and other</w:t>
            </w:r>
          </w:p>
        </w:tc>
        <w:tc>
          <w:tcPr>
            <w:tcW w:w="0" w:type="auto"/>
            <w:gridSpan w:val="2"/>
            <w:tcMar>
              <w:top w:w="30" w:type="dxa"/>
              <w:left w:w="30" w:type="dxa"/>
              <w:bottom w:w="30" w:type="dxa"/>
              <w:right w:w="30" w:type="dxa"/>
            </w:tcMar>
            <w:vAlign w:val="bottom"/>
            <w:hideMark/>
          </w:tcPr>
          <w:p w14:paraId="59B3B20E" w14:textId="77777777" w:rsidR="00000000" w:rsidRDefault="00A34E54">
            <w:pPr>
              <w:divId w:val="1985817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C2B87F" w14:textId="77777777" w:rsidR="00000000" w:rsidRDefault="00A34E54">
            <w:pPr>
              <w:divId w:val="148595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2CD22E" w14:textId="77777777" w:rsidR="00000000" w:rsidRDefault="00A34E54">
            <w:pPr>
              <w:divId w:val="1726485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87F3B8" w14:textId="77777777" w:rsidR="00000000" w:rsidRDefault="00A34E54">
            <w:pPr>
              <w:divId w:val="1987734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9DBED8" w14:textId="77777777" w:rsidR="00000000" w:rsidRDefault="00A34E54">
            <w:pPr>
              <w:divId w:val="122880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AF5EFA" w14:textId="77777777" w:rsidR="00000000" w:rsidRDefault="00A34E54">
            <w:pPr>
              <w:divId w:val="1965698300"/>
              <w:rPr>
                <w:rFonts w:eastAsia="Times New Roman"/>
                <w:sz w:val="20"/>
                <w:szCs w:val="20"/>
              </w:rPr>
            </w:pPr>
            <w:r>
              <w:rPr>
                <w:rFonts w:ascii="inherit" w:eastAsia="Times New Roman" w:hAnsi="inherit"/>
                <w:sz w:val="20"/>
                <w:szCs w:val="20"/>
              </w:rPr>
              <w:t> </w:t>
            </w:r>
          </w:p>
        </w:tc>
      </w:tr>
      <w:tr w:rsidR="00000000" w14:paraId="622A88BB" w14:textId="77777777">
        <w:trPr>
          <w:divId w:val="1183518751"/>
        </w:trPr>
        <w:tc>
          <w:tcPr>
            <w:tcW w:w="0" w:type="auto"/>
            <w:tcMar>
              <w:top w:w="30" w:type="dxa"/>
              <w:left w:w="180" w:type="dxa"/>
              <w:bottom w:w="30" w:type="dxa"/>
              <w:right w:w="30" w:type="dxa"/>
            </w:tcMar>
            <w:vAlign w:val="bottom"/>
            <w:hideMark/>
          </w:tcPr>
          <w:p w14:paraId="444A243B"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6B5CC39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C9A2F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27D053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13EE18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5E04BA" w14:textId="77777777" w:rsidR="00000000" w:rsidRDefault="00A34E54">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14:paraId="05E83ED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9C0B426" w14:textId="77777777" w:rsidR="00000000" w:rsidRDefault="00A34E54">
            <w:pPr>
              <w:jc w:val="right"/>
              <w:rPr>
                <w:rFonts w:eastAsia="Times New Roman"/>
                <w:sz w:val="16"/>
                <w:szCs w:val="16"/>
              </w:rPr>
            </w:pPr>
            <w:r>
              <w:rPr>
                <w:rFonts w:ascii="Arial" w:eastAsia="Times New Roman" w:hAnsi="Arial" w:cs="Arial"/>
                <w:sz w:val="16"/>
                <w:szCs w:val="16"/>
              </w:rPr>
              <w:t>47</w:t>
            </w:r>
          </w:p>
        </w:tc>
        <w:tc>
          <w:tcPr>
            <w:tcW w:w="0" w:type="auto"/>
            <w:vAlign w:val="bottom"/>
            <w:hideMark/>
          </w:tcPr>
          <w:p w14:paraId="30CBE6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456F2B" w14:textId="77777777" w:rsidR="00000000" w:rsidRDefault="00A34E54">
            <w:pPr>
              <w:jc w:val="right"/>
              <w:rPr>
                <w:rFonts w:eastAsia="Times New Roman"/>
                <w:sz w:val="16"/>
                <w:szCs w:val="16"/>
              </w:rPr>
            </w:pPr>
            <w:r>
              <w:rPr>
                <w:rFonts w:ascii="Arial" w:eastAsia="Times New Roman" w:hAnsi="Arial" w:cs="Arial"/>
                <w:sz w:val="16"/>
                <w:szCs w:val="16"/>
              </w:rPr>
              <w:t>(37</w:t>
            </w:r>
          </w:p>
        </w:tc>
        <w:tc>
          <w:tcPr>
            <w:tcW w:w="0" w:type="auto"/>
            <w:tcMar>
              <w:top w:w="30" w:type="dxa"/>
              <w:left w:w="0" w:type="dxa"/>
              <w:bottom w:w="30" w:type="dxa"/>
              <w:right w:w="30" w:type="dxa"/>
            </w:tcMar>
            <w:vAlign w:val="bottom"/>
            <w:hideMark/>
          </w:tcPr>
          <w:p w14:paraId="17C6946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838B7DF"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vAlign w:val="bottom"/>
            <w:hideMark/>
          </w:tcPr>
          <w:p w14:paraId="72F2A82C" w14:textId="77777777" w:rsidR="00000000" w:rsidRDefault="00A34E54">
            <w:pPr>
              <w:rPr>
                <w:rFonts w:eastAsia="Times New Roman"/>
                <w:sz w:val="20"/>
                <w:szCs w:val="20"/>
              </w:rPr>
            </w:pPr>
          </w:p>
        </w:tc>
      </w:tr>
      <w:tr w:rsidR="00000000" w14:paraId="5DF6F8B8" w14:textId="77777777">
        <w:trPr>
          <w:divId w:val="1183518751"/>
        </w:trPr>
        <w:tc>
          <w:tcPr>
            <w:tcW w:w="0" w:type="auto"/>
            <w:tcMar>
              <w:top w:w="30" w:type="dxa"/>
              <w:left w:w="180" w:type="dxa"/>
              <w:bottom w:w="30" w:type="dxa"/>
              <w:right w:w="30" w:type="dxa"/>
            </w:tcMar>
            <w:vAlign w:val="bottom"/>
            <w:hideMark/>
          </w:tcPr>
          <w:p w14:paraId="14CC6BBE"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014E0A87" w14:textId="77777777" w:rsidR="00000000" w:rsidRDefault="00A34E54">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29F6A0D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85B3C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4F6DF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33A7EA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1A02B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E81BD9" w14:textId="77777777" w:rsidR="00000000" w:rsidRDefault="00A34E54">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3981321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6B8987"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3487CC7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8BBFBEC" w14:textId="77777777" w:rsidR="00000000" w:rsidRDefault="00A34E54">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3EBC6EE4" w14:textId="77777777" w:rsidR="00000000" w:rsidRDefault="00A34E54">
            <w:pPr>
              <w:rPr>
                <w:rFonts w:eastAsia="Times New Roman"/>
                <w:sz w:val="20"/>
                <w:szCs w:val="20"/>
              </w:rPr>
            </w:pPr>
          </w:p>
        </w:tc>
      </w:tr>
      <w:tr w:rsidR="00000000" w14:paraId="257D3F73" w14:textId="77777777">
        <w:trPr>
          <w:divId w:val="1183518751"/>
        </w:trPr>
        <w:tc>
          <w:tcPr>
            <w:tcW w:w="0" w:type="auto"/>
            <w:tcBorders>
              <w:bottom w:val="single" w:sz="6" w:space="0" w:color="000000"/>
            </w:tcBorders>
            <w:tcMar>
              <w:top w:w="30" w:type="dxa"/>
              <w:left w:w="180" w:type="dxa"/>
              <w:bottom w:w="30" w:type="dxa"/>
              <w:right w:w="30" w:type="dxa"/>
            </w:tcMar>
            <w:vAlign w:val="bottom"/>
            <w:hideMark/>
          </w:tcPr>
          <w:p w14:paraId="66B08727"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Borders>
              <w:bottom w:val="single" w:sz="6" w:space="0" w:color="000000"/>
            </w:tcBorders>
            <w:tcMar>
              <w:top w:w="30" w:type="dxa"/>
              <w:left w:w="30" w:type="dxa"/>
              <w:bottom w:w="30" w:type="dxa"/>
              <w:right w:w="0" w:type="dxa"/>
            </w:tcMar>
            <w:vAlign w:val="bottom"/>
            <w:hideMark/>
          </w:tcPr>
          <w:p w14:paraId="1D3DDAFB"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690693A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5BE1B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BEECDB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57EEEF" w14:textId="77777777" w:rsidR="00000000" w:rsidRDefault="00A34E54">
            <w:pPr>
              <w:jc w:val="right"/>
              <w:rPr>
                <w:rFonts w:eastAsia="Times New Roman"/>
                <w:sz w:val="16"/>
                <w:szCs w:val="16"/>
              </w:rPr>
            </w:pPr>
            <w:r>
              <w:rPr>
                <w:rFonts w:ascii="Arial" w:eastAsia="Times New Roman" w:hAnsi="Arial" w:cs="Arial"/>
                <w:sz w:val="16"/>
                <w:szCs w:val="16"/>
              </w:rPr>
              <w:t>427</w:t>
            </w:r>
          </w:p>
        </w:tc>
        <w:tc>
          <w:tcPr>
            <w:tcW w:w="0" w:type="auto"/>
            <w:tcBorders>
              <w:bottom w:val="single" w:sz="6" w:space="0" w:color="000000"/>
            </w:tcBorders>
            <w:vAlign w:val="bottom"/>
            <w:hideMark/>
          </w:tcPr>
          <w:p w14:paraId="5F75F26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E25B39" w14:textId="77777777" w:rsidR="00000000" w:rsidRDefault="00A34E54">
            <w:pPr>
              <w:jc w:val="right"/>
              <w:rPr>
                <w:rFonts w:eastAsia="Times New Roman"/>
                <w:sz w:val="16"/>
                <w:szCs w:val="16"/>
              </w:rPr>
            </w:pPr>
            <w:r>
              <w:rPr>
                <w:rFonts w:ascii="Arial" w:eastAsia="Times New Roman" w:hAnsi="Arial" w:cs="Arial"/>
                <w:sz w:val="16"/>
                <w:szCs w:val="16"/>
              </w:rPr>
              <w:t>429</w:t>
            </w:r>
          </w:p>
        </w:tc>
        <w:tc>
          <w:tcPr>
            <w:tcW w:w="0" w:type="auto"/>
            <w:tcBorders>
              <w:bottom w:val="single" w:sz="6" w:space="0" w:color="000000"/>
            </w:tcBorders>
            <w:vAlign w:val="bottom"/>
            <w:hideMark/>
          </w:tcPr>
          <w:p w14:paraId="68D27DC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3161D0" w14:textId="77777777" w:rsidR="00000000" w:rsidRDefault="00A34E54">
            <w:pPr>
              <w:jc w:val="right"/>
              <w:rPr>
                <w:rFonts w:eastAsia="Times New Roman"/>
                <w:sz w:val="16"/>
                <w:szCs w:val="16"/>
              </w:rPr>
            </w:pPr>
            <w:r>
              <w:rPr>
                <w:rFonts w:ascii="Arial" w:eastAsia="Times New Roman" w:hAnsi="Arial" w:cs="Arial"/>
                <w:sz w:val="16"/>
                <w:szCs w:val="16"/>
              </w:rPr>
              <w:t>(114</w:t>
            </w:r>
          </w:p>
        </w:tc>
        <w:tc>
          <w:tcPr>
            <w:tcW w:w="0" w:type="auto"/>
            <w:tcBorders>
              <w:bottom w:val="single" w:sz="6" w:space="0" w:color="000000"/>
            </w:tcBorders>
            <w:tcMar>
              <w:top w:w="30" w:type="dxa"/>
              <w:left w:w="0" w:type="dxa"/>
              <w:bottom w:w="30" w:type="dxa"/>
              <w:right w:w="30" w:type="dxa"/>
            </w:tcMar>
            <w:vAlign w:val="bottom"/>
            <w:hideMark/>
          </w:tcPr>
          <w:p w14:paraId="77824CD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CC9C943" w14:textId="77777777" w:rsidR="00000000" w:rsidRDefault="00A34E54">
            <w:pPr>
              <w:jc w:val="right"/>
              <w:rPr>
                <w:rFonts w:eastAsia="Times New Roman"/>
                <w:sz w:val="16"/>
                <w:szCs w:val="16"/>
              </w:rPr>
            </w:pPr>
            <w:r>
              <w:rPr>
                <w:rFonts w:ascii="Arial" w:eastAsia="Times New Roman" w:hAnsi="Arial" w:cs="Arial"/>
                <w:sz w:val="16"/>
                <w:szCs w:val="16"/>
              </w:rPr>
              <w:t>315</w:t>
            </w:r>
          </w:p>
        </w:tc>
        <w:tc>
          <w:tcPr>
            <w:tcW w:w="0" w:type="auto"/>
            <w:tcBorders>
              <w:bottom w:val="single" w:sz="6" w:space="0" w:color="000000"/>
            </w:tcBorders>
            <w:vAlign w:val="bottom"/>
            <w:hideMark/>
          </w:tcPr>
          <w:p w14:paraId="443AF95D" w14:textId="77777777" w:rsidR="00000000" w:rsidRDefault="00A34E54">
            <w:pPr>
              <w:rPr>
                <w:rFonts w:eastAsia="Times New Roman"/>
                <w:sz w:val="20"/>
                <w:szCs w:val="20"/>
              </w:rPr>
            </w:pPr>
          </w:p>
        </w:tc>
      </w:tr>
      <w:tr w:rsidR="00000000" w14:paraId="63C59F66" w14:textId="77777777">
        <w:trPr>
          <w:divId w:val="1183518751"/>
        </w:trPr>
        <w:tc>
          <w:tcPr>
            <w:tcW w:w="0" w:type="auto"/>
            <w:tcBorders>
              <w:bottom w:val="single" w:sz="6" w:space="0" w:color="000000"/>
            </w:tcBorders>
            <w:tcMar>
              <w:top w:w="30" w:type="dxa"/>
              <w:left w:w="30" w:type="dxa"/>
              <w:bottom w:w="30" w:type="dxa"/>
              <w:right w:w="30" w:type="dxa"/>
            </w:tcMar>
            <w:vAlign w:val="bottom"/>
            <w:hideMark/>
          </w:tcPr>
          <w:p w14:paraId="50F7F060" w14:textId="77777777" w:rsidR="00000000" w:rsidRDefault="00A34E54">
            <w:pPr>
              <w:divId w:val="17171974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2CD654C" w14:textId="77777777" w:rsidR="00000000" w:rsidRDefault="00A34E54">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14:paraId="2CB3E6F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CB010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9714F1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F46791" w14:textId="77777777" w:rsidR="00000000" w:rsidRDefault="00A34E54">
            <w:pPr>
              <w:jc w:val="right"/>
              <w:rPr>
                <w:rFonts w:eastAsia="Times New Roman"/>
                <w:sz w:val="16"/>
                <w:szCs w:val="16"/>
              </w:rPr>
            </w:pPr>
            <w:r>
              <w:rPr>
                <w:rFonts w:ascii="Arial" w:eastAsia="Times New Roman" w:hAnsi="Arial" w:cs="Arial"/>
                <w:sz w:val="16"/>
                <w:szCs w:val="16"/>
              </w:rPr>
              <w:t>474</w:t>
            </w:r>
          </w:p>
        </w:tc>
        <w:tc>
          <w:tcPr>
            <w:tcW w:w="0" w:type="auto"/>
            <w:tcBorders>
              <w:bottom w:val="single" w:sz="6" w:space="0" w:color="000000"/>
            </w:tcBorders>
            <w:vAlign w:val="bottom"/>
            <w:hideMark/>
          </w:tcPr>
          <w:p w14:paraId="3D361EA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4406E6" w14:textId="77777777" w:rsidR="00000000" w:rsidRDefault="00A34E54">
            <w:pPr>
              <w:jc w:val="right"/>
              <w:rPr>
                <w:rFonts w:eastAsia="Times New Roman"/>
                <w:sz w:val="16"/>
                <w:szCs w:val="16"/>
              </w:rPr>
            </w:pPr>
            <w:r>
              <w:rPr>
                <w:rFonts w:ascii="Arial" w:eastAsia="Times New Roman" w:hAnsi="Arial" w:cs="Arial"/>
                <w:sz w:val="16"/>
                <w:szCs w:val="16"/>
              </w:rPr>
              <w:t>498</w:t>
            </w:r>
          </w:p>
        </w:tc>
        <w:tc>
          <w:tcPr>
            <w:tcW w:w="0" w:type="auto"/>
            <w:tcBorders>
              <w:bottom w:val="single" w:sz="6" w:space="0" w:color="000000"/>
            </w:tcBorders>
            <w:vAlign w:val="bottom"/>
            <w:hideMark/>
          </w:tcPr>
          <w:p w14:paraId="2CC991E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BEF176B" w14:textId="77777777" w:rsidR="00000000" w:rsidRDefault="00A34E54">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tcMar>
              <w:top w:w="30" w:type="dxa"/>
              <w:left w:w="0" w:type="dxa"/>
              <w:bottom w:w="30" w:type="dxa"/>
              <w:right w:w="30" w:type="dxa"/>
            </w:tcMar>
            <w:vAlign w:val="bottom"/>
            <w:hideMark/>
          </w:tcPr>
          <w:p w14:paraId="2E624F2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C8402A9" w14:textId="77777777" w:rsidR="00000000" w:rsidRDefault="00A34E54">
            <w:pPr>
              <w:jc w:val="right"/>
              <w:rPr>
                <w:rFonts w:eastAsia="Times New Roman"/>
                <w:sz w:val="16"/>
                <w:szCs w:val="16"/>
              </w:rPr>
            </w:pPr>
            <w:r>
              <w:rPr>
                <w:rFonts w:ascii="Arial" w:eastAsia="Times New Roman" w:hAnsi="Arial" w:cs="Arial"/>
                <w:sz w:val="16"/>
                <w:szCs w:val="16"/>
              </w:rPr>
              <w:t>345</w:t>
            </w:r>
          </w:p>
        </w:tc>
        <w:tc>
          <w:tcPr>
            <w:tcW w:w="0" w:type="auto"/>
            <w:tcBorders>
              <w:bottom w:val="single" w:sz="6" w:space="0" w:color="000000"/>
            </w:tcBorders>
            <w:vAlign w:val="bottom"/>
            <w:hideMark/>
          </w:tcPr>
          <w:p w14:paraId="3F66BF4C" w14:textId="77777777" w:rsidR="00000000" w:rsidRDefault="00A34E54">
            <w:pPr>
              <w:rPr>
                <w:rFonts w:eastAsia="Times New Roman"/>
                <w:sz w:val="20"/>
                <w:szCs w:val="20"/>
              </w:rPr>
            </w:pPr>
          </w:p>
        </w:tc>
      </w:tr>
      <w:tr w:rsidR="00000000" w14:paraId="45D84A83" w14:textId="77777777">
        <w:trPr>
          <w:divId w:val="1183518751"/>
        </w:trPr>
        <w:tc>
          <w:tcPr>
            <w:tcW w:w="0" w:type="auto"/>
            <w:tcMar>
              <w:top w:w="30" w:type="dxa"/>
              <w:left w:w="30" w:type="dxa"/>
              <w:bottom w:w="30" w:type="dxa"/>
              <w:right w:w="30" w:type="dxa"/>
            </w:tcMar>
            <w:vAlign w:val="bottom"/>
            <w:hideMark/>
          </w:tcPr>
          <w:p w14:paraId="2F80EF43" w14:textId="77777777" w:rsidR="00000000" w:rsidRDefault="00A34E54">
            <w:pPr>
              <w:rPr>
                <w:rFonts w:eastAsia="Times New Roman"/>
                <w:sz w:val="16"/>
                <w:szCs w:val="16"/>
              </w:rPr>
            </w:pPr>
            <w:r>
              <w:rPr>
                <w:rFonts w:ascii="Arial" w:eastAsia="Times New Roman" w:hAnsi="Arial" w:cs="Arial"/>
                <w:sz w:val="16"/>
                <w:szCs w:val="16"/>
              </w:rPr>
              <w:t>Deferred amounts and other assets</w:t>
            </w:r>
          </w:p>
        </w:tc>
        <w:tc>
          <w:tcPr>
            <w:tcW w:w="0" w:type="auto"/>
            <w:gridSpan w:val="2"/>
            <w:tcMar>
              <w:top w:w="30" w:type="dxa"/>
              <w:left w:w="30" w:type="dxa"/>
              <w:bottom w:w="30" w:type="dxa"/>
              <w:right w:w="30" w:type="dxa"/>
            </w:tcMar>
            <w:vAlign w:val="bottom"/>
            <w:hideMark/>
          </w:tcPr>
          <w:p w14:paraId="0067A3B4" w14:textId="77777777" w:rsidR="00000000" w:rsidRDefault="00A34E54">
            <w:pPr>
              <w:divId w:val="995383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2FFD302" w14:textId="77777777" w:rsidR="00000000" w:rsidRDefault="00A34E54">
            <w:pPr>
              <w:divId w:val="284846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4ECA6B" w14:textId="77777777" w:rsidR="00000000" w:rsidRDefault="00A34E54">
            <w:pPr>
              <w:divId w:val="1829469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B8592B" w14:textId="77777777" w:rsidR="00000000" w:rsidRDefault="00A34E54">
            <w:pPr>
              <w:divId w:val="1239633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41887C" w14:textId="77777777" w:rsidR="00000000" w:rsidRDefault="00A34E54">
            <w:pPr>
              <w:divId w:val="1167550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1DC9EC" w14:textId="77777777" w:rsidR="00000000" w:rsidRDefault="00A34E54">
            <w:pPr>
              <w:divId w:val="258028014"/>
              <w:rPr>
                <w:rFonts w:eastAsia="Times New Roman"/>
                <w:sz w:val="20"/>
                <w:szCs w:val="20"/>
              </w:rPr>
            </w:pPr>
            <w:r>
              <w:rPr>
                <w:rFonts w:ascii="inherit" w:eastAsia="Times New Roman" w:hAnsi="inherit"/>
                <w:sz w:val="20"/>
                <w:szCs w:val="20"/>
              </w:rPr>
              <w:t> </w:t>
            </w:r>
          </w:p>
        </w:tc>
      </w:tr>
      <w:tr w:rsidR="00000000" w14:paraId="3B90994F" w14:textId="77777777">
        <w:trPr>
          <w:divId w:val="1183518751"/>
        </w:trPr>
        <w:tc>
          <w:tcPr>
            <w:tcW w:w="0" w:type="auto"/>
            <w:tcMar>
              <w:top w:w="30" w:type="dxa"/>
              <w:left w:w="180" w:type="dxa"/>
              <w:bottom w:w="30" w:type="dxa"/>
              <w:right w:w="30" w:type="dxa"/>
            </w:tcMar>
            <w:vAlign w:val="bottom"/>
            <w:hideMark/>
          </w:tcPr>
          <w:p w14:paraId="15AF4D06"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012A92F6" w14:textId="77777777" w:rsidR="00000000" w:rsidRDefault="00A34E54">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595488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AF9625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3EA5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52CB8B" w14:textId="77777777" w:rsidR="00000000" w:rsidRDefault="00A34E54">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14:paraId="15576F7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5ACA4B" w14:textId="77777777" w:rsidR="00000000" w:rsidRDefault="00A34E54">
            <w:pPr>
              <w:jc w:val="right"/>
              <w:rPr>
                <w:rFonts w:eastAsia="Times New Roman"/>
                <w:sz w:val="16"/>
                <w:szCs w:val="16"/>
              </w:rPr>
            </w:pPr>
            <w:r>
              <w:rPr>
                <w:rFonts w:ascii="Arial" w:eastAsia="Times New Roman" w:hAnsi="Arial" w:cs="Arial"/>
                <w:sz w:val="16"/>
                <w:szCs w:val="16"/>
              </w:rPr>
              <w:t>62</w:t>
            </w:r>
          </w:p>
        </w:tc>
        <w:tc>
          <w:tcPr>
            <w:tcW w:w="0" w:type="auto"/>
            <w:vAlign w:val="bottom"/>
            <w:hideMark/>
          </w:tcPr>
          <w:p w14:paraId="740F785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8853F6" w14:textId="77777777" w:rsidR="00000000" w:rsidRDefault="00A34E54">
            <w:pPr>
              <w:jc w:val="right"/>
              <w:rPr>
                <w:rFonts w:eastAsia="Times New Roman"/>
                <w:sz w:val="16"/>
                <w:szCs w:val="16"/>
              </w:rPr>
            </w:pPr>
            <w:r>
              <w:rPr>
                <w:rFonts w:ascii="Arial" w:eastAsia="Times New Roman" w:hAnsi="Arial" w:cs="Arial"/>
                <w:sz w:val="16"/>
                <w:szCs w:val="16"/>
              </w:rPr>
              <w:t>(39</w:t>
            </w:r>
          </w:p>
        </w:tc>
        <w:tc>
          <w:tcPr>
            <w:tcW w:w="0" w:type="auto"/>
            <w:tcMar>
              <w:top w:w="30" w:type="dxa"/>
              <w:left w:w="0" w:type="dxa"/>
              <w:bottom w:w="30" w:type="dxa"/>
              <w:right w:w="30" w:type="dxa"/>
            </w:tcMar>
            <w:vAlign w:val="bottom"/>
            <w:hideMark/>
          </w:tcPr>
          <w:p w14:paraId="5909BA3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53AA700" w14:textId="77777777" w:rsidR="00000000" w:rsidRDefault="00A34E54">
            <w:pPr>
              <w:jc w:val="right"/>
              <w:rPr>
                <w:rFonts w:eastAsia="Times New Roman"/>
                <w:sz w:val="16"/>
                <w:szCs w:val="16"/>
              </w:rPr>
            </w:pPr>
            <w:r>
              <w:rPr>
                <w:rFonts w:ascii="Arial" w:eastAsia="Times New Roman" w:hAnsi="Arial" w:cs="Arial"/>
                <w:sz w:val="16"/>
                <w:szCs w:val="16"/>
              </w:rPr>
              <w:t>23</w:t>
            </w:r>
          </w:p>
        </w:tc>
        <w:tc>
          <w:tcPr>
            <w:tcW w:w="0" w:type="auto"/>
            <w:vAlign w:val="bottom"/>
            <w:hideMark/>
          </w:tcPr>
          <w:p w14:paraId="162599F9" w14:textId="77777777" w:rsidR="00000000" w:rsidRDefault="00A34E54">
            <w:pPr>
              <w:rPr>
                <w:rFonts w:eastAsia="Times New Roman"/>
                <w:sz w:val="20"/>
                <w:szCs w:val="20"/>
              </w:rPr>
            </w:pPr>
          </w:p>
        </w:tc>
      </w:tr>
      <w:tr w:rsidR="00000000" w14:paraId="346EDD20" w14:textId="77777777">
        <w:trPr>
          <w:divId w:val="1183518751"/>
        </w:trPr>
        <w:tc>
          <w:tcPr>
            <w:tcW w:w="0" w:type="auto"/>
            <w:tcMar>
              <w:top w:w="30" w:type="dxa"/>
              <w:left w:w="180" w:type="dxa"/>
              <w:bottom w:w="30" w:type="dxa"/>
              <w:right w:w="30" w:type="dxa"/>
            </w:tcMar>
            <w:vAlign w:val="bottom"/>
            <w:hideMark/>
          </w:tcPr>
          <w:p w14:paraId="355639DA"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47F624FB"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48F5814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6D87A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DFA5CC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8C6E85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1CCDAA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AEC17B8"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4E56E7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059EF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B0715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F95AD7"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4D1EDF71" w14:textId="77777777" w:rsidR="00000000" w:rsidRDefault="00A34E54">
            <w:pPr>
              <w:rPr>
                <w:rFonts w:eastAsia="Times New Roman"/>
                <w:sz w:val="20"/>
                <w:szCs w:val="20"/>
              </w:rPr>
            </w:pPr>
          </w:p>
        </w:tc>
      </w:tr>
      <w:tr w:rsidR="00000000" w14:paraId="65E9B49A" w14:textId="77777777">
        <w:trPr>
          <w:divId w:val="1183518751"/>
        </w:trPr>
        <w:tc>
          <w:tcPr>
            <w:tcW w:w="0" w:type="auto"/>
            <w:tcMar>
              <w:top w:w="30" w:type="dxa"/>
              <w:left w:w="180" w:type="dxa"/>
              <w:bottom w:w="30" w:type="dxa"/>
              <w:right w:w="30" w:type="dxa"/>
            </w:tcMar>
            <w:vAlign w:val="bottom"/>
            <w:hideMark/>
          </w:tcPr>
          <w:p w14:paraId="1C25DDC2"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73B919BD"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14:paraId="1F1D65B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D2FED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A88034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F3A8D1" w14:textId="77777777" w:rsidR="00000000" w:rsidRDefault="00A34E54">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14:paraId="44A03FD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BD830D" w14:textId="77777777" w:rsidR="00000000" w:rsidRDefault="00A34E54">
            <w:pPr>
              <w:jc w:val="right"/>
              <w:rPr>
                <w:rFonts w:eastAsia="Times New Roman"/>
                <w:sz w:val="16"/>
                <w:szCs w:val="16"/>
              </w:rPr>
            </w:pPr>
            <w:r>
              <w:rPr>
                <w:rFonts w:ascii="Arial" w:eastAsia="Times New Roman" w:hAnsi="Arial" w:cs="Arial"/>
                <w:sz w:val="16"/>
                <w:szCs w:val="16"/>
              </w:rPr>
              <w:t>52</w:t>
            </w:r>
          </w:p>
        </w:tc>
        <w:tc>
          <w:tcPr>
            <w:tcW w:w="0" w:type="auto"/>
            <w:vAlign w:val="bottom"/>
            <w:hideMark/>
          </w:tcPr>
          <w:p w14:paraId="4B597E2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349CF13" w14:textId="77777777" w:rsidR="00000000" w:rsidRDefault="00A34E54">
            <w:pPr>
              <w:jc w:val="right"/>
              <w:rPr>
                <w:rFonts w:eastAsia="Times New Roman"/>
                <w:sz w:val="16"/>
                <w:szCs w:val="16"/>
              </w:rPr>
            </w:pPr>
            <w:r>
              <w:rPr>
                <w:rFonts w:ascii="Arial" w:eastAsia="Times New Roman" w:hAnsi="Arial" w:cs="Arial"/>
                <w:sz w:val="16"/>
                <w:szCs w:val="16"/>
              </w:rPr>
              <w:t>(21</w:t>
            </w:r>
          </w:p>
        </w:tc>
        <w:tc>
          <w:tcPr>
            <w:tcW w:w="0" w:type="auto"/>
            <w:tcMar>
              <w:top w:w="30" w:type="dxa"/>
              <w:left w:w="0" w:type="dxa"/>
              <w:bottom w:w="30" w:type="dxa"/>
              <w:right w:w="30" w:type="dxa"/>
            </w:tcMar>
            <w:vAlign w:val="bottom"/>
            <w:hideMark/>
          </w:tcPr>
          <w:p w14:paraId="0199E02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737E566" w14:textId="77777777" w:rsidR="00000000" w:rsidRDefault="00A34E54">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06682F42" w14:textId="77777777" w:rsidR="00000000" w:rsidRDefault="00A34E54">
            <w:pPr>
              <w:rPr>
                <w:rFonts w:eastAsia="Times New Roman"/>
                <w:sz w:val="20"/>
                <w:szCs w:val="20"/>
              </w:rPr>
            </w:pPr>
          </w:p>
        </w:tc>
      </w:tr>
      <w:tr w:rsidR="00000000" w14:paraId="528A0781" w14:textId="77777777">
        <w:trPr>
          <w:divId w:val="1183518751"/>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1C2744A" w14:textId="77777777" w:rsidR="00000000" w:rsidRDefault="00A34E54">
            <w:pPr>
              <w:divId w:val="91323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BF4121A" w14:textId="77777777" w:rsidR="00000000" w:rsidRDefault="00A34E54">
            <w:pPr>
              <w:jc w:val="right"/>
              <w:rPr>
                <w:rFonts w:eastAsia="Times New Roman"/>
                <w:sz w:val="16"/>
                <w:szCs w:val="16"/>
              </w:rPr>
            </w:pPr>
            <w:r>
              <w:rPr>
                <w:rFonts w:ascii="Arial" w:eastAsia="Times New Roman" w:hAnsi="Arial" w:cs="Arial"/>
                <w:sz w:val="16"/>
                <w:szCs w:val="16"/>
              </w:rPr>
              <w:t>47</w:t>
            </w:r>
          </w:p>
        </w:tc>
        <w:tc>
          <w:tcPr>
            <w:tcW w:w="0" w:type="auto"/>
            <w:tcBorders>
              <w:top w:val="single" w:sz="6" w:space="0" w:color="000000"/>
              <w:bottom w:val="single" w:sz="6" w:space="0" w:color="000000"/>
            </w:tcBorders>
            <w:vAlign w:val="bottom"/>
            <w:hideMark/>
          </w:tcPr>
          <w:p w14:paraId="4D673368"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2BECF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vAlign w:val="bottom"/>
            <w:hideMark/>
          </w:tcPr>
          <w:p w14:paraId="2F2E341E"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A9236D2" w14:textId="77777777" w:rsidR="00000000" w:rsidRDefault="00A34E54">
            <w:pPr>
              <w:jc w:val="right"/>
              <w:rPr>
                <w:rFonts w:eastAsia="Times New Roman"/>
                <w:sz w:val="16"/>
                <w:szCs w:val="16"/>
              </w:rPr>
            </w:pPr>
            <w:r>
              <w:rPr>
                <w:rFonts w:ascii="Arial" w:eastAsia="Times New Roman" w:hAnsi="Arial" w:cs="Arial"/>
                <w:sz w:val="16"/>
                <w:szCs w:val="16"/>
              </w:rPr>
              <w:t>72</w:t>
            </w:r>
          </w:p>
        </w:tc>
        <w:tc>
          <w:tcPr>
            <w:tcW w:w="0" w:type="auto"/>
            <w:tcBorders>
              <w:top w:val="single" w:sz="6" w:space="0" w:color="000000"/>
              <w:bottom w:val="single" w:sz="6" w:space="0" w:color="000000"/>
            </w:tcBorders>
            <w:vAlign w:val="bottom"/>
            <w:hideMark/>
          </w:tcPr>
          <w:p w14:paraId="764DDA8C"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C618E8" w14:textId="77777777" w:rsidR="00000000" w:rsidRDefault="00A34E54">
            <w:pPr>
              <w:jc w:val="right"/>
              <w:rPr>
                <w:rFonts w:eastAsia="Times New Roman"/>
                <w:sz w:val="16"/>
                <w:szCs w:val="16"/>
              </w:rPr>
            </w:pPr>
            <w:r>
              <w:rPr>
                <w:rFonts w:ascii="Arial" w:eastAsia="Times New Roman" w:hAnsi="Arial" w:cs="Arial"/>
                <w:sz w:val="16"/>
                <w:szCs w:val="16"/>
              </w:rPr>
              <w:t>119</w:t>
            </w:r>
          </w:p>
        </w:tc>
        <w:tc>
          <w:tcPr>
            <w:tcW w:w="0" w:type="auto"/>
            <w:tcBorders>
              <w:top w:val="single" w:sz="6" w:space="0" w:color="000000"/>
              <w:bottom w:val="single" w:sz="6" w:space="0" w:color="000000"/>
            </w:tcBorders>
            <w:vAlign w:val="bottom"/>
            <w:hideMark/>
          </w:tcPr>
          <w:p w14:paraId="01B6536D"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AB3997" w14:textId="77777777" w:rsidR="00000000" w:rsidRDefault="00A34E54">
            <w:pPr>
              <w:jc w:val="right"/>
              <w:rPr>
                <w:rFonts w:eastAsia="Times New Roman"/>
                <w:sz w:val="16"/>
                <w:szCs w:val="16"/>
              </w:rPr>
            </w:pPr>
            <w:r>
              <w:rPr>
                <w:rFonts w:ascii="Arial" w:eastAsia="Times New Roman" w:hAnsi="Arial" w:cs="Arial"/>
                <w:sz w:val="16"/>
                <w:szCs w:val="16"/>
              </w:rPr>
              <w:t>(60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5CD2A2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AD6F1E9" w14:textId="77777777" w:rsidR="00000000" w:rsidRDefault="00A34E54">
            <w:pPr>
              <w:jc w:val="right"/>
              <w:rPr>
                <w:rFonts w:eastAsia="Times New Roman"/>
                <w:sz w:val="16"/>
                <w:szCs w:val="16"/>
              </w:rPr>
            </w:pPr>
            <w:r>
              <w:rPr>
                <w:rFonts w:ascii="Arial" w:eastAsia="Times New Roman" w:hAnsi="Arial" w:cs="Arial"/>
                <w:sz w:val="16"/>
                <w:szCs w:val="16"/>
              </w:rPr>
              <w:t>59</w:t>
            </w:r>
          </w:p>
        </w:tc>
        <w:tc>
          <w:tcPr>
            <w:tcW w:w="0" w:type="auto"/>
            <w:tcBorders>
              <w:top w:val="single" w:sz="6" w:space="0" w:color="000000"/>
              <w:bottom w:val="single" w:sz="6" w:space="0" w:color="000000"/>
            </w:tcBorders>
            <w:vAlign w:val="bottom"/>
            <w:hideMark/>
          </w:tcPr>
          <w:p w14:paraId="330B4605" w14:textId="77777777" w:rsidR="00000000" w:rsidRDefault="00A34E54">
            <w:pPr>
              <w:rPr>
                <w:rFonts w:eastAsia="Times New Roman"/>
                <w:sz w:val="20"/>
                <w:szCs w:val="20"/>
              </w:rPr>
            </w:pPr>
          </w:p>
        </w:tc>
      </w:tr>
      <w:tr w:rsidR="00000000" w14:paraId="2149D9B1" w14:textId="77777777">
        <w:trPr>
          <w:divId w:val="1183518751"/>
        </w:trPr>
        <w:tc>
          <w:tcPr>
            <w:tcW w:w="0" w:type="auto"/>
            <w:tcMar>
              <w:top w:w="30" w:type="dxa"/>
              <w:left w:w="30" w:type="dxa"/>
              <w:bottom w:w="30" w:type="dxa"/>
              <w:right w:w="30" w:type="dxa"/>
            </w:tcMar>
            <w:vAlign w:val="bottom"/>
            <w:hideMark/>
          </w:tcPr>
          <w:p w14:paraId="144EC9F7" w14:textId="77777777" w:rsidR="00000000" w:rsidRDefault="00A34E54">
            <w:pPr>
              <w:rPr>
                <w:rFonts w:eastAsia="Times New Roman"/>
                <w:sz w:val="16"/>
                <w:szCs w:val="16"/>
              </w:rPr>
            </w:pPr>
            <w:r>
              <w:rPr>
                <w:rFonts w:ascii="Arial" w:eastAsia="Times New Roman" w:hAnsi="Arial" w:cs="Arial"/>
                <w:sz w:val="16"/>
                <w:szCs w:val="16"/>
              </w:rPr>
              <w:t>Accounts payable and other</w:t>
            </w:r>
          </w:p>
        </w:tc>
        <w:tc>
          <w:tcPr>
            <w:tcW w:w="0" w:type="auto"/>
            <w:gridSpan w:val="2"/>
            <w:tcMar>
              <w:top w:w="30" w:type="dxa"/>
              <w:left w:w="30" w:type="dxa"/>
              <w:bottom w:w="30" w:type="dxa"/>
              <w:right w:w="30" w:type="dxa"/>
            </w:tcMar>
            <w:vAlign w:val="bottom"/>
            <w:hideMark/>
          </w:tcPr>
          <w:p w14:paraId="2DA6C400" w14:textId="77777777" w:rsidR="00000000" w:rsidRDefault="00A34E54">
            <w:pPr>
              <w:divId w:val="1508591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BA0179" w14:textId="77777777" w:rsidR="00000000" w:rsidRDefault="00A34E54">
            <w:pPr>
              <w:divId w:val="612632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D7781F" w14:textId="77777777" w:rsidR="00000000" w:rsidRDefault="00A34E54">
            <w:pPr>
              <w:divId w:val="330454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27E5CC" w14:textId="77777777" w:rsidR="00000000" w:rsidRDefault="00A34E54">
            <w:pPr>
              <w:divId w:val="1388989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A7A737" w14:textId="77777777" w:rsidR="00000000" w:rsidRDefault="00A34E54">
            <w:pPr>
              <w:divId w:val="1721594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BC6B63B" w14:textId="77777777" w:rsidR="00000000" w:rsidRDefault="00A34E54">
            <w:pPr>
              <w:divId w:val="17052876"/>
              <w:rPr>
                <w:rFonts w:eastAsia="Times New Roman"/>
                <w:sz w:val="20"/>
                <w:szCs w:val="20"/>
              </w:rPr>
            </w:pPr>
            <w:r>
              <w:rPr>
                <w:rFonts w:ascii="inherit" w:eastAsia="Times New Roman" w:hAnsi="inherit"/>
                <w:sz w:val="20"/>
                <w:szCs w:val="20"/>
              </w:rPr>
              <w:t> </w:t>
            </w:r>
          </w:p>
        </w:tc>
      </w:tr>
      <w:tr w:rsidR="00000000" w14:paraId="78477DD4" w14:textId="77777777">
        <w:trPr>
          <w:divId w:val="1183518751"/>
        </w:trPr>
        <w:tc>
          <w:tcPr>
            <w:tcW w:w="0" w:type="auto"/>
            <w:tcMar>
              <w:top w:w="30" w:type="dxa"/>
              <w:left w:w="180" w:type="dxa"/>
              <w:bottom w:w="30" w:type="dxa"/>
              <w:right w:w="30" w:type="dxa"/>
            </w:tcMar>
            <w:vAlign w:val="bottom"/>
            <w:hideMark/>
          </w:tcPr>
          <w:p w14:paraId="29311020"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5A4477A3"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0FAE842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510A12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A0294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137B8D" w14:textId="77777777" w:rsidR="00000000" w:rsidRDefault="00A34E54">
            <w:pPr>
              <w:jc w:val="right"/>
              <w:rPr>
                <w:rFonts w:eastAsia="Times New Roman"/>
                <w:sz w:val="16"/>
                <w:szCs w:val="16"/>
              </w:rPr>
            </w:pPr>
            <w:r>
              <w:rPr>
                <w:rFonts w:ascii="Arial" w:eastAsia="Times New Roman" w:hAnsi="Arial" w:cs="Arial"/>
                <w:sz w:val="16"/>
                <w:szCs w:val="16"/>
              </w:rPr>
              <w:t>(610</w:t>
            </w:r>
          </w:p>
        </w:tc>
        <w:tc>
          <w:tcPr>
            <w:tcW w:w="0" w:type="auto"/>
            <w:tcMar>
              <w:top w:w="30" w:type="dxa"/>
              <w:left w:w="0" w:type="dxa"/>
              <w:bottom w:w="30" w:type="dxa"/>
              <w:right w:w="30" w:type="dxa"/>
            </w:tcMar>
            <w:vAlign w:val="bottom"/>
            <w:hideMark/>
          </w:tcPr>
          <w:p w14:paraId="7677AC7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81FF558" w14:textId="77777777" w:rsidR="00000000" w:rsidRDefault="00A34E54">
            <w:pPr>
              <w:jc w:val="right"/>
              <w:rPr>
                <w:rFonts w:eastAsia="Times New Roman"/>
                <w:sz w:val="16"/>
                <w:szCs w:val="16"/>
              </w:rPr>
            </w:pPr>
            <w:r>
              <w:rPr>
                <w:rFonts w:ascii="Arial" w:eastAsia="Times New Roman" w:hAnsi="Arial" w:cs="Arial"/>
                <w:sz w:val="16"/>
                <w:szCs w:val="16"/>
              </w:rPr>
              <w:t>(615</w:t>
            </w:r>
          </w:p>
        </w:tc>
        <w:tc>
          <w:tcPr>
            <w:tcW w:w="0" w:type="auto"/>
            <w:tcMar>
              <w:top w:w="30" w:type="dxa"/>
              <w:left w:w="0" w:type="dxa"/>
              <w:bottom w:w="30" w:type="dxa"/>
              <w:right w:w="30" w:type="dxa"/>
            </w:tcMar>
            <w:vAlign w:val="bottom"/>
            <w:hideMark/>
          </w:tcPr>
          <w:p w14:paraId="2D14201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81FD424" w14:textId="77777777" w:rsidR="00000000" w:rsidRDefault="00A34E54">
            <w:pPr>
              <w:jc w:val="right"/>
              <w:rPr>
                <w:rFonts w:eastAsia="Times New Roman"/>
                <w:sz w:val="16"/>
                <w:szCs w:val="16"/>
              </w:rPr>
            </w:pPr>
            <w:r>
              <w:rPr>
                <w:rFonts w:ascii="Arial" w:eastAsia="Times New Roman" w:hAnsi="Arial" w:cs="Arial"/>
                <w:sz w:val="16"/>
                <w:szCs w:val="16"/>
              </w:rPr>
              <w:t>37</w:t>
            </w:r>
          </w:p>
        </w:tc>
        <w:tc>
          <w:tcPr>
            <w:tcW w:w="0" w:type="auto"/>
            <w:vAlign w:val="bottom"/>
            <w:hideMark/>
          </w:tcPr>
          <w:p w14:paraId="781A555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49234E" w14:textId="77777777" w:rsidR="00000000" w:rsidRDefault="00A34E54">
            <w:pPr>
              <w:jc w:val="right"/>
              <w:rPr>
                <w:rFonts w:eastAsia="Times New Roman"/>
                <w:sz w:val="16"/>
                <w:szCs w:val="16"/>
              </w:rPr>
            </w:pPr>
            <w:r>
              <w:rPr>
                <w:rFonts w:ascii="Arial" w:eastAsia="Times New Roman" w:hAnsi="Arial" w:cs="Arial"/>
                <w:sz w:val="16"/>
                <w:szCs w:val="16"/>
              </w:rPr>
              <w:t>(578</w:t>
            </w:r>
          </w:p>
        </w:tc>
        <w:tc>
          <w:tcPr>
            <w:tcW w:w="0" w:type="auto"/>
            <w:tcMar>
              <w:top w:w="30" w:type="dxa"/>
              <w:left w:w="0" w:type="dxa"/>
              <w:bottom w:w="30" w:type="dxa"/>
              <w:right w:w="30" w:type="dxa"/>
            </w:tcMar>
            <w:vAlign w:val="bottom"/>
            <w:hideMark/>
          </w:tcPr>
          <w:p w14:paraId="01DC3770"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D539905" w14:textId="77777777">
        <w:trPr>
          <w:divId w:val="1183518751"/>
        </w:trPr>
        <w:tc>
          <w:tcPr>
            <w:tcW w:w="0" w:type="auto"/>
            <w:tcMar>
              <w:top w:w="30" w:type="dxa"/>
              <w:left w:w="180" w:type="dxa"/>
              <w:bottom w:w="30" w:type="dxa"/>
              <w:right w:w="30" w:type="dxa"/>
            </w:tcMar>
            <w:vAlign w:val="bottom"/>
            <w:hideMark/>
          </w:tcPr>
          <w:p w14:paraId="69B32C6B"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19BC0620" w14:textId="77777777" w:rsidR="00000000" w:rsidRDefault="00A34E54">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14:paraId="5D43B9C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A3A5A4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A58FC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8ADF61" w14:textId="77777777" w:rsidR="00000000" w:rsidRDefault="00A34E54">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7FA8445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5535922" w14:textId="77777777" w:rsidR="00000000" w:rsidRDefault="00A34E54">
            <w:pPr>
              <w:jc w:val="right"/>
              <w:rPr>
                <w:rFonts w:eastAsia="Times New Roman"/>
                <w:sz w:val="16"/>
                <w:szCs w:val="16"/>
              </w:rPr>
            </w:pPr>
            <w:r>
              <w:rPr>
                <w:rFonts w:ascii="Arial" w:eastAsia="Times New Roman" w:hAnsi="Arial" w:cs="Arial"/>
                <w:sz w:val="16"/>
                <w:szCs w:val="16"/>
              </w:rPr>
              <w:t>(341</w:t>
            </w:r>
          </w:p>
        </w:tc>
        <w:tc>
          <w:tcPr>
            <w:tcW w:w="0" w:type="auto"/>
            <w:tcMar>
              <w:top w:w="30" w:type="dxa"/>
              <w:left w:w="0" w:type="dxa"/>
              <w:bottom w:w="30" w:type="dxa"/>
              <w:right w:w="30" w:type="dxa"/>
            </w:tcMar>
            <w:vAlign w:val="bottom"/>
            <w:hideMark/>
          </w:tcPr>
          <w:p w14:paraId="198F53C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A8DDED3"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1FA9FCD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55F383" w14:textId="77777777" w:rsidR="00000000" w:rsidRDefault="00A34E54">
            <w:pPr>
              <w:jc w:val="right"/>
              <w:rPr>
                <w:rFonts w:eastAsia="Times New Roman"/>
                <w:sz w:val="16"/>
                <w:szCs w:val="16"/>
              </w:rPr>
            </w:pPr>
            <w:r>
              <w:rPr>
                <w:rFonts w:ascii="Arial" w:eastAsia="Times New Roman" w:hAnsi="Arial" w:cs="Arial"/>
                <w:sz w:val="16"/>
                <w:szCs w:val="16"/>
              </w:rPr>
              <w:t>(339</w:t>
            </w:r>
          </w:p>
        </w:tc>
        <w:tc>
          <w:tcPr>
            <w:tcW w:w="0" w:type="auto"/>
            <w:tcMar>
              <w:top w:w="30" w:type="dxa"/>
              <w:left w:w="0" w:type="dxa"/>
              <w:bottom w:w="30" w:type="dxa"/>
              <w:right w:w="30" w:type="dxa"/>
            </w:tcMar>
            <w:vAlign w:val="bottom"/>
            <w:hideMark/>
          </w:tcPr>
          <w:p w14:paraId="176BCAE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7921DAA" w14:textId="77777777">
        <w:trPr>
          <w:divId w:val="1183518751"/>
        </w:trPr>
        <w:tc>
          <w:tcPr>
            <w:tcW w:w="0" w:type="auto"/>
            <w:tcMar>
              <w:top w:w="30" w:type="dxa"/>
              <w:left w:w="180" w:type="dxa"/>
              <w:bottom w:w="30" w:type="dxa"/>
              <w:right w:w="30" w:type="dxa"/>
            </w:tcMar>
            <w:vAlign w:val="bottom"/>
            <w:hideMark/>
          </w:tcPr>
          <w:p w14:paraId="2B2228E3"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58875EA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475D3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CF454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2A1367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B266BD" w14:textId="77777777" w:rsidR="00000000" w:rsidRDefault="00A34E54">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14:paraId="401C4AC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6CED30" w14:textId="77777777" w:rsidR="00000000" w:rsidRDefault="00A34E54">
            <w:pPr>
              <w:jc w:val="right"/>
              <w:rPr>
                <w:rFonts w:eastAsia="Times New Roman"/>
                <w:sz w:val="16"/>
                <w:szCs w:val="16"/>
              </w:rPr>
            </w:pPr>
            <w:r>
              <w:rPr>
                <w:rFonts w:ascii="Arial" w:eastAsia="Times New Roman" w:hAnsi="Arial" w:cs="Arial"/>
                <w:sz w:val="16"/>
                <w:szCs w:val="16"/>
              </w:rPr>
              <w:t>(273</w:t>
            </w:r>
          </w:p>
        </w:tc>
        <w:tc>
          <w:tcPr>
            <w:tcW w:w="0" w:type="auto"/>
            <w:tcMar>
              <w:top w:w="30" w:type="dxa"/>
              <w:left w:w="0" w:type="dxa"/>
              <w:bottom w:w="30" w:type="dxa"/>
              <w:right w:w="30" w:type="dxa"/>
            </w:tcMar>
            <w:vAlign w:val="bottom"/>
            <w:hideMark/>
          </w:tcPr>
          <w:p w14:paraId="25D415D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455C26C" w14:textId="77777777" w:rsidR="00000000" w:rsidRDefault="00A34E54">
            <w:pPr>
              <w:jc w:val="right"/>
              <w:rPr>
                <w:rFonts w:eastAsia="Times New Roman"/>
                <w:sz w:val="16"/>
                <w:szCs w:val="16"/>
              </w:rPr>
            </w:pPr>
            <w:r>
              <w:rPr>
                <w:rFonts w:ascii="Arial" w:eastAsia="Times New Roman" w:hAnsi="Arial" w:cs="Arial"/>
                <w:sz w:val="16"/>
                <w:szCs w:val="16"/>
              </w:rPr>
              <w:t>114</w:t>
            </w:r>
          </w:p>
        </w:tc>
        <w:tc>
          <w:tcPr>
            <w:tcW w:w="0" w:type="auto"/>
            <w:vAlign w:val="bottom"/>
            <w:hideMark/>
          </w:tcPr>
          <w:p w14:paraId="79109EB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A5F1DB" w14:textId="77777777" w:rsidR="00000000" w:rsidRDefault="00A34E54">
            <w:pPr>
              <w:jc w:val="right"/>
              <w:rPr>
                <w:rFonts w:eastAsia="Times New Roman"/>
                <w:sz w:val="16"/>
                <w:szCs w:val="16"/>
              </w:rPr>
            </w:pPr>
            <w:r>
              <w:rPr>
                <w:rFonts w:ascii="Arial" w:eastAsia="Times New Roman" w:hAnsi="Arial" w:cs="Arial"/>
                <w:sz w:val="16"/>
                <w:szCs w:val="16"/>
              </w:rPr>
              <w:t>(159</w:t>
            </w:r>
          </w:p>
        </w:tc>
        <w:tc>
          <w:tcPr>
            <w:tcW w:w="0" w:type="auto"/>
            <w:tcMar>
              <w:top w:w="30" w:type="dxa"/>
              <w:left w:w="0" w:type="dxa"/>
              <w:bottom w:w="30" w:type="dxa"/>
              <w:right w:w="30" w:type="dxa"/>
            </w:tcMar>
            <w:vAlign w:val="bottom"/>
            <w:hideMark/>
          </w:tcPr>
          <w:p w14:paraId="323C1F8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F8DE7B4" w14:textId="77777777">
        <w:trPr>
          <w:divId w:val="1183518751"/>
        </w:trPr>
        <w:tc>
          <w:tcPr>
            <w:tcW w:w="0" w:type="auto"/>
            <w:tcBorders>
              <w:bottom w:val="single" w:sz="6" w:space="0" w:color="000000"/>
            </w:tcBorders>
            <w:tcMar>
              <w:top w:w="30" w:type="dxa"/>
              <w:left w:w="180" w:type="dxa"/>
              <w:bottom w:w="30" w:type="dxa"/>
              <w:right w:w="30" w:type="dxa"/>
            </w:tcMar>
            <w:vAlign w:val="bottom"/>
            <w:hideMark/>
          </w:tcPr>
          <w:p w14:paraId="4B88CF42" w14:textId="77777777" w:rsidR="00000000" w:rsidRDefault="00A34E54">
            <w:pPr>
              <w:divId w:val="2062049572"/>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5A840246"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1558157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F3C4E7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9C36E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EF40561"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tcMar>
              <w:top w:w="30" w:type="dxa"/>
              <w:left w:w="0" w:type="dxa"/>
              <w:bottom w:w="30" w:type="dxa"/>
              <w:right w:w="30" w:type="dxa"/>
            </w:tcMar>
            <w:vAlign w:val="bottom"/>
            <w:hideMark/>
          </w:tcPr>
          <w:p w14:paraId="327F27A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3208A68"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26A8AB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C58DE5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85637C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EA67921"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381A46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68DE1DD5" w14:textId="77777777">
        <w:trPr>
          <w:divId w:val="1183518751"/>
        </w:trPr>
        <w:tc>
          <w:tcPr>
            <w:tcW w:w="0" w:type="auto"/>
            <w:tcBorders>
              <w:bottom w:val="single" w:sz="6" w:space="0" w:color="000000"/>
            </w:tcBorders>
            <w:tcMar>
              <w:top w:w="30" w:type="dxa"/>
              <w:left w:w="30" w:type="dxa"/>
              <w:bottom w:w="30" w:type="dxa"/>
              <w:right w:w="30" w:type="dxa"/>
            </w:tcMar>
            <w:vAlign w:val="bottom"/>
            <w:hideMark/>
          </w:tcPr>
          <w:p w14:paraId="41FEB2C4" w14:textId="77777777" w:rsidR="00000000" w:rsidRDefault="00A34E54">
            <w:pPr>
              <w:divId w:val="11073868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1CE2E4" w14:textId="77777777" w:rsidR="00000000" w:rsidRDefault="00A34E54">
            <w:pPr>
              <w:jc w:val="right"/>
              <w:rPr>
                <w:rFonts w:eastAsia="Times New Roman"/>
                <w:sz w:val="16"/>
                <w:szCs w:val="16"/>
              </w:rPr>
            </w:pPr>
            <w:r>
              <w:rPr>
                <w:rFonts w:ascii="Arial" w:eastAsia="Times New Roman" w:hAnsi="Arial" w:cs="Arial"/>
                <w:sz w:val="16"/>
                <w:szCs w:val="16"/>
              </w:rPr>
              <w:t>(169</w:t>
            </w:r>
          </w:p>
        </w:tc>
        <w:tc>
          <w:tcPr>
            <w:tcW w:w="0" w:type="auto"/>
            <w:tcBorders>
              <w:bottom w:val="single" w:sz="6" w:space="0" w:color="000000"/>
            </w:tcBorders>
            <w:tcMar>
              <w:top w:w="30" w:type="dxa"/>
              <w:left w:w="0" w:type="dxa"/>
              <w:bottom w:w="30" w:type="dxa"/>
              <w:right w:w="30" w:type="dxa"/>
            </w:tcMar>
            <w:vAlign w:val="bottom"/>
            <w:hideMark/>
          </w:tcPr>
          <w:p w14:paraId="66392EE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ACA1BB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696A26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E168F2" w14:textId="77777777" w:rsidR="00000000" w:rsidRDefault="00A34E54">
            <w:pPr>
              <w:jc w:val="right"/>
              <w:rPr>
                <w:rFonts w:eastAsia="Times New Roman"/>
                <w:sz w:val="16"/>
                <w:szCs w:val="16"/>
              </w:rPr>
            </w:pPr>
            <w:r>
              <w:rPr>
                <w:rFonts w:ascii="Arial" w:eastAsia="Times New Roman" w:hAnsi="Arial" w:cs="Arial"/>
                <w:sz w:val="16"/>
                <w:szCs w:val="16"/>
              </w:rPr>
              <w:t>(1,065</w:t>
            </w:r>
          </w:p>
        </w:tc>
        <w:tc>
          <w:tcPr>
            <w:tcW w:w="0" w:type="auto"/>
            <w:tcBorders>
              <w:bottom w:val="single" w:sz="6" w:space="0" w:color="000000"/>
            </w:tcBorders>
            <w:tcMar>
              <w:top w:w="30" w:type="dxa"/>
              <w:left w:w="0" w:type="dxa"/>
              <w:bottom w:w="30" w:type="dxa"/>
              <w:right w:w="30" w:type="dxa"/>
            </w:tcMar>
            <w:vAlign w:val="bottom"/>
            <w:hideMark/>
          </w:tcPr>
          <w:p w14:paraId="6183B47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4AE83E2" w14:textId="77777777" w:rsidR="00000000" w:rsidRDefault="00A34E54">
            <w:pPr>
              <w:jc w:val="right"/>
              <w:rPr>
                <w:rFonts w:eastAsia="Times New Roman"/>
                <w:sz w:val="16"/>
                <w:szCs w:val="16"/>
              </w:rPr>
            </w:pPr>
            <w:r>
              <w:rPr>
                <w:rFonts w:ascii="Arial" w:eastAsia="Times New Roman" w:hAnsi="Arial" w:cs="Arial"/>
                <w:sz w:val="16"/>
                <w:szCs w:val="16"/>
              </w:rPr>
              <w:t>(1,234</w:t>
            </w:r>
          </w:p>
        </w:tc>
        <w:tc>
          <w:tcPr>
            <w:tcW w:w="0" w:type="auto"/>
            <w:tcBorders>
              <w:bottom w:val="single" w:sz="6" w:space="0" w:color="000000"/>
            </w:tcBorders>
            <w:tcMar>
              <w:top w:w="30" w:type="dxa"/>
              <w:left w:w="0" w:type="dxa"/>
              <w:bottom w:w="30" w:type="dxa"/>
              <w:right w:w="30" w:type="dxa"/>
            </w:tcMar>
            <w:vAlign w:val="bottom"/>
            <w:hideMark/>
          </w:tcPr>
          <w:p w14:paraId="0606425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92C5AF3" w14:textId="77777777" w:rsidR="00000000" w:rsidRDefault="00A34E54">
            <w:pPr>
              <w:jc w:val="right"/>
              <w:rPr>
                <w:rFonts w:eastAsia="Times New Roman"/>
                <w:sz w:val="16"/>
                <w:szCs w:val="16"/>
              </w:rPr>
            </w:pPr>
            <w:r>
              <w:rPr>
                <w:rFonts w:ascii="Arial" w:eastAsia="Times New Roman" w:hAnsi="Arial" w:cs="Arial"/>
                <w:sz w:val="16"/>
                <w:szCs w:val="16"/>
              </w:rPr>
              <w:t>153</w:t>
            </w:r>
          </w:p>
        </w:tc>
        <w:tc>
          <w:tcPr>
            <w:tcW w:w="0" w:type="auto"/>
            <w:tcBorders>
              <w:bottom w:val="single" w:sz="6" w:space="0" w:color="000000"/>
            </w:tcBorders>
            <w:vAlign w:val="bottom"/>
            <w:hideMark/>
          </w:tcPr>
          <w:p w14:paraId="75A9F77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876C3F" w14:textId="77777777" w:rsidR="00000000" w:rsidRDefault="00A34E54">
            <w:pPr>
              <w:jc w:val="right"/>
              <w:rPr>
                <w:rFonts w:eastAsia="Times New Roman"/>
                <w:sz w:val="16"/>
                <w:szCs w:val="16"/>
              </w:rPr>
            </w:pPr>
            <w:r>
              <w:rPr>
                <w:rFonts w:ascii="Arial" w:eastAsia="Times New Roman" w:hAnsi="Arial" w:cs="Arial"/>
                <w:sz w:val="16"/>
                <w:szCs w:val="16"/>
              </w:rPr>
              <w:t>(1,081</w:t>
            </w:r>
          </w:p>
        </w:tc>
        <w:tc>
          <w:tcPr>
            <w:tcW w:w="0" w:type="auto"/>
            <w:tcBorders>
              <w:bottom w:val="single" w:sz="6" w:space="0" w:color="000000"/>
            </w:tcBorders>
            <w:tcMar>
              <w:top w:w="30" w:type="dxa"/>
              <w:left w:w="0" w:type="dxa"/>
              <w:bottom w:w="30" w:type="dxa"/>
              <w:right w:w="30" w:type="dxa"/>
            </w:tcMar>
            <w:vAlign w:val="bottom"/>
            <w:hideMark/>
          </w:tcPr>
          <w:p w14:paraId="2A50627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B5DF766" w14:textId="77777777">
        <w:trPr>
          <w:divId w:val="1183518751"/>
        </w:trPr>
        <w:tc>
          <w:tcPr>
            <w:tcW w:w="0" w:type="auto"/>
            <w:tcMar>
              <w:top w:w="30" w:type="dxa"/>
              <w:left w:w="30" w:type="dxa"/>
              <w:bottom w:w="30" w:type="dxa"/>
              <w:right w:w="30" w:type="dxa"/>
            </w:tcMar>
            <w:vAlign w:val="bottom"/>
            <w:hideMark/>
          </w:tcPr>
          <w:p w14:paraId="2C2B73D5" w14:textId="77777777" w:rsidR="00000000" w:rsidRDefault="00A34E54">
            <w:pPr>
              <w:rPr>
                <w:rFonts w:eastAsia="Times New Roman"/>
                <w:sz w:val="16"/>
                <w:szCs w:val="16"/>
              </w:rPr>
            </w:pPr>
            <w:r>
              <w:rPr>
                <w:rFonts w:ascii="Arial" w:eastAsia="Times New Roman" w:hAnsi="Arial" w:cs="Arial"/>
                <w:sz w:val="16"/>
                <w:szCs w:val="16"/>
              </w:rPr>
              <w:t>Other long-term liabilities</w:t>
            </w:r>
          </w:p>
        </w:tc>
        <w:tc>
          <w:tcPr>
            <w:tcW w:w="0" w:type="auto"/>
            <w:gridSpan w:val="2"/>
            <w:tcMar>
              <w:top w:w="30" w:type="dxa"/>
              <w:left w:w="30" w:type="dxa"/>
              <w:bottom w:w="30" w:type="dxa"/>
              <w:right w:w="30" w:type="dxa"/>
            </w:tcMar>
            <w:vAlign w:val="bottom"/>
            <w:hideMark/>
          </w:tcPr>
          <w:p w14:paraId="1A078B19" w14:textId="77777777" w:rsidR="00000000" w:rsidRDefault="00A34E54">
            <w:pPr>
              <w:divId w:val="66651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6FF3F5" w14:textId="77777777" w:rsidR="00000000" w:rsidRDefault="00A34E54">
            <w:pPr>
              <w:divId w:val="1823622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EEC87C" w14:textId="77777777" w:rsidR="00000000" w:rsidRDefault="00A34E54">
            <w:pPr>
              <w:divId w:val="158341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8E05A7" w14:textId="77777777" w:rsidR="00000000" w:rsidRDefault="00A34E54">
            <w:pPr>
              <w:divId w:val="1021471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7BB1E1" w14:textId="77777777" w:rsidR="00000000" w:rsidRDefault="00A34E54">
            <w:pPr>
              <w:divId w:val="318047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63F940" w14:textId="77777777" w:rsidR="00000000" w:rsidRDefault="00A34E54">
            <w:pPr>
              <w:divId w:val="676691442"/>
              <w:rPr>
                <w:rFonts w:eastAsia="Times New Roman"/>
                <w:sz w:val="20"/>
                <w:szCs w:val="20"/>
              </w:rPr>
            </w:pPr>
            <w:r>
              <w:rPr>
                <w:rFonts w:ascii="inherit" w:eastAsia="Times New Roman" w:hAnsi="inherit"/>
                <w:sz w:val="20"/>
                <w:szCs w:val="20"/>
              </w:rPr>
              <w:t> </w:t>
            </w:r>
          </w:p>
        </w:tc>
      </w:tr>
      <w:tr w:rsidR="00000000" w14:paraId="49B59020" w14:textId="77777777">
        <w:trPr>
          <w:divId w:val="1183518751"/>
        </w:trPr>
        <w:tc>
          <w:tcPr>
            <w:tcW w:w="0" w:type="auto"/>
            <w:tcMar>
              <w:top w:w="30" w:type="dxa"/>
              <w:left w:w="180" w:type="dxa"/>
              <w:bottom w:w="30" w:type="dxa"/>
              <w:right w:w="30" w:type="dxa"/>
            </w:tcMar>
            <w:vAlign w:val="bottom"/>
            <w:hideMark/>
          </w:tcPr>
          <w:p w14:paraId="7EE8D426"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451FBCAD"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6D9610E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12BEB7"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372B3BD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0A353EA" w14:textId="77777777" w:rsidR="00000000" w:rsidRDefault="00A34E54">
            <w:pPr>
              <w:jc w:val="right"/>
              <w:rPr>
                <w:rFonts w:eastAsia="Times New Roman"/>
                <w:sz w:val="16"/>
                <w:szCs w:val="16"/>
              </w:rPr>
            </w:pPr>
            <w:r>
              <w:rPr>
                <w:rFonts w:ascii="Arial" w:eastAsia="Times New Roman" w:hAnsi="Arial" w:cs="Arial"/>
                <w:sz w:val="16"/>
                <w:szCs w:val="16"/>
              </w:rPr>
              <w:t>(2,196</w:t>
            </w:r>
          </w:p>
        </w:tc>
        <w:tc>
          <w:tcPr>
            <w:tcW w:w="0" w:type="auto"/>
            <w:tcMar>
              <w:top w:w="30" w:type="dxa"/>
              <w:left w:w="0" w:type="dxa"/>
              <w:bottom w:w="30" w:type="dxa"/>
              <w:right w:w="30" w:type="dxa"/>
            </w:tcMar>
            <w:vAlign w:val="bottom"/>
            <w:hideMark/>
          </w:tcPr>
          <w:p w14:paraId="64D7034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7A6DC98" w14:textId="77777777" w:rsidR="00000000" w:rsidRDefault="00A34E54">
            <w:pPr>
              <w:jc w:val="right"/>
              <w:rPr>
                <w:rFonts w:eastAsia="Times New Roman"/>
                <w:sz w:val="16"/>
                <w:szCs w:val="16"/>
              </w:rPr>
            </w:pPr>
            <w:r>
              <w:rPr>
                <w:rFonts w:ascii="Arial" w:eastAsia="Times New Roman" w:hAnsi="Arial" w:cs="Arial"/>
                <w:sz w:val="16"/>
                <w:szCs w:val="16"/>
              </w:rPr>
              <w:t>(2,212</w:t>
            </w:r>
          </w:p>
        </w:tc>
        <w:tc>
          <w:tcPr>
            <w:tcW w:w="0" w:type="auto"/>
            <w:tcMar>
              <w:top w:w="30" w:type="dxa"/>
              <w:left w:w="0" w:type="dxa"/>
              <w:bottom w:w="30" w:type="dxa"/>
              <w:right w:w="30" w:type="dxa"/>
            </w:tcMar>
            <w:vAlign w:val="bottom"/>
            <w:hideMark/>
          </w:tcPr>
          <w:p w14:paraId="4769867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6585581" w14:textId="77777777" w:rsidR="00000000" w:rsidRDefault="00A34E54">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14:paraId="75D4FA4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92230E" w14:textId="77777777" w:rsidR="00000000" w:rsidRDefault="00A34E54">
            <w:pPr>
              <w:jc w:val="right"/>
              <w:rPr>
                <w:rFonts w:eastAsia="Times New Roman"/>
                <w:sz w:val="16"/>
                <w:szCs w:val="16"/>
              </w:rPr>
            </w:pPr>
            <w:r>
              <w:rPr>
                <w:rFonts w:ascii="Arial" w:eastAsia="Times New Roman" w:hAnsi="Arial" w:cs="Arial"/>
                <w:sz w:val="16"/>
                <w:szCs w:val="16"/>
              </w:rPr>
              <w:t>(2,173</w:t>
            </w:r>
          </w:p>
        </w:tc>
        <w:tc>
          <w:tcPr>
            <w:tcW w:w="0" w:type="auto"/>
            <w:tcMar>
              <w:top w:w="30" w:type="dxa"/>
              <w:left w:w="0" w:type="dxa"/>
              <w:bottom w:w="30" w:type="dxa"/>
              <w:right w:w="30" w:type="dxa"/>
            </w:tcMar>
            <w:vAlign w:val="bottom"/>
            <w:hideMark/>
          </w:tcPr>
          <w:p w14:paraId="2F577879"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5D64426C" w14:textId="77777777">
        <w:trPr>
          <w:divId w:val="1183518751"/>
        </w:trPr>
        <w:tc>
          <w:tcPr>
            <w:tcW w:w="0" w:type="auto"/>
            <w:tcMar>
              <w:top w:w="30" w:type="dxa"/>
              <w:left w:w="180" w:type="dxa"/>
              <w:bottom w:w="30" w:type="dxa"/>
              <w:right w:w="30" w:type="dxa"/>
            </w:tcMar>
            <w:vAlign w:val="bottom"/>
            <w:hideMark/>
          </w:tcPr>
          <w:p w14:paraId="5566F11E"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693CEF67" w14:textId="77777777" w:rsidR="00000000" w:rsidRDefault="00A34E54">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61B924A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6BFD32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14CA7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A76F9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27127E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14DBA0" w14:textId="77777777" w:rsidR="00000000" w:rsidRDefault="00A34E54">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3D3A7BF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7B3843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CE3C34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C7C627" w14:textId="77777777" w:rsidR="00000000" w:rsidRDefault="00A34E54">
            <w:pPr>
              <w:jc w:val="right"/>
              <w:rPr>
                <w:rFonts w:eastAsia="Times New Roman"/>
                <w:sz w:val="16"/>
                <w:szCs w:val="16"/>
              </w:rPr>
            </w:pPr>
            <w:r>
              <w:rPr>
                <w:rFonts w:ascii="Arial" w:eastAsia="Times New Roman" w:hAnsi="Arial" w:cs="Arial"/>
                <w:sz w:val="16"/>
                <w:szCs w:val="16"/>
              </w:rPr>
              <w:t>(201</w:t>
            </w:r>
          </w:p>
        </w:tc>
        <w:tc>
          <w:tcPr>
            <w:tcW w:w="0" w:type="auto"/>
            <w:tcMar>
              <w:top w:w="30" w:type="dxa"/>
              <w:left w:w="0" w:type="dxa"/>
              <w:bottom w:w="30" w:type="dxa"/>
              <w:right w:w="30" w:type="dxa"/>
            </w:tcMar>
            <w:vAlign w:val="bottom"/>
            <w:hideMark/>
          </w:tcPr>
          <w:p w14:paraId="43097898"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8A65B4A" w14:textId="77777777">
        <w:trPr>
          <w:divId w:val="1183518751"/>
        </w:trPr>
        <w:tc>
          <w:tcPr>
            <w:tcW w:w="0" w:type="auto"/>
            <w:tcMar>
              <w:top w:w="30" w:type="dxa"/>
              <w:left w:w="180" w:type="dxa"/>
              <w:bottom w:w="30" w:type="dxa"/>
              <w:right w:w="30" w:type="dxa"/>
            </w:tcMar>
            <w:vAlign w:val="bottom"/>
            <w:hideMark/>
          </w:tcPr>
          <w:p w14:paraId="6A5515F4"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5D3820F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563A3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005161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2C77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E59E04" w14:textId="77777777" w:rsidR="00000000" w:rsidRDefault="00A34E54">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05EBF9E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8DE4BD0" w14:textId="77777777" w:rsidR="00000000" w:rsidRDefault="00A34E54">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130F35F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9952E0D" w14:textId="77777777" w:rsidR="00000000" w:rsidRDefault="00A34E54">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14:paraId="7B1477D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B46927A" w14:textId="77777777" w:rsidR="00000000" w:rsidRDefault="00A34E54">
            <w:pPr>
              <w:jc w:val="right"/>
              <w:rPr>
                <w:rFonts w:eastAsia="Times New Roman"/>
                <w:sz w:val="16"/>
                <w:szCs w:val="16"/>
              </w:rPr>
            </w:pPr>
            <w:r>
              <w:rPr>
                <w:rFonts w:ascii="Arial" w:eastAsia="Times New Roman" w:hAnsi="Arial" w:cs="Arial"/>
                <w:sz w:val="16"/>
                <w:szCs w:val="16"/>
              </w:rPr>
              <w:t>(157</w:t>
            </w:r>
          </w:p>
        </w:tc>
        <w:tc>
          <w:tcPr>
            <w:tcW w:w="0" w:type="auto"/>
            <w:tcMar>
              <w:top w:w="30" w:type="dxa"/>
              <w:left w:w="0" w:type="dxa"/>
              <w:bottom w:w="30" w:type="dxa"/>
              <w:right w:w="30" w:type="dxa"/>
            </w:tcMar>
            <w:vAlign w:val="bottom"/>
            <w:hideMark/>
          </w:tcPr>
          <w:p w14:paraId="3D6E39A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AD3FC6C" w14:textId="77777777">
        <w:trPr>
          <w:divId w:val="1183518751"/>
        </w:trPr>
        <w:tc>
          <w:tcPr>
            <w:tcW w:w="0" w:type="auto"/>
            <w:tcMar>
              <w:top w:w="30" w:type="dxa"/>
              <w:left w:w="180" w:type="dxa"/>
              <w:bottom w:w="30" w:type="dxa"/>
              <w:right w:w="30" w:type="dxa"/>
            </w:tcMar>
            <w:vAlign w:val="bottom"/>
            <w:hideMark/>
          </w:tcPr>
          <w:p w14:paraId="3108F263"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3F4784E6"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35C2499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98DFE1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75AC40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200A01"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tcMar>
              <w:top w:w="30" w:type="dxa"/>
              <w:left w:w="0" w:type="dxa"/>
              <w:bottom w:w="30" w:type="dxa"/>
              <w:right w:w="30" w:type="dxa"/>
            </w:tcMar>
            <w:vAlign w:val="bottom"/>
            <w:hideMark/>
          </w:tcPr>
          <w:p w14:paraId="782C95B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1776C28"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3D7D380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7DB94A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DE1926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BAF9F9"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1D149CE7"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00A3CE13" w14:textId="77777777">
        <w:trPr>
          <w:divId w:val="1183518751"/>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71877F0B" w14:textId="77777777" w:rsidR="00000000" w:rsidRDefault="00A34E54">
            <w:pPr>
              <w:divId w:val="16985071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21B198" w14:textId="77777777" w:rsidR="00000000" w:rsidRDefault="00A34E54">
            <w:pPr>
              <w:jc w:val="right"/>
              <w:rPr>
                <w:rFonts w:eastAsia="Times New Roman"/>
                <w:sz w:val="16"/>
                <w:szCs w:val="16"/>
              </w:rPr>
            </w:pPr>
            <w:r>
              <w:rPr>
                <w:rFonts w:ascii="Arial" w:eastAsia="Times New Roman" w:hAnsi="Arial" w:cs="Arial"/>
                <w:sz w:val="16"/>
                <w:szCs w:val="16"/>
              </w:rPr>
              <w:t>(203</w:t>
            </w:r>
          </w:p>
        </w:tc>
        <w:tc>
          <w:tcPr>
            <w:tcW w:w="0" w:type="auto"/>
            <w:tcBorders>
              <w:bottom w:val="single" w:sz="6" w:space="0" w:color="000000"/>
            </w:tcBorders>
            <w:tcMar>
              <w:top w:w="30" w:type="dxa"/>
              <w:left w:w="0" w:type="dxa"/>
              <w:bottom w:w="30" w:type="dxa"/>
              <w:right w:w="30" w:type="dxa"/>
            </w:tcMar>
            <w:vAlign w:val="bottom"/>
            <w:hideMark/>
          </w:tcPr>
          <w:p w14:paraId="05A703F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34EE16E"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tcMar>
              <w:top w:w="30" w:type="dxa"/>
              <w:left w:w="0" w:type="dxa"/>
              <w:bottom w:w="30" w:type="dxa"/>
              <w:right w:w="30" w:type="dxa"/>
            </w:tcMar>
            <w:vAlign w:val="bottom"/>
            <w:hideMark/>
          </w:tcPr>
          <w:p w14:paraId="342B319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81A7F23" w14:textId="77777777" w:rsidR="00000000" w:rsidRDefault="00A34E54">
            <w:pPr>
              <w:jc w:val="right"/>
              <w:rPr>
                <w:rFonts w:eastAsia="Times New Roman"/>
                <w:sz w:val="16"/>
                <w:szCs w:val="16"/>
              </w:rPr>
            </w:pPr>
            <w:r>
              <w:rPr>
                <w:rFonts w:ascii="Arial" w:eastAsia="Times New Roman" w:hAnsi="Arial" w:cs="Arial"/>
                <w:sz w:val="16"/>
                <w:szCs w:val="16"/>
              </w:rPr>
              <w:t>(2,375</w:t>
            </w:r>
          </w:p>
        </w:tc>
        <w:tc>
          <w:tcPr>
            <w:tcW w:w="0" w:type="auto"/>
            <w:tcBorders>
              <w:bottom w:val="single" w:sz="6" w:space="0" w:color="000000"/>
            </w:tcBorders>
            <w:tcMar>
              <w:top w:w="30" w:type="dxa"/>
              <w:left w:w="0" w:type="dxa"/>
              <w:bottom w:w="30" w:type="dxa"/>
              <w:right w:w="30" w:type="dxa"/>
            </w:tcMar>
            <w:vAlign w:val="bottom"/>
            <w:hideMark/>
          </w:tcPr>
          <w:p w14:paraId="2B8C69A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4BD58DF" w14:textId="77777777" w:rsidR="00000000" w:rsidRDefault="00A34E54">
            <w:pPr>
              <w:jc w:val="right"/>
              <w:rPr>
                <w:rFonts w:eastAsia="Times New Roman"/>
                <w:sz w:val="16"/>
                <w:szCs w:val="16"/>
              </w:rPr>
            </w:pPr>
            <w:r>
              <w:rPr>
                <w:rFonts w:ascii="Arial" w:eastAsia="Times New Roman" w:hAnsi="Arial" w:cs="Arial"/>
                <w:sz w:val="16"/>
                <w:szCs w:val="16"/>
              </w:rPr>
              <w:t>(2,593</w:t>
            </w:r>
          </w:p>
        </w:tc>
        <w:tc>
          <w:tcPr>
            <w:tcW w:w="0" w:type="auto"/>
            <w:tcBorders>
              <w:bottom w:val="single" w:sz="6" w:space="0" w:color="000000"/>
            </w:tcBorders>
            <w:tcMar>
              <w:top w:w="30" w:type="dxa"/>
              <w:left w:w="0" w:type="dxa"/>
              <w:bottom w:w="30" w:type="dxa"/>
              <w:right w:w="30" w:type="dxa"/>
            </w:tcMar>
            <w:vAlign w:val="bottom"/>
            <w:hideMark/>
          </w:tcPr>
          <w:p w14:paraId="2F0747D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55CD5DB" w14:textId="77777777" w:rsidR="00000000" w:rsidRDefault="00A34E54">
            <w:pPr>
              <w:jc w:val="right"/>
              <w:rPr>
                <w:rFonts w:eastAsia="Times New Roman"/>
                <w:sz w:val="16"/>
                <w:szCs w:val="16"/>
              </w:rPr>
            </w:pPr>
            <w:r>
              <w:rPr>
                <w:rFonts w:ascii="Arial" w:eastAsia="Times New Roman" w:hAnsi="Arial" w:cs="Arial"/>
                <w:sz w:val="16"/>
                <w:szCs w:val="16"/>
              </w:rPr>
              <w:t>60</w:t>
            </w:r>
          </w:p>
        </w:tc>
        <w:tc>
          <w:tcPr>
            <w:tcW w:w="0" w:type="auto"/>
            <w:tcBorders>
              <w:bottom w:val="single" w:sz="6" w:space="0" w:color="000000"/>
            </w:tcBorders>
            <w:vAlign w:val="bottom"/>
            <w:hideMark/>
          </w:tcPr>
          <w:p w14:paraId="158513F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5BC9AB" w14:textId="77777777" w:rsidR="00000000" w:rsidRDefault="00A34E54">
            <w:pPr>
              <w:jc w:val="right"/>
              <w:rPr>
                <w:rFonts w:eastAsia="Times New Roman"/>
                <w:sz w:val="16"/>
                <w:szCs w:val="16"/>
              </w:rPr>
            </w:pPr>
            <w:r>
              <w:rPr>
                <w:rFonts w:ascii="Arial" w:eastAsia="Times New Roman" w:hAnsi="Arial" w:cs="Arial"/>
                <w:sz w:val="16"/>
                <w:szCs w:val="16"/>
              </w:rPr>
              <w:t>(2,533</w:t>
            </w:r>
          </w:p>
        </w:tc>
        <w:tc>
          <w:tcPr>
            <w:tcW w:w="0" w:type="auto"/>
            <w:tcBorders>
              <w:bottom w:val="single" w:sz="6" w:space="0" w:color="000000"/>
            </w:tcBorders>
            <w:tcMar>
              <w:top w:w="30" w:type="dxa"/>
              <w:left w:w="0" w:type="dxa"/>
              <w:bottom w:w="30" w:type="dxa"/>
              <w:right w:w="30" w:type="dxa"/>
            </w:tcMar>
            <w:vAlign w:val="bottom"/>
            <w:hideMark/>
          </w:tcPr>
          <w:p w14:paraId="35545DEB"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731D797" w14:textId="77777777">
        <w:trPr>
          <w:divId w:val="1183518751"/>
        </w:trPr>
        <w:tc>
          <w:tcPr>
            <w:tcW w:w="0" w:type="auto"/>
            <w:tcMar>
              <w:top w:w="30" w:type="dxa"/>
              <w:left w:w="30" w:type="dxa"/>
              <w:bottom w:w="30" w:type="dxa"/>
              <w:right w:w="30" w:type="dxa"/>
            </w:tcMar>
            <w:vAlign w:val="bottom"/>
            <w:hideMark/>
          </w:tcPr>
          <w:p w14:paraId="2725703E" w14:textId="77777777" w:rsidR="00000000" w:rsidRDefault="00A34E54">
            <w:pPr>
              <w:rPr>
                <w:rFonts w:eastAsia="Times New Roman"/>
                <w:sz w:val="16"/>
                <w:szCs w:val="16"/>
              </w:rPr>
            </w:pPr>
            <w:r>
              <w:rPr>
                <w:rFonts w:ascii="Arial" w:eastAsia="Times New Roman" w:hAnsi="Arial" w:cs="Arial"/>
                <w:sz w:val="16"/>
                <w:szCs w:val="16"/>
              </w:rPr>
              <w:t>Total net derivative asset/(liability)</w:t>
            </w:r>
          </w:p>
        </w:tc>
        <w:tc>
          <w:tcPr>
            <w:tcW w:w="0" w:type="auto"/>
            <w:gridSpan w:val="2"/>
            <w:tcMar>
              <w:top w:w="30" w:type="dxa"/>
              <w:left w:w="30" w:type="dxa"/>
              <w:bottom w:w="30" w:type="dxa"/>
              <w:right w:w="30" w:type="dxa"/>
            </w:tcMar>
            <w:vAlign w:val="bottom"/>
            <w:hideMark/>
          </w:tcPr>
          <w:p w14:paraId="624FBCFC" w14:textId="77777777" w:rsidR="00000000" w:rsidRDefault="00A34E54">
            <w:pPr>
              <w:divId w:val="1911039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11F94F" w14:textId="77777777" w:rsidR="00000000" w:rsidRDefault="00A34E54">
            <w:pPr>
              <w:divId w:val="1898541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96211E" w14:textId="77777777" w:rsidR="00000000" w:rsidRDefault="00A34E54">
            <w:pPr>
              <w:divId w:val="1656378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815870" w14:textId="77777777" w:rsidR="00000000" w:rsidRDefault="00A34E54">
            <w:pPr>
              <w:divId w:val="1181702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2A80AD" w14:textId="77777777" w:rsidR="00000000" w:rsidRDefault="00A34E54">
            <w:pPr>
              <w:divId w:val="1595085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974B54" w14:textId="77777777" w:rsidR="00000000" w:rsidRDefault="00A34E54">
            <w:pPr>
              <w:divId w:val="1139807108"/>
              <w:rPr>
                <w:rFonts w:eastAsia="Times New Roman"/>
                <w:sz w:val="20"/>
                <w:szCs w:val="20"/>
              </w:rPr>
            </w:pPr>
            <w:r>
              <w:rPr>
                <w:rFonts w:ascii="inherit" w:eastAsia="Times New Roman" w:hAnsi="inherit"/>
                <w:sz w:val="20"/>
                <w:szCs w:val="20"/>
              </w:rPr>
              <w:t> </w:t>
            </w:r>
          </w:p>
        </w:tc>
      </w:tr>
      <w:tr w:rsidR="00000000" w14:paraId="5EF49E28" w14:textId="77777777">
        <w:trPr>
          <w:divId w:val="1183518751"/>
        </w:trPr>
        <w:tc>
          <w:tcPr>
            <w:tcW w:w="0" w:type="auto"/>
            <w:tcMar>
              <w:top w:w="30" w:type="dxa"/>
              <w:left w:w="180" w:type="dxa"/>
              <w:bottom w:w="30" w:type="dxa"/>
              <w:right w:w="30" w:type="dxa"/>
            </w:tcMar>
            <w:vAlign w:val="bottom"/>
            <w:hideMark/>
          </w:tcPr>
          <w:p w14:paraId="4E28A248" w14:textId="77777777" w:rsidR="00000000" w:rsidRDefault="00A34E54">
            <w:pPr>
              <w:rPr>
                <w:rFonts w:eastAsia="Times New Roman"/>
                <w:sz w:val="16"/>
                <w:szCs w:val="16"/>
              </w:rPr>
            </w:pPr>
            <w:r>
              <w:rPr>
                <w:rFonts w:ascii="Arial" w:eastAsia="Times New Roman" w:hAnsi="Arial" w:cs="Arial"/>
                <w:sz w:val="16"/>
                <w:szCs w:val="16"/>
              </w:rPr>
              <w:t>Foreign exchange contracts</w:t>
            </w:r>
          </w:p>
        </w:tc>
        <w:tc>
          <w:tcPr>
            <w:tcW w:w="0" w:type="auto"/>
            <w:tcMar>
              <w:top w:w="30" w:type="dxa"/>
              <w:left w:w="30" w:type="dxa"/>
              <w:bottom w:w="30" w:type="dxa"/>
              <w:right w:w="0" w:type="dxa"/>
            </w:tcMar>
            <w:vAlign w:val="bottom"/>
            <w:hideMark/>
          </w:tcPr>
          <w:p w14:paraId="07E689B0" w14:textId="77777777" w:rsidR="00000000" w:rsidRDefault="00A34E54">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323CDD2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FC4408"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Mar>
              <w:top w:w="30" w:type="dxa"/>
              <w:left w:w="0" w:type="dxa"/>
              <w:bottom w:w="30" w:type="dxa"/>
              <w:right w:w="30" w:type="dxa"/>
            </w:tcMar>
            <w:vAlign w:val="bottom"/>
            <w:hideMark/>
          </w:tcPr>
          <w:p w14:paraId="5FCAC93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1960273" w14:textId="77777777" w:rsidR="00000000" w:rsidRDefault="00A34E54">
            <w:pPr>
              <w:jc w:val="right"/>
              <w:rPr>
                <w:rFonts w:eastAsia="Times New Roman"/>
                <w:sz w:val="16"/>
                <w:szCs w:val="16"/>
              </w:rPr>
            </w:pPr>
            <w:r>
              <w:rPr>
                <w:rFonts w:ascii="Arial" w:eastAsia="Times New Roman" w:hAnsi="Arial" w:cs="Arial"/>
                <w:sz w:val="16"/>
                <w:szCs w:val="16"/>
              </w:rPr>
              <w:t>(2,720</w:t>
            </w:r>
          </w:p>
        </w:tc>
        <w:tc>
          <w:tcPr>
            <w:tcW w:w="0" w:type="auto"/>
            <w:tcMar>
              <w:top w:w="30" w:type="dxa"/>
              <w:left w:w="0" w:type="dxa"/>
              <w:bottom w:w="30" w:type="dxa"/>
              <w:right w:w="30" w:type="dxa"/>
            </w:tcMar>
            <w:vAlign w:val="bottom"/>
            <w:hideMark/>
          </w:tcPr>
          <w:p w14:paraId="72E8A37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1D49E3E" w14:textId="77777777" w:rsidR="00000000" w:rsidRDefault="00A34E54">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14:paraId="34C79FF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94FBE3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340F96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ACD1D0" w14:textId="77777777" w:rsidR="00000000" w:rsidRDefault="00A34E54">
            <w:pPr>
              <w:jc w:val="right"/>
              <w:rPr>
                <w:rFonts w:eastAsia="Times New Roman"/>
                <w:sz w:val="16"/>
                <w:szCs w:val="16"/>
              </w:rPr>
            </w:pPr>
            <w:r>
              <w:rPr>
                <w:rFonts w:ascii="Arial" w:eastAsia="Times New Roman" w:hAnsi="Arial" w:cs="Arial"/>
                <w:sz w:val="16"/>
                <w:szCs w:val="16"/>
              </w:rPr>
              <w:t>(2,718</w:t>
            </w:r>
          </w:p>
        </w:tc>
        <w:tc>
          <w:tcPr>
            <w:tcW w:w="0" w:type="auto"/>
            <w:tcMar>
              <w:top w:w="30" w:type="dxa"/>
              <w:left w:w="0" w:type="dxa"/>
              <w:bottom w:w="30" w:type="dxa"/>
              <w:right w:w="30" w:type="dxa"/>
            </w:tcMar>
            <w:vAlign w:val="bottom"/>
            <w:hideMark/>
          </w:tcPr>
          <w:p w14:paraId="26F9F9E5"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55BECFE" w14:textId="77777777">
        <w:trPr>
          <w:divId w:val="1183518751"/>
        </w:trPr>
        <w:tc>
          <w:tcPr>
            <w:tcW w:w="0" w:type="auto"/>
            <w:tcMar>
              <w:top w:w="30" w:type="dxa"/>
              <w:left w:w="180" w:type="dxa"/>
              <w:bottom w:w="30" w:type="dxa"/>
              <w:right w:w="30" w:type="dxa"/>
            </w:tcMar>
            <w:vAlign w:val="bottom"/>
            <w:hideMark/>
          </w:tcPr>
          <w:p w14:paraId="696447CF" w14:textId="77777777" w:rsidR="00000000" w:rsidRDefault="00A34E54">
            <w:pPr>
              <w:rPr>
                <w:rFonts w:eastAsia="Times New Roman"/>
                <w:sz w:val="16"/>
                <w:szCs w:val="16"/>
              </w:rPr>
            </w:pPr>
            <w:r>
              <w:rPr>
                <w:rFonts w:ascii="Arial" w:eastAsia="Times New Roman" w:hAnsi="Arial" w:cs="Arial"/>
                <w:sz w:val="16"/>
                <w:szCs w:val="16"/>
              </w:rPr>
              <w:t>Interest rate contracts</w:t>
            </w:r>
          </w:p>
        </w:tc>
        <w:tc>
          <w:tcPr>
            <w:tcW w:w="0" w:type="auto"/>
            <w:tcMar>
              <w:top w:w="30" w:type="dxa"/>
              <w:left w:w="30" w:type="dxa"/>
              <w:bottom w:w="30" w:type="dxa"/>
              <w:right w:w="0" w:type="dxa"/>
            </w:tcMar>
            <w:vAlign w:val="bottom"/>
            <w:hideMark/>
          </w:tcPr>
          <w:p w14:paraId="4723C3E3" w14:textId="77777777" w:rsidR="00000000" w:rsidRDefault="00A34E54">
            <w:pPr>
              <w:jc w:val="right"/>
              <w:rPr>
                <w:rFonts w:eastAsia="Times New Roman"/>
                <w:sz w:val="16"/>
                <w:szCs w:val="16"/>
              </w:rPr>
            </w:pPr>
            <w:r>
              <w:rPr>
                <w:rFonts w:ascii="Arial" w:eastAsia="Times New Roman" w:hAnsi="Arial" w:cs="Arial"/>
                <w:sz w:val="16"/>
                <w:szCs w:val="16"/>
              </w:rPr>
              <w:t>(337</w:t>
            </w:r>
          </w:p>
        </w:tc>
        <w:tc>
          <w:tcPr>
            <w:tcW w:w="0" w:type="auto"/>
            <w:tcMar>
              <w:top w:w="30" w:type="dxa"/>
              <w:left w:w="0" w:type="dxa"/>
              <w:bottom w:w="30" w:type="dxa"/>
              <w:right w:w="30" w:type="dxa"/>
            </w:tcMar>
            <w:vAlign w:val="bottom"/>
            <w:hideMark/>
          </w:tcPr>
          <w:p w14:paraId="421EC6B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B9250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CD73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2DE652B" w14:textId="77777777" w:rsidR="00000000" w:rsidRDefault="00A34E54">
            <w:pPr>
              <w:jc w:val="right"/>
              <w:rPr>
                <w:rFonts w:eastAsia="Times New Roman"/>
                <w:sz w:val="16"/>
                <w:szCs w:val="16"/>
              </w:rPr>
            </w:pPr>
            <w:r>
              <w:rPr>
                <w:rFonts w:ascii="Arial" w:eastAsia="Times New Roman" w:hAnsi="Arial" w:cs="Arial"/>
                <w:sz w:val="16"/>
                <w:szCs w:val="16"/>
              </w:rPr>
              <w:t>(178</w:t>
            </w:r>
          </w:p>
        </w:tc>
        <w:tc>
          <w:tcPr>
            <w:tcW w:w="0" w:type="auto"/>
            <w:tcMar>
              <w:top w:w="30" w:type="dxa"/>
              <w:left w:w="0" w:type="dxa"/>
              <w:bottom w:w="30" w:type="dxa"/>
              <w:right w:w="30" w:type="dxa"/>
            </w:tcMar>
            <w:vAlign w:val="bottom"/>
            <w:hideMark/>
          </w:tcPr>
          <w:p w14:paraId="18DBE2F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69FB882"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14:paraId="787640B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B9CD4F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AA2DB9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4CE7A22"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tcMar>
              <w:top w:w="30" w:type="dxa"/>
              <w:left w:w="0" w:type="dxa"/>
              <w:bottom w:w="30" w:type="dxa"/>
              <w:right w:w="30" w:type="dxa"/>
            </w:tcMar>
            <w:vAlign w:val="bottom"/>
            <w:hideMark/>
          </w:tcPr>
          <w:p w14:paraId="10303B34"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02DBDC7E" w14:textId="77777777">
        <w:trPr>
          <w:divId w:val="1183518751"/>
        </w:trPr>
        <w:tc>
          <w:tcPr>
            <w:tcW w:w="0" w:type="auto"/>
            <w:tcMar>
              <w:top w:w="30" w:type="dxa"/>
              <w:left w:w="180" w:type="dxa"/>
              <w:bottom w:w="30" w:type="dxa"/>
              <w:right w:w="30" w:type="dxa"/>
            </w:tcMar>
            <w:vAlign w:val="bottom"/>
            <w:hideMark/>
          </w:tcPr>
          <w:p w14:paraId="529FA177" w14:textId="77777777" w:rsidR="00000000" w:rsidRDefault="00A34E54">
            <w:pPr>
              <w:rPr>
                <w:rFonts w:eastAsia="Times New Roman"/>
                <w:sz w:val="16"/>
                <w:szCs w:val="16"/>
              </w:rPr>
            </w:pPr>
            <w:r>
              <w:rPr>
                <w:rFonts w:ascii="Arial" w:eastAsia="Times New Roman" w:hAnsi="Arial" w:cs="Arial"/>
                <w:sz w:val="16"/>
                <w:szCs w:val="16"/>
              </w:rPr>
              <w:t>Commodity contracts</w:t>
            </w:r>
          </w:p>
        </w:tc>
        <w:tc>
          <w:tcPr>
            <w:tcW w:w="0" w:type="auto"/>
            <w:tcMar>
              <w:top w:w="30" w:type="dxa"/>
              <w:left w:w="30" w:type="dxa"/>
              <w:bottom w:w="30" w:type="dxa"/>
              <w:right w:w="0" w:type="dxa"/>
            </w:tcMar>
            <w:vAlign w:val="bottom"/>
            <w:hideMark/>
          </w:tcPr>
          <w:p w14:paraId="51024039" w14:textId="77777777" w:rsidR="00000000" w:rsidRDefault="00A34E54">
            <w:pPr>
              <w:jc w:val="right"/>
              <w:rPr>
                <w:rFonts w:eastAsia="Times New Roman"/>
                <w:sz w:val="16"/>
                <w:szCs w:val="16"/>
              </w:rPr>
            </w:pPr>
            <w:r>
              <w:rPr>
                <w:rFonts w:ascii="Arial" w:eastAsia="Times New Roman" w:hAnsi="Arial" w:cs="Arial"/>
                <w:sz w:val="16"/>
                <w:szCs w:val="16"/>
              </w:rPr>
              <w:t>21</w:t>
            </w:r>
          </w:p>
        </w:tc>
        <w:tc>
          <w:tcPr>
            <w:tcW w:w="0" w:type="auto"/>
            <w:vAlign w:val="bottom"/>
            <w:hideMark/>
          </w:tcPr>
          <w:p w14:paraId="5E66BD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7DB59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AC6E7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17D5A7"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0E6C478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FFDF8D" w14:textId="77777777" w:rsidR="00000000" w:rsidRDefault="00A34E54">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75300D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77236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97454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4A44A2" w14:textId="77777777" w:rsidR="00000000" w:rsidRDefault="00A34E54">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1237D465" w14:textId="77777777" w:rsidR="00000000" w:rsidRDefault="00A34E54">
            <w:pPr>
              <w:rPr>
                <w:rFonts w:eastAsia="Times New Roman"/>
                <w:sz w:val="20"/>
                <w:szCs w:val="20"/>
              </w:rPr>
            </w:pPr>
          </w:p>
        </w:tc>
      </w:tr>
      <w:tr w:rsidR="00000000" w14:paraId="25661F8B" w14:textId="77777777">
        <w:trPr>
          <w:divId w:val="1183518751"/>
        </w:trPr>
        <w:tc>
          <w:tcPr>
            <w:tcW w:w="0" w:type="auto"/>
            <w:tcBorders>
              <w:bottom w:val="single" w:sz="6" w:space="0" w:color="000000"/>
            </w:tcBorders>
            <w:tcMar>
              <w:top w:w="30" w:type="dxa"/>
              <w:left w:w="180" w:type="dxa"/>
              <w:bottom w:w="30" w:type="dxa"/>
              <w:right w:w="30" w:type="dxa"/>
            </w:tcMar>
            <w:vAlign w:val="bottom"/>
            <w:hideMark/>
          </w:tcPr>
          <w:p w14:paraId="47A69149" w14:textId="77777777" w:rsidR="00000000" w:rsidRDefault="00A34E54">
            <w:pPr>
              <w:rPr>
                <w:rFonts w:eastAsia="Times New Roman"/>
                <w:sz w:val="16"/>
                <w:szCs w:val="16"/>
              </w:rPr>
            </w:pPr>
            <w:r>
              <w:rPr>
                <w:rFonts w:ascii="Arial" w:eastAsia="Times New Roman" w:hAnsi="Arial" w:cs="Arial"/>
                <w:sz w:val="16"/>
                <w:szCs w:val="16"/>
              </w:rPr>
              <w:t>Other contracts</w:t>
            </w:r>
          </w:p>
        </w:tc>
        <w:tc>
          <w:tcPr>
            <w:tcW w:w="0" w:type="auto"/>
            <w:tcBorders>
              <w:bottom w:val="single" w:sz="6" w:space="0" w:color="000000"/>
            </w:tcBorders>
            <w:tcMar>
              <w:top w:w="30" w:type="dxa"/>
              <w:left w:w="30" w:type="dxa"/>
              <w:bottom w:w="30" w:type="dxa"/>
              <w:right w:w="0" w:type="dxa"/>
            </w:tcMar>
            <w:vAlign w:val="bottom"/>
            <w:hideMark/>
          </w:tcPr>
          <w:p w14:paraId="5C206A3F"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tcMar>
              <w:top w:w="30" w:type="dxa"/>
              <w:left w:w="0" w:type="dxa"/>
              <w:bottom w:w="30" w:type="dxa"/>
              <w:right w:w="30" w:type="dxa"/>
            </w:tcMar>
            <w:vAlign w:val="bottom"/>
            <w:hideMark/>
          </w:tcPr>
          <w:p w14:paraId="6298E3B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E65458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E29995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CECB97C"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70948ED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E38517B"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219A95E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2759DE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38733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A941A6"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65486561"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59F8E26" w14:textId="77777777">
        <w:trPr>
          <w:divId w:val="1183518751"/>
        </w:trPr>
        <w:tc>
          <w:tcPr>
            <w:tcW w:w="0" w:type="auto"/>
            <w:tcBorders>
              <w:bottom w:val="single" w:sz="12" w:space="0" w:color="000000"/>
            </w:tcBorders>
            <w:tcMar>
              <w:top w:w="30" w:type="dxa"/>
              <w:left w:w="30" w:type="dxa"/>
              <w:bottom w:w="30" w:type="dxa"/>
              <w:right w:w="30" w:type="dxa"/>
            </w:tcMar>
            <w:vAlign w:val="bottom"/>
            <w:hideMark/>
          </w:tcPr>
          <w:p w14:paraId="59D4E126" w14:textId="77777777" w:rsidR="00000000" w:rsidRDefault="00A34E54">
            <w:pPr>
              <w:divId w:val="72144310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56CE5DD9" w14:textId="77777777" w:rsidR="00000000" w:rsidRDefault="00A34E54">
            <w:pPr>
              <w:jc w:val="right"/>
              <w:rPr>
                <w:rFonts w:eastAsia="Times New Roman"/>
                <w:sz w:val="16"/>
                <w:szCs w:val="16"/>
              </w:rPr>
            </w:pPr>
            <w:r>
              <w:rPr>
                <w:rFonts w:ascii="Arial" w:eastAsia="Times New Roman" w:hAnsi="Arial" w:cs="Arial"/>
                <w:sz w:val="16"/>
                <w:szCs w:val="16"/>
              </w:rPr>
              <w:t>(301</w:t>
            </w:r>
          </w:p>
        </w:tc>
        <w:tc>
          <w:tcPr>
            <w:tcW w:w="0" w:type="auto"/>
            <w:tcBorders>
              <w:bottom w:val="single" w:sz="12" w:space="0" w:color="000000"/>
            </w:tcBorders>
            <w:tcMar>
              <w:top w:w="30" w:type="dxa"/>
              <w:left w:w="0" w:type="dxa"/>
              <w:bottom w:w="30" w:type="dxa"/>
              <w:right w:w="30" w:type="dxa"/>
            </w:tcMar>
            <w:vAlign w:val="bottom"/>
            <w:hideMark/>
          </w:tcPr>
          <w:p w14:paraId="45F32F0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1D5F767C"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Borders>
              <w:bottom w:val="single" w:sz="12" w:space="0" w:color="000000"/>
            </w:tcBorders>
            <w:tcMar>
              <w:top w:w="30" w:type="dxa"/>
              <w:left w:w="0" w:type="dxa"/>
              <w:bottom w:w="30" w:type="dxa"/>
              <w:right w:w="30" w:type="dxa"/>
            </w:tcMar>
            <w:vAlign w:val="bottom"/>
            <w:hideMark/>
          </w:tcPr>
          <w:p w14:paraId="7251383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30E615D5" w14:textId="77777777" w:rsidR="00000000" w:rsidRDefault="00A34E54">
            <w:pPr>
              <w:jc w:val="right"/>
              <w:rPr>
                <w:rFonts w:eastAsia="Times New Roman"/>
                <w:sz w:val="16"/>
                <w:szCs w:val="16"/>
              </w:rPr>
            </w:pPr>
            <w:r>
              <w:rPr>
                <w:rFonts w:ascii="Arial" w:eastAsia="Times New Roman" w:hAnsi="Arial" w:cs="Arial"/>
                <w:sz w:val="16"/>
                <w:szCs w:val="16"/>
              </w:rPr>
              <w:t>(2,894</w:t>
            </w:r>
          </w:p>
        </w:tc>
        <w:tc>
          <w:tcPr>
            <w:tcW w:w="0" w:type="auto"/>
            <w:tcBorders>
              <w:bottom w:val="single" w:sz="12" w:space="0" w:color="000000"/>
            </w:tcBorders>
            <w:tcMar>
              <w:top w:w="30" w:type="dxa"/>
              <w:left w:w="0" w:type="dxa"/>
              <w:bottom w:w="30" w:type="dxa"/>
              <w:right w:w="30" w:type="dxa"/>
            </w:tcMar>
            <w:vAlign w:val="bottom"/>
            <w:hideMark/>
          </w:tcPr>
          <w:p w14:paraId="05E0586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0AAD5BD1" w14:textId="77777777" w:rsidR="00000000" w:rsidRDefault="00A34E54">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14:paraId="37A80AF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4B955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150D7E8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1BBA010" w14:textId="77777777" w:rsidR="00000000" w:rsidRDefault="00A34E54">
            <w:pPr>
              <w:jc w:val="right"/>
              <w:rPr>
                <w:rFonts w:eastAsia="Times New Roman"/>
                <w:sz w:val="16"/>
                <w:szCs w:val="16"/>
              </w:rPr>
            </w:pPr>
            <w:r>
              <w:rPr>
                <w:rFonts w:ascii="Arial" w:eastAsia="Times New Roman" w:hAnsi="Arial" w:cs="Arial"/>
                <w:sz w:val="16"/>
                <w:szCs w:val="16"/>
              </w:rPr>
              <w:t>(3,210</w:t>
            </w:r>
          </w:p>
        </w:tc>
        <w:tc>
          <w:tcPr>
            <w:tcW w:w="0" w:type="auto"/>
            <w:tcBorders>
              <w:bottom w:val="single" w:sz="12" w:space="0" w:color="000000"/>
            </w:tcBorders>
            <w:tcMar>
              <w:top w:w="30" w:type="dxa"/>
              <w:left w:w="0" w:type="dxa"/>
              <w:bottom w:w="30" w:type="dxa"/>
              <w:right w:w="30" w:type="dxa"/>
            </w:tcMar>
            <w:vAlign w:val="bottom"/>
            <w:hideMark/>
          </w:tcPr>
          <w:p w14:paraId="55F8674B" w14:textId="77777777" w:rsidR="00000000" w:rsidRDefault="00A34E54">
            <w:pPr>
              <w:rPr>
                <w:rFonts w:eastAsia="Times New Roman"/>
                <w:sz w:val="16"/>
                <w:szCs w:val="16"/>
              </w:rPr>
            </w:pPr>
            <w:r>
              <w:rPr>
                <w:rFonts w:ascii="Arial" w:eastAsia="Times New Roman" w:hAnsi="Arial" w:cs="Arial"/>
                <w:sz w:val="16"/>
                <w:szCs w:val="16"/>
              </w:rPr>
              <w:t>)</w:t>
            </w:r>
          </w:p>
        </w:tc>
      </w:tr>
    </w:tbl>
    <w:p w14:paraId="451D22D8" w14:textId="77777777" w:rsidR="00000000" w:rsidRDefault="00A34E54">
      <w:pPr>
        <w:spacing w:line="288" w:lineRule="auto"/>
        <w:divId w:val="1970279459"/>
        <w:rPr>
          <w:rFonts w:eastAsia="Times New Roman"/>
          <w:sz w:val="20"/>
          <w:szCs w:val="20"/>
        </w:rPr>
      </w:pPr>
    </w:p>
    <w:p w14:paraId="09CE868C" w14:textId="77777777" w:rsidR="00000000" w:rsidRDefault="00A34E54">
      <w:pPr>
        <w:spacing w:line="288" w:lineRule="auto"/>
        <w:divId w:val="67071804"/>
        <w:rPr>
          <w:rFonts w:eastAsia="Times New Roman"/>
          <w:sz w:val="20"/>
          <w:szCs w:val="20"/>
        </w:rPr>
      </w:pPr>
    </w:p>
    <w:p w14:paraId="530C66AD" w14:textId="77777777" w:rsidR="00000000" w:rsidRDefault="00A34E54">
      <w:pPr>
        <w:divId w:val="1944072480"/>
        <w:rPr>
          <w:rFonts w:eastAsia="Times New Roman"/>
          <w:sz w:val="20"/>
          <w:szCs w:val="20"/>
        </w:rPr>
      </w:pPr>
    </w:p>
    <w:p w14:paraId="1DCBCF12" w14:textId="77777777" w:rsidR="00000000" w:rsidRDefault="00A34E54">
      <w:pPr>
        <w:spacing w:line="288" w:lineRule="auto"/>
        <w:jc w:val="center"/>
        <w:divId w:val="974334852"/>
        <w:rPr>
          <w:rFonts w:eastAsia="Times New Roman"/>
          <w:sz w:val="20"/>
          <w:szCs w:val="20"/>
        </w:rPr>
      </w:pPr>
    </w:p>
    <w:p w14:paraId="2ED39F4F" w14:textId="77777777" w:rsidR="00000000" w:rsidRDefault="00A34E54">
      <w:pPr>
        <w:spacing w:line="288" w:lineRule="auto"/>
        <w:jc w:val="center"/>
        <w:divId w:val="28841867"/>
        <w:rPr>
          <w:rFonts w:eastAsia="Times New Roman"/>
          <w:sz w:val="20"/>
          <w:szCs w:val="20"/>
        </w:rPr>
      </w:pPr>
      <w:r>
        <w:rPr>
          <w:rFonts w:ascii="Arial" w:eastAsia="Times New Roman" w:hAnsi="Arial" w:cs="Arial"/>
          <w:sz w:val="20"/>
          <w:szCs w:val="20"/>
        </w:rPr>
        <w:t>28</w:t>
      </w:r>
    </w:p>
    <w:p w14:paraId="07937544" w14:textId="77777777" w:rsidR="00000000" w:rsidRDefault="00A34E54">
      <w:pPr>
        <w:rPr>
          <w:rFonts w:eastAsia="Times New Roman"/>
          <w:sz w:val="20"/>
          <w:szCs w:val="20"/>
        </w:rPr>
      </w:pPr>
      <w:r>
        <w:rPr>
          <w:rFonts w:eastAsia="Times New Roman"/>
          <w:sz w:val="20"/>
          <w:szCs w:val="20"/>
        </w:rPr>
        <w:pict w14:anchorId="124359D8">
          <v:rect id="_x0000_i1053" style="width:0;height:1.5pt" o:hralign="center" o:hrstd="t" o:hr="t" fillcolor="#a0a0a0" stroked="f"/>
        </w:pict>
      </w:r>
    </w:p>
    <w:p w14:paraId="3F0663D5" w14:textId="77777777" w:rsidR="00000000" w:rsidRDefault="00A34E54">
      <w:pPr>
        <w:divId w:val="1277297885"/>
        <w:rPr>
          <w:rFonts w:eastAsia="Times New Roman"/>
          <w:sz w:val="20"/>
          <w:szCs w:val="20"/>
        </w:rPr>
      </w:pPr>
    </w:p>
    <w:p w14:paraId="7330A9B5" w14:textId="77777777" w:rsidR="00000000" w:rsidRDefault="00A34E54">
      <w:pPr>
        <w:spacing w:line="288" w:lineRule="auto"/>
        <w:divId w:val="305864062"/>
        <w:rPr>
          <w:rFonts w:eastAsia="Times New Roman"/>
          <w:sz w:val="20"/>
          <w:szCs w:val="20"/>
        </w:rPr>
      </w:pPr>
      <w:r>
        <w:rPr>
          <w:rFonts w:ascii="Arial" w:eastAsia="Times New Roman" w:hAnsi="Arial" w:cs="Arial"/>
          <w:sz w:val="20"/>
          <w:szCs w:val="20"/>
        </w:rPr>
        <w:t xml:space="preserve">The following table summarizes the maturity and notional principal or quantity outstanding related to our derivative instruments. </w:t>
      </w:r>
    </w:p>
    <w:tbl>
      <w:tblPr>
        <w:tblW w:w="5000" w:type="pct"/>
        <w:tblCellMar>
          <w:left w:w="0" w:type="dxa"/>
          <w:right w:w="0" w:type="dxa"/>
        </w:tblCellMar>
        <w:tblLook w:val="04A0" w:firstRow="1" w:lastRow="0" w:firstColumn="1" w:lastColumn="0" w:noHBand="0" w:noVBand="1"/>
      </w:tblPr>
      <w:tblGrid>
        <w:gridCol w:w="3311"/>
        <w:gridCol w:w="737"/>
        <w:gridCol w:w="84"/>
        <w:gridCol w:w="738"/>
        <w:gridCol w:w="84"/>
        <w:gridCol w:w="738"/>
        <w:gridCol w:w="84"/>
        <w:gridCol w:w="738"/>
        <w:gridCol w:w="84"/>
        <w:gridCol w:w="738"/>
        <w:gridCol w:w="84"/>
        <w:gridCol w:w="802"/>
        <w:gridCol w:w="84"/>
      </w:tblGrid>
      <w:tr w:rsidR="00000000" w14:paraId="61E581EC" w14:textId="77777777">
        <w:trPr>
          <w:divId w:val="1534148058"/>
        </w:trPr>
        <w:tc>
          <w:tcPr>
            <w:tcW w:w="0" w:type="auto"/>
            <w:gridSpan w:val="13"/>
            <w:vAlign w:val="center"/>
            <w:hideMark/>
          </w:tcPr>
          <w:p w14:paraId="2CEB81F6" w14:textId="77777777" w:rsidR="00000000" w:rsidRDefault="00A34E54">
            <w:pPr>
              <w:spacing w:line="288" w:lineRule="auto"/>
              <w:rPr>
                <w:rFonts w:eastAsia="Times New Roman"/>
                <w:sz w:val="20"/>
                <w:szCs w:val="20"/>
              </w:rPr>
            </w:pPr>
          </w:p>
        </w:tc>
      </w:tr>
      <w:tr w:rsidR="00000000" w14:paraId="12C865C0" w14:textId="77777777">
        <w:trPr>
          <w:divId w:val="1534148058"/>
        </w:trPr>
        <w:tc>
          <w:tcPr>
            <w:tcW w:w="2000" w:type="pct"/>
            <w:vAlign w:val="center"/>
            <w:hideMark/>
          </w:tcPr>
          <w:p w14:paraId="3CB6267B" w14:textId="77777777" w:rsidR="00000000" w:rsidRDefault="00A34E54">
            <w:pPr>
              <w:rPr>
                <w:rFonts w:eastAsia="Times New Roman"/>
                <w:sz w:val="20"/>
                <w:szCs w:val="20"/>
              </w:rPr>
            </w:pPr>
          </w:p>
        </w:tc>
        <w:tc>
          <w:tcPr>
            <w:tcW w:w="450" w:type="pct"/>
            <w:vAlign w:val="center"/>
            <w:hideMark/>
          </w:tcPr>
          <w:p w14:paraId="32EF1E2B" w14:textId="77777777" w:rsidR="00000000" w:rsidRDefault="00A34E54">
            <w:pPr>
              <w:rPr>
                <w:rFonts w:eastAsia="Times New Roman"/>
                <w:sz w:val="20"/>
                <w:szCs w:val="20"/>
              </w:rPr>
            </w:pPr>
          </w:p>
        </w:tc>
        <w:tc>
          <w:tcPr>
            <w:tcW w:w="50" w:type="pct"/>
            <w:vAlign w:val="center"/>
            <w:hideMark/>
          </w:tcPr>
          <w:p w14:paraId="1A65172A" w14:textId="77777777" w:rsidR="00000000" w:rsidRDefault="00A34E54">
            <w:pPr>
              <w:rPr>
                <w:rFonts w:eastAsia="Times New Roman"/>
                <w:sz w:val="20"/>
                <w:szCs w:val="20"/>
              </w:rPr>
            </w:pPr>
          </w:p>
        </w:tc>
        <w:tc>
          <w:tcPr>
            <w:tcW w:w="450" w:type="pct"/>
            <w:vAlign w:val="center"/>
            <w:hideMark/>
          </w:tcPr>
          <w:p w14:paraId="33365AEF" w14:textId="77777777" w:rsidR="00000000" w:rsidRDefault="00A34E54">
            <w:pPr>
              <w:rPr>
                <w:rFonts w:eastAsia="Times New Roman"/>
                <w:sz w:val="20"/>
                <w:szCs w:val="20"/>
              </w:rPr>
            </w:pPr>
          </w:p>
        </w:tc>
        <w:tc>
          <w:tcPr>
            <w:tcW w:w="50" w:type="pct"/>
            <w:vAlign w:val="center"/>
            <w:hideMark/>
          </w:tcPr>
          <w:p w14:paraId="474B50E6" w14:textId="77777777" w:rsidR="00000000" w:rsidRDefault="00A34E54">
            <w:pPr>
              <w:rPr>
                <w:rFonts w:eastAsia="Times New Roman"/>
                <w:sz w:val="20"/>
                <w:szCs w:val="20"/>
              </w:rPr>
            </w:pPr>
          </w:p>
        </w:tc>
        <w:tc>
          <w:tcPr>
            <w:tcW w:w="450" w:type="pct"/>
            <w:vAlign w:val="center"/>
            <w:hideMark/>
          </w:tcPr>
          <w:p w14:paraId="2F6B6BBC" w14:textId="77777777" w:rsidR="00000000" w:rsidRDefault="00A34E54">
            <w:pPr>
              <w:rPr>
                <w:rFonts w:eastAsia="Times New Roman"/>
                <w:sz w:val="20"/>
                <w:szCs w:val="20"/>
              </w:rPr>
            </w:pPr>
          </w:p>
        </w:tc>
        <w:tc>
          <w:tcPr>
            <w:tcW w:w="50" w:type="pct"/>
            <w:vAlign w:val="center"/>
            <w:hideMark/>
          </w:tcPr>
          <w:p w14:paraId="4710DF84" w14:textId="77777777" w:rsidR="00000000" w:rsidRDefault="00A34E54">
            <w:pPr>
              <w:rPr>
                <w:rFonts w:eastAsia="Times New Roman"/>
                <w:sz w:val="20"/>
                <w:szCs w:val="20"/>
              </w:rPr>
            </w:pPr>
          </w:p>
        </w:tc>
        <w:tc>
          <w:tcPr>
            <w:tcW w:w="450" w:type="pct"/>
            <w:vAlign w:val="center"/>
            <w:hideMark/>
          </w:tcPr>
          <w:p w14:paraId="6D5BAB15" w14:textId="77777777" w:rsidR="00000000" w:rsidRDefault="00A34E54">
            <w:pPr>
              <w:rPr>
                <w:rFonts w:eastAsia="Times New Roman"/>
                <w:sz w:val="20"/>
                <w:szCs w:val="20"/>
              </w:rPr>
            </w:pPr>
          </w:p>
        </w:tc>
        <w:tc>
          <w:tcPr>
            <w:tcW w:w="50" w:type="pct"/>
            <w:vAlign w:val="center"/>
            <w:hideMark/>
          </w:tcPr>
          <w:p w14:paraId="70BF468D" w14:textId="77777777" w:rsidR="00000000" w:rsidRDefault="00A34E54">
            <w:pPr>
              <w:rPr>
                <w:rFonts w:eastAsia="Times New Roman"/>
                <w:sz w:val="20"/>
                <w:szCs w:val="20"/>
              </w:rPr>
            </w:pPr>
          </w:p>
        </w:tc>
        <w:tc>
          <w:tcPr>
            <w:tcW w:w="450" w:type="pct"/>
            <w:vAlign w:val="center"/>
            <w:hideMark/>
          </w:tcPr>
          <w:p w14:paraId="75028E39" w14:textId="77777777" w:rsidR="00000000" w:rsidRDefault="00A34E54">
            <w:pPr>
              <w:rPr>
                <w:rFonts w:eastAsia="Times New Roman"/>
                <w:sz w:val="20"/>
                <w:szCs w:val="20"/>
              </w:rPr>
            </w:pPr>
          </w:p>
        </w:tc>
        <w:tc>
          <w:tcPr>
            <w:tcW w:w="50" w:type="pct"/>
            <w:vAlign w:val="center"/>
            <w:hideMark/>
          </w:tcPr>
          <w:p w14:paraId="7E171C69" w14:textId="77777777" w:rsidR="00000000" w:rsidRDefault="00A34E54">
            <w:pPr>
              <w:rPr>
                <w:rFonts w:eastAsia="Times New Roman"/>
                <w:sz w:val="20"/>
                <w:szCs w:val="20"/>
              </w:rPr>
            </w:pPr>
          </w:p>
        </w:tc>
        <w:tc>
          <w:tcPr>
            <w:tcW w:w="450" w:type="pct"/>
            <w:vAlign w:val="center"/>
            <w:hideMark/>
          </w:tcPr>
          <w:p w14:paraId="57A9E426" w14:textId="77777777" w:rsidR="00000000" w:rsidRDefault="00A34E54">
            <w:pPr>
              <w:rPr>
                <w:rFonts w:eastAsia="Times New Roman"/>
                <w:sz w:val="20"/>
                <w:szCs w:val="20"/>
              </w:rPr>
            </w:pPr>
          </w:p>
        </w:tc>
        <w:tc>
          <w:tcPr>
            <w:tcW w:w="50" w:type="pct"/>
            <w:vAlign w:val="center"/>
            <w:hideMark/>
          </w:tcPr>
          <w:p w14:paraId="2BA27753" w14:textId="77777777" w:rsidR="00000000" w:rsidRDefault="00A34E54">
            <w:pPr>
              <w:rPr>
                <w:rFonts w:eastAsia="Times New Roman"/>
                <w:sz w:val="20"/>
                <w:szCs w:val="20"/>
              </w:rPr>
            </w:pPr>
          </w:p>
        </w:tc>
      </w:tr>
      <w:tr w:rsidR="00000000" w14:paraId="2953BD91" w14:textId="77777777">
        <w:trPr>
          <w:divId w:val="1534148058"/>
        </w:trPr>
        <w:tc>
          <w:tcPr>
            <w:tcW w:w="0" w:type="auto"/>
            <w:tcBorders>
              <w:bottom w:val="single" w:sz="6" w:space="0" w:color="000000"/>
            </w:tcBorders>
            <w:tcMar>
              <w:top w:w="30" w:type="dxa"/>
              <w:left w:w="30" w:type="dxa"/>
              <w:bottom w:w="30" w:type="dxa"/>
              <w:right w:w="30" w:type="dxa"/>
            </w:tcMar>
            <w:vAlign w:val="bottom"/>
            <w:hideMark/>
          </w:tcPr>
          <w:p w14:paraId="2CF42BE0" w14:textId="77777777" w:rsidR="00000000" w:rsidRDefault="00A34E54">
            <w:pPr>
              <w:rPr>
                <w:rFonts w:eastAsia="Times New Roman"/>
                <w:sz w:val="16"/>
                <w:szCs w:val="16"/>
              </w:rPr>
            </w:pPr>
            <w:r>
              <w:rPr>
                <w:rFonts w:ascii="Arial" w:eastAsia="Times New Roman" w:hAnsi="Arial" w:cs="Arial"/>
                <w:b/>
                <w:bCs/>
                <w:sz w:val="16"/>
                <w:szCs w:val="16"/>
              </w:rPr>
              <w:t>March 31, 2019</w:t>
            </w:r>
          </w:p>
        </w:tc>
        <w:tc>
          <w:tcPr>
            <w:tcW w:w="0" w:type="auto"/>
            <w:tcBorders>
              <w:bottom w:val="single" w:sz="6" w:space="0" w:color="000000"/>
            </w:tcBorders>
            <w:tcMar>
              <w:top w:w="30" w:type="dxa"/>
              <w:left w:w="30" w:type="dxa"/>
              <w:bottom w:w="30" w:type="dxa"/>
              <w:right w:w="0" w:type="dxa"/>
            </w:tcMar>
            <w:vAlign w:val="bottom"/>
            <w:hideMark/>
          </w:tcPr>
          <w:p w14:paraId="2E4401E6" w14:textId="77777777" w:rsidR="00000000" w:rsidRDefault="00A34E54">
            <w:pPr>
              <w:jc w:val="right"/>
              <w:rPr>
                <w:rFonts w:eastAsia="Times New Roman"/>
                <w:sz w:val="16"/>
                <w:szCs w:val="16"/>
              </w:rPr>
            </w:pPr>
            <w:r>
              <w:rPr>
                <w:rFonts w:ascii="Arial" w:eastAsia="Times New Roman" w:hAnsi="Arial" w:cs="Arial"/>
                <w:sz w:val="16"/>
                <w:szCs w:val="16"/>
              </w:rPr>
              <w:t>2019</w:t>
            </w:r>
          </w:p>
        </w:tc>
        <w:tc>
          <w:tcPr>
            <w:tcW w:w="0" w:type="auto"/>
            <w:tcBorders>
              <w:bottom w:val="single" w:sz="6" w:space="0" w:color="000000"/>
            </w:tcBorders>
            <w:vAlign w:val="bottom"/>
            <w:hideMark/>
          </w:tcPr>
          <w:p w14:paraId="0209A00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64C4332" w14:textId="77777777" w:rsidR="00000000" w:rsidRDefault="00A34E54">
            <w:pPr>
              <w:jc w:val="right"/>
              <w:rPr>
                <w:rFonts w:eastAsia="Times New Roman"/>
                <w:sz w:val="16"/>
                <w:szCs w:val="16"/>
              </w:rPr>
            </w:pPr>
            <w:r>
              <w:rPr>
                <w:rFonts w:ascii="Arial" w:eastAsia="Times New Roman" w:hAnsi="Arial" w:cs="Arial"/>
                <w:sz w:val="16"/>
                <w:szCs w:val="16"/>
              </w:rPr>
              <w:t>2020</w:t>
            </w:r>
          </w:p>
        </w:tc>
        <w:tc>
          <w:tcPr>
            <w:tcW w:w="0" w:type="auto"/>
            <w:tcBorders>
              <w:bottom w:val="single" w:sz="6" w:space="0" w:color="000000"/>
            </w:tcBorders>
            <w:vAlign w:val="bottom"/>
            <w:hideMark/>
          </w:tcPr>
          <w:p w14:paraId="76BAA02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9F7BA4" w14:textId="77777777" w:rsidR="00000000" w:rsidRDefault="00A34E54">
            <w:pPr>
              <w:jc w:val="right"/>
              <w:rPr>
                <w:rFonts w:eastAsia="Times New Roman"/>
                <w:sz w:val="16"/>
                <w:szCs w:val="16"/>
              </w:rPr>
            </w:pPr>
            <w:r>
              <w:rPr>
                <w:rFonts w:ascii="Arial" w:eastAsia="Times New Roman" w:hAnsi="Arial" w:cs="Arial"/>
                <w:sz w:val="16"/>
                <w:szCs w:val="16"/>
              </w:rPr>
              <w:t>2021</w:t>
            </w:r>
          </w:p>
        </w:tc>
        <w:tc>
          <w:tcPr>
            <w:tcW w:w="0" w:type="auto"/>
            <w:tcBorders>
              <w:bottom w:val="single" w:sz="6" w:space="0" w:color="000000"/>
            </w:tcBorders>
            <w:vAlign w:val="bottom"/>
            <w:hideMark/>
          </w:tcPr>
          <w:p w14:paraId="315743A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CC42D9" w14:textId="77777777" w:rsidR="00000000" w:rsidRDefault="00A34E54">
            <w:pPr>
              <w:jc w:val="right"/>
              <w:rPr>
                <w:rFonts w:eastAsia="Times New Roman"/>
                <w:sz w:val="16"/>
                <w:szCs w:val="16"/>
              </w:rPr>
            </w:pPr>
            <w:r>
              <w:rPr>
                <w:rFonts w:ascii="Arial" w:eastAsia="Times New Roman" w:hAnsi="Arial" w:cs="Arial"/>
                <w:sz w:val="16"/>
                <w:szCs w:val="16"/>
              </w:rPr>
              <w:t>2022</w:t>
            </w:r>
          </w:p>
        </w:tc>
        <w:tc>
          <w:tcPr>
            <w:tcW w:w="0" w:type="auto"/>
            <w:tcBorders>
              <w:bottom w:val="single" w:sz="6" w:space="0" w:color="000000"/>
            </w:tcBorders>
            <w:vAlign w:val="bottom"/>
            <w:hideMark/>
          </w:tcPr>
          <w:p w14:paraId="662D7A7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BFF5FA" w14:textId="77777777" w:rsidR="00000000" w:rsidRDefault="00A34E54">
            <w:pPr>
              <w:jc w:val="right"/>
              <w:rPr>
                <w:rFonts w:eastAsia="Times New Roman"/>
                <w:sz w:val="16"/>
                <w:szCs w:val="16"/>
              </w:rPr>
            </w:pPr>
            <w:r>
              <w:rPr>
                <w:rFonts w:ascii="Arial" w:eastAsia="Times New Roman" w:hAnsi="Arial" w:cs="Arial"/>
                <w:sz w:val="16"/>
                <w:szCs w:val="16"/>
              </w:rPr>
              <w:t>2023</w:t>
            </w:r>
          </w:p>
        </w:tc>
        <w:tc>
          <w:tcPr>
            <w:tcW w:w="0" w:type="auto"/>
            <w:tcBorders>
              <w:bottom w:val="single" w:sz="6" w:space="0" w:color="000000"/>
            </w:tcBorders>
            <w:vAlign w:val="bottom"/>
            <w:hideMark/>
          </w:tcPr>
          <w:p w14:paraId="544C745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187657" w14:textId="77777777" w:rsidR="00000000" w:rsidRDefault="00A34E54">
            <w:pPr>
              <w:jc w:val="right"/>
              <w:rPr>
                <w:rFonts w:eastAsia="Times New Roman"/>
                <w:sz w:val="16"/>
                <w:szCs w:val="16"/>
              </w:rPr>
            </w:pPr>
            <w:r>
              <w:rPr>
                <w:rFonts w:ascii="Arial" w:eastAsia="Times New Roman" w:hAnsi="Arial" w:cs="Arial"/>
                <w:sz w:val="16"/>
                <w:szCs w:val="16"/>
              </w:rPr>
              <w:t>Thereafter</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14:paraId="0980B2B0" w14:textId="77777777" w:rsidR="00000000" w:rsidRDefault="00A34E54">
            <w:pPr>
              <w:rPr>
                <w:rFonts w:eastAsia="Times New Roman"/>
                <w:sz w:val="20"/>
                <w:szCs w:val="20"/>
              </w:rPr>
            </w:pPr>
          </w:p>
        </w:tc>
      </w:tr>
      <w:tr w:rsidR="00000000" w14:paraId="76BFA72D" w14:textId="77777777">
        <w:trPr>
          <w:divId w:val="1534148058"/>
        </w:trPr>
        <w:tc>
          <w:tcPr>
            <w:tcW w:w="0" w:type="auto"/>
            <w:tcMar>
              <w:top w:w="30" w:type="dxa"/>
              <w:left w:w="30" w:type="dxa"/>
              <w:bottom w:w="30" w:type="dxa"/>
              <w:right w:w="30" w:type="dxa"/>
            </w:tcMar>
            <w:vAlign w:val="bottom"/>
            <w:hideMark/>
          </w:tcPr>
          <w:p w14:paraId="0C9C1CED" w14:textId="77777777" w:rsidR="00000000" w:rsidRDefault="00A34E54">
            <w:pPr>
              <w:ind w:hanging="180"/>
              <w:divId w:val="1881092278"/>
              <w:rPr>
                <w:rFonts w:eastAsia="Times New Roman"/>
                <w:sz w:val="16"/>
                <w:szCs w:val="16"/>
              </w:rPr>
            </w:pPr>
            <w:r>
              <w:rPr>
                <w:rFonts w:ascii="Arial" w:eastAsia="Times New Roman" w:hAnsi="Arial" w:cs="Arial"/>
                <w:sz w:val="16"/>
                <w:szCs w:val="16"/>
              </w:rPr>
              <w:t xml:space="preserve">Foreign exchange contracts - United States dollar forwards - purchase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14:paraId="5C0E5AE1" w14:textId="77777777" w:rsidR="00000000" w:rsidRDefault="00A34E54">
            <w:pPr>
              <w:jc w:val="right"/>
              <w:rPr>
                <w:rFonts w:eastAsia="Times New Roman"/>
                <w:sz w:val="16"/>
                <w:szCs w:val="16"/>
              </w:rPr>
            </w:pPr>
            <w:r>
              <w:rPr>
                <w:rFonts w:ascii="Arial" w:eastAsia="Times New Roman" w:hAnsi="Arial" w:cs="Arial"/>
                <w:b/>
                <w:bCs/>
                <w:sz w:val="16"/>
                <w:szCs w:val="16"/>
              </w:rPr>
              <w:t>895</w:t>
            </w:r>
          </w:p>
        </w:tc>
        <w:tc>
          <w:tcPr>
            <w:tcW w:w="0" w:type="auto"/>
            <w:shd w:val="clear" w:color="auto" w:fill="D9D9D9"/>
            <w:vAlign w:val="bottom"/>
            <w:hideMark/>
          </w:tcPr>
          <w:p w14:paraId="2DC15F1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6946F9"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57D4ADF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52227E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A61C6F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1A1FA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93E5A6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1E4B5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D3C944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812566B"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28A17CB" w14:textId="77777777" w:rsidR="00000000" w:rsidRDefault="00A34E54">
            <w:pPr>
              <w:rPr>
                <w:rFonts w:eastAsia="Times New Roman"/>
                <w:sz w:val="20"/>
                <w:szCs w:val="20"/>
              </w:rPr>
            </w:pPr>
          </w:p>
        </w:tc>
      </w:tr>
      <w:tr w:rsidR="00000000" w14:paraId="5BD7F347" w14:textId="77777777">
        <w:trPr>
          <w:divId w:val="1534148058"/>
        </w:trPr>
        <w:tc>
          <w:tcPr>
            <w:tcW w:w="0" w:type="auto"/>
            <w:tcMar>
              <w:top w:w="30" w:type="dxa"/>
              <w:left w:w="30" w:type="dxa"/>
              <w:bottom w:w="30" w:type="dxa"/>
              <w:right w:w="30" w:type="dxa"/>
            </w:tcMar>
            <w:vAlign w:val="bottom"/>
            <w:hideMark/>
          </w:tcPr>
          <w:p w14:paraId="317D60C9" w14:textId="77777777" w:rsidR="00000000" w:rsidRDefault="00A34E54">
            <w:pPr>
              <w:ind w:hanging="180"/>
              <w:divId w:val="1181892240"/>
              <w:rPr>
                <w:rFonts w:eastAsia="Times New Roman"/>
                <w:sz w:val="16"/>
                <w:szCs w:val="16"/>
              </w:rPr>
            </w:pPr>
            <w:r>
              <w:rPr>
                <w:rFonts w:ascii="Arial" w:eastAsia="Times New Roman" w:hAnsi="Arial" w:cs="Arial"/>
                <w:sz w:val="16"/>
                <w:szCs w:val="16"/>
              </w:rPr>
              <w:t xml:space="preserve">Foreign exchange contracts - United States dollar forwards - sell </w:t>
            </w:r>
            <w:r>
              <w:rPr>
                <w:rFonts w:ascii="Arial" w:eastAsia="Times New Roman" w:hAnsi="Arial" w:cs="Arial"/>
                <w:i/>
                <w:iCs/>
                <w:sz w:val="16"/>
                <w:szCs w:val="16"/>
              </w:rPr>
              <w:t>(millions of United States dollars)</w:t>
            </w:r>
          </w:p>
        </w:tc>
        <w:tc>
          <w:tcPr>
            <w:tcW w:w="0" w:type="auto"/>
            <w:shd w:val="clear" w:color="auto" w:fill="D9D9D9"/>
            <w:tcMar>
              <w:top w:w="30" w:type="dxa"/>
              <w:left w:w="30" w:type="dxa"/>
              <w:bottom w:w="30" w:type="dxa"/>
              <w:right w:w="0" w:type="dxa"/>
            </w:tcMar>
            <w:vAlign w:val="bottom"/>
            <w:hideMark/>
          </w:tcPr>
          <w:p w14:paraId="31F6C72D" w14:textId="77777777" w:rsidR="00000000" w:rsidRDefault="00A34E54">
            <w:pPr>
              <w:jc w:val="right"/>
              <w:rPr>
                <w:rFonts w:eastAsia="Times New Roman"/>
                <w:sz w:val="16"/>
                <w:szCs w:val="16"/>
              </w:rPr>
            </w:pPr>
            <w:r>
              <w:rPr>
                <w:rFonts w:ascii="Arial" w:eastAsia="Times New Roman" w:hAnsi="Arial" w:cs="Arial"/>
                <w:b/>
                <w:bCs/>
                <w:sz w:val="16"/>
                <w:szCs w:val="16"/>
              </w:rPr>
              <w:t>3,839</w:t>
            </w:r>
          </w:p>
        </w:tc>
        <w:tc>
          <w:tcPr>
            <w:tcW w:w="0" w:type="auto"/>
            <w:shd w:val="clear" w:color="auto" w:fill="D9D9D9"/>
            <w:vAlign w:val="bottom"/>
            <w:hideMark/>
          </w:tcPr>
          <w:p w14:paraId="6343E01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DF99F6A" w14:textId="77777777" w:rsidR="00000000" w:rsidRDefault="00A34E54">
            <w:pPr>
              <w:jc w:val="right"/>
              <w:rPr>
                <w:rFonts w:eastAsia="Times New Roman"/>
                <w:sz w:val="16"/>
                <w:szCs w:val="16"/>
              </w:rPr>
            </w:pPr>
            <w:r>
              <w:rPr>
                <w:rFonts w:ascii="Arial" w:eastAsia="Times New Roman" w:hAnsi="Arial" w:cs="Arial"/>
                <w:b/>
                <w:bCs/>
                <w:sz w:val="16"/>
                <w:szCs w:val="16"/>
              </w:rPr>
              <w:t>4,893</w:t>
            </w:r>
          </w:p>
        </w:tc>
        <w:tc>
          <w:tcPr>
            <w:tcW w:w="0" w:type="auto"/>
            <w:shd w:val="clear" w:color="auto" w:fill="D9D9D9"/>
            <w:vAlign w:val="bottom"/>
            <w:hideMark/>
          </w:tcPr>
          <w:p w14:paraId="2C65680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9555339" w14:textId="77777777" w:rsidR="00000000" w:rsidRDefault="00A34E54">
            <w:pPr>
              <w:jc w:val="right"/>
              <w:rPr>
                <w:rFonts w:eastAsia="Times New Roman"/>
                <w:sz w:val="16"/>
                <w:szCs w:val="16"/>
              </w:rPr>
            </w:pPr>
            <w:r>
              <w:rPr>
                <w:rFonts w:ascii="Arial" w:eastAsia="Times New Roman" w:hAnsi="Arial" w:cs="Arial"/>
                <w:b/>
                <w:bCs/>
                <w:sz w:val="16"/>
                <w:szCs w:val="16"/>
              </w:rPr>
              <w:t>3,608</w:t>
            </w:r>
          </w:p>
        </w:tc>
        <w:tc>
          <w:tcPr>
            <w:tcW w:w="0" w:type="auto"/>
            <w:shd w:val="clear" w:color="auto" w:fill="D9D9D9"/>
            <w:vAlign w:val="bottom"/>
            <w:hideMark/>
          </w:tcPr>
          <w:p w14:paraId="69669AC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4BD148" w14:textId="77777777" w:rsidR="00000000" w:rsidRDefault="00A34E54">
            <w:pPr>
              <w:jc w:val="right"/>
              <w:rPr>
                <w:rFonts w:eastAsia="Times New Roman"/>
                <w:sz w:val="16"/>
                <w:szCs w:val="16"/>
              </w:rPr>
            </w:pPr>
            <w:r>
              <w:rPr>
                <w:rFonts w:ascii="Arial" w:eastAsia="Times New Roman" w:hAnsi="Arial" w:cs="Arial"/>
                <w:b/>
                <w:bCs/>
                <w:sz w:val="16"/>
                <w:szCs w:val="16"/>
              </w:rPr>
              <w:t>1,944</w:t>
            </w:r>
          </w:p>
        </w:tc>
        <w:tc>
          <w:tcPr>
            <w:tcW w:w="0" w:type="auto"/>
            <w:shd w:val="clear" w:color="auto" w:fill="D9D9D9"/>
            <w:vAlign w:val="bottom"/>
            <w:hideMark/>
          </w:tcPr>
          <w:p w14:paraId="17A8719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41AEE7F" w14:textId="77777777" w:rsidR="00000000" w:rsidRDefault="00A34E54">
            <w:pPr>
              <w:jc w:val="right"/>
              <w:rPr>
                <w:rFonts w:eastAsia="Times New Roman"/>
                <w:sz w:val="16"/>
                <w:szCs w:val="16"/>
              </w:rPr>
            </w:pPr>
            <w:r>
              <w:rPr>
                <w:rFonts w:ascii="Arial" w:eastAsia="Times New Roman" w:hAnsi="Arial" w:cs="Arial"/>
                <w:b/>
                <w:bCs/>
                <w:sz w:val="16"/>
                <w:szCs w:val="16"/>
              </w:rPr>
              <w:t>1,804</w:t>
            </w:r>
          </w:p>
        </w:tc>
        <w:tc>
          <w:tcPr>
            <w:tcW w:w="0" w:type="auto"/>
            <w:shd w:val="clear" w:color="auto" w:fill="D9D9D9"/>
            <w:vAlign w:val="bottom"/>
            <w:hideMark/>
          </w:tcPr>
          <w:p w14:paraId="083C57E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E0503A0" w14:textId="77777777" w:rsidR="00000000" w:rsidRDefault="00A34E54">
            <w:pPr>
              <w:jc w:val="right"/>
              <w:rPr>
                <w:rFonts w:eastAsia="Times New Roman"/>
                <w:sz w:val="16"/>
                <w:szCs w:val="16"/>
              </w:rPr>
            </w:pPr>
            <w:r>
              <w:rPr>
                <w:rFonts w:ascii="Arial" w:eastAsia="Times New Roman" w:hAnsi="Arial" w:cs="Arial"/>
                <w:b/>
                <w:bCs/>
                <w:sz w:val="16"/>
                <w:szCs w:val="16"/>
              </w:rPr>
              <w:t>1,856</w:t>
            </w:r>
          </w:p>
        </w:tc>
        <w:tc>
          <w:tcPr>
            <w:tcW w:w="0" w:type="auto"/>
            <w:shd w:val="clear" w:color="auto" w:fill="D9D9D9"/>
            <w:vAlign w:val="bottom"/>
            <w:hideMark/>
          </w:tcPr>
          <w:p w14:paraId="7168C845" w14:textId="77777777" w:rsidR="00000000" w:rsidRDefault="00A34E54">
            <w:pPr>
              <w:rPr>
                <w:rFonts w:eastAsia="Times New Roman"/>
                <w:sz w:val="20"/>
                <w:szCs w:val="20"/>
              </w:rPr>
            </w:pPr>
          </w:p>
        </w:tc>
      </w:tr>
      <w:tr w:rsidR="00000000" w14:paraId="79E0E5A7" w14:textId="77777777">
        <w:trPr>
          <w:divId w:val="1534148058"/>
        </w:trPr>
        <w:tc>
          <w:tcPr>
            <w:tcW w:w="0" w:type="auto"/>
            <w:tcMar>
              <w:top w:w="30" w:type="dxa"/>
              <w:left w:w="30" w:type="dxa"/>
              <w:bottom w:w="30" w:type="dxa"/>
              <w:right w:w="30" w:type="dxa"/>
            </w:tcMar>
            <w:vAlign w:val="bottom"/>
            <w:hideMark/>
          </w:tcPr>
          <w:p w14:paraId="069CE082" w14:textId="77777777" w:rsidR="00000000" w:rsidRDefault="00A34E54">
            <w:pPr>
              <w:ind w:hanging="180"/>
              <w:divId w:val="911963792"/>
              <w:rPr>
                <w:rFonts w:eastAsia="Times New Roman"/>
                <w:sz w:val="16"/>
                <w:szCs w:val="16"/>
              </w:rPr>
            </w:pPr>
            <w:r>
              <w:rPr>
                <w:rFonts w:ascii="Arial" w:eastAsia="Times New Roman" w:hAnsi="Arial" w:cs="Arial"/>
                <w:sz w:val="16"/>
                <w:szCs w:val="16"/>
              </w:rPr>
              <w:t xml:space="preserve">Foreign exchange contracts - British pound (GBP) forwards - sell </w:t>
            </w:r>
            <w:r>
              <w:rPr>
                <w:rFonts w:ascii="Arial" w:eastAsia="Times New Roman" w:hAnsi="Arial" w:cs="Arial"/>
                <w:i/>
                <w:iCs/>
                <w:sz w:val="16"/>
                <w:szCs w:val="16"/>
              </w:rPr>
              <w:t>(millions of GBP)</w:t>
            </w:r>
          </w:p>
        </w:tc>
        <w:tc>
          <w:tcPr>
            <w:tcW w:w="0" w:type="auto"/>
            <w:shd w:val="clear" w:color="auto" w:fill="D9D9D9"/>
            <w:tcMar>
              <w:top w:w="30" w:type="dxa"/>
              <w:left w:w="30" w:type="dxa"/>
              <w:bottom w:w="30" w:type="dxa"/>
              <w:right w:w="0" w:type="dxa"/>
            </w:tcMar>
            <w:vAlign w:val="bottom"/>
            <w:hideMark/>
          </w:tcPr>
          <w:p w14:paraId="4B5D9C6A" w14:textId="77777777" w:rsidR="00000000" w:rsidRDefault="00A34E54">
            <w:pPr>
              <w:jc w:val="right"/>
              <w:rPr>
                <w:rFonts w:eastAsia="Times New Roman"/>
                <w:sz w:val="16"/>
                <w:szCs w:val="16"/>
              </w:rPr>
            </w:pPr>
            <w:r>
              <w:rPr>
                <w:rFonts w:ascii="Arial" w:eastAsia="Times New Roman" w:hAnsi="Arial" w:cs="Arial"/>
                <w:b/>
                <w:bCs/>
                <w:sz w:val="16"/>
                <w:szCs w:val="16"/>
              </w:rPr>
              <w:t>86</w:t>
            </w:r>
          </w:p>
        </w:tc>
        <w:tc>
          <w:tcPr>
            <w:tcW w:w="0" w:type="auto"/>
            <w:shd w:val="clear" w:color="auto" w:fill="D9D9D9"/>
            <w:vAlign w:val="bottom"/>
            <w:hideMark/>
          </w:tcPr>
          <w:p w14:paraId="6146696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5462E31" w14:textId="77777777" w:rsidR="00000000" w:rsidRDefault="00A34E54">
            <w:pPr>
              <w:jc w:val="right"/>
              <w:rPr>
                <w:rFonts w:eastAsia="Times New Roman"/>
                <w:sz w:val="16"/>
                <w:szCs w:val="16"/>
              </w:rPr>
            </w:pPr>
            <w:r>
              <w:rPr>
                <w:rFonts w:ascii="Arial" w:eastAsia="Times New Roman" w:hAnsi="Arial" w:cs="Arial"/>
                <w:b/>
                <w:bCs/>
                <w:sz w:val="16"/>
                <w:szCs w:val="16"/>
              </w:rPr>
              <w:t>25</w:t>
            </w:r>
          </w:p>
        </w:tc>
        <w:tc>
          <w:tcPr>
            <w:tcW w:w="0" w:type="auto"/>
            <w:shd w:val="clear" w:color="auto" w:fill="D9D9D9"/>
            <w:vAlign w:val="bottom"/>
            <w:hideMark/>
          </w:tcPr>
          <w:p w14:paraId="5066FA3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9A302E" w14:textId="77777777" w:rsidR="00000000" w:rsidRDefault="00A34E54">
            <w:pPr>
              <w:jc w:val="right"/>
              <w:rPr>
                <w:rFonts w:eastAsia="Times New Roman"/>
                <w:sz w:val="16"/>
                <w:szCs w:val="16"/>
              </w:rPr>
            </w:pPr>
            <w:r>
              <w:rPr>
                <w:rFonts w:ascii="Arial" w:eastAsia="Times New Roman" w:hAnsi="Arial" w:cs="Arial"/>
                <w:b/>
                <w:bCs/>
                <w:sz w:val="16"/>
                <w:szCs w:val="16"/>
              </w:rPr>
              <w:t>27</w:t>
            </w:r>
          </w:p>
        </w:tc>
        <w:tc>
          <w:tcPr>
            <w:tcW w:w="0" w:type="auto"/>
            <w:shd w:val="clear" w:color="auto" w:fill="D9D9D9"/>
            <w:vAlign w:val="bottom"/>
            <w:hideMark/>
          </w:tcPr>
          <w:p w14:paraId="4B37158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419418" w14:textId="77777777" w:rsidR="00000000" w:rsidRDefault="00A34E54">
            <w:pPr>
              <w:jc w:val="right"/>
              <w:rPr>
                <w:rFonts w:eastAsia="Times New Roman"/>
                <w:sz w:val="16"/>
                <w:szCs w:val="16"/>
              </w:rPr>
            </w:pPr>
            <w:r>
              <w:rPr>
                <w:rFonts w:ascii="Arial" w:eastAsia="Times New Roman" w:hAnsi="Arial" w:cs="Arial"/>
                <w:b/>
                <w:bCs/>
                <w:sz w:val="16"/>
                <w:szCs w:val="16"/>
              </w:rPr>
              <w:t>28</w:t>
            </w:r>
          </w:p>
        </w:tc>
        <w:tc>
          <w:tcPr>
            <w:tcW w:w="0" w:type="auto"/>
            <w:shd w:val="clear" w:color="auto" w:fill="D9D9D9"/>
            <w:vAlign w:val="bottom"/>
            <w:hideMark/>
          </w:tcPr>
          <w:p w14:paraId="3DDB0B1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45A8A2" w14:textId="77777777" w:rsidR="00000000" w:rsidRDefault="00A34E54">
            <w:pPr>
              <w:jc w:val="right"/>
              <w:rPr>
                <w:rFonts w:eastAsia="Times New Roman"/>
                <w:sz w:val="16"/>
                <w:szCs w:val="16"/>
              </w:rPr>
            </w:pPr>
            <w:r>
              <w:rPr>
                <w:rFonts w:ascii="Arial" w:eastAsia="Times New Roman" w:hAnsi="Arial" w:cs="Arial"/>
                <w:b/>
                <w:bCs/>
                <w:sz w:val="16"/>
                <w:szCs w:val="16"/>
              </w:rPr>
              <w:t>29</w:t>
            </w:r>
          </w:p>
        </w:tc>
        <w:tc>
          <w:tcPr>
            <w:tcW w:w="0" w:type="auto"/>
            <w:shd w:val="clear" w:color="auto" w:fill="D9D9D9"/>
            <w:vAlign w:val="bottom"/>
            <w:hideMark/>
          </w:tcPr>
          <w:p w14:paraId="66630D9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0C4ECB" w14:textId="77777777" w:rsidR="00000000" w:rsidRDefault="00A34E54">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14:paraId="5037706D" w14:textId="77777777" w:rsidR="00000000" w:rsidRDefault="00A34E54">
            <w:pPr>
              <w:rPr>
                <w:rFonts w:eastAsia="Times New Roman"/>
                <w:sz w:val="20"/>
                <w:szCs w:val="20"/>
              </w:rPr>
            </w:pPr>
          </w:p>
        </w:tc>
      </w:tr>
      <w:tr w:rsidR="00000000" w14:paraId="587EC436" w14:textId="77777777">
        <w:trPr>
          <w:divId w:val="1534148058"/>
        </w:trPr>
        <w:tc>
          <w:tcPr>
            <w:tcW w:w="0" w:type="auto"/>
            <w:tcMar>
              <w:top w:w="30" w:type="dxa"/>
              <w:left w:w="30" w:type="dxa"/>
              <w:bottom w:w="30" w:type="dxa"/>
              <w:right w:w="30" w:type="dxa"/>
            </w:tcMar>
            <w:vAlign w:val="bottom"/>
            <w:hideMark/>
          </w:tcPr>
          <w:p w14:paraId="43D73E17" w14:textId="77777777" w:rsidR="00000000" w:rsidRDefault="00A34E54">
            <w:pPr>
              <w:ind w:hanging="180"/>
              <w:divId w:val="719599268"/>
              <w:rPr>
                <w:rFonts w:eastAsia="Times New Roman"/>
                <w:sz w:val="16"/>
                <w:szCs w:val="16"/>
              </w:rPr>
            </w:pPr>
            <w:r>
              <w:rPr>
                <w:rFonts w:ascii="Arial" w:eastAsia="Times New Roman" w:hAnsi="Arial" w:cs="Arial"/>
                <w:sz w:val="16"/>
                <w:szCs w:val="16"/>
              </w:rPr>
              <w:t xml:space="preserve">Foreign exchange contracts - Euro forwards - purchase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14:paraId="3375CD1A" w14:textId="77777777" w:rsidR="00000000" w:rsidRDefault="00A34E54">
            <w:pPr>
              <w:jc w:val="right"/>
              <w:rPr>
                <w:rFonts w:eastAsia="Times New Roman"/>
                <w:sz w:val="16"/>
                <w:szCs w:val="16"/>
              </w:rPr>
            </w:pPr>
            <w:r>
              <w:rPr>
                <w:rFonts w:ascii="Arial" w:eastAsia="Times New Roman" w:hAnsi="Arial" w:cs="Arial"/>
                <w:b/>
                <w:bCs/>
                <w:sz w:val="16"/>
                <w:szCs w:val="16"/>
              </w:rPr>
              <w:t>168</w:t>
            </w:r>
          </w:p>
        </w:tc>
        <w:tc>
          <w:tcPr>
            <w:tcW w:w="0" w:type="auto"/>
            <w:shd w:val="clear" w:color="auto" w:fill="D9D9D9"/>
            <w:vAlign w:val="bottom"/>
            <w:hideMark/>
          </w:tcPr>
          <w:p w14:paraId="494A22A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1F5F9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AA218C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9DD26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C9E7FA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79424A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94DEAB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D331B9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CB756C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08852E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8E23101" w14:textId="77777777" w:rsidR="00000000" w:rsidRDefault="00A34E54">
            <w:pPr>
              <w:rPr>
                <w:rFonts w:eastAsia="Times New Roman"/>
                <w:sz w:val="20"/>
                <w:szCs w:val="20"/>
              </w:rPr>
            </w:pPr>
          </w:p>
        </w:tc>
      </w:tr>
      <w:tr w:rsidR="00000000" w14:paraId="7B45455E" w14:textId="77777777">
        <w:trPr>
          <w:divId w:val="1534148058"/>
        </w:trPr>
        <w:tc>
          <w:tcPr>
            <w:tcW w:w="0" w:type="auto"/>
            <w:tcMar>
              <w:top w:w="30" w:type="dxa"/>
              <w:left w:w="30" w:type="dxa"/>
              <w:bottom w:w="30" w:type="dxa"/>
              <w:right w:w="30" w:type="dxa"/>
            </w:tcMar>
            <w:vAlign w:val="bottom"/>
            <w:hideMark/>
          </w:tcPr>
          <w:p w14:paraId="123A2516" w14:textId="77777777" w:rsidR="00000000" w:rsidRDefault="00A34E54">
            <w:pPr>
              <w:ind w:hanging="180"/>
              <w:divId w:val="1421177587"/>
              <w:rPr>
                <w:rFonts w:eastAsia="Times New Roman"/>
                <w:sz w:val="16"/>
                <w:szCs w:val="16"/>
              </w:rPr>
            </w:pPr>
            <w:r>
              <w:rPr>
                <w:rFonts w:ascii="Arial" w:eastAsia="Times New Roman" w:hAnsi="Arial" w:cs="Arial"/>
                <w:sz w:val="16"/>
                <w:szCs w:val="16"/>
              </w:rPr>
              <w:t xml:space="preserve">Foreign exchange contracts - Euro forwards - sell </w:t>
            </w:r>
            <w:r>
              <w:rPr>
                <w:rFonts w:ascii="Arial" w:eastAsia="Times New Roman" w:hAnsi="Arial" w:cs="Arial"/>
                <w:i/>
                <w:iCs/>
                <w:sz w:val="16"/>
                <w:szCs w:val="16"/>
              </w:rPr>
              <w:t>(millions of Euro)</w:t>
            </w:r>
          </w:p>
        </w:tc>
        <w:tc>
          <w:tcPr>
            <w:tcW w:w="0" w:type="auto"/>
            <w:shd w:val="clear" w:color="auto" w:fill="D9D9D9"/>
            <w:tcMar>
              <w:top w:w="30" w:type="dxa"/>
              <w:left w:w="30" w:type="dxa"/>
              <w:bottom w:w="30" w:type="dxa"/>
              <w:right w:w="0" w:type="dxa"/>
            </w:tcMar>
            <w:vAlign w:val="bottom"/>
            <w:hideMark/>
          </w:tcPr>
          <w:p w14:paraId="5BAD6BD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70E454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84CDDF" w14:textId="77777777" w:rsidR="00000000" w:rsidRDefault="00A34E54">
            <w:pPr>
              <w:jc w:val="right"/>
              <w:rPr>
                <w:rFonts w:eastAsia="Times New Roman"/>
                <w:sz w:val="16"/>
                <w:szCs w:val="16"/>
              </w:rPr>
            </w:pPr>
            <w:r>
              <w:rPr>
                <w:rFonts w:ascii="Arial" w:eastAsia="Times New Roman" w:hAnsi="Arial" w:cs="Arial"/>
                <w:b/>
                <w:bCs/>
                <w:sz w:val="16"/>
                <w:szCs w:val="16"/>
              </w:rPr>
              <w:t>23</w:t>
            </w:r>
          </w:p>
        </w:tc>
        <w:tc>
          <w:tcPr>
            <w:tcW w:w="0" w:type="auto"/>
            <w:shd w:val="clear" w:color="auto" w:fill="D9D9D9"/>
            <w:vAlign w:val="bottom"/>
            <w:hideMark/>
          </w:tcPr>
          <w:p w14:paraId="26DAC16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393FCA" w14:textId="77777777" w:rsidR="00000000" w:rsidRDefault="00A34E54">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14:paraId="7C50FFE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75FA63" w14:textId="77777777" w:rsidR="00000000" w:rsidRDefault="00A34E54">
            <w:pPr>
              <w:jc w:val="right"/>
              <w:rPr>
                <w:rFonts w:eastAsia="Times New Roman"/>
                <w:sz w:val="16"/>
                <w:szCs w:val="16"/>
              </w:rPr>
            </w:pPr>
            <w:r>
              <w:rPr>
                <w:rFonts w:ascii="Arial" w:eastAsia="Times New Roman" w:hAnsi="Arial" w:cs="Arial"/>
                <w:b/>
                <w:bCs/>
                <w:sz w:val="16"/>
                <w:szCs w:val="16"/>
              </w:rPr>
              <w:t>94</w:t>
            </w:r>
          </w:p>
        </w:tc>
        <w:tc>
          <w:tcPr>
            <w:tcW w:w="0" w:type="auto"/>
            <w:shd w:val="clear" w:color="auto" w:fill="D9D9D9"/>
            <w:vAlign w:val="bottom"/>
            <w:hideMark/>
          </w:tcPr>
          <w:p w14:paraId="2B138E1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83EF84D" w14:textId="77777777" w:rsidR="00000000" w:rsidRDefault="00A34E54">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14:paraId="12C863B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A515E1" w14:textId="77777777" w:rsidR="00000000" w:rsidRDefault="00A34E54">
            <w:pPr>
              <w:jc w:val="right"/>
              <w:rPr>
                <w:rFonts w:eastAsia="Times New Roman"/>
                <w:sz w:val="16"/>
                <w:szCs w:val="16"/>
              </w:rPr>
            </w:pPr>
            <w:r>
              <w:rPr>
                <w:rFonts w:ascii="Arial" w:eastAsia="Times New Roman" w:hAnsi="Arial" w:cs="Arial"/>
                <w:b/>
                <w:bCs/>
                <w:sz w:val="16"/>
                <w:szCs w:val="16"/>
              </w:rPr>
              <w:t>606</w:t>
            </w:r>
          </w:p>
        </w:tc>
        <w:tc>
          <w:tcPr>
            <w:tcW w:w="0" w:type="auto"/>
            <w:shd w:val="clear" w:color="auto" w:fill="D9D9D9"/>
            <w:vAlign w:val="bottom"/>
            <w:hideMark/>
          </w:tcPr>
          <w:p w14:paraId="54452264" w14:textId="77777777" w:rsidR="00000000" w:rsidRDefault="00A34E54">
            <w:pPr>
              <w:rPr>
                <w:rFonts w:eastAsia="Times New Roman"/>
                <w:sz w:val="20"/>
                <w:szCs w:val="20"/>
              </w:rPr>
            </w:pPr>
          </w:p>
        </w:tc>
      </w:tr>
      <w:tr w:rsidR="00000000" w14:paraId="73CE4992" w14:textId="77777777">
        <w:trPr>
          <w:divId w:val="1534148058"/>
        </w:trPr>
        <w:tc>
          <w:tcPr>
            <w:tcW w:w="0" w:type="auto"/>
            <w:tcMar>
              <w:top w:w="30" w:type="dxa"/>
              <w:left w:w="30" w:type="dxa"/>
              <w:bottom w:w="30" w:type="dxa"/>
              <w:right w:w="30" w:type="dxa"/>
            </w:tcMar>
            <w:vAlign w:val="bottom"/>
            <w:hideMark/>
          </w:tcPr>
          <w:p w14:paraId="2B832EB2" w14:textId="77777777" w:rsidR="00000000" w:rsidRDefault="00A34E54">
            <w:pPr>
              <w:ind w:hanging="180"/>
              <w:divId w:val="63644368"/>
              <w:rPr>
                <w:rFonts w:eastAsia="Times New Roman"/>
                <w:sz w:val="16"/>
                <w:szCs w:val="16"/>
              </w:rPr>
            </w:pPr>
            <w:r>
              <w:rPr>
                <w:rFonts w:ascii="Arial" w:eastAsia="Times New Roman" w:hAnsi="Arial" w:cs="Arial"/>
                <w:sz w:val="16"/>
                <w:szCs w:val="16"/>
              </w:rPr>
              <w:t xml:space="preserve">Foreign exchange contracts - Japanese yen forwards - purchase </w:t>
            </w:r>
            <w:r>
              <w:rPr>
                <w:rFonts w:ascii="Arial" w:eastAsia="Times New Roman" w:hAnsi="Arial" w:cs="Arial"/>
                <w:i/>
                <w:iCs/>
                <w:sz w:val="16"/>
                <w:szCs w:val="16"/>
              </w:rPr>
              <w:t>(millions of yen)</w:t>
            </w:r>
          </w:p>
        </w:tc>
        <w:tc>
          <w:tcPr>
            <w:tcW w:w="0" w:type="auto"/>
            <w:shd w:val="clear" w:color="auto" w:fill="D9D9D9"/>
            <w:tcMar>
              <w:top w:w="30" w:type="dxa"/>
              <w:left w:w="30" w:type="dxa"/>
              <w:bottom w:w="30" w:type="dxa"/>
              <w:right w:w="0" w:type="dxa"/>
            </w:tcMar>
            <w:vAlign w:val="bottom"/>
            <w:hideMark/>
          </w:tcPr>
          <w:p w14:paraId="62A32CC4" w14:textId="77777777" w:rsidR="00000000" w:rsidRDefault="00A34E54">
            <w:pPr>
              <w:jc w:val="right"/>
              <w:rPr>
                <w:rFonts w:eastAsia="Times New Roman"/>
                <w:sz w:val="16"/>
                <w:szCs w:val="16"/>
              </w:rPr>
            </w:pPr>
            <w:r>
              <w:rPr>
                <w:rFonts w:ascii="Arial" w:eastAsia="Times New Roman" w:hAnsi="Arial" w:cs="Arial"/>
                <w:b/>
                <w:bCs/>
                <w:sz w:val="16"/>
                <w:szCs w:val="16"/>
              </w:rPr>
              <w:t>32,662</w:t>
            </w:r>
          </w:p>
        </w:tc>
        <w:tc>
          <w:tcPr>
            <w:tcW w:w="0" w:type="auto"/>
            <w:shd w:val="clear" w:color="auto" w:fill="D9D9D9"/>
            <w:vAlign w:val="bottom"/>
            <w:hideMark/>
          </w:tcPr>
          <w:p w14:paraId="28F94DB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F266E1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5B678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9FEFA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BBA91D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F790294" w14:textId="77777777" w:rsidR="00000000" w:rsidRDefault="00A34E54">
            <w:pPr>
              <w:jc w:val="right"/>
              <w:rPr>
                <w:rFonts w:eastAsia="Times New Roman"/>
                <w:sz w:val="16"/>
                <w:szCs w:val="16"/>
              </w:rPr>
            </w:pPr>
            <w:r>
              <w:rPr>
                <w:rFonts w:ascii="Arial" w:eastAsia="Times New Roman" w:hAnsi="Arial" w:cs="Arial"/>
                <w:b/>
                <w:bCs/>
                <w:sz w:val="16"/>
                <w:szCs w:val="16"/>
              </w:rPr>
              <w:t>20,000</w:t>
            </w:r>
          </w:p>
        </w:tc>
        <w:tc>
          <w:tcPr>
            <w:tcW w:w="0" w:type="auto"/>
            <w:shd w:val="clear" w:color="auto" w:fill="D9D9D9"/>
            <w:vAlign w:val="bottom"/>
            <w:hideMark/>
          </w:tcPr>
          <w:p w14:paraId="3064A0B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F7641C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C5689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E49929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78A6840" w14:textId="77777777" w:rsidR="00000000" w:rsidRDefault="00A34E54">
            <w:pPr>
              <w:rPr>
                <w:rFonts w:eastAsia="Times New Roman"/>
                <w:sz w:val="20"/>
                <w:szCs w:val="20"/>
              </w:rPr>
            </w:pPr>
          </w:p>
        </w:tc>
      </w:tr>
      <w:tr w:rsidR="00000000" w14:paraId="25FB7DAB" w14:textId="77777777">
        <w:trPr>
          <w:divId w:val="1534148058"/>
        </w:trPr>
        <w:tc>
          <w:tcPr>
            <w:tcW w:w="0" w:type="auto"/>
            <w:tcMar>
              <w:top w:w="30" w:type="dxa"/>
              <w:left w:w="30" w:type="dxa"/>
              <w:bottom w:w="30" w:type="dxa"/>
              <w:right w:w="30" w:type="dxa"/>
            </w:tcMar>
            <w:vAlign w:val="bottom"/>
            <w:hideMark/>
          </w:tcPr>
          <w:p w14:paraId="4BE95C93" w14:textId="77777777" w:rsidR="00000000" w:rsidRDefault="00A34E54">
            <w:pPr>
              <w:ind w:hanging="180"/>
              <w:divId w:val="79178030"/>
              <w:rPr>
                <w:rFonts w:eastAsia="Times New Roman"/>
                <w:sz w:val="16"/>
                <w:szCs w:val="16"/>
              </w:rPr>
            </w:pPr>
            <w:r>
              <w:rPr>
                <w:rFonts w:ascii="Arial" w:eastAsia="Times New Roman" w:hAnsi="Arial" w:cs="Arial"/>
                <w:sz w:val="16"/>
                <w:szCs w:val="16"/>
              </w:rPr>
              <w:t xml:space="preserve">Interest rate contracts - short-term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2915B07" w14:textId="77777777" w:rsidR="00000000" w:rsidRDefault="00A34E54">
            <w:pPr>
              <w:jc w:val="right"/>
              <w:rPr>
                <w:rFonts w:eastAsia="Times New Roman"/>
                <w:sz w:val="16"/>
                <w:szCs w:val="16"/>
              </w:rPr>
            </w:pPr>
            <w:r>
              <w:rPr>
                <w:rFonts w:ascii="Arial" w:eastAsia="Times New Roman" w:hAnsi="Arial" w:cs="Arial"/>
                <w:b/>
                <w:bCs/>
                <w:sz w:val="16"/>
                <w:szCs w:val="16"/>
              </w:rPr>
              <w:t>6,629</w:t>
            </w:r>
          </w:p>
        </w:tc>
        <w:tc>
          <w:tcPr>
            <w:tcW w:w="0" w:type="auto"/>
            <w:shd w:val="clear" w:color="auto" w:fill="D9D9D9"/>
            <w:vAlign w:val="bottom"/>
            <w:hideMark/>
          </w:tcPr>
          <w:p w14:paraId="2D5DFD6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9CF1470" w14:textId="77777777" w:rsidR="00000000" w:rsidRDefault="00A34E54">
            <w:pPr>
              <w:jc w:val="right"/>
              <w:rPr>
                <w:rFonts w:eastAsia="Times New Roman"/>
                <w:sz w:val="16"/>
                <w:szCs w:val="16"/>
              </w:rPr>
            </w:pPr>
            <w:r>
              <w:rPr>
                <w:rFonts w:ascii="Arial" w:eastAsia="Times New Roman" w:hAnsi="Arial" w:cs="Arial"/>
                <w:b/>
                <w:bCs/>
                <w:sz w:val="16"/>
                <w:szCs w:val="16"/>
              </w:rPr>
              <w:t>6,178</w:t>
            </w:r>
          </w:p>
        </w:tc>
        <w:tc>
          <w:tcPr>
            <w:tcW w:w="0" w:type="auto"/>
            <w:shd w:val="clear" w:color="auto" w:fill="D9D9D9"/>
            <w:vAlign w:val="bottom"/>
            <w:hideMark/>
          </w:tcPr>
          <w:p w14:paraId="684FD31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9631C35" w14:textId="77777777" w:rsidR="00000000" w:rsidRDefault="00A34E54">
            <w:pPr>
              <w:jc w:val="right"/>
              <w:rPr>
                <w:rFonts w:eastAsia="Times New Roman"/>
                <w:sz w:val="16"/>
                <w:szCs w:val="16"/>
              </w:rPr>
            </w:pPr>
            <w:r>
              <w:rPr>
                <w:rFonts w:ascii="Arial" w:eastAsia="Times New Roman" w:hAnsi="Arial" w:cs="Arial"/>
                <w:b/>
                <w:bCs/>
                <w:sz w:val="16"/>
                <w:szCs w:val="16"/>
              </w:rPr>
              <w:t>4,142</w:t>
            </w:r>
          </w:p>
        </w:tc>
        <w:tc>
          <w:tcPr>
            <w:tcW w:w="0" w:type="auto"/>
            <w:shd w:val="clear" w:color="auto" w:fill="D9D9D9"/>
            <w:vAlign w:val="bottom"/>
            <w:hideMark/>
          </w:tcPr>
          <w:p w14:paraId="4A3E163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E60FB8" w14:textId="77777777" w:rsidR="00000000" w:rsidRDefault="00A34E54">
            <w:pPr>
              <w:jc w:val="right"/>
              <w:rPr>
                <w:rFonts w:eastAsia="Times New Roman"/>
                <w:sz w:val="16"/>
                <w:szCs w:val="16"/>
              </w:rPr>
            </w:pPr>
            <w:r>
              <w:rPr>
                <w:rFonts w:ascii="Arial" w:eastAsia="Times New Roman" w:hAnsi="Arial" w:cs="Arial"/>
                <w:b/>
                <w:bCs/>
                <w:sz w:val="16"/>
                <w:szCs w:val="16"/>
              </w:rPr>
              <w:t>407</w:t>
            </w:r>
          </w:p>
        </w:tc>
        <w:tc>
          <w:tcPr>
            <w:tcW w:w="0" w:type="auto"/>
            <w:shd w:val="clear" w:color="auto" w:fill="D9D9D9"/>
            <w:vAlign w:val="bottom"/>
            <w:hideMark/>
          </w:tcPr>
          <w:p w14:paraId="76F5EF5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3EBD337" w14:textId="77777777" w:rsidR="00000000" w:rsidRDefault="00A34E54">
            <w:pPr>
              <w:jc w:val="right"/>
              <w:rPr>
                <w:rFonts w:eastAsia="Times New Roman"/>
                <w:sz w:val="16"/>
                <w:szCs w:val="16"/>
              </w:rPr>
            </w:pPr>
            <w:r>
              <w:rPr>
                <w:rFonts w:ascii="Arial" w:eastAsia="Times New Roman" w:hAnsi="Arial" w:cs="Arial"/>
                <w:b/>
                <w:bCs/>
                <w:sz w:val="16"/>
                <w:szCs w:val="16"/>
              </w:rPr>
              <w:t>48</w:t>
            </w:r>
          </w:p>
        </w:tc>
        <w:tc>
          <w:tcPr>
            <w:tcW w:w="0" w:type="auto"/>
            <w:shd w:val="clear" w:color="auto" w:fill="D9D9D9"/>
            <w:vAlign w:val="bottom"/>
            <w:hideMark/>
          </w:tcPr>
          <w:p w14:paraId="1912D38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248AC45" w14:textId="77777777" w:rsidR="00000000" w:rsidRDefault="00A34E54">
            <w:pPr>
              <w:jc w:val="right"/>
              <w:rPr>
                <w:rFonts w:eastAsia="Times New Roman"/>
                <w:sz w:val="16"/>
                <w:szCs w:val="16"/>
              </w:rPr>
            </w:pPr>
            <w:r>
              <w:rPr>
                <w:rFonts w:ascii="Arial" w:eastAsia="Times New Roman" w:hAnsi="Arial" w:cs="Arial"/>
                <w:b/>
                <w:bCs/>
                <w:sz w:val="16"/>
                <w:szCs w:val="16"/>
              </w:rPr>
              <w:t>156</w:t>
            </w:r>
          </w:p>
        </w:tc>
        <w:tc>
          <w:tcPr>
            <w:tcW w:w="0" w:type="auto"/>
            <w:shd w:val="clear" w:color="auto" w:fill="D9D9D9"/>
            <w:vAlign w:val="bottom"/>
            <w:hideMark/>
          </w:tcPr>
          <w:p w14:paraId="39059395" w14:textId="77777777" w:rsidR="00000000" w:rsidRDefault="00A34E54">
            <w:pPr>
              <w:rPr>
                <w:rFonts w:eastAsia="Times New Roman"/>
                <w:sz w:val="20"/>
                <w:szCs w:val="20"/>
              </w:rPr>
            </w:pPr>
          </w:p>
        </w:tc>
      </w:tr>
      <w:tr w:rsidR="00000000" w14:paraId="601F48B7" w14:textId="77777777">
        <w:trPr>
          <w:divId w:val="1534148058"/>
        </w:trPr>
        <w:tc>
          <w:tcPr>
            <w:tcW w:w="0" w:type="auto"/>
            <w:tcMar>
              <w:top w:w="30" w:type="dxa"/>
              <w:left w:w="30" w:type="dxa"/>
              <w:bottom w:w="30" w:type="dxa"/>
              <w:right w:w="30" w:type="dxa"/>
            </w:tcMar>
            <w:vAlign w:val="bottom"/>
            <w:hideMark/>
          </w:tcPr>
          <w:p w14:paraId="3C10DEFD" w14:textId="77777777" w:rsidR="00000000" w:rsidRDefault="00A34E54">
            <w:pPr>
              <w:ind w:hanging="180"/>
              <w:divId w:val="1524827232"/>
              <w:rPr>
                <w:rFonts w:eastAsia="Times New Roman"/>
                <w:sz w:val="16"/>
                <w:szCs w:val="16"/>
              </w:rPr>
            </w:pPr>
            <w:r>
              <w:rPr>
                <w:rFonts w:ascii="Arial" w:eastAsia="Times New Roman" w:hAnsi="Arial" w:cs="Arial"/>
                <w:sz w:val="16"/>
                <w:szCs w:val="16"/>
              </w:rPr>
              <w:t xml:space="preserve">Interest rate contracts - long-term receive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6E476FE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9C71D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DC73FA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FE1FCF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B2E0B5"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8634A2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420C88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8B9E7B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EFC31C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C0F4DC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227AFF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797A846" w14:textId="77777777" w:rsidR="00000000" w:rsidRDefault="00A34E54">
            <w:pPr>
              <w:rPr>
                <w:rFonts w:eastAsia="Times New Roman"/>
                <w:sz w:val="20"/>
                <w:szCs w:val="20"/>
              </w:rPr>
            </w:pPr>
          </w:p>
        </w:tc>
      </w:tr>
      <w:tr w:rsidR="00000000" w14:paraId="651071BD" w14:textId="77777777">
        <w:trPr>
          <w:divId w:val="1534148058"/>
        </w:trPr>
        <w:tc>
          <w:tcPr>
            <w:tcW w:w="0" w:type="auto"/>
            <w:tcMar>
              <w:top w:w="30" w:type="dxa"/>
              <w:left w:w="30" w:type="dxa"/>
              <w:bottom w:w="30" w:type="dxa"/>
              <w:right w:w="30" w:type="dxa"/>
            </w:tcMar>
            <w:vAlign w:val="bottom"/>
            <w:hideMark/>
          </w:tcPr>
          <w:p w14:paraId="2B3572AB" w14:textId="77777777" w:rsidR="00000000" w:rsidRDefault="00A34E54">
            <w:pPr>
              <w:ind w:hanging="180"/>
              <w:divId w:val="1599750324"/>
              <w:rPr>
                <w:rFonts w:eastAsia="Times New Roman"/>
                <w:sz w:val="16"/>
                <w:szCs w:val="16"/>
              </w:rPr>
            </w:pPr>
            <w:r>
              <w:rPr>
                <w:rFonts w:ascii="Arial" w:eastAsia="Times New Roman" w:hAnsi="Arial" w:cs="Arial"/>
                <w:sz w:val="16"/>
                <w:szCs w:val="16"/>
              </w:rPr>
              <w:t xml:space="preserve">Interest rate contracts - long-term debt pay fixed rate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3C7CC9F6" w14:textId="77777777" w:rsidR="00000000" w:rsidRDefault="00A34E54">
            <w:pPr>
              <w:jc w:val="right"/>
              <w:rPr>
                <w:rFonts w:eastAsia="Times New Roman"/>
                <w:sz w:val="16"/>
                <w:szCs w:val="16"/>
              </w:rPr>
            </w:pPr>
            <w:r>
              <w:rPr>
                <w:rFonts w:ascii="Arial" w:eastAsia="Times New Roman" w:hAnsi="Arial" w:cs="Arial"/>
                <w:b/>
                <w:bCs/>
                <w:sz w:val="16"/>
                <w:szCs w:val="16"/>
              </w:rPr>
              <w:t>2,537</w:t>
            </w:r>
          </w:p>
        </w:tc>
        <w:tc>
          <w:tcPr>
            <w:tcW w:w="0" w:type="auto"/>
            <w:shd w:val="clear" w:color="auto" w:fill="D9D9D9"/>
            <w:vAlign w:val="bottom"/>
            <w:hideMark/>
          </w:tcPr>
          <w:p w14:paraId="1A5CB2E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489EF6" w14:textId="77777777" w:rsidR="00000000" w:rsidRDefault="00A34E54">
            <w:pPr>
              <w:jc w:val="right"/>
              <w:rPr>
                <w:rFonts w:eastAsia="Times New Roman"/>
                <w:sz w:val="16"/>
                <w:szCs w:val="16"/>
              </w:rPr>
            </w:pPr>
            <w:r>
              <w:rPr>
                <w:rFonts w:ascii="Arial" w:eastAsia="Times New Roman" w:hAnsi="Arial" w:cs="Arial"/>
                <w:b/>
                <w:bCs/>
                <w:sz w:val="16"/>
                <w:szCs w:val="16"/>
              </w:rPr>
              <w:t>3,142</w:t>
            </w:r>
          </w:p>
        </w:tc>
        <w:tc>
          <w:tcPr>
            <w:tcW w:w="0" w:type="auto"/>
            <w:shd w:val="clear" w:color="auto" w:fill="D9D9D9"/>
            <w:vAlign w:val="bottom"/>
            <w:hideMark/>
          </w:tcPr>
          <w:p w14:paraId="0A07290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FBE7791" w14:textId="77777777" w:rsidR="00000000" w:rsidRDefault="00A34E54">
            <w:pPr>
              <w:jc w:val="right"/>
              <w:rPr>
                <w:rFonts w:eastAsia="Times New Roman"/>
                <w:sz w:val="16"/>
                <w:szCs w:val="16"/>
              </w:rPr>
            </w:pPr>
            <w:r>
              <w:rPr>
                <w:rFonts w:ascii="Arial" w:eastAsia="Times New Roman" w:hAnsi="Arial" w:cs="Arial"/>
                <w:b/>
                <w:bCs/>
                <w:sz w:val="16"/>
                <w:szCs w:val="16"/>
              </w:rPr>
              <w:t>1,584</w:t>
            </w:r>
          </w:p>
        </w:tc>
        <w:tc>
          <w:tcPr>
            <w:tcW w:w="0" w:type="auto"/>
            <w:shd w:val="clear" w:color="auto" w:fill="D9D9D9"/>
            <w:vAlign w:val="bottom"/>
            <w:hideMark/>
          </w:tcPr>
          <w:p w14:paraId="58FDD71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D311F9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94B67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4290DA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5FDCDB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4CA7339"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5B327F4" w14:textId="77777777" w:rsidR="00000000" w:rsidRDefault="00A34E54">
            <w:pPr>
              <w:rPr>
                <w:rFonts w:eastAsia="Times New Roman"/>
                <w:sz w:val="20"/>
                <w:szCs w:val="20"/>
              </w:rPr>
            </w:pPr>
          </w:p>
        </w:tc>
      </w:tr>
      <w:tr w:rsidR="00000000" w14:paraId="10304952" w14:textId="77777777">
        <w:trPr>
          <w:divId w:val="1534148058"/>
        </w:trPr>
        <w:tc>
          <w:tcPr>
            <w:tcW w:w="0" w:type="auto"/>
            <w:tcMar>
              <w:top w:w="30" w:type="dxa"/>
              <w:left w:w="30" w:type="dxa"/>
              <w:bottom w:w="30" w:type="dxa"/>
              <w:right w:w="30" w:type="dxa"/>
            </w:tcMar>
            <w:vAlign w:val="bottom"/>
            <w:hideMark/>
          </w:tcPr>
          <w:p w14:paraId="42E83F0B" w14:textId="77777777" w:rsidR="00000000" w:rsidRDefault="00A34E54">
            <w:pPr>
              <w:divId w:val="1183595807"/>
              <w:rPr>
                <w:rFonts w:eastAsia="Times New Roman"/>
                <w:sz w:val="16"/>
                <w:szCs w:val="16"/>
              </w:rPr>
            </w:pPr>
            <w:r>
              <w:rPr>
                <w:rFonts w:ascii="Arial" w:eastAsia="Times New Roman" w:hAnsi="Arial" w:cs="Arial"/>
                <w:sz w:val="16"/>
                <w:szCs w:val="16"/>
              </w:rPr>
              <w:t xml:space="preserve">Equity contracts </w:t>
            </w: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62C76B9A" w14:textId="77777777" w:rsidR="00000000" w:rsidRDefault="00A34E54">
            <w:pPr>
              <w:jc w:val="right"/>
              <w:rPr>
                <w:rFonts w:eastAsia="Times New Roman"/>
                <w:sz w:val="16"/>
                <w:szCs w:val="16"/>
              </w:rPr>
            </w:pPr>
            <w:r>
              <w:rPr>
                <w:rFonts w:ascii="Arial" w:eastAsia="Times New Roman" w:hAnsi="Arial" w:cs="Arial"/>
                <w:b/>
                <w:bCs/>
                <w:sz w:val="16"/>
                <w:szCs w:val="16"/>
              </w:rPr>
              <w:t>32</w:t>
            </w:r>
          </w:p>
        </w:tc>
        <w:tc>
          <w:tcPr>
            <w:tcW w:w="0" w:type="auto"/>
            <w:shd w:val="clear" w:color="auto" w:fill="D9D9D9"/>
            <w:vAlign w:val="bottom"/>
            <w:hideMark/>
          </w:tcPr>
          <w:p w14:paraId="1777CE4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A318A1A" w14:textId="77777777" w:rsidR="00000000" w:rsidRDefault="00A34E54">
            <w:pPr>
              <w:jc w:val="right"/>
              <w:rPr>
                <w:rFonts w:eastAsia="Times New Roman"/>
                <w:sz w:val="16"/>
                <w:szCs w:val="16"/>
              </w:rPr>
            </w:pPr>
            <w:r>
              <w:rPr>
                <w:rFonts w:ascii="Arial" w:eastAsia="Times New Roman" w:hAnsi="Arial" w:cs="Arial"/>
                <w:b/>
                <w:bCs/>
                <w:sz w:val="16"/>
                <w:szCs w:val="16"/>
              </w:rPr>
              <w:t>20</w:t>
            </w:r>
          </w:p>
        </w:tc>
        <w:tc>
          <w:tcPr>
            <w:tcW w:w="0" w:type="auto"/>
            <w:shd w:val="clear" w:color="auto" w:fill="D9D9D9"/>
            <w:vAlign w:val="bottom"/>
            <w:hideMark/>
          </w:tcPr>
          <w:p w14:paraId="098C018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22879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6B8312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43613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AF55AF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AF836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551FAB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0CEE1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C16C27E" w14:textId="77777777" w:rsidR="00000000" w:rsidRDefault="00A34E54">
            <w:pPr>
              <w:rPr>
                <w:rFonts w:eastAsia="Times New Roman"/>
                <w:sz w:val="20"/>
                <w:szCs w:val="20"/>
              </w:rPr>
            </w:pPr>
          </w:p>
        </w:tc>
      </w:tr>
      <w:tr w:rsidR="00000000" w14:paraId="2747B42C" w14:textId="77777777">
        <w:trPr>
          <w:divId w:val="1534148058"/>
        </w:trPr>
        <w:tc>
          <w:tcPr>
            <w:tcW w:w="0" w:type="auto"/>
            <w:tcMar>
              <w:top w:w="30" w:type="dxa"/>
              <w:left w:w="30" w:type="dxa"/>
              <w:bottom w:w="30" w:type="dxa"/>
              <w:right w:w="30" w:type="dxa"/>
            </w:tcMar>
            <w:vAlign w:val="bottom"/>
            <w:hideMark/>
          </w:tcPr>
          <w:p w14:paraId="277997D9" w14:textId="77777777" w:rsidR="00000000" w:rsidRDefault="00A34E54">
            <w:pPr>
              <w:ind w:hanging="180"/>
              <w:divId w:val="1624731455"/>
              <w:rPr>
                <w:rFonts w:eastAsia="Times New Roman"/>
                <w:sz w:val="16"/>
                <w:szCs w:val="16"/>
              </w:rPr>
            </w:pPr>
            <w:r>
              <w:rPr>
                <w:rFonts w:ascii="Arial" w:eastAsia="Times New Roman" w:hAnsi="Arial" w:cs="Arial"/>
                <w:sz w:val="16"/>
                <w:szCs w:val="16"/>
              </w:rPr>
              <w:t xml:space="preserve">Commodity contracts - natural gas </w:t>
            </w:r>
            <w:r>
              <w:rPr>
                <w:rFonts w:ascii="Arial" w:eastAsia="Times New Roman" w:hAnsi="Arial" w:cs="Arial"/>
                <w:i/>
                <w:iCs/>
                <w:sz w:val="16"/>
                <w:szCs w:val="16"/>
              </w:rPr>
              <w:t>(billions of cubic feet)</w:t>
            </w:r>
          </w:p>
        </w:tc>
        <w:tc>
          <w:tcPr>
            <w:tcW w:w="0" w:type="auto"/>
            <w:shd w:val="clear" w:color="auto" w:fill="D9D9D9"/>
            <w:tcMar>
              <w:top w:w="30" w:type="dxa"/>
              <w:left w:w="30" w:type="dxa"/>
              <w:bottom w:w="30" w:type="dxa"/>
              <w:right w:w="0" w:type="dxa"/>
            </w:tcMar>
            <w:vAlign w:val="bottom"/>
            <w:hideMark/>
          </w:tcPr>
          <w:p w14:paraId="7EC31720" w14:textId="77777777" w:rsidR="00000000" w:rsidRDefault="00A34E54">
            <w:pPr>
              <w:jc w:val="right"/>
              <w:rPr>
                <w:rFonts w:eastAsia="Times New Roman"/>
                <w:sz w:val="16"/>
                <w:szCs w:val="16"/>
              </w:rPr>
            </w:pPr>
            <w:r>
              <w:rPr>
                <w:rFonts w:ascii="Arial" w:eastAsia="Times New Roman" w:hAnsi="Arial" w:cs="Arial"/>
                <w:b/>
                <w:bCs/>
                <w:sz w:val="16"/>
                <w:szCs w:val="16"/>
              </w:rPr>
              <w:t>(75</w:t>
            </w:r>
          </w:p>
        </w:tc>
        <w:tc>
          <w:tcPr>
            <w:tcW w:w="0" w:type="auto"/>
            <w:shd w:val="clear" w:color="auto" w:fill="D9D9D9"/>
            <w:tcMar>
              <w:top w:w="30" w:type="dxa"/>
              <w:left w:w="0" w:type="dxa"/>
              <w:bottom w:w="30" w:type="dxa"/>
              <w:right w:w="30" w:type="dxa"/>
            </w:tcMar>
            <w:vAlign w:val="bottom"/>
            <w:hideMark/>
          </w:tcPr>
          <w:p w14:paraId="1D5B28C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4D382166" w14:textId="77777777" w:rsidR="00000000" w:rsidRDefault="00A34E54">
            <w:pPr>
              <w:jc w:val="right"/>
              <w:rPr>
                <w:rFonts w:eastAsia="Times New Roman"/>
                <w:sz w:val="16"/>
                <w:szCs w:val="16"/>
              </w:rPr>
            </w:pPr>
            <w:r>
              <w:rPr>
                <w:rFonts w:ascii="Arial" w:eastAsia="Times New Roman" w:hAnsi="Arial" w:cs="Arial"/>
                <w:b/>
                <w:bCs/>
                <w:sz w:val="16"/>
                <w:szCs w:val="16"/>
              </w:rPr>
              <w:t>(15</w:t>
            </w:r>
          </w:p>
        </w:tc>
        <w:tc>
          <w:tcPr>
            <w:tcW w:w="0" w:type="auto"/>
            <w:shd w:val="clear" w:color="auto" w:fill="D9D9D9"/>
            <w:tcMar>
              <w:top w:w="30" w:type="dxa"/>
              <w:left w:w="0" w:type="dxa"/>
              <w:bottom w:w="30" w:type="dxa"/>
              <w:right w:w="30" w:type="dxa"/>
            </w:tcMar>
            <w:vAlign w:val="bottom"/>
            <w:hideMark/>
          </w:tcPr>
          <w:p w14:paraId="7D662E5A"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40D2CE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8807DA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4611A15" w14:textId="77777777" w:rsidR="00000000" w:rsidRDefault="00A34E54">
            <w:pPr>
              <w:jc w:val="right"/>
              <w:rPr>
                <w:rFonts w:eastAsia="Times New Roman"/>
                <w:sz w:val="16"/>
                <w:szCs w:val="16"/>
              </w:rPr>
            </w:pPr>
            <w:r>
              <w:rPr>
                <w:rFonts w:ascii="Arial" w:eastAsia="Times New Roman" w:hAnsi="Arial" w:cs="Arial"/>
                <w:b/>
                <w:bCs/>
                <w:sz w:val="16"/>
                <w:szCs w:val="16"/>
              </w:rPr>
              <w:t>(84</w:t>
            </w:r>
          </w:p>
        </w:tc>
        <w:tc>
          <w:tcPr>
            <w:tcW w:w="0" w:type="auto"/>
            <w:shd w:val="clear" w:color="auto" w:fill="D9D9D9"/>
            <w:tcMar>
              <w:top w:w="30" w:type="dxa"/>
              <w:left w:w="0" w:type="dxa"/>
              <w:bottom w:w="30" w:type="dxa"/>
              <w:right w:w="30" w:type="dxa"/>
            </w:tcMar>
            <w:vAlign w:val="bottom"/>
            <w:hideMark/>
          </w:tcPr>
          <w:p w14:paraId="6C3243C2"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5F5E6927"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43F4EAC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E0174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0E90A95" w14:textId="77777777" w:rsidR="00000000" w:rsidRDefault="00A34E54">
            <w:pPr>
              <w:rPr>
                <w:rFonts w:eastAsia="Times New Roman"/>
                <w:sz w:val="20"/>
                <w:szCs w:val="20"/>
              </w:rPr>
            </w:pPr>
          </w:p>
        </w:tc>
      </w:tr>
      <w:tr w:rsidR="00000000" w14:paraId="35E33123" w14:textId="77777777">
        <w:trPr>
          <w:divId w:val="1534148058"/>
        </w:trPr>
        <w:tc>
          <w:tcPr>
            <w:tcW w:w="0" w:type="auto"/>
            <w:tcMar>
              <w:top w:w="30" w:type="dxa"/>
              <w:left w:w="30" w:type="dxa"/>
              <w:bottom w:w="30" w:type="dxa"/>
              <w:right w:w="30" w:type="dxa"/>
            </w:tcMar>
            <w:vAlign w:val="bottom"/>
            <w:hideMark/>
          </w:tcPr>
          <w:p w14:paraId="04D7BEC0" w14:textId="77777777" w:rsidR="00000000" w:rsidRDefault="00A34E54">
            <w:pPr>
              <w:divId w:val="2054888078"/>
              <w:rPr>
                <w:rFonts w:eastAsia="Times New Roman"/>
                <w:sz w:val="16"/>
                <w:szCs w:val="16"/>
              </w:rPr>
            </w:pPr>
            <w:r>
              <w:rPr>
                <w:rFonts w:ascii="Arial" w:eastAsia="Times New Roman" w:hAnsi="Arial" w:cs="Arial"/>
                <w:sz w:val="16"/>
                <w:szCs w:val="16"/>
              </w:rPr>
              <w:t xml:space="preserve">Commodity contracts - crude oil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14:paraId="63BD7928" w14:textId="77777777" w:rsidR="00000000" w:rsidRDefault="00A34E54">
            <w:pPr>
              <w:jc w:val="right"/>
              <w:rPr>
                <w:rFonts w:eastAsia="Times New Roman"/>
                <w:sz w:val="16"/>
                <w:szCs w:val="16"/>
              </w:rPr>
            </w:pPr>
            <w:r>
              <w:rPr>
                <w:rFonts w:ascii="Arial" w:eastAsia="Times New Roman" w:hAnsi="Arial" w:cs="Arial"/>
                <w:b/>
                <w:bCs/>
                <w:sz w:val="16"/>
                <w:szCs w:val="16"/>
              </w:rPr>
              <w:t>4</w:t>
            </w:r>
          </w:p>
        </w:tc>
        <w:tc>
          <w:tcPr>
            <w:tcW w:w="0" w:type="auto"/>
            <w:shd w:val="clear" w:color="auto" w:fill="D9D9D9"/>
            <w:vAlign w:val="bottom"/>
            <w:hideMark/>
          </w:tcPr>
          <w:p w14:paraId="76DDD03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689C245"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shd w:val="clear" w:color="auto" w:fill="D9D9D9"/>
            <w:tcMar>
              <w:top w:w="30" w:type="dxa"/>
              <w:left w:w="0" w:type="dxa"/>
              <w:bottom w:w="30" w:type="dxa"/>
              <w:right w:w="30" w:type="dxa"/>
            </w:tcMar>
            <w:vAlign w:val="bottom"/>
            <w:hideMark/>
          </w:tcPr>
          <w:p w14:paraId="5DEEA74F"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0" w:type="dxa"/>
            </w:tcMar>
            <w:vAlign w:val="bottom"/>
            <w:hideMark/>
          </w:tcPr>
          <w:p w14:paraId="27955E2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84A2A4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044C86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9C8CC6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56024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9A2317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E515E21"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294EA09" w14:textId="77777777" w:rsidR="00000000" w:rsidRDefault="00A34E54">
            <w:pPr>
              <w:rPr>
                <w:rFonts w:eastAsia="Times New Roman"/>
                <w:sz w:val="20"/>
                <w:szCs w:val="20"/>
              </w:rPr>
            </w:pPr>
          </w:p>
        </w:tc>
      </w:tr>
      <w:tr w:rsidR="00000000" w14:paraId="65A37A20" w14:textId="77777777">
        <w:trPr>
          <w:divId w:val="1534148058"/>
        </w:trPr>
        <w:tc>
          <w:tcPr>
            <w:tcW w:w="0" w:type="auto"/>
            <w:tcMar>
              <w:top w:w="30" w:type="dxa"/>
              <w:left w:w="30" w:type="dxa"/>
              <w:bottom w:w="30" w:type="dxa"/>
              <w:right w:w="30" w:type="dxa"/>
            </w:tcMar>
            <w:vAlign w:val="bottom"/>
            <w:hideMark/>
          </w:tcPr>
          <w:p w14:paraId="67E0EBB2" w14:textId="77777777" w:rsidR="00000000" w:rsidRDefault="00A34E54">
            <w:pPr>
              <w:divId w:val="1206673339"/>
              <w:rPr>
                <w:rFonts w:eastAsia="Times New Roman"/>
                <w:sz w:val="16"/>
                <w:szCs w:val="16"/>
              </w:rPr>
            </w:pPr>
            <w:r>
              <w:rPr>
                <w:rFonts w:ascii="Arial" w:eastAsia="Times New Roman" w:hAnsi="Arial" w:cs="Arial"/>
                <w:sz w:val="16"/>
                <w:szCs w:val="16"/>
              </w:rPr>
              <w:t xml:space="preserve">Commodity contracts - NGL </w:t>
            </w:r>
            <w:r>
              <w:rPr>
                <w:rFonts w:ascii="Arial" w:eastAsia="Times New Roman" w:hAnsi="Arial" w:cs="Arial"/>
                <w:i/>
                <w:iCs/>
                <w:sz w:val="16"/>
                <w:szCs w:val="16"/>
              </w:rPr>
              <w:t>(millions of barrels)</w:t>
            </w:r>
          </w:p>
        </w:tc>
        <w:tc>
          <w:tcPr>
            <w:tcW w:w="0" w:type="auto"/>
            <w:shd w:val="clear" w:color="auto" w:fill="D9D9D9"/>
            <w:tcMar>
              <w:top w:w="30" w:type="dxa"/>
              <w:left w:w="30" w:type="dxa"/>
              <w:bottom w:w="30" w:type="dxa"/>
              <w:right w:w="0" w:type="dxa"/>
            </w:tcMar>
            <w:vAlign w:val="bottom"/>
            <w:hideMark/>
          </w:tcPr>
          <w:p w14:paraId="3ABEFFA7" w14:textId="77777777" w:rsidR="00000000" w:rsidRDefault="00A34E54">
            <w:pPr>
              <w:jc w:val="right"/>
              <w:rPr>
                <w:rFonts w:eastAsia="Times New Roman"/>
                <w:sz w:val="16"/>
                <w:szCs w:val="16"/>
              </w:rPr>
            </w:pPr>
            <w:r>
              <w:rPr>
                <w:rFonts w:ascii="Arial" w:eastAsia="Times New Roman" w:hAnsi="Arial" w:cs="Arial"/>
                <w:b/>
                <w:bCs/>
                <w:sz w:val="16"/>
                <w:szCs w:val="16"/>
              </w:rPr>
              <w:t>1</w:t>
            </w:r>
          </w:p>
        </w:tc>
        <w:tc>
          <w:tcPr>
            <w:tcW w:w="0" w:type="auto"/>
            <w:shd w:val="clear" w:color="auto" w:fill="D9D9D9"/>
            <w:vAlign w:val="bottom"/>
            <w:hideMark/>
          </w:tcPr>
          <w:p w14:paraId="4C628A6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B6457FF"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390D5E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6A2FD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2BB3FA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485A1A4"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5596DE5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DD115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6F0017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075F70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8934AA6" w14:textId="77777777" w:rsidR="00000000" w:rsidRDefault="00A34E54">
            <w:pPr>
              <w:rPr>
                <w:rFonts w:eastAsia="Times New Roman"/>
                <w:sz w:val="20"/>
                <w:szCs w:val="20"/>
              </w:rPr>
            </w:pPr>
          </w:p>
        </w:tc>
      </w:tr>
      <w:tr w:rsidR="00000000" w14:paraId="0CF195C1" w14:textId="77777777">
        <w:trPr>
          <w:divId w:val="1534148058"/>
        </w:trPr>
        <w:tc>
          <w:tcPr>
            <w:tcW w:w="0" w:type="auto"/>
            <w:tcBorders>
              <w:bottom w:val="single" w:sz="12" w:space="0" w:color="000000"/>
            </w:tcBorders>
            <w:tcMar>
              <w:top w:w="30" w:type="dxa"/>
              <w:left w:w="30" w:type="dxa"/>
              <w:bottom w:w="30" w:type="dxa"/>
              <w:right w:w="30" w:type="dxa"/>
            </w:tcMar>
            <w:vAlign w:val="bottom"/>
            <w:hideMark/>
          </w:tcPr>
          <w:p w14:paraId="4B9103D4" w14:textId="77777777" w:rsidR="00000000" w:rsidRDefault="00A34E54">
            <w:pPr>
              <w:divId w:val="584612504"/>
              <w:rPr>
                <w:rFonts w:eastAsia="Times New Roman"/>
                <w:sz w:val="16"/>
                <w:szCs w:val="16"/>
              </w:rPr>
            </w:pPr>
            <w:r>
              <w:rPr>
                <w:rFonts w:ascii="Arial" w:eastAsia="Times New Roman" w:hAnsi="Arial" w:cs="Arial"/>
                <w:sz w:val="16"/>
                <w:szCs w:val="16"/>
              </w:rPr>
              <w:t xml:space="preserve">Commodity contracts - power </w:t>
            </w:r>
            <w:r>
              <w:rPr>
                <w:rFonts w:ascii="Arial" w:eastAsia="Times New Roman" w:hAnsi="Arial" w:cs="Arial"/>
                <w:i/>
                <w:iCs/>
                <w:sz w:val="16"/>
                <w:szCs w:val="16"/>
              </w:rPr>
              <w:t>(megawatt per hour) (MW/H))</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54CAC91" w14:textId="77777777" w:rsidR="00000000" w:rsidRDefault="00A34E54">
            <w:pPr>
              <w:jc w:val="right"/>
              <w:rPr>
                <w:rFonts w:eastAsia="Times New Roman"/>
                <w:sz w:val="16"/>
                <w:szCs w:val="16"/>
              </w:rPr>
            </w:pPr>
            <w:r>
              <w:rPr>
                <w:rFonts w:ascii="Arial" w:eastAsia="Times New Roman" w:hAnsi="Arial" w:cs="Arial"/>
                <w:b/>
                <w:bCs/>
                <w:sz w:val="16"/>
                <w:szCs w:val="16"/>
              </w:rPr>
              <w:t>98</w:t>
            </w:r>
          </w:p>
        </w:tc>
        <w:tc>
          <w:tcPr>
            <w:tcW w:w="0" w:type="auto"/>
            <w:tcBorders>
              <w:bottom w:val="single" w:sz="12" w:space="0" w:color="000000"/>
            </w:tcBorders>
            <w:shd w:val="clear" w:color="auto" w:fill="D9D9D9"/>
            <w:vAlign w:val="bottom"/>
            <w:hideMark/>
          </w:tcPr>
          <w:p w14:paraId="3984F444"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C9BBA62" w14:textId="77777777" w:rsidR="00000000" w:rsidRDefault="00A34E54">
            <w:pPr>
              <w:jc w:val="right"/>
              <w:rPr>
                <w:rFonts w:eastAsia="Times New Roman"/>
                <w:sz w:val="16"/>
                <w:szCs w:val="16"/>
              </w:rPr>
            </w:pPr>
            <w:r>
              <w:rPr>
                <w:rFonts w:ascii="Arial" w:eastAsia="Times New Roman" w:hAnsi="Arial" w:cs="Arial"/>
                <w:b/>
                <w:bCs/>
                <w:sz w:val="16"/>
                <w:szCs w:val="16"/>
              </w:rPr>
              <w:t>80</w:t>
            </w:r>
          </w:p>
        </w:tc>
        <w:tc>
          <w:tcPr>
            <w:tcW w:w="0" w:type="auto"/>
            <w:tcBorders>
              <w:bottom w:val="single" w:sz="12" w:space="0" w:color="000000"/>
            </w:tcBorders>
            <w:shd w:val="clear" w:color="auto" w:fill="D9D9D9"/>
            <w:vAlign w:val="bottom"/>
            <w:hideMark/>
          </w:tcPr>
          <w:p w14:paraId="3D4A07BC"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C1791BC" w14:textId="77777777" w:rsidR="00000000" w:rsidRDefault="00A34E54">
            <w:pPr>
              <w:jc w:val="right"/>
              <w:rPr>
                <w:rFonts w:eastAsia="Times New Roman"/>
                <w:sz w:val="16"/>
                <w:szCs w:val="16"/>
              </w:rPr>
            </w:pPr>
            <w:r>
              <w:rPr>
                <w:rFonts w:ascii="Arial" w:eastAsia="Times New Roman" w:hAnsi="Arial" w:cs="Arial"/>
                <w:b/>
                <w:bCs/>
                <w:sz w:val="16"/>
                <w:szCs w:val="16"/>
              </w:rPr>
              <w:t>(3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0F3EBC5B"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4CCA77A" w14:textId="77777777" w:rsidR="00000000" w:rsidRDefault="00A34E54">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6A41EAE7"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DDD9C38" w14:textId="77777777" w:rsidR="00000000" w:rsidRDefault="00A34E54">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9BF1DA9"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3E1A60C" w14:textId="77777777" w:rsidR="00000000" w:rsidRDefault="00A34E54">
            <w:pPr>
              <w:jc w:val="right"/>
              <w:rPr>
                <w:rFonts w:eastAsia="Times New Roman"/>
                <w:sz w:val="16"/>
                <w:szCs w:val="16"/>
              </w:rPr>
            </w:pPr>
            <w:r>
              <w:rPr>
                <w:rFonts w:ascii="Arial" w:eastAsia="Times New Roman" w:hAnsi="Arial" w:cs="Arial"/>
                <w:b/>
                <w:bCs/>
                <w:sz w:val="16"/>
                <w:szCs w:val="16"/>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2AC0967" w14:textId="77777777" w:rsidR="00000000" w:rsidRDefault="00A34E54">
            <w:pPr>
              <w:rPr>
                <w:rFonts w:eastAsia="Times New Roman"/>
                <w:sz w:val="16"/>
                <w:szCs w:val="16"/>
              </w:rPr>
            </w:pPr>
            <w:r>
              <w:rPr>
                <w:rFonts w:ascii="Arial" w:eastAsia="Times New Roman" w:hAnsi="Arial" w:cs="Arial"/>
                <w:b/>
                <w:bCs/>
                <w:sz w:val="16"/>
                <w:szCs w:val="16"/>
              </w:rPr>
              <w:t>)</w:t>
            </w:r>
          </w:p>
        </w:tc>
      </w:tr>
    </w:tbl>
    <w:p w14:paraId="2B0ABEB8" w14:textId="77777777" w:rsidR="00000000" w:rsidRDefault="00A34E54">
      <w:pPr>
        <w:spacing w:line="288" w:lineRule="auto"/>
        <w:divId w:val="1891846500"/>
        <w:rPr>
          <w:rFonts w:eastAsia="Times New Roman"/>
          <w:sz w:val="20"/>
          <w:szCs w:val="20"/>
        </w:rPr>
      </w:pPr>
    </w:p>
    <w:p w14:paraId="564355C2" w14:textId="77777777" w:rsidR="00000000" w:rsidRDefault="00A34E54">
      <w:pPr>
        <w:spacing w:line="288" w:lineRule="auto"/>
        <w:divId w:val="669059526"/>
        <w:rPr>
          <w:rFonts w:eastAsia="Times New Roman"/>
          <w:sz w:val="16"/>
          <w:szCs w:val="16"/>
        </w:rPr>
      </w:pPr>
      <w:r>
        <w:rPr>
          <w:rFonts w:ascii="Arial" w:eastAsia="Times New Roman" w:hAnsi="Arial" w:cs="Arial"/>
          <w:i/>
          <w:iCs/>
          <w:sz w:val="16"/>
          <w:szCs w:val="16"/>
        </w:rPr>
        <w:t>1 As at March 31, 2019, thereafter includes an average net purchase/(sell) of power of (43) MW/H for 2024 through 2025</w:t>
      </w:r>
      <w:r>
        <w:rPr>
          <w:rFonts w:ascii="inherit" w:eastAsia="Times New Roman" w:hAnsi="inherit"/>
          <w:i/>
          <w:iCs/>
          <w:sz w:val="16"/>
          <w:szCs w:val="16"/>
        </w:rPr>
        <w:t>.</w:t>
      </w:r>
    </w:p>
    <w:p w14:paraId="703DE72A" w14:textId="77777777" w:rsidR="00000000" w:rsidRDefault="00A34E54">
      <w:pPr>
        <w:spacing w:line="288" w:lineRule="auto"/>
        <w:divId w:val="35931820"/>
        <w:rPr>
          <w:rFonts w:eastAsia="Times New Roman"/>
          <w:sz w:val="20"/>
          <w:szCs w:val="20"/>
        </w:rPr>
      </w:pPr>
    </w:p>
    <w:p w14:paraId="11DA217C" w14:textId="77777777" w:rsidR="00000000" w:rsidRDefault="00A34E54">
      <w:pPr>
        <w:divId w:val="1064596716"/>
        <w:rPr>
          <w:rFonts w:eastAsia="Times New Roman"/>
          <w:sz w:val="20"/>
          <w:szCs w:val="20"/>
        </w:rPr>
      </w:pPr>
    </w:p>
    <w:p w14:paraId="784342D2" w14:textId="77777777" w:rsidR="00000000" w:rsidRDefault="00A34E54">
      <w:pPr>
        <w:spacing w:line="288" w:lineRule="auto"/>
        <w:jc w:val="center"/>
        <w:divId w:val="606935655"/>
        <w:rPr>
          <w:rFonts w:eastAsia="Times New Roman"/>
          <w:sz w:val="20"/>
          <w:szCs w:val="20"/>
        </w:rPr>
      </w:pPr>
    </w:p>
    <w:p w14:paraId="47677C02" w14:textId="77777777" w:rsidR="00000000" w:rsidRDefault="00A34E54">
      <w:pPr>
        <w:spacing w:line="288" w:lineRule="auto"/>
        <w:jc w:val="center"/>
        <w:divId w:val="1689210530"/>
        <w:rPr>
          <w:rFonts w:eastAsia="Times New Roman"/>
          <w:sz w:val="20"/>
          <w:szCs w:val="20"/>
        </w:rPr>
      </w:pPr>
      <w:r>
        <w:rPr>
          <w:rFonts w:ascii="Arial" w:eastAsia="Times New Roman" w:hAnsi="Arial" w:cs="Arial"/>
          <w:sz w:val="20"/>
          <w:szCs w:val="20"/>
        </w:rPr>
        <w:t>29</w:t>
      </w:r>
    </w:p>
    <w:p w14:paraId="680D2D2B" w14:textId="77777777" w:rsidR="00000000" w:rsidRDefault="00A34E54">
      <w:pPr>
        <w:rPr>
          <w:rFonts w:eastAsia="Times New Roman"/>
          <w:sz w:val="20"/>
          <w:szCs w:val="20"/>
        </w:rPr>
      </w:pPr>
      <w:r>
        <w:rPr>
          <w:rFonts w:eastAsia="Times New Roman"/>
          <w:sz w:val="20"/>
          <w:szCs w:val="20"/>
        </w:rPr>
        <w:pict w14:anchorId="3CDA78B4">
          <v:rect id="_x0000_i1054" style="width:0;height:1.5pt" o:hralign="center" o:hrstd="t" o:hr="t" fillcolor="#a0a0a0" stroked="f"/>
        </w:pict>
      </w:r>
    </w:p>
    <w:p w14:paraId="5C8ABFA8" w14:textId="77777777" w:rsidR="00000000" w:rsidRDefault="00A34E54">
      <w:pPr>
        <w:divId w:val="1332561158"/>
        <w:rPr>
          <w:rFonts w:eastAsia="Times New Roman"/>
          <w:sz w:val="20"/>
          <w:szCs w:val="20"/>
        </w:rPr>
      </w:pPr>
    </w:p>
    <w:p w14:paraId="51E78598" w14:textId="77777777" w:rsidR="00000000" w:rsidRDefault="00A34E54">
      <w:pPr>
        <w:spacing w:line="288" w:lineRule="auto"/>
        <w:divId w:val="333189723"/>
        <w:rPr>
          <w:rFonts w:eastAsia="Times New Roman"/>
          <w:sz w:val="20"/>
          <w:szCs w:val="20"/>
        </w:rPr>
      </w:pPr>
      <w:r>
        <w:rPr>
          <w:rFonts w:ascii="Arial" w:eastAsia="Times New Roman" w:hAnsi="Arial" w:cs="Arial"/>
          <w:b/>
          <w:bCs/>
          <w:sz w:val="20"/>
          <w:szCs w:val="20"/>
        </w:rPr>
        <w:t>The Effect of Derivative Instruments on the Statements of Earnings and Comprehensive Income</w:t>
      </w:r>
    </w:p>
    <w:p w14:paraId="39FCF1D5" w14:textId="77777777" w:rsidR="00000000" w:rsidRDefault="00A34E54">
      <w:pPr>
        <w:spacing w:line="288" w:lineRule="auto"/>
        <w:divId w:val="824201174"/>
        <w:rPr>
          <w:rFonts w:eastAsia="Times New Roman"/>
          <w:sz w:val="4"/>
          <w:szCs w:val="4"/>
        </w:rPr>
      </w:pPr>
      <w:r>
        <w:rPr>
          <w:rFonts w:ascii="Arial" w:eastAsia="Times New Roman" w:hAnsi="Arial" w:cs="Arial"/>
          <w:sz w:val="4"/>
          <w:szCs w:val="4"/>
        </w:rPr>
        <w:t> </w:t>
      </w:r>
    </w:p>
    <w:p w14:paraId="37D65B83" w14:textId="77777777" w:rsidR="00000000" w:rsidRDefault="00A34E54">
      <w:pPr>
        <w:spacing w:line="288" w:lineRule="auto"/>
        <w:divId w:val="1914241302"/>
        <w:rPr>
          <w:rFonts w:eastAsia="Times New Roman"/>
          <w:sz w:val="20"/>
          <w:szCs w:val="20"/>
        </w:rPr>
      </w:pPr>
      <w:r>
        <w:rPr>
          <w:rFonts w:ascii="Arial" w:eastAsia="Times New Roman" w:hAnsi="Arial" w:cs="Arial"/>
          <w:sz w:val="20"/>
          <w:szCs w:val="20"/>
        </w:rPr>
        <w:t>The following table presents the effect of cash flow hedges and net investment hedges on our consolidated earnings and conso</w:t>
      </w:r>
      <w:r>
        <w:rPr>
          <w:rFonts w:ascii="Arial" w:eastAsia="Times New Roman" w:hAnsi="Arial" w:cs="Arial"/>
          <w:sz w:val="20"/>
          <w:szCs w:val="20"/>
        </w:rPr>
        <w:t>lidated comprehensive income, before the effect of income taxes: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41B1BD49" w14:textId="77777777">
        <w:trPr>
          <w:divId w:val="2045791236"/>
        </w:trPr>
        <w:tc>
          <w:tcPr>
            <w:tcW w:w="0" w:type="auto"/>
            <w:gridSpan w:val="5"/>
            <w:vAlign w:val="center"/>
            <w:hideMark/>
          </w:tcPr>
          <w:p w14:paraId="35816FFB" w14:textId="77777777" w:rsidR="00000000" w:rsidRDefault="00A34E54">
            <w:pPr>
              <w:spacing w:line="288" w:lineRule="auto"/>
              <w:rPr>
                <w:rFonts w:eastAsia="Times New Roman"/>
                <w:sz w:val="20"/>
                <w:szCs w:val="20"/>
              </w:rPr>
            </w:pPr>
          </w:p>
        </w:tc>
      </w:tr>
      <w:tr w:rsidR="00000000" w14:paraId="0BAB0894" w14:textId="77777777">
        <w:trPr>
          <w:divId w:val="2045791236"/>
        </w:trPr>
        <w:tc>
          <w:tcPr>
            <w:tcW w:w="3900" w:type="pct"/>
            <w:vAlign w:val="center"/>
            <w:hideMark/>
          </w:tcPr>
          <w:p w14:paraId="5AB76FD6" w14:textId="77777777" w:rsidR="00000000" w:rsidRDefault="00A34E54">
            <w:pPr>
              <w:rPr>
                <w:rFonts w:eastAsia="Times New Roman"/>
                <w:sz w:val="20"/>
                <w:szCs w:val="20"/>
              </w:rPr>
            </w:pPr>
          </w:p>
        </w:tc>
        <w:tc>
          <w:tcPr>
            <w:tcW w:w="500" w:type="pct"/>
            <w:vAlign w:val="center"/>
            <w:hideMark/>
          </w:tcPr>
          <w:p w14:paraId="4A4A482C" w14:textId="77777777" w:rsidR="00000000" w:rsidRDefault="00A34E54">
            <w:pPr>
              <w:rPr>
                <w:rFonts w:eastAsia="Times New Roman"/>
                <w:sz w:val="20"/>
                <w:szCs w:val="20"/>
              </w:rPr>
            </w:pPr>
          </w:p>
        </w:tc>
        <w:tc>
          <w:tcPr>
            <w:tcW w:w="50" w:type="pct"/>
            <w:vAlign w:val="center"/>
            <w:hideMark/>
          </w:tcPr>
          <w:p w14:paraId="1EBF9B40" w14:textId="77777777" w:rsidR="00000000" w:rsidRDefault="00A34E54">
            <w:pPr>
              <w:rPr>
                <w:rFonts w:eastAsia="Times New Roman"/>
                <w:sz w:val="20"/>
                <w:szCs w:val="20"/>
              </w:rPr>
            </w:pPr>
          </w:p>
        </w:tc>
        <w:tc>
          <w:tcPr>
            <w:tcW w:w="500" w:type="pct"/>
            <w:vAlign w:val="center"/>
            <w:hideMark/>
          </w:tcPr>
          <w:p w14:paraId="37B3A2DE" w14:textId="77777777" w:rsidR="00000000" w:rsidRDefault="00A34E54">
            <w:pPr>
              <w:rPr>
                <w:rFonts w:eastAsia="Times New Roman"/>
                <w:sz w:val="20"/>
                <w:szCs w:val="20"/>
              </w:rPr>
            </w:pPr>
          </w:p>
        </w:tc>
        <w:tc>
          <w:tcPr>
            <w:tcW w:w="50" w:type="pct"/>
            <w:vAlign w:val="center"/>
            <w:hideMark/>
          </w:tcPr>
          <w:p w14:paraId="017BF678" w14:textId="77777777" w:rsidR="00000000" w:rsidRDefault="00A34E54">
            <w:pPr>
              <w:rPr>
                <w:rFonts w:eastAsia="Times New Roman"/>
                <w:sz w:val="20"/>
                <w:szCs w:val="20"/>
              </w:rPr>
            </w:pPr>
          </w:p>
        </w:tc>
      </w:tr>
      <w:tr w:rsidR="00000000" w14:paraId="0C66FCFA" w14:textId="77777777">
        <w:trPr>
          <w:divId w:val="2045791236"/>
        </w:trPr>
        <w:tc>
          <w:tcPr>
            <w:tcW w:w="0" w:type="auto"/>
            <w:tcMar>
              <w:top w:w="30" w:type="dxa"/>
              <w:left w:w="30" w:type="dxa"/>
              <w:bottom w:w="30" w:type="dxa"/>
              <w:right w:w="30" w:type="dxa"/>
            </w:tcMar>
            <w:vAlign w:val="bottom"/>
            <w:hideMark/>
          </w:tcPr>
          <w:p w14:paraId="3B74C4F9" w14:textId="77777777" w:rsidR="00000000" w:rsidRDefault="00A34E54">
            <w:pPr>
              <w:divId w:val="112959506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9B55412"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679909B6" w14:textId="77777777">
        <w:trPr>
          <w:divId w:val="2045791236"/>
        </w:trPr>
        <w:tc>
          <w:tcPr>
            <w:tcW w:w="0" w:type="auto"/>
            <w:tcBorders>
              <w:bottom w:val="single" w:sz="6" w:space="0" w:color="000000"/>
            </w:tcBorders>
            <w:tcMar>
              <w:top w:w="30" w:type="dxa"/>
              <w:left w:w="30" w:type="dxa"/>
              <w:bottom w:w="30" w:type="dxa"/>
              <w:right w:w="30" w:type="dxa"/>
            </w:tcMar>
            <w:vAlign w:val="bottom"/>
            <w:hideMark/>
          </w:tcPr>
          <w:p w14:paraId="6603AC67" w14:textId="77777777" w:rsidR="00000000" w:rsidRDefault="00A34E54">
            <w:pPr>
              <w:divId w:val="5691947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5F9E45A"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4EBA30F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F5D051"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C45AA0A" w14:textId="77777777" w:rsidR="00000000" w:rsidRDefault="00A34E54">
            <w:pPr>
              <w:rPr>
                <w:rFonts w:eastAsia="Times New Roman"/>
                <w:sz w:val="20"/>
                <w:szCs w:val="20"/>
              </w:rPr>
            </w:pPr>
          </w:p>
        </w:tc>
      </w:tr>
      <w:tr w:rsidR="00000000" w14:paraId="2F1A091B" w14:textId="77777777">
        <w:trPr>
          <w:divId w:val="2045791236"/>
        </w:trPr>
        <w:tc>
          <w:tcPr>
            <w:tcW w:w="0" w:type="auto"/>
            <w:tcMar>
              <w:top w:w="30" w:type="dxa"/>
              <w:left w:w="30" w:type="dxa"/>
              <w:bottom w:w="30" w:type="dxa"/>
              <w:right w:w="30" w:type="dxa"/>
            </w:tcMar>
            <w:vAlign w:val="bottom"/>
            <w:hideMark/>
          </w:tcPr>
          <w:p w14:paraId="75168147"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7B6A6BCA" w14:textId="77777777" w:rsidR="00000000" w:rsidRDefault="00A34E54">
            <w:pPr>
              <w:divId w:val="2012414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B60CE9" w14:textId="77777777" w:rsidR="00000000" w:rsidRDefault="00A34E54">
            <w:pPr>
              <w:divId w:val="1703629415"/>
              <w:rPr>
                <w:rFonts w:eastAsia="Times New Roman"/>
                <w:sz w:val="20"/>
                <w:szCs w:val="20"/>
              </w:rPr>
            </w:pPr>
            <w:r>
              <w:rPr>
                <w:rFonts w:ascii="inherit" w:eastAsia="Times New Roman" w:hAnsi="inherit"/>
                <w:sz w:val="20"/>
                <w:szCs w:val="20"/>
              </w:rPr>
              <w:t> </w:t>
            </w:r>
          </w:p>
        </w:tc>
      </w:tr>
      <w:tr w:rsidR="00000000" w14:paraId="71343CCE" w14:textId="77777777">
        <w:trPr>
          <w:divId w:val="2045791236"/>
        </w:trPr>
        <w:tc>
          <w:tcPr>
            <w:tcW w:w="0" w:type="auto"/>
            <w:tcMar>
              <w:top w:w="30" w:type="dxa"/>
              <w:left w:w="30" w:type="dxa"/>
              <w:bottom w:w="30" w:type="dxa"/>
              <w:right w:w="30" w:type="dxa"/>
            </w:tcMar>
            <w:vAlign w:val="bottom"/>
            <w:hideMark/>
          </w:tcPr>
          <w:p w14:paraId="14DC2F12" w14:textId="77777777" w:rsidR="00000000" w:rsidRDefault="00A34E54">
            <w:pPr>
              <w:ind w:hanging="180"/>
              <w:rPr>
                <w:rFonts w:eastAsia="Times New Roman"/>
                <w:sz w:val="20"/>
                <w:szCs w:val="20"/>
              </w:rPr>
            </w:pPr>
            <w:r>
              <w:rPr>
                <w:rFonts w:ascii="Arial" w:eastAsia="Times New Roman" w:hAnsi="Arial" w:cs="Arial"/>
                <w:sz w:val="20"/>
                <w:szCs w:val="20"/>
              </w:rPr>
              <w:t>Amount of unrealized gain/(loss) recognized in OCI</w:t>
            </w:r>
          </w:p>
        </w:tc>
        <w:tc>
          <w:tcPr>
            <w:tcW w:w="0" w:type="auto"/>
            <w:gridSpan w:val="2"/>
            <w:shd w:val="clear" w:color="auto" w:fill="D9D9D9"/>
            <w:tcMar>
              <w:top w:w="30" w:type="dxa"/>
              <w:left w:w="30" w:type="dxa"/>
              <w:bottom w:w="30" w:type="dxa"/>
              <w:right w:w="30" w:type="dxa"/>
            </w:tcMar>
            <w:vAlign w:val="bottom"/>
            <w:hideMark/>
          </w:tcPr>
          <w:p w14:paraId="5E068C58" w14:textId="77777777" w:rsidR="00000000" w:rsidRDefault="00A34E54">
            <w:pPr>
              <w:divId w:val="1543975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42FEC2" w14:textId="77777777" w:rsidR="00000000" w:rsidRDefault="00A34E54">
            <w:pPr>
              <w:divId w:val="1959070489"/>
              <w:rPr>
                <w:rFonts w:eastAsia="Times New Roman"/>
                <w:sz w:val="20"/>
                <w:szCs w:val="20"/>
              </w:rPr>
            </w:pPr>
            <w:r>
              <w:rPr>
                <w:rFonts w:ascii="inherit" w:eastAsia="Times New Roman" w:hAnsi="inherit"/>
                <w:sz w:val="20"/>
                <w:szCs w:val="20"/>
              </w:rPr>
              <w:t> </w:t>
            </w:r>
          </w:p>
        </w:tc>
      </w:tr>
      <w:tr w:rsidR="00000000" w14:paraId="13557524" w14:textId="77777777">
        <w:trPr>
          <w:divId w:val="2045791236"/>
        </w:trPr>
        <w:tc>
          <w:tcPr>
            <w:tcW w:w="0" w:type="auto"/>
            <w:tcMar>
              <w:top w:w="30" w:type="dxa"/>
              <w:left w:w="30" w:type="dxa"/>
              <w:bottom w:w="30" w:type="dxa"/>
              <w:right w:w="30" w:type="dxa"/>
            </w:tcMar>
            <w:vAlign w:val="bottom"/>
            <w:hideMark/>
          </w:tcPr>
          <w:p w14:paraId="7C0D8CFD" w14:textId="77777777" w:rsidR="00000000" w:rsidRDefault="00A34E54">
            <w:pPr>
              <w:rPr>
                <w:rFonts w:eastAsia="Times New Roman"/>
                <w:sz w:val="20"/>
                <w:szCs w:val="20"/>
              </w:rPr>
            </w:pPr>
            <w:r>
              <w:rPr>
                <w:rFonts w:ascii="Arial" w:eastAsia="Times New Roman" w:hAnsi="Arial" w:cs="Arial"/>
                <w:sz w:val="20"/>
                <w:szCs w:val="20"/>
              </w:rPr>
              <w:t>Cash flow hedges</w:t>
            </w:r>
          </w:p>
        </w:tc>
        <w:tc>
          <w:tcPr>
            <w:tcW w:w="0" w:type="auto"/>
            <w:gridSpan w:val="2"/>
            <w:shd w:val="clear" w:color="auto" w:fill="D9D9D9"/>
            <w:tcMar>
              <w:top w:w="30" w:type="dxa"/>
              <w:left w:w="30" w:type="dxa"/>
              <w:bottom w:w="30" w:type="dxa"/>
              <w:right w:w="30" w:type="dxa"/>
            </w:tcMar>
            <w:vAlign w:val="bottom"/>
            <w:hideMark/>
          </w:tcPr>
          <w:p w14:paraId="2EE6C451" w14:textId="77777777" w:rsidR="00000000" w:rsidRDefault="00A34E54">
            <w:pPr>
              <w:divId w:val="1318220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061B62" w14:textId="77777777" w:rsidR="00000000" w:rsidRDefault="00A34E54">
            <w:pPr>
              <w:divId w:val="489059562"/>
              <w:rPr>
                <w:rFonts w:eastAsia="Times New Roman"/>
                <w:sz w:val="20"/>
                <w:szCs w:val="20"/>
              </w:rPr>
            </w:pPr>
            <w:r>
              <w:rPr>
                <w:rFonts w:ascii="inherit" w:eastAsia="Times New Roman" w:hAnsi="inherit"/>
                <w:sz w:val="20"/>
                <w:szCs w:val="20"/>
              </w:rPr>
              <w:t> </w:t>
            </w:r>
          </w:p>
        </w:tc>
      </w:tr>
      <w:tr w:rsidR="00000000" w14:paraId="09C4F671" w14:textId="77777777">
        <w:trPr>
          <w:divId w:val="2045791236"/>
        </w:trPr>
        <w:tc>
          <w:tcPr>
            <w:tcW w:w="0" w:type="auto"/>
            <w:tcMar>
              <w:top w:w="30" w:type="dxa"/>
              <w:left w:w="30" w:type="dxa"/>
              <w:bottom w:w="30" w:type="dxa"/>
              <w:right w:w="30" w:type="dxa"/>
            </w:tcMar>
            <w:vAlign w:val="bottom"/>
            <w:hideMark/>
          </w:tcPr>
          <w:p w14:paraId="507BA731"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32C9D6B9" w14:textId="77777777" w:rsidR="00000000" w:rsidRDefault="00A34E54">
            <w:pPr>
              <w:jc w:val="right"/>
              <w:rPr>
                <w:rFonts w:eastAsia="Times New Roman"/>
                <w:sz w:val="20"/>
                <w:szCs w:val="20"/>
              </w:rPr>
            </w:pPr>
            <w:r>
              <w:rPr>
                <w:rFonts w:ascii="Arial" w:eastAsia="Times New Roman" w:hAnsi="Arial" w:cs="Arial"/>
                <w:b/>
                <w:bCs/>
                <w:sz w:val="20"/>
                <w:szCs w:val="20"/>
              </w:rPr>
              <w:t>(10</w:t>
            </w:r>
          </w:p>
        </w:tc>
        <w:tc>
          <w:tcPr>
            <w:tcW w:w="0" w:type="auto"/>
            <w:shd w:val="clear" w:color="auto" w:fill="D9D9D9"/>
            <w:tcMar>
              <w:top w:w="30" w:type="dxa"/>
              <w:left w:w="0" w:type="dxa"/>
              <w:bottom w:w="30" w:type="dxa"/>
              <w:right w:w="30" w:type="dxa"/>
            </w:tcMar>
            <w:vAlign w:val="bottom"/>
            <w:hideMark/>
          </w:tcPr>
          <w:p w14:paraId="043F3B78"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8D93048" w14:textId="77777777" w:rsidR="00000000" w:rsidRDefault="00A34E54">
            <w:pPr>
              <w:jc w:val="right"/>
              <w:rPr>
                <w:rFonts w:eastAsia="Times New Roman"/>
                <w:sz w:val="20"/>
                <w:szCs w:val="20"/>
              </w:rPr>
            </w:pPr>
            <w:r>
              <w:rPr>
                <w:rFonts w:ascii="Arial" w:eastAsia="Times New Roman" w:hAnsi="Arial" w:cs="Arial"/>
                <w:sz w:val="20"/>
                <w:szCs w:val="20"/>
              </w:rPr>
              <w:t>21</w:t>
            </w:r>
          </w:p>
        </w:tc>
        <w:tc>
          <w:tcPr>
            <w:tcW w:w="0" w:type="auto"/>
            <w:vAlign w:val="bottom"/>
            <w:hideMark/>
          </w:tcPr>
          <w:p w14:paraId="0F1DEACA" w14:textId="77777777" w:rsidR="00000000" w:rsidRDefault="00A34E54">
            <w:pPr>
              <w:rPr>
                <w:rFonts w:eastAsia="Times New Roman"/>
                <w:sz w:val="20"/>
                <w:szCs w:val="20"/>
              </w:rPr>
            </w:pPr>
          </w:p>
        </w:tc>
      </w:tr>
      <w:tr w:rsidR="00000000" w14:paraId="60AC6882" w14:textId="77777777">
        <w:trPr>
          <w:divId w:val="2045791236"/>
        </w:trPr>
        <w:tc>
          <w:tcPr>
            <w:tcW w:w="0" w:type="auto"/>
            <w:tcMar>
              <w:top w:w="30" w:type="dxa"/>
              <w:left w:w="30" w:type="dxa"/>
              <w:bottom w:w="30" w:type="dxa"/>
              <w:right w:w="30" w:type="dxa"/>
            </w:tcMar>
            <w:vAlign w:val="bottom"/>
            <w:hideMark/>
          </w:tcPr>
          <w:p w14:paraId="642F0339" w14:textId="77777777" w:rsidR="00000000" w:rsidRDefault="00A34E54">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7A9B880E" w14:textId="77777777" w:rsidR="00000000" w:rsidRDefault="00A34E54">
            <w:pPr>
              <w:jc w:val="right"/>
              <w:rPr>
                <w:rFonts w:eastAsia="Times New Roman"/>
                <w:sz w:val="20"/>
                <w:szCs w:val="20"/>
              </w:rPr>
            </w:pPr>
            <w:r>
              <w:rPr>
                <w:rFonts w:ascii="Arial" w:eastAsia="Times New Roman" w:hAnsi="Arial" w:cs="Arial"/>
                <w:b/>
                <w:bCs/>
                <w:sz w:val="20"/>
                <w:szCs w:val="20"/>
              </w:rPr>
              <w:t>(296</w:t>
            </w:r>
          </w:p>
        </w:tc>
        <w:tc>
          <w:tcPr>
            <w:tcW w:w="0" w:type="auto"/>
            <w:shd w:val="clear" w:color="auto" w:fill="D9D9D9"/>
            <w:tcMar>
              <w:top w:w="30" w:type="dxa"/>
              <w:left w:w="0" w:type="dxa"/>
              <w:bottom w:w="30" w:type="dxa"/>
              <w:right w:w="30" w:type="dxa"/>
            </w:tcMar>
            <w:vAlign w:val="bottom"/>
            <w:hideMark/>
          </w:tcPr>
          <w:p w14:paraId="3BBF85E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3D81FD9D" w14:textId="77777777" w:rsidR="00000000" w:rsidRDefault="00A34E54">
            <w:pPr>
              <w:jc w:val="right"/>
              <w:rPr>
                <w:rFonts w:eastAsia="Times New Roman"/>
                <w:sz w:val="20"/>
                <w:szCs w:val="20"/>
              </w:rPr>
            </w:pPr>
            <w:r>
              <w:rPr>
                <w:rFonts w:ascii="Arial" w:eastAsia="Times New Roman" w:hAnsi="Arial" w:cs="Arial"/>
                <w:sz w:val="20"/>
                <w:szCs w:val="20"/>
              </w:rPr>
              <w:t>100</w:t>
            </w:r>
          </w:p>
        </w:tc>
        <w:tc>
          <w:tcPr>
            <w:tcW w:w="0" w:type="auto"/>
            <w:vAlign w:val="bottom"/>
            <w:hideMark/>
          </w:tcPr>
          <w:p w14:paraId="3EEB3711" w14:textId="77777777" w:rsidR="00000000" w:rsidRDefault="00A34E54">
            <w:pPr>
              <w:rPr>
                <w:rFonts w:eastAsia="Times New Roman"/>
                <w:sz w:val="20"/>
                <w:szCs w:val="20"/>
              </w:rPr>
            </w:pPr>
          </w:p>
        </w:tc>
      </w:tr>
      <w:tr w:rsidR="00000000" w14:paraId="56AAD115" w14:textId="77777777">
        <w:trPr>
          <w:divId w:val="2045791236"/>
        </w:trPr>
        <w:tc>
          <w:tcPr>
            <w:tcW w:w="0" w:type="auto"/>
            <w:tcMar>
              <w:top w:w="30" w:type="dxa"/>
              <w:left w:w="30" w:type="dxa"/>
              <w:bottom w:w="30" w:type="dxa"/>
              <w:right w:w="30" w:type="dxa"/>
            </w:tcMar>
            <w:vAlign w:val="bottom"/>
            <w:hideMark/>
          </w:tcPr>
          <w:p w14:paraId="51321B31"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0A4A0A16"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tcMar>
              <w:top w:w="30" w:type="dxa"/>
              <w:left w:w="0" w:type="dxa"/>
              <w:bottom w:w="30" w:type="dxa"/>
              <w:right w:w="30" w:type="dxa"/>
            </w:tcMar>
            <w:vAlign w:val="bottom"/>
            <w:hideMark/>
          </w:tcPr>
          <w:p w14:paraId="557194F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16C3FDE" w14:textId="77777777" w:rsidR="00000000" w:rsidRDefault="00A34E54">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14:paraId="30DAD85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8D85BD0" w14:textId="77777777">
        <w:trPr>
          <w:divId w:val="2045791236"/>
        </w:trPr>
        <w:tc>
          <w:tcPr>
            <w:tcW w:w="0" w:type="auto"/>
            <w:tcMar>
              <w:top w:w="30" w:type="dxa"/>
              <w:left w:w="30" w:type="dxa"/>
              <w:bottom w:w="30" w:type="dxa"/>
              <w:right w:w="30" w:type="dxa"/>
            </w:tcMar>
            <w:vAlign w:val="bottom"/>
            <w:hideMark/>
          </w:tcPr>
          <w:p w14:paraId="7223F68B" w14:textId="77777777" w:rsidR="00000000" w:rsidRDefault="00A34E54">
            <w:pPr>
              <w:rPr>
                <w:rFonts w:eastAsia="Times New Roman"/>
                <w:sz w:val="20"/>
                <w:szCs w:val="20"/>
              </w:rPr>
            </w:pPr>
            <w:r>
              <w:rPr>
                <w:rFonts w:ascii="Arial" w:eastAsia="Times New Roman" w:hAnsi="Arial" w:cs="Arial"/>
                <w:sz w:val="20"/>
                <w:szCs w:val="20"/>
              </w:rPr>
              <w:t>Other contracts</w:t>
            </w:r>
          </w:p>
        </w:tc>
        <w:tc>
          <w:tcPr>
            <w:tcW w:w="0" w:type="auto"/>
            <w:shd w:val="clear" w:color="auto" w:fill="D9D9D9"/>
            <w:tcMar>
              <w:top w:w="30" w:type="dxa"/>
              <w:left w:w="30" w:type="dxa"/>
              <w:bottom w:w="30" w:type="dxa"/>
              <w:right w:w="0" w:type="dxa"/>
            </w:tcMar>
            <w:vAlign w:val="bottom"/>
            <w:hideMark/>
          </w:tcPr>
          <w:p w14:paraId="68B627D5" w14:textId="77777777" w:rsidR="00000000" w:rsidRDefault="00A34E54">
            <w:pPr>
              <w:jc w:val="right"/>
              <w:rPr>
                <w:rFonts w:eastAsia="Times New Roman"/>
                <w:sz w:val="20"/>
                <w:szCs w:val="20"/>
              </w:rPr>
            </w:pPr>
            <w:r>
              <w:rPr>
                <w:rFonts w:ascii="Arial" w:eastAsia="Times New Roman" w:hAnsi="Arial" w:cs="Arial"/>
                <w:b/>
                <w:bCs/>
                <w:sz w:val="20"/>
                <w:szCs w:val="20"/>
              </w:rPr>
              <w:t>12</w:t>
            </w:r>
          </w:p>
        </w:tc>
        <w:tc>
          <w:tcPr>
            <w:tcW w:w="0" w:type="auto"/>
            <w:shd w:val="clear" w:color="auto" w:fill="D9D9D9"/>
            <w:vAlign w:val="bottom"/>
            <w:hideMark/>
          </w:tcPr>
          <w:p w14:paraId="2F23019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014802" w14:textId="77777777" w:rsidR="00000000" w:rsidRDefault="00A34E54">
            <w:pPr>
              <w:jc w:val="right"/>
              <w:rPr>
                <w:rFonts w:eastAsia="Times New Roman"/>
                <w:sz w:val="20"/>
                <w:szCs w:val="20"/>
              </w:rPr>
            </w:pPr>
            <w:r>
              <w:rPr>
                <w:rFonts w:ascii="Arial" w:eastAsia="Times New Roman" w:hAnsi="Arial" w:cs="Arial"/>
                <w:sz w:val="20"/>
                <w:szCs w:val="20"/>
              </w:rPr>
              <w:t>(14</w:t>
            </w:r>
          </w:p>
        </w:tc>
        <w:tc>
          <w:tcPr>
            <w:tcW w:w="0" w:type="auto"/>
            <w:tcMar>
              <w:top w:w="30" w:type="dxa"/>
              <w:left w:w="0" w:type="dxa"/>
              <w:bottom w:w="30" w:type="dxa"/>
              <w:right w:w="30" w:type="dxa"/>
            </w:tcMar>
            <w:vAlign w:val="bottom"/>
            <w:hideMark/>
          </w:tcPr>
          <w:p w14:paraId="65347779"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0C4B788" w14:textId="77777777">
        <w:trPr>
          <w:divId w:val="2045791236"/>
        </w:trPr>
        <w:tc>
          <w:tcPr>
            <w:tcW w:w="0" w:type="auto"/>
            <w:tcMar>
              <w:top w:w="30" w:type="dxa"/>
              <w:left w:w="30" w:type="dxa"/>
              <w:bottom w:w="30" w:type="dxa"/>
              <w:right w:w="30" w:type="dxa"/>
            </w:tcMar>
            <w:vAlign w:val="bottom"/>
            <w:hideMark/>
          </w:tcPr>
          <w:p w14:paraId="0F4701E6" w14:textId="77777777" w:rsidR="00000000" w:rsidRDefault="00A34E54">
            <w:pPr>
              <w:rPr>
                <w:rFonts w:eastAsia="Times New Roman"/>
                <w:sz w:val="20"/>
                <w:szCs w:val="20"/>
              </w:rPr>
            </w:pPr>
            <w:r>
              <w:rPr>
                <w:rFonts w:ascii="Arial" w:eastAsia="Times New Roman" w:hAnsi="Arial" w:cs="Arial"/>
                <w:sz w:val="20"/>
                <w:szCs w:val="20"/>
              </w:rPr>
              <w:t>Net investment hedges</w:t>
            </w:r>
          </w:p>
        </w:tc>
        <w:tc>
          <w:tcPr>
            <w:tcW w:w="0" w:type="auto"/>
            <w:gridSpan w:val="2"/>
            <w:shd w:val="clear" w:color="auto" w:fill="D9D9D9"/>
            <w:tcMar>
              <w:top w:w="30" w:type="dxa"/>
              <w:left w:w="30" w:type="dxa"/>
              <w:bottom w:w="30" w:type="dxa"/>
              <w:right w:w="30" w:type="dxa"/>
            </w:tcMar>
            <w:vAlign w:val="bottom"/>
            <w:hideMark/>
          </w:tcPr>
          <w:p w14:paraId="32208509" w14:textId="77777777" w:rsidR="00000000" w:rsidRDefault="00A34E54">
            <w:pPr>
              <w:divId w:val="1473327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9C71C1" w14:textId="77777777" w:rsidR="00000000" w:rsidRDefault="00A34E54">
            <w:pPr>
              <w:divId w:val="799306630"/>
              <w:rPr>
                <w:rFonts w:eastAsia="Times New Roman"/>
                <w:sz w:val="20"/>
                <w:szCs w:val="20"/>
              </w:rPr>
            </w:pPr>
            <w:r>
              <w:rPr>
                <w:rFonts w:ascii="inherit" w:eastAsia="Times New Roman" w:hAnsi="inherit"/>
                <w:sz w:val="20"/>
                <w:szCs w:val="20"/>
              </w:rPr>
              <w:t> </w:t>
            </w:r>
          </w:p>
        </w:tc>
      </w:tr>
      <w:tr w:rsidR="00000000" w14:paraId="5B8B298B" w14:textId="77777777">
        <w:trPr>
          <w:divId w:val="2045791236"/>
        </w:trPr>
        <w:tc>
          <w:tcPr>
            <w:tcW w:w="0" w:type="auto"/>
            <w:tcBorders>
              <w:bottom w:val="single" w:sz="6" w:space="0" w:color="000000"/>
            </w:tcBorders>
            <w:tcMar>
              <w:top w:w="30" w:type="dxa"/>
              <w:left w:w="30" w:type="dxa"/>
              <w:bottom w:w="30" w:type="dxa"/>
              <w:right w:w="30" w:type="dxa"/>
            </w:tcMar>
            <w:vAlign w:val="bottom"/>
            <w:hideMark/>
          </w:tcPr>
          <w:p w14:paraId="35C19BA6"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F7CEE78"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14:paraId="56D5502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70CAD9" w14:textId="77777777" w:rsidR="00000000" w:rsidRDefault="00A34E54">
            <w:pPr>
              <w:jc w:val="right"/>
              <w:rPr>
                <w:rFonts w:eastAsia="Times New Roman"/>
                <w:sz w:val="20"/>
                <w:szCs w:val="20"/>
              </w:rPr>
            </w:pPr>
            <w:r>
              <w:rPr>
                <w:rFonts w:ascii="Arial" w:eastAsia="Times New Roman" w:hAnsi="Arial" w:cs="Arial"/>
                <w:sz w:val="20"/>
                <w:szCs w:val="20"/>
              </w:rPr>
              <w:t>16</w:t>
            </w:r>
          </w:p>
        </w:tc>
        <w:tc>
          <w:tcPr>
            <w:tcW w:w="0" w:type="auto"/>
            <w:tcBorders>
              <w:bottom w:val="single" w:sz="6" w:space="0" w:color="000000"/>
            </w:tcBorders>
            <w:vAlign w:val="bottom"/>
            <w:hideMark/>
          </w:tcPr>
          <w:p w14:paraId="1222C924" w14:textId="77777777" w:rsidR="00000000" w:rsidRDefault="00A34E54">
            <w:pPr>
              <w:rPr>
                <w:rFonts w:eastAsia="Times New Roman"/>
                <w:sz w:val="20"/>
                <w:szCs w:val="20"/>
              </w:rPr>
            </w:pPr>
          </w:p>
        </w:tc>
      </w:tr>
      <w:tr w:rsidR="00000000" w14:paraId="142A63D4" w14:textId="77777777">
        <w:trPr>
          <w:divId w:val="2045791236"/>
        </w:trPr>
        <w:tc>
          <w:tcPr>
            <w:tcW w:w="0" w:type="auto"/>
            <w:tcBorders>
              <w:bottom w:val="single" w:sz="6" w:space="0" w:color="000000"/>
            </w:tcBorders>
            <w:tcMar>
              <w:top w:w="30" w:type="dxa"/>
              <w:left w:w="30" w:type="dxa"/>
              <w:bottom w:w="30" w:type="dxa"/>
              <w:right w:w="30" w:type="dxa"/>
            </w:tcMar>
            <w:vAlign w:val="bottom"/>
            <w:hideMark/>
          </w:tcPr>
          <w:p w14:paraId="04C58D92" w14:textId="77777777" w:rsidR="00000000" w:rsidRDefault="00A34E54">
            <w:pPr>
              <w:divId w:val="20628207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D4C5E0" w14:textId="77777777" w:rsidR="00000000" w:rsidRDefault="00A34E54">
            <w:pPr>
              <w:jc w:val="right"/>
              <w:rPr>
                <w:rFonts w:eastAsia="Times New Roman"/>
                <w:sz w:val="20"/>
                <w:szCs w:val="20"/>
              </w:rPr>
            </w:pPr>
            <w:r>
              <w:rPr>
                <w:rFonts w:ascii="Arial" w:eastAsia="Times New Roman" w:hAnsi="Arial" w:cs="Arial"/>
                <w:b/>
                <w:bCs/>
                <w:sz w:val="20"/>
                <w:szCs w:val="20"/>
              </w:rPr>
              <w:t>(296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2B7DFD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3122CAB" w14:textId="77777777" w:rsidR="00000000" w:rsidRDefault="00A34E54">
            <w:pPr>
              <w:jc w:val="right"/>
              <w:rPr>
                <w:rFonts w:eastAsia="Times New Roman"/>
                <w:sz w:val="20"/>
                <w:szCs w:val="20"/>
              </w:rPr>
            </w:pPr>
            <w:r>
              <w:rPr>
                <w:rFonts w:ascii="Arial" w:eastAsia="Times New Roman" w:hAnsi="Arial" w:cs="Arial"/>
                <w:sz w:val="20"/>
                <w:szCs w:val="20"/>
              </w:rPr>
              <w:t>121</w:t>
            </w:r>
          </w:p>
        </w:tc>
        <w:tc>
          <w:tcPr>
            <w:tcW w:w="0" w:type="auto"/>
            <w:tcBorders>
              <w:bottom w:val="single" w:sz="6" w:space="0" w:color="000000"/>
            </w:tcBorders>
            <w:vAlign w:val="bottom"/>
            <w:hideMark/>
          </w:tcPr>
          <w:p w14:paraId="2B486A7F" w14:textId="77777777" w:rsidR="00000000" w:rsidRDefault="00A34E54">
            <w:pPr>
              <w:rPr>
                <w:rFonts w:eastAsia="Times New Roman"/>
                <w:sz w:val="20"/>
                <w:szCs w:val="20"/>
              </w:rPr>
            </w:pPr>
          </w:p>
        </w:tc>
      </w:tr>
      <w:tr w:rsidR="00000000" w14:paraId="0427D511" w14:textId="77777777">
        <w:trPr>
          <w:divId w:val="2045791236"/>
        </w:trPr>
        <w:tc>
          <w:tcPr>
            <w:tcW w:w="0" w:type="auto"/>
            <w:tcMar>
              <w:top w:w="30" w:type="dxa"/>
              <w:left w:w="30" w:type="dxa"/>
              <w:bottom w:w="30" w:type="dxa"/>
              <w:right w:w="30" w:type="dxa"/>
            </w:tcMar>
            <w:vAlign w:val="bottom"/>
            <w:hideMark/>
          </w:tcPr>
          <w:p w14:paraId="39447FC0" w14:textId="77777777" w:rsidR="00000000" w:rsidRDefault="00A34E54">
            <w:pPr>
              <w:ind w:hanging="180"/>
              <w:rPr>
                <w:rFonts w:eastAsia="Times New Roman"/>
                <w:sz w:val="20"/>
                <w:szCs w:val="20"/>
              </w:rPr>
            </w:pPr>
            <w:r>
              <w:rPr>
                <w:rFonts w:ascii="Arial" w:eastAsia="Times New Roman" w:hAnsi="Arial" w:cs="Arial"/>
                <w:sz w:val="20"/>
                <w:szCs w:val="20"/>
              </w:rPr>
              <w:t>Amount of (gain)/loss reclassified from AOCI to earnings</w:t>
            </w:r>
          </w:p>
        </w:tc>
        <w:tc>
          <w:tcPr>
            <w:tcW w:w="0" w:type="auto"/>
            <w:gridSpan w:val="2"/>
            <w:shd w:val="clear" w:color="auto" w:fill="D9D9D9"/>
            <w:tcMar>
              <w:top w:w="30" w:type="dxa"/>
              <w:left w:w="30" w:type="dxa"/>
              <w:bottom w:w="30" w:type="dxa"/>
              <w:right w:w="30" w:type="dxa"/>
            </w:tcMar>
            <w:vAlign w:val="bottom"/>
            <w:hideMark/>
          </w:tcPr>
          <w:p w14:paraId="13E5CA62" w14:textId="77777777" w:rsidR="00000000" w:rsidRDefault="00A34E54">
            <w:pPr>
              <w:divId w:val="615478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91DF13" w14:textId="77777777" w:rsidR="00000000" w:rsidRDefault="00A34E54">
            <w:pPr>
              <w:divId w:val="1374235619"/>
              <w:rPr>
                <w:rFonts w:eastAsia="Times New Roman"/>
                <w:sz w:val="20"/>
                <w:szCs w:val="20"/>
              </w:rPr>
            </w:pPr>
            <w:r>
              <w:rPr>
                <w:rFonts w:ascii="inherit" w:eastAsia="Times New Roman" w:hAnsi="inherit"/>
                <w:sz w:val="20"/>
                <w:szCs w:val="20"/>
              </w:rPr>
              <w:t> </w:t>
            </w:r>
          </w:p>
        </w:tc>
      </w:tr>
      <w:tr w:rsidR="00000000" w14:paraId="6B61EB02" w14:textId="77777777">
        <w:trPr>
          <w:divId w:val="2045791236"/>
        </w:trPr>
        <w:tc>
          <w:tcPr>
            <w:tcW w:w="0" w:type="auto"/>
            <w:tcMar>
              <w:top w:w="30" w:type="dxa"/>
              <w:left w:w="30" w:type="dxa"/>
              <w:bottom w:w="30" w:type="dxa"/>
              <w:right w:w="30" w:type="dxa"/>
            </w:tcMar>
            <w:vAlign w:val="bottom"/>
            <w:hideMark/>
          </w:tcPr>
          <w:p w14:paraId="072595B7" w14:textId="77777777" w:rsidR="00000000" w:rsidRDefault="00A34E54">
            <w:pPr>
              <w:divId w:val="785588345"/>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47ED4B39" w14:textId="77777777" w:rsidR="00000000" w:rsidRDefault="00A34E54">
            <w:pPr>
              <w:jc w:val="right"/>
              <w:rPr>
                <w:rFonts w:eastAsia="Times New Roman"/>
                <w:sz w:val="20"/>
                <w:szCs w:val="20"/>
              </w:rPr>
            </w:pPr>
            <w:r>
              <w:rPr>
                <w:rFonts w:ascii="Arial" w:eastAsia="Times New Roman" w:hAnsi="Arial" w:cs="Arial"/>
                <w:b/>
                <w:bCs/>
                <w:sz w:val="20"/>
                <w:szCs w:val="20"/>
              </w:rPr>
              <w:t>2</w:t>
            </w:r>
          </w:p>
        </w:tc>
        <w:tc>
          <w:tcPr>
            <w:tcW w:w="0" w:type="auto"/>
            <w:shd w:val="clear" w:color="auto" w:fill="D9D9D9"/>
            <w:vAlign w:val="bottom"/>
            <w:hideMark/>
          </w:tcPr>
          <w:p w14:paraId="756B96F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8B1942" w14:textId="77777777" w:rsidR="00000000" w:rsidRDefault="00A34E54">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6254D450"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D4E5161" w14:textId="77777777">
        <w:trPr>
          <w:divId w:val="2045791236"/>
        </w:trPr>
        <w:tc>
          <w:tcPr>
            <w:tcW w:w="0" w:type="auto"/>
            <w:tcMar>
              <w:top w:w="30" w:type="dxa"/>
              <w:left w:w="30" w:type="dxa"/>
              <w:bottom w:w="30" w:type="dxa"/>
              <w:right w:w="30" w:type="dxa"/>
            </w:tcMar>
            <w:vAlign w:val="bottom"/>
            <w:hideMark/>
          </w:tcPr>
          <w:p w14:paraId="2681A5C9" w14:textId="77777777" w:rsidR="00000000" w:rsidRDefault="00A34E54">
            <w:pPr>
              <w:divId w:val="1313830566"/>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56C1E5D0" w14:textId="77777777" w:rsidR="00000000" w:rsidRDefault="00A34E54">
            <w:pPr>
              <w:jc w:val="right"/>
              <w:rPr>
                <w:rFonts w:eastAsia="Times New Roman"/>
                <w:sz w:val="20"/>
                <w:szCs w:val="20"/>
              </w:rPr>
            </w:pPr>
            <w:r>
              <w:rPr>
                <w:rFonts w:ascii="Arial" w:eastAsia="Times New Roman" w:hAnsi="Arial" w:cs="Arial"/>
                <w:b/>
                <w:bCs/>
                <w:sz w:val="20"/>
                <w:szCs w:val="20"/>
              </w:rPr>
              <w:t>32</w:t>
            </w:r>
          </w:p>
        </w:tc>
        <w:tc>
          <w:tcPr>
            <w:tcW w:w="0" w:type="auto"/>
            <w:shd w:val="clear" w:color="auto" w:fill="D9D9D9"/>
            <w:vAlign w:val="bottom"/>
            <w:hideMark/>
          </w:tcPr>
          <w:p w14:paraId="679A35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2064084" w14:textId="77777777" w:rsidR="00000000" w:rsidRDefault="00A34E54">
            <w:pPr>
              <w:jc w:val="right"/>
              <w:rPr>
                <w:rFonts w:eastAsia="Times New Roman"/>
                <w:sz w:val="20"/>
                <w:szCs w:val="20"/>
              </w:rPr>
            </w:pPr>
            <w:r>
              <w:rPr>
                <w:rFonts w:ascii="Arial" w:eastAsia="Times New Roman" w:hAnsi="Arial" w:cs="Arial"/>
                <w:sz w:val="20"/>
                <w:szCs w:val="20"/>
              </w:rPr>
              <w:t>40</w:t>
            </w:r>
          </w:p>
        </w:tc>
        <w:tc>
          <w:tcPr>
            <w:tcW w:w="0" w:type="auto"/>
            <w:vAlign w:val="bottom"/>
            <w:hideMark/>
          </w:tcPr>
          <w:p w14:paraId="64E5C1F2" w14:textId="77777777" w:rsidR="00000000" w:rsidRDefault="00A34E54">
            <w:pPr>
              <w:rPr>
                <w:rFonts w:eastAsia="Times New Roman"/>
                <w:sz w:val="20"/>
                <w:szCs w:val="20"/>
              </w:rPr>
            </w:pPr>
          </w:p>
        </w:tc>
      </w:tr>
      <w:tr w:rsidR="00000000" w14:paraId="5CF343BD" w14:textId="77777777">
        <w:trPr>
          <w:divId w:val="2045791236"/>
        </w:trPr>
        <w:tc>
          <w:tcPr>
            <w:tcW w:w="0" w:type="auto"/>
            <w:tcMar>
              <w:top w:w="30" w:type="dxa"/>
              <w:left w:w="30" w:type="dxa"/>
              <w:bottom w:w="30" w:type="dxa"/>
              <w:right w:w="30" w:type="dxa"/>
            </w:tcMar>
            <w:vAlign w:val="bottom"/>
            <w:hideMark/>
          </w:tcPr>
          <w:p w14:paraId="2094E8BB" w14:textId="77777777" w:rsidR="00000000" w:rsidRDefault="00A34E54">
            <w:pPr>
              <w:divId w:val="1530141320"/>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0BB11665"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3B4C69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933FEB3" w14:textId="77777777" w:rsidR="00000000" w:rsidRDefault="00A34E54">
            <w:pPr>
              <w:jc w:val="right"/>
              <w:rPr>
                <w:rFonts w:eastAsia="Times New Roman"/>
                <w:sz w:val="20"/>
                <w:szCs w:val="20"/>
              </w:rPr>
            </w:pPr>
            <w:r>
              <w:rPr>
                <w:rFonts w:ascii="Arial" w:eastAsia="Times New Roman" w:hAnsi="Arial" w:cs="Arial"/>
                <w:sz w:val="20"/>
                <w:szCs w:val="20"/>
              </w:rPr>
              <w:t>(1</w:t>
            </w:r>
          </w:p>
        </w:tc>
        <w:tc>
          <w:tcPr>
            <w:tcW w:w="0" w:type="auto"/>
            <w:tcMar>
              <w:top w:w="30" w:type="dxa"/>
              <w:left w:w="0" w:type="dxa"/>
              <w:bottom w:w="30" w:type="dxa"/>
              <w:right w:w="30" w:type="dxa"/>
            </w:tcMar>
            <w:vAlign w:val="bottom"/>
            <w:hideMark/>
          </w:tcPr>
          <w:p w14:paraId="0ABF036E"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56133E6" w14:textId="77777777">
        <w:trPr>
          <w:divId w:val="2045791236"/>
        </w:trPr>
        <w:tc>
          <w:tcPr>
            <w:tcW w:w="0" w:type="auto"/>
            <w:tcBorders>
              <w:bottom w:val="single" w:sz="6" w:space="0" w:color="000000"/>
            </w:tcBorders>
            <w:tcMar>
              <w:top w:w="30" w:type="dxa"/>
              <w:left w:w="30" w:type="dxa"/>
              <w:bottom w:w="30" w:type="dxa"/>
              <w:right w:w="30" w:type="dxa"/>
            </w:tcMar>
            <w:vAlign w:val="bottom"/>
            <w:hideMark/>
          </w:tcPr>
          <w:p w14:paraId="7B7A8D03" w14:textId="77777777" w:rsidR="00000000" w:rsidRDefault="00A34E54">
            <w:pPr>
              <w:divId w:val="1789348677"/>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780A6C0" w14:textId="77777777" w:rsidR="00000000" w:rsidRDefault="00A34E54">
            <w:pPr>
              <w:jc w:val="right"/>
              <w:rPr>
                <w:rFonts w:eastAsia="Times New Roman"/>
                <w:sz w:val="20"/>
                <w:szCs w:val="20"/>
              </w:rPr>
            </w:pPr>
            <w:r>
              <w:rPr>
                <w:rFonts w:ascii="Arial" w:eastAsia="Times New Roman" w:hAnsi="Arial" w:cs="Arial"/>
                <w:b/>
                <w:bCs/>
                <w:sz w:val="20"/>
                <w:szCs w:val="20"/>
              </w:rPr>
              <w:t>(9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D89D491"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BAC76B8" w14:textId="77777777" w:rsidR="00000000" w:rsidRDefault="00A34E54">
            <w:pPr>
              <w:jc w:val="right"/>
              <w:rPr>
                <w:rFonts w:eastAsia="Times New Roman"/>
                <w:sz w:val="20"/>
                <w:szCs w:val="20"/>
              </w:rPr>
            </w:pPr>
            <w:r>
              <w:rPr>
                <w:rFonts w:ascii="Arial" w:eastAsia="Times New Roman" w:hAnsi="Arial" w:cs="Arial"/>
                <w:sz w:val="20"/>
                <w:szCs w:val="20"/>
              </w:rPr>
              <w:t>9</w:t>
            </w:r>
          </w:p>
        </w:tc>
        <w:tc>
          <w:tcPr>
            <w:tcW w:w="0" w:type="auto"/>
            <w:tcBorders>
              <w:bottom w:val="single" w:sz="6" w:space="0" w:color="000000"/>
            </w:tcBorders>
            <w:vAlign w:val="bottom"/>
            <w:hideMark/>
          </w:tcPr>
          <w:p w14:paraId="22536BF4" w14:textId="77777777" w:rsidR="00000000" w:rsidRDefault="00A34E54">
            <w:pPr>
              <w:rPr>
                <w:rFonts w:eastAsia="Times New Roman"/>
                <w:sz w:val="20"/>
                <w:szCs w:val="20"/>
              </w:rPr>
            </w:pPr>
          </w:p>
        </w:tc>
      </w:tr>
      <w:tr w:rsidR="00000000" w14:paraId="51647B71" w14:textId="77777777">
        <w:trPr>
          <w:divId w:val="2045791236"/>
        </w:trPr>
        <w:tc>
          <w:tcPr>
            <w:tcW w:w="0" w:type="auto"/>
            <w:tcBorders>
              <w:bottom w:val="single" w:sz="6" w:space="0" w:color="000000"/>
            </w:tcBorders>
            <w:tcMar>
              <w:top w:w="30" w:type="dxa"/>
              <w:left w:w="30" w:type="dxa"/>
              <w:bottom w:w="30" w:type="dxa"/>
              <w:right w:w="30" w:type="dxa"/>
            </w:tcMar>
            <w:vAlign w:val="bottom"/>
            <w:hideMark/>
          </w:tcPr>
          <w:p w14:paraId="2D10EA9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04ED15" w14:textId="77777777" w:rsidR="00000000" w:rsidRDefault="00A34E54">
            <w:pPr>
              <w:jc w:val="right"/>
              <w:rPr>
                <w:rFonts w:eastAsia="Times New Roman"/>
                <w:sz w:val="20"/>
                <w:szCs w:val="20"/>
              </w:rPr>
            </w:pPr>
            <w:r>
              <w:rPr>
                <w:rFonts w:ascii="Arial" w:eastAsia="Times New Roman" w:hAnsi="Arial" w:cs="Arial"/>
                <w:b/>
                <w:bCs/>
                <w:sz w:val="20"/>
                <w:szCs w:val="20"/>
              </w:rPr>
              <w:t>25</w:t>
            </w:r>
          </w:p>
        </w:tc>
        <w:tc>
          <w:tcPr>
            <w:tcW w:w="0" w:type="auto"/>
            <w:tcBorders>
              <w:bottom w:val="single" w:sz="6" w:space="0" w:color="000000"/>
            </w:tcBorders>
            <w:shd w:val="clear" w:color="auto" w:fill="D9D9D9"/>
            <w:vAlign w:val="bottom"/>
            <w:hideMark/>
          </w:tcPr>
          <w:p w14:paraId="4108485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CC52C6" w14:textId="77777777" w:rsidR="00000000" w:rsidRDefault="00A34E54">
            <w:pPr>
              <w:jc w:val="right"/>
              <w:rPr>
                <w:rFonts w:eastAsia="Times New Roman"/>
                <w:sz w:val="20"/>
                <w:szCs w:val="20"/>
              </w:rPr>
            </w:pPr>
            <w:r>
              <w:rPr>
                <w:rFonts w:ascii="Arial" w:eastAsia="Times New Roman" w:hAnsi="Arial" w:cs="Arial"/>
                <w:sz w:val="20"/>
                <w:szCs w:val="20"/>
              </w:rPr>
              <w:t>47</w:t>
            </w:r>
          </w:p>
        </w:tc>
        <w:tc>
          <w:tcPr>
            <w:tcW w:w="0" w:type="auto"/>
            <w:tcBorders>
              <w:bottom w:val="single" w:sz="6" w:space="0" w:color="000000"/>
            </w:tcBorders>
            <w:vAlign w:val="bottom"/>
            <w:hideMark/>
          </w:tcPr>
          <w:p w14:paraId="3A906AF8"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4007B4E2" w14:textId="77777777">
        <w:trPr>
          <w:tblCellSpacing w:w="0" w:type="dxa"/>
        </w:trPr>
        <w:tc>
          <w:tcPr>
            <w:tcW w:w="180" w:type="dxa"/>
            <w:vAlign w:val="center"/>
            <w:hideMark/>
          </w:tcPr>
          <w:p w14:paraId="16E0859B" w14:textId="77777777" w:rsidR="00000000" w:rsidRDefault="00A34E54">
            <w:pPr>
              <w:rPr>
                <w:rFonts w:eastAsia="Times New Roman"/>
                <w:sz w:val="20"/>
                <w:szCs w:val="20"/>
              </w:rPr>
            </w:pPr>
          </w:p>
        </w:tc>
        <w:tc>
          <w:tcPr>
            <w:tcW w:w="0" w:type="auto"/>
            <w:vAlign w:val="center"/>
            <w:hideMark/>
          </w:tcPr>
          <w:p w14:paraId="3E723FD5" w14:textId="77777777" w:rsidR="00000000" w:rsidRDefault="00A34E54">
            <w:pPr>
              <w:rPr>
                <w:rFonts w:eastAsia="Times New Roman"/>
                <w:sz w:val="20"/>
                <w:szCs w:val="20"/>
              </w:rPr>
            </w:pPr>
          </w:p>
        </w:tc>
      </w:tr>
      <w:tr w:rsidR="00000000" w14:paraId="054836F8" w14:textId="77777777">
        <w:trPr>
          <w:tblCellSpacing w:w="0" w:type="dxa"/>
        </w:trPr>
        <w:tc>
          <w:tcPr>
            <w:tcW w:w="0" w:type="auto"/>
            <w:hideMark/>
          </w:tcPr>
          <w:p w14:paraId="02B3082A" w14:textId="77777777" w:rsidR="00000000" w:rsidRDefault="00A34E54">
            <w:pPr>
              <w:spacing w:line="288" w:lineRule="auto"/>
              <w:divId w:val="585187876"/>
              <w:rPr>
                <w:rFonts w:eastAsia="Times New Roman"/>
                <w:sz w:val="16"/>
                <w:szCs w:val="16"/>
              </w:rPr>
            </w:pPr>
            <w:r>
              <w:rPr>
                <w:rFonts w:ascii="Arial" w:eastAsia="Times New Roman" w:hAnsi="Arial" w:cs="Arial"/>
                <w:i/>
                <w:iCs/>
                <w:sz w:val="16"/>
                <w:szCs w:val="16"/>
              </w:rPr>
              <w:t>1</w:t>
            </w:r>
          </w:p>
        </w:tc>
        <w:tc>
          <w:tcPr>
            <w:tcW w:w="0" w:type="auto"/>
            <w:hideMark/>
          </w:tcPr>
          <w:p w14:paraId="294CE05E" w14:textId="77777777" w:rsidR="00000000" w:rsidRDefault="00A34E54">
            <w:pPr>
              <w:spacing w:line="288" w:lineRule="auto"/>
              <w:divId w:val="1791624316"/>
              <w:rPr>
                <w:rFonts w:eastAsia="Times New Roman"/>
                <w:sz w:val="16"/>
                <w:szCs w:val="16"/>
              </w:rPr>
            </w:pPr>
            <w:r>
              <w:rPr>
                <w:rFonts w:ascii="Arial" w:eastAsia="Times New Roman" w:hAnsi="Arial" w:cs="Arial"/>
                <w:i/>
                <w:iCs/>
                <w:sz w:val="16"/>
                <w:szCs w:val="16"/>
              </w:rPr>
              <w:t>Reported within Transportation and other services revenues and Net foreign currency gain/(loss) in the Consolidated Statements of Earnings.</w:t>
            </w:r>
          </w:p>
        </w:tc>
      </w:tr>
    </w:tbl>
    <w:p w14:paraId="3E7170C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89"/>
        <w:gridCol w:w="8217"/>
      </w:tblGrid>
      <w:tr w:rsidR="00000000" w14:paraId="0D579842" w14:textId="77777777">
        <w:trPr>
          <w:tblCellSpacing w:w="0" w:type="dxa"/>
        </w:trPr>
        <w:tc>
          <w:tcPr>
            <w:tcW w:w="6" w:type="dxa"/>
            <w:vAlign w:val="center"/>
            <w:hideMark/>
          </w:tcPr>
          <w:p w14:paraId="21007456" w14:textId="77777777" w:rsidR="00000000" w:rsidRDefault="00A34E54">
            <w:pPr>
              <w:rPr>
                <w:rFonts w:eastAsia="Times New Roman"/>
                <w:sz w:val="20"/>
                <w:szCs w:val="20"/>
              </w:rPr>
            </w:pPr>
          </w:p>
        </w:tc>
        <w:tc>
          <w:tcPr>
            <w:tcW w:w="0" w:type="auto"/>
            <w:vAlign w:val="center"/>
            <w:hideMark/>
          </w:tcPr>
          <w:p w14:paraId="297BCC41" w14:textId="77777777" w:rsidR="00000000" w:rsidRDefault="00A34E54">
            <w:pPr>
              <w:rPr>
                <w:rFonts w:eastAsia="Times New Roman"/>
                <w:sz w:val="20"/>
                <w:szCs w:val="20"/>
              </w:rPr>
            </w:pPr>
          </w:p>
        </w:tc>
      </w:tr>
      <w:tr w:rsidR="00000000" w14:paraId="487CA369" w14:textId="77777777">
        <w:trPr>
          <w:tblCellSpacing w:w="0" w:type="dxa"/>
        </w:trPr>
        <w:tc>
          <w:tcPr>
            <w:tcW w:w="0" w:type="auto"/>
            <w:hideMark/>
          </w:tcPr>
          <w:p w14:paraId="7478C9C1" w14:textId="77777777" w:rsidR="00000000" w:rsidRDefault="00A34E54">
            <w:pPr>
              <w:spacing w:line="288" w:lineRule="auto"/>
              <w:divId w:val="713119961"/>
              <w:rPr>
                <w:rFonts w:eastAsia="Times New Roman"/>
                <w:sz w:val="16"/>
                <w:szCs w:val="16"/>
              </w:rPr>
            </w:pPr>
            <w:r>
              <w:rPr>
                <w:rFonts w:ascii="Arial" w:eastAsia="Times New Roman" w:hAnsi="Arial" w:cs="Arial"/>
                <w:i/>
                <w:iCs/>
                <w:sz w:val="16"/>
                <w:szCs w:val="16"/>
              </w:rPr>
              <w:t>2</w:t>
            </w:r>
          </w:p>
        </w:tc>
        <w:tc>
          <w:tcPr>
            <w:tcW w:w="0" w:type="auto"/>
            <w:tcMar>
              <w:top w:w="0" w:type="dxa"/>
              <w:left w:w="180" w:type="dxa"/>
              <w:bottom w:w="0" w:type="dxa"/>
              <w:right w:w="0" w:type="dxa"/>
            </w:tcMar>
            <w:hideMark/>
          </w:tcPr>
          <w:p w14:paraId="58E0F0A4" w14:textId="77777777" w:rsidR="00000000" w:rsidRDefault="00A34E54">
            <w:pPr>
              <w:spacing w:line="288" w:lineRule="auto"/>
              <w:ind w:hanging="180"/>
              <w:divId w:val="732967184"/>
              <w:rPr>
                <w:rFonts w:eastAsia="Times New Roman"/>
                <w:sz w:val="16"/>
                <w:szCs w:val="16"/>
              </w:rPr>
            </w:pPr>
            <w:r>
              <w:rPr>
                <w:rFonts w:ascii="Arial" w:eastAsia="Times New Roman" w:hAnsi="Arial" w:cs="Arial"/>
                <w:i/>
                <w:iCs/>
                <w:sz w:val="16"/>
                <w:szCs w:val="16"/>
              </w:rPr>
              <w:t xml:space="preserve">Reported within Interest expense in the Consolidated Statements of Earnings. Effective January 1, 2019 hedge </w:t>
            </w:r>
            <w:r>
              <w:rPr>
                <w:rFonts w:ascii="Arial" w:eastAsia="Times New Roman" w:hAnsi="Arial" w:cs="Arial"/>
                <w:i/>
                <w:iCs/>
                <w:sz w:val="16"/>
                <w:szCs w:val="16"/>
              </w:rPr>
              <w:t>ineffectiveness will no longer be measured or recorded. See Note 2 Changes in Accounting Policies.</w:t>
            </w:r>
          </w:p>
        </w:tc>
      </w:tr>
    </w:tbl>
    <w:p w14:paraId="7095D93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6E8D0D71" w14:textId="77777777">
        <w:trPr>
          <w:tblCellSpacing w:w="0" w:type="dxa"/>
        </w:trPr>
        <w:tc>
          <w:tcPr>
            <w:tcW w:w="180" w:type="dxa"/>
            <w:vAlign w:val="center"/>
            <w:hideMark/>
          </w:tcPr>
          <w:p w14:paraId="3FBA3C24" w14:textId="77777777" w:rsidR="00000000" w:rsidRDefault="00A34E54">
            <w:pPr>
              <w:rPr>
                <w:rFonts w:eastAsia="Times New Roman"/>
                <w:sz w:val="20"/>
                <w:szCs w:val="20"/>
              </w:rPr>
            </w:pPr>
          </w:p>
        </w:tc>
        <w:tc>
          <w:tcPr>
            <w:tcW w:w="0" w:type="auto"/>
            <w:vAlign w:val="center"/>
            <w:hideMark/>
          </w:tcPr>
          <w:p w14:paraId="66A1F6FC" w14:textId="77777777" w:rsidR="00000000" w:rsidRDefault="00A34E54">
            <w:pPr>
              <w:rPr>
                <w:rFonts w:eastAsia="Times New Roman"/>
                <w:sz w:val="20"/>
                <w:szCs w:val="20"/>
              </w:rPr>
            </w:pPr>
          </w:p>
        </w:tc>
      </w:tr>
      <w:tr w:rsidR="00000000" w14:paraId="14C6DD46" w14:textId="77777777">
        <w:trPr>
          <w:tblCellSpacing w:w="0" w:type="dxa"/>
        </w:trPr>
        <w:tc>
          <w:tcPr>
            <w:tcW w:w="0" w:type="auto"/>
            <w:hideMark/>
          </w:tcPr>
          <w:p w14:paraId="34499778" w14:textId="77777777" w:rsidR="00000000" w:rsidRDefault="00A34E54">
            <w:pPr>
              <w:spacing w:line="288" w:lineRule="auto"/>
              <w:divId w:val="897087713"/>
              <w:rPr>
                <w:rFonts w:eastAsia="Times New Roman"/>
                <w:sz w:val="16"/>
                <w:szCs w:val="16"/>
              </w:rPr>
            </w:pPr>
            <w:r>
              <w:rPr>
                <w:rFonts w:ascii="Arial" w:eastAsia="Times New Roman" w:hAnsi="Arial" w:cs="Arial"/>
                <w:i/>
                <w:iCs/>
                <w:sz w:val="16"/>
                <w:szCs w:val="16"/>
              </w:rPr>
              <w:t>3</w:t>
            </w:r>
          </w:p>
        </w:tc>
        <w:tc>
          <w:tcPr>
            <w:tcW w:w="0" w:type="auto"/>
            <w:hideMark/>
          </w:tcPr>
          <w:p w14:paraId="0644B455" w14:textId="77777777" w:rsidR="00000000" w:rsidRDefault="00A34E54">
            <w:pPr>
              <w:spacing w:line="288" w:lineRule="auto"/>
              <w:divId w:val="1842357747"/>
              <w:rPr>
                <w:rFonts w:eastAsia="Times New Roman"/>
                <w:sz w:val="16"/>
                <w:szCs w:val="16"/>
              </w:rPr>
            </w:pPr>
            <w:r>
              <w:rPr>
                <w:rFonts w:ascii="Arial" w:eastAsia="Times New Roman" w:hAnsi="Arial" w:cs="Arial"/>
                <w:i/>
                <w:iCs/>
                <w:sz w:val="16"/>
                <w:szCs w:val="16"/>
              </w:rPr>
              <w:t xml:space="preserve">Reported within Transportation and other services revenues, Commodity sales revenues, Commodity costs and Operating and administrative expense in the </w:t>
            </w:r>
            <w:r>
              <w:rPr>
                <w:rFonts w:ascii="Arial" w:eastAsia="Times New Roman" w:hAnsi="Arial" w:cs="Arial"/>
                <w:i/>
                <w:iCs/>
                <w:sz w:val="16"/>
                <w:szCs w:val="16"/>
              </w:rPr>
              <w:t>Consolidated Statements of Earnings.</w:t>
            </w:r>
          </w:p>
        </w:tc>
      </w:tr>
    </w:tbl>
    <w:p w14:paraId="2C23895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178"/>
      </w:tblGrid>
      <w:tr w:rsidR="00000000" w14:paraId="6BBC66E6" w14:textId="77777777">
        <w:trPr>
          <w:tblCellSpacing w:w="0" w:type="dxa"/>
        </w:trPr>
        <w:tc>
          <w:tcPr>
            <w:tcW w:w="180" w:type="dxa"/>
            <w:vAlign w:val="center"/>
            <w:hideMark/>
          </w:tcPr>
          <w:p w14:paraId="6A58B04F" w14:textId="77777777" w:rsidR="00000000" w:rsidRDefault="00A34E54">
            <w:pPr>
              <w:rPr>
                <w:rFonts w:eastAsia="Times New Roman"/>
                <w:sz w:val="20"/>
                <w:szCs w:val="20"/>
              </w:rPr>
            </w:pPr>
          </w:p>
        </w:tc>
        <w:tc>
          <w:tcPr>
            <w:tcW w:w="0" w:type="auto"/>
            <w:vAlign w:val="center"/>
            <w:hideMark/>
          </w:tcPr>
          <w:p w14:paraId="6770C181" w14:textId="77777777" w:rsidR="00000000" w:rsidRDefault="00A34E54">
            <w:pPr>
              <w:rPr>
                <w:rFonts w:eastAsia="Times New Roman"/>
                <w:sz w:val="20"/>
                <w:szCs w:val="20"/>
              </w:rPr>
            </w:pPr>
          </w:p>
        </w:tc>
      </w:tr>
      <w:tr w:rsidR="00000000" w14:paraId="0E93EF98" w14:textId="77777777">
        <w:trPr>
          <w:tblCellSpacing w:w="0" w:type="dxa"/>
        </w:trPr>
        <w:tc>
          <w:tcPr>
            <w:tcW w:w="0" w:type="auto"/>
            <w:hideMark/>
          </w:tcPr>
          <w:p w14:paraId="35C47B1E" w14:textId="77777777" w:rsidR="00000000" w:rsidRDefault="00A34E54">
            <w:pPr>
              <w:spacing w:line="288" w:lineRule="auto"/>
              <w:divId w:val="135808049"/>
              <w:rPr>
                <w:rFonts w:eastAsia="Times New Roman"/>
                <w:sz w:val="16"/>
                <w:szCs w:val="16"/>
              </w:rPr>
            </w:pPr>
            <w:r>
              <w:rPr>
                <w:rFonts w:ascii="Arial" w:eastAsia="Times New Roman" w:hAnsi="Arial" w:cs="Arial"/>
                <w:i/>
                <w:iCs/>
                <w:sz w:val="16"/>
                <w:szCs w:val="16"/>
              </w:rPr>
              <w:t>4</w:t>
            </w:r>
          </w:p>
        </w:tc>
        <w:tc>
          <w:tcPr>
            <w:tcW w:w="0" w:type="auto"/>
            <w:tcMar>
              <w:top w:w="0" w:type="dxa"/>
              <w:left w:w="180" w:type="dxa"/>
              <w:bottom w:w="0" w:type="dxa"/>
              <w:right w:w="0" w:type="dxa"/>
            </w:tcMar>
            <w:hideMark/>
          </w:tcPr>
          <w:p w14:paraId="4DB40796" w14:textId="77777777" w:rsidR="00000000" w:rsidRDefault="00A34E54">
            <w:pPr>
              <w:spacing w:line="288" w:lineRule="auto"/>
              <w:ind w:hanging="180"/>
              <w:divId w:val="813259583"/>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14:paraId="5C5B557C" w14:textId="77777777" w:rsidR="00000000" w:rsidRDefault="00A34E54">
      <w:pPr>
        <w:spacing w:line="288" w:lineRule="auto"/>
        <w:divId w:val="1609041339"/>
        <w:rPr>
          <w:rFonts w:eastAsia="Times New Roman"/>
          <w:sz w:val="20"/>
          <w:szCs w:val="20"/>
        </w:rPr>
      </w:pPr>
    </w:p>
    <w:p w14:paraId="36EB69E3" w14:textId="77777777" w:rsidR="00000000" w:rsidRDefault="00A34E54">
      <w:pPr>
        <w:spacing w:line="288" w:lineRule="auto"/>
        <w:divId w:val="1542134626"/>
        <w:rPr>
          <w:rFonts w:eastAsia="Times New Roman"/>
          <w:sz w:val="20"/>
          <w:szCs w:val="20"/>
        </w:rPr>
      </w:pPr>
      <w:r>
        <w:rPr>
          <w:rFonts w:ascii="Arial" w:eastAsia="Times New Roman" w:hAnsi="Arial" w:cs="Arial"/>
          <w:sz w:val="20"/>
          <w:szCs w:val="20"/>
        </w:rPr>
        <w:t xml:space="preserve">We estimate that a loss of $36 million </w:t>
      </w:r>
      <w:r>
        <w:rPr>
          <w:rFonts w:ascii="Arial" w:eastAsia="Times New Roman" w:hAnsi="Arial" w:cs="Arial"/>
          <w:sz w:val="20"/>
          <w:szCs w:val="20"/>
        </w:rPr>
        <w:t>of AOCI related to unrealized cash flow hedges will be reclassified to earnings in the next 12 months. Actual amounts reclassified to earnings depend on the foreign exchange rates, interest rates and commodity prices in effect when derivative contracts tha</w:t>
      </w:r>
      <w:r>
        <w:rPr>
          <w:rFonts w:ascii="Arial" w:eastAsia="Times New Roman" w:hAnsi="Arial" w:cs="Arial"/>
          <w:sz w:val="20"/>
          <w:szCs w:val="20"/>
        </w:rPr>
        <w:t>t are currently outstanding mature. For all forecasted transactions, the maximum term over which we are hedging exposures to the variability of cash flows is 33 months as at March 31, 2019.</w:t>
      </w:r>
    </w:p>
    <w:p w14:paraId="0049FC44" w14:textId="77777777" w:rsidR="00000000" w:rsidRDefault="00A34E54">
      <w:pPr>
        <w:spacing w:line="288" w:lineRule="auto"/>
        <w:divId w:val="528642672"/>
        <w:rPr>
          <w:rFonts w:eastAsia="Times New Roman"/>
          <w:sz w:val="20"/>
          <w:szCs w:val="20"/>
        </w:rPr>
      </w:pPr>
      <w:r>
        <w:rPr>
          <w:rFonts w:ascii="Arial" w:eastAsia="Times New Roman" w:hAnsi="Arial" w:cs="Arial"/>
          <w:sz w:val="20"/>
          <w:szCs w:val="20"/>
        </w:rPr>
        <w:t> </w:t>
      </w:r>
    </w:p>
    <w:p w14:paraId="315F652A" w14:textId="77777777" w:rsidR="00000000" w:rsidRDefault="00A34E54">
      <w:pPr>
        <w:spacing w:line="288" w:lineRule="auto"/>
        <w:divId w:val="1280988882"/>
        <w:rPr>
          <w:rFonts w:eastAsia="Times New Roman"/>
          <w:sz w:val="20"/>
          <w:szCs w:val="20"/>
        </w:rPr>
      </w:pPr>
      <w:r>
        <w:rPr>
          <w:rFonts w:ascii="Arial" w:eastAsia="Times New Roman" w:hAnsi="Arial" w:cs="Arial"/>
          <w:b/>
          <w:bCs/>
          <w:sz w:val="20"/>
          <w:szCs w:val="20"/>
        </w:rPr>
        <w:t>Fair Value Derivatives</w:t>
      </w:r>
    </w:p>
    <w:p w14:paraId="33B8D965" w14:textId="77777777" w:rsidR="00000000" w:rsidRDefault="00A34E54">
      <w:pPr>
        <w:spacing w:line="288" w:lineRule="auto"/>
        <w:divId w:val="1534152853"/>
        <w:rPr>
          <w:rFonts w:eastAsia="Times New Roman"/>
          <w:sz w:val="20"/>
          <w:szCs w:val="20"/>
        </w:rPr>
      </w:pPr>
      <w:r>
        <w:rPr>
          <w:rFonts w:ascii="Arial" w:eastAsia="Times New Roman" w:hAnsi="Arial" w:cs="Arial"/>
          <w:sz w:val="20"/>
          <w:szCs w:val="20"/>
        </w:rPr>
        <w:t xml:space="preserve">For interest rate derivative instruments </w:t>
      </w:r>
      <w:r>
        <w:rPr>
          <w:rFonts w:ascii="Arial" w:eastAsia="Times New Roman" w:hAnsi="Arial" w:cs="Arial"/>
          <w:sz w:val="20"/>
          <w:szCs w:val="20"/>
        </w:rPr>
        <w:t xml:space="preserve">that are designated and qualify as fair value hedges, the gain or loss on the derivative as well as the offsetting loss or gain on the hedged item attributable to the hedged risk is included in Interest expense in the Consolidated Statements of Earnings. </w:t>
      </w:r>
    </w:p>
    <w:p w14:paraId="5578D773" w14:textId="77777777" w:rsidR="00000000" w:rsidRDefault="00A34E54">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475"/>
        <w:gridCol w:w="827"/>
        <w:gridCol w:w="79"/>
        <w:gridCol w:w="828"/>
        <w:gridCol w:w="97"/>
      </w:tblGrid>
      <w:tr w:rsidR="00000000" w14:paraId="28952605" w14:textId="77777777">
        <w:trPr>
          <w:divId w:val="1713186074"/>
        </w:trPr>
        <w:tc>
          <w:tcPr>
            <w:tcW w:w="0" w:type="auto"/>
            <w:gridSpan w:val="5"/>
            <w:vAlign w:val="center"/>
            <w:hideMark/>
          </w:tcPr>
          <w:p w14:paraId="17EE35DD" w14:textId="77777777" w:rsidR="00000000" w:rsidRDefault="00A34E54">
            <w:pPr>
              <w:spacing w:line="288" w:lineRule="auto"/>
              <w:rPr>
                <w:rFonts w:eastAsia="Times New Roman"/>
                <w:sz w:val="20"/>
                <w:szCs w:val="20"/>
              </w:rPr>
            </w:pPr>
          </w:p>
        </w:tc>
      </w:tr>
      <w:tr w:rsidR="00000000" w14:paraId="7B5CEC64" w14:textId="77777777">
        <w:trPr>
          <w:divId w:val="1713186074"/>
        </w:trPr>
        <w:tc>
          <w:tcPr>
            <w:tcW w:w="3900" w:type="pct"/>
            <w:vAlign w:val="center"/>
            <w:hideMark/>
          </w:tcPr>
          <w:p w14:paraId="7CE05346" w14:textId="77777777" w:rsidR="00000000" w:rsidRDefault="00A34E54">
            <w:pPr>
              <w:rPr>
                <w:rFonts w:eastAsia="Times New Roman"/>
                <w:sz w:val="20"/>
                <w:szCs w:val="20"/>
              </w:rPr>
            </w:pPr>
          </w:p>
        </w:tc>
        <w:tc>
          <w:tcPr>
            <w:tcW w:w="500" w:type="pct"/>
            <w:vAlign w:val="center"/>
            <w:hideMark/>
          </w:tcPr>
          <w:p w14:paraId="44E78CE1" w14:textId="77777777" w:rsidR="00000000" w:rsidRDefault="00A34E54">
            <w:pPr>
              <w:rPr>
                <w:rFonts w:eastAsia="Times New Roman"/>
                <w:sz w:val="20"/>
                <w:szCs w:val="20"/>
              </w:rPr>
            </w:pPr>
          </w:p>
        </w:tc>
        <w:tc>
          <w:tcPr>
            <w:tcW w:w="50" w:type="pct"/>
            <w:vAlign w:val="center"/>
            <w:hideMark/>
          </w:tcPr>
          <w:p w14:paraId="021475AC" w14:textId="77777777" w:rsidR="00000000" w:rsidRDefault="00A34E54">
            <w:pPr>
              <w:rPr>
                <w:rFonts w:eastAsia="Times New Roman"/>
                <w:sz w:val="20"/>
                <w:szCs w:val="20"/>
              </w:rPr>
            </w:pPr>
          </w:p>
        </w:tc>
        <w:tc>
          <w:tcPr>
            <w:tcW w:w="500" w:type="pct"/>
            <w:vAlign w:val="center"/>
            <w:hideMark/>
          </w:tcPr>
          <w:p w14:paraId="65F30A78" w14:textId="77777777" w:rsidR="00000000" w:rsidRDefault="00A34E54">
            <w:pPr>
              <w:rPr>
                <w:rFonts w:eastAsia="Times New Roman"/>
                <w:sz w:val="20"/>
                <w:szCs w:val="20"/>
              </w:rPr>
            </w:pPr>
          </w:p>
        </w:tc>
        <w:tc>
          <w:tcPr>
            <w:tcW w:w="50" w:type="pct"/>
            <w:vAlign w:val="center"/>
            <w:hideMark/>
          </w:tcPr>
          <w:p w14:paraId="37E58646" w14:textId="77777777" w:rsidR="00000000" w:rsidRDefault="00A34E54">
            <w:pPr>
              <w:rPr>
                <w:rFonts w:eastAsia="Times New Roman"/>
                <w:sz w:val="20"/>
                <w:szCs w:val="20"/>
              </w:rPr>
            </w:pPr>
          </w:p>
        </w:tc>
      </w:tr>
      <w:tr w:rsidR="00000000" w14:paraId="3808FA5F" w14:textId="77777777">
        <w:trPr>
          <w:divId w:val="1713186074"/>
        </w:trPr>
        <w:tc>
          <w:tcPr>
            <w:tcW w:w="0" w:type="auto"/>
            <w:tcMar>
              <w:top w:w="30" w:type="dxa"/>
              <w:left w:w="30" w:type="dxa"/>
              <w:bottom w:w="30" w:type="dxa"/>
              <w:right w:w="30" w:type="dxa"/>
            </w:tcMar>
            <w:vAlign w:val="bottom"/>
            <w:hideMark/>
          </w:tcPr>
          <w:p w14:paraId="36E5A4AD" w14:textId="77777777" w:rsidR="00000000" w:rsidRDefault="00A34E54">
            <w:pPr>
              <w:divId w:val="19080239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2EB4D80"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4579CB1E" w14:textId="77777777">
        <w:trPr>
          <w:divId w:val="1713186074"/>
        </w:trPr>
        <w:tc>
          <w:tcPr>
            <w:tcW w:w="0" w:type="auto"/>
            <w:tcBorders>
              <w:bottom w:val="single" w:sz="6" w:space="0" w:color="000000"/>
            </w:tcBorders>
            <w:tcMar>
              <w:top w:w="30" w:type="dxa"/>
              <w:left w:w="30" w:type="dxa"/>
              <w:bottom w:w="30" w:type="dxa"/>
              <w:right w:w="30" w:type="dxa"/>
            </w:tcMar>
            <w:vAlign w:val="bottom"/>
            <w:hideMark/>
          </w:tcPr>
          <w:p w14:paraId="4B79E44E" w14:textId="77777777" w:rsidR="00000000" w:rsidRDefault="00A34E54">
            <w:pPr>
              <w:divId w:val="1984968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E385D5A" w14:textId="77777777" w:rsidR="00000000" w:rsidRDefault="00A34E54">
            <w:pPr>
              <w:jc w:val="right"/>
              <w:rPr>
                <w:rFonts w:eastAsia="Times New Roman"/>
                <w:sz w:val="20"/>
                <w:szCs w:val="20"/>
              </w:rPr>
            </w:pPr>
            <w:r>
              <w:rPr>
                <w:rFonts w:ascii="Arial" w:eastAsia="Times New Roman" w:hAnsi="Arial" w:cs="Arial"/>
                <w:b/>
                <w:bCs/>
                <w:sz w:val="20"/>
                <w:szCs w:val="20"/>
              </w:rPr>
              <w:t>2019</w:t>
            </w:r>
            <w:r>
              <w:rPr>
                <w:rFonts w:ascii="Arial" w:eastAsia="Times New Roman" w:hAnsi="Arial" w:cs="Arial"/>
                <w:b/>
                <w:bCs/>
                <w:sz w:val="12"/>
                <w:szCs w:val="12"/>
                <w:vertAlign w:val="superscript"/>
              </w:rPr>
              <w:t>1</w:t>
            </w:r>
          </w:p>
        </w:tc>
        <w:tc>
          <w:tcPr>
            <w:tcW w:w="0" w:type="auto"/>
            <w:tcBorders>
              <w:top w:val="single" w:sz="6" w:space="0" w:color="000000"/>
              <w:bottom w:val="single" w:sz="6" w:space="0" w:color="000000"/>
            </w:tcBorders>
            <w:vAlign w:val="bottom"/>
            <w:hideMark/>
          </w:tcPr>
          <w:p w14:paraId="73621770"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52A2A69"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top w:val="single" w:sz="6" w:space="0" w:color="000000"/>
              <w:bottom w:val="single" w:sz="6" w:space="0" w:color="000000"/>
            </w:tcBorders>
            <w:vAlign w:val="bottom"/>
            <w:hideMark/>
          </w:tcPr>
          <w:p w14:paraId="0DA9C867" w14:textId="77777777" w:rsidR="00000000" w:rsidRDefault="00A34E54">
            <w:pPr>
              <w:rPr>
                <w:rFonts w:eastAsia="Times New Roman"/>
                <w:sz w:val="20"/>
                <w:szCs w:val="20"/>
              </w:rPr>
            </w:pPr>
          </w:p>
        </w:tc>
      </w:tr>
      <w:tr w:rsidR="00000000" w14:paraId="34679CD6" w14:textId="77777777">
        <w:trPr>
          <w:divId w:val="1713186074"/>
        </w:trPr>
        <w:tc>
          <w:tcPr>
            <w:tcW w:w="0" w:type="auto"/>
            <w:tcMar>
              <w:top w:w="30" w:type="dxa"/>
              <w:left w:w="30" w:type="dxa"/>
              <w:bottom w:w="30" w:type="dxa"/>
              <w:right w:w="30" w:type="dxa"/>
            </w:tcMar>
            <w:vAlign w:val="bottom"/>
            <w:hideMark/>
          </w:tcPr>
          <w:p w14:paraId="6C722479"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71EE2958" w14:textId="77777777" w:rsidR="00000000" w:rsidRDefault="00A34E54">
            <w:pPr>
              <w:divId w:val="2003387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B50AAE" w14:textId="77777777" w:rsidR="00000000" w:rsidRDefault="00A34E54">
            <w:pPr>
              <w:divId w:val="1930500471"/>
              <w:rPr>
                <w:rFonts w:eastAsia="Times New Roman"/>
                <w:sz w:val="20"/>
                <w:szCs w:val="20"/>
              </w:rPr>
            </w:pPr>
            <w:r>
              <w:rPr>
                <w:rFonts w:ascii="inherit" w:eastAsia="Times New Roman" w:hAnsi="inherit"/>
                <w:sz w:val="20"/>
                <w:szCs w:val="20"/>
              </w:rPr>
              <w:t> </w:t>
            </w:r>
          </w:p>
        </w:tc>
      </w:tr>
      <w:tr w:rsidR="00000000" w14:paraId="12D5AD17" w14:textId="77777777">
        <w:trPr>
          <w:divId w:val="1713186074"/>
        </w:trPr>
        <w:tc>
          <w:tcPr>
            <w:tcW w:w="0" w:type="auto"/>
            <w:tcMar>
              <w:top w:w="30" w:type="dxa"/>
              <w:left w:w="30" w:type="dxa"/>
              <w:bottom w:w="30" w:type="dxa"/>
              <w:right w:w="30" w:type="dxa"/>
            </w:tcMar>
            <w:vAlign w:val="bottom"/>
            <w:hideMark/>
          </w:tcPr>
          <w:p w14:paraId="05F89F9A" w14:textId="77777777" w:rsidR="00000000" w:rsidRDefault="00A34E54">
            <w:pPr>
              <w:rPr>
                <w:rFonts w:eastAsia="Times New Roman"/>
                <w:sz w:val="20"/>
                <w:szCs w:val="20"/>
              </w:rPr>
            </w:pPr>
            <w:r>
              <w:rPr>
                <w:rFonts w:ascii="Arial" w:eastAsia="Times New Roman" w:hAnsi="Arial" w:cs="Arial"/>
                <w:sz w:val="20"/>
                <w:szCs w:val="20"/>
              </w:rPr>
              <w:t>Unrealized gain/(loss) on derivative</w:t>
            </w:r>
          </w:p>
        </w:tc>
        <w:tc>
          <w:tcPr>
            <w:tcW w:w="0" w:type="auto"/>
            <w:shd w:val="clear" w:color="auto" w:fill="D9D9D9"/>
            <w:tcMar>
              <w:top w:w="30" w:type="dxa"/>
              <w:left w:w="30" w:type="dxa"/>
              <w:bottom w:w="30" w:type="dxa"/>
              <w:right w:w="0" w:type="dxa"/>
            </w:tcMar>
            <w:vAlign w:val="bottom"/>
            <w:hideMark/>
          </w:tcPr>
          <w:p w14:paraId="2E0F92F7"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685D42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291F34" w14:textId="77777777" w:rsidR="00000000" w:rsidRDefault="00A34E54">
            <w:pPr>
              <w:jc w:val="right"/>
              <w:rPr>
                <w:rFonts w:eastAsia="Times New Roman"/>
                <w:sz w:val="20"/>
                <w:szCs w:val="20"/>
              </w:rPr>
            </w:pPr>
            <w:r>
              <w:rPr>
                <w:rFonts w:ascii="Arial" w:eastAsia="Times New Roman" w:hAnsi="Arial" w:cs="Arial"/>
                <w:sz w:val="20"/>
                <w:szCs w:val="20"/>
              </w:rPr>
              <w:t>(8</w:t>
            </w:r>
          </w:p>
        </w:tc>
        <w:tc>
          <w:tcPr>
            <w:tcW w:w="0" w:type="auto"/>
            <w:tcMar>
              <w:top w:w="30" w:type="dxa"/>
              <w:left w:w="0" w:type="dxa"/>
              <w:bottom w:w="30" w:type="dxa"/>
              <w:right w:w="30" w:type="dxa"/>
            </w:tcMar>
            <w:vAlign w:val="bottom"/>
            <w:hideMark/>
          </w:tcPr>
          <w:p w14:paraId="7F9F06D2"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73B64F2" w14:textId="77777777">
        <w:trPr>
          <w:divId w:val="1713186074"/>
        </w:trPr>
        <w:tc>
          <w:tcPr>
            <w:tcW w:w="0" w:type="auto"/>
            <w:tcMar>
              <w:top w:w="30" w:type="dxa"/>
              <w:left w:w="30" w:type="dxa"/>
              <w:bottom w:w="30" w:type="dxa"/>
              <w:right w:w="30" w:type="dxa"/>
            </w:tcMar>
            <w:vAlign w:val="bottom"/>
            <w:hideMark/>
          </w:tcPr>
          <w:p w14:paraId="2A5DF624" w14:textId="77777777" w:rsidR="00000000" w:rsidRDefault="00A34E54">
            <w:pPr>
              <w:rPr>
                <w:rFonts w:eastAsia="Times New Roman"/>
                <w:sz w:val="20"/>
                <w:szCs w:val="20"/>
              </w:rPr>
            </w:pPr>
            <w:r>
              <w:rPr>
                <w:rFonts w:ascii="Arial" w:eastAsia="Times New Roman" w:hAnsi="Arial" w:cs="Arial"/>
                <w:sz w:val="20"/>
                <w:szCs w:val="20"/>
              </w:rPr>
              <w:t>Unrealized gain/(loss) on hedged item</w:t>
            </w:r>
          </w:p>
        </w:tc>
        <w:tc>
          <w:tcPr>
            <w:tcW w:w="0" w:type="auto"/>
            <w:shd w:val="clear" w:color="auto" w:fill="D9D9D9"/>
            <w:tcMar>
              <w:top w:w="30" w:type="dxa"/>
              <w:left w:w="30" w:type="dxa"/>
              <w:bottom w:w="30" w:type="dxa"/>
              <w:right w:w="0" w:type="dxa"/>
            </w:tcMar>
            <w:vAlign w:val="bottom"/>
            <w:hideMark/>
          </w:tcPr>
          <w:p w14:paraId="71B8920D"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0C7E7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144651" w14:textId="77777777" w:rsidR="00000000" w:rsidRDefault="00A34E54">
            <w:pPr>
              <w:jc w:val="right"/>
              <w:rPr>
                <w:rFonts w:eastAsia="Times New Roman"/>
                <w:sz w:val="20"/>
                <w:szCs w:val="20"/>
              </w:rPr>
            </w:pPr>
            <w:r>
              <w:rPr>
                <w:rFonts w:ascii="Arial" w:eastAsia="Times New Roman" w:hAnsi="Arial" w:cs="Arial"/>
                <w:sz w:val="20"/>
                <w:szCs w:val="20"/>
              </w:rPr>
              <w:t>8</w:t>
            </w:r>
          </w:p>
        </w:tc>
        <w:tc>
          <w:tcPr>
            <w:tcW w:w="0" w:type="auto"/>
            <w:vAlign w:val="bottom"/>
            <w:hideMark/>
          </w:tcPr>
          <w:p w14:paraId="44DA56A9" w14:textId="77777777" w:rsidR="00000000" w:rsidRDefault="00A34E54">
            <w:pPr>
              <w:rPr>
                <w:rFonts w:eastAsia="Times New Roman"/>
                <w:sz w:val="20"/>
                <w:szCs w:val="20"/>
              </w:rPr>
            </w:pPr>
          </w:p>
        </w:tc>
      </w:tr>
      <w:tr w:rsidR="00000000" w14:paraId="4B1E3421" w14:textId="77777777">
        <w:trPr>
          <w:divId w:val="1713186074"/>
        </w:trPr>
        <w:tc>
          <w:tcPr>
            <w:tcW w:w="0" w:type="auto"/>
            <w:tcMar>
              <w:top w:w="30" w:type="dxa"/>
              <w:left w:w="30" w:type="dxa"/>
              <w:bottom w:w="30" w:type="dxa"/>
              <w:right w:w="30" w:type="dxa"/>
            </w:tcMar>
            <w:vAlign w:val="bottom"/>
            <w:hideMark/>
          </w:tcPr>
          <w:p w14:paraId="0C9C3956" w14:textId="77777777" w:rsidR="00000000" w:rsidRDefault="00A34E54">
            <w:pPr>
              <w:rPr>
                <w:rFonts w:eastAsia="Times New Roman"/>
                <w:sz w:val="20"/>
                <w:szCs w:val="20"/>
              </w:rPr>
            </w:pPr>
            <w:r>
              <w:rPr>
                <w:rFonts w:ascii="Arial" w:eastAsia="Times New Roman" w:hAnsi="Arial" w:cs="Arial"/>
                <w:sz w:val="20"/>
                <w:szCs w:val="20"/>
              </w:rPr>
              <w:t>Realized gain/(loss) on derivative</w:t>
            </w:r>
          </w:p>
        </w:tc>
        <w:tc>
          <w:tcPr>
            <w:tcW w:w="0" w:type="auto"/>
            <w:shd w:val="clear" w:color="auto" w:fill="D9D9D9"/>
            <w:tcMar>
              <w:top w:w="30" w:type="dxa"/>
              <w:left w:w="30" w:type="dxa"/>
              <w:bottom w:w="30" w:type="dxa"/>
              <w:right w:w="0" w:type="dxa"/>
            </w:tcMar>
            <w:vAlign w:val="bottom"/>
            <w:hideMark/>
          </w:tcPr>
          <w:p w14:paraId="60504C2A"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386E2B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B553AF" w14:textId="77777777" w:rsidR="00000000" w:rsidRDefault="00A34E54">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0F58576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DE61757" w14:textId="77777777">
        <w:trPr>
          <w:divId w:val="1713186074"/>
        </w:trPr>
        <w:tc>
          <w:tcPr>
            <w:tcW w:w="0" w:type="auto"/>
            <w:tcBorders>
              <w:bottom w:val="single" w:sz="8" w:space="0" w:color="000000"/>
            </w:tcBorders>
            <w:tcMar>
              <w:top w:w="30" w:type="dxa"/>
              <w:left w:w="30" w:type="dxa"/>
              <w:bottom w:w="30" w:type="dxa"/>
              <w:right w:w="30" w:type="dxa"/>
            </w:tcMar>
            <w:vAlign w:val="bottom"/>
            <w:hideMark/>
          </w:tcPr>
          <w:p w14:paraId="60C2BFC9" w14:textId="77777777" w:rsidR="00000000" w:rsidRDefault="00A34E54">
            <w:pPr>
              <w:rPr>
                <w:rFonts w:eastAsia="Times New Roman"/>
                <w:sz w:val="20"/>
                <w:szCs w:val="20"/>
              </w:rPr>
            </w:pPr>
            <w:r>
              <w:rPr>
                <w:rFonts w:ascii="Arial" w:eastAsia="Times New Roman" w:hAnsi="Arial" w:cs="Arial"/>
                <w:sz w:val="20"/>
                <w:szCs w:val="20"/>
              </w:rPr>
              <w:t>Realized gain/(loss) on hedged item</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2A446E25"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8" w:space="0" w:color="000000"/>
            </w:tcBorders>
            <w:shd w:val="clear" w:color="auto" w:fill="D9D9D9"/>
            <w:vAlign w:val="bottom"/>
            <w:hideMark/>
          </w:tcPr>
          <w:p w14:paraId="1E42390A"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D9305ED" w14:textId="77777777" w:rsidR="00000000" w:rsidRDefault="00A34E54">
            <w:pPr>
              <w:jc w:val="right"/>
              <w:rPr>
                <w:rFonts w:eastAsia="Times New Roman"/>
                <w:sz w:val="20"/>
                <w:szCs w:val="20"/>
              </w:rPr>
            </w:pPr>
            <w:r>
              <w:rPr>
                <w:rFonts w:ascii="Arial" w:eastAsia="Times New Roman" w:hAnsi="Arial" w:cs="Arial"/>
                <w:sz w:val="20"/>
                <w:szCs w:val="20"/>
              </w:rPr>
              <w:t>3</w:t>
            </w:r>
          </w:p>
        </w:tc>
        <w:tc>
          <w:tcPr>
            <w:tcW w:w="0" w:type="auto"/>
            <w:tcBorders>
              <w:bottom w:val="single" w:sz="8" w:space="0" w:color="000000"/>
            </w:tcBorders>
            <w:vAlign w:val="bottom"/>
            <w:hideMark/>
          </w:tcPr>
          <w:p w14:paraId="3C57585F" w14:textId="77777777" w:rsidR="00000000" w:rsidRDefault="00A34E54">
            <w:pPr>
              <w:rPr>
                <w:rFonts w:eastAsia="Times New Roman"/>
                <w:sz w:val="20"/>
                <w:szCs w:val="20"/>
              </w:rPr>
            </w:pPr>
          </w:p>
        </w:tc>
      </w:tr>
    </w:tbl>
    <w:p w14:paraId="7F1A54D8" w14:textId="77777777" w:rsidR="00000000" w:rsidRDefault="00A34E54">
      <w:pPr>
        <w:spacing w:line="288" w:lineRule="auto"/>
        <w:ind w:hanging="180"/>
        <w:divId w:val="157011651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262"/>
      </w:tblGrid>
      <w:tr w:rsidR="00000000" w14:paraId="5920E41B" w14:textId="77777777">
        <w:trPr>
          <w:tblCellSpacing w:w="0" w:type="dxa"/>
        </w:trPr>
        <w:tc>
          <w:tcPr>
            <w:tcW w:w="180" w:type="dxa"/>
            <w:vAlign w:val="center"/>
            <w:hideMark/>
          </w:tcPr>
          <w:p w14:paraId="3035E692" w14:textId="77777777" w:rsidR="00000000" w:rsidRDefault="00A34E54">
            <w:pPr>
              <w:spacing w:line="288" w:lineRule="auto"/>
              <w:ind w:hanging="180"/>
              <w:rPr>
                <w:rFonts w:eastAsia="Times New Roman"/>
                <w:sz w:val="20"/>
                <w:szCs w:val="20"/>
              </w:rPr>
            </w:pPr>
          </w:p>
        </w:tc>
        <w:tc>
          <w:tcPr>
            <w:tcW w:w="0" w:type="auto"/>
            <w:vAlign w:val="center"/>
            <w:hideMark/>
          </w:tcPr>
          <w:p w14:paraId="1EDB2B82" w14:textId="77777777" w:rsidR="00000000" w:rsidRDefault="00A34E54">
            <w:pPr>
              <w:rPr>
                <w:rFonts w:eastAsia="Times New Roman"/>
                <w:sz w:val="20"/>
                <w:szCs w:val="20"/>
              </w:rPr>
            </w:pPr>
          </w:p>
        </w:tc>
      </w:tr>
      <w:tr w:rsidR="00000000" w14:paraId="0A038CBF" w14:textId="77777777">
        <w:trPr>
          <w:tblCellSpacing w:w="0" w:type="dxa"/>
        </w:trPr>
        <w:tc>
          <w:tcPr>
            <w:tcW w:w="0" w:type="auto"/>
            <w:hideMark/>
          </w:tcPr>
          <w:p w14:paraId="5DDBBD64" w14:textId="77777777" w:rsidR="00000000" w:rsidRDefault="00A34E54">
            <w:pPr>
              <w:spacing w:line="288" w:lineRule="auto"/>
              <w:divId w:val="2106224696"/>
              <w:rPr>
                <w:rFonts w:eastAsia="Times New Roman"/>
                <w:sz w:val="16"/>
                <w:szCs w:val="16"/>
              </w:rPr>
            </w:pPr>
            <w:r>
              <w:rPr>
                <w:rFonts w:ascii="Arial" w:eastAsia="Times New Roman" w:hAnsi="Arial" w:cs="Arial"/>
                <w:i/>
                <w:iCs/>
                <w:sz w:val="16"/>
                <w:szCs w:val="16"/>
              </w:rPr>
              <w:t>1.</w:t>
            </w:r>
          </w:p>
        </w:tc>
        <w:tc>
          <w:tcPr>
            <w:tcW w:w="0" w:type="auto"/>
            <w:hideMark/>
          </w:tcPr>
          <w:p w14:paraId="51FDA082" w14:textId="77777777" w:rsidR="00000000" w:rsidRDefault="00A34E54">
            <w:pPr>
              <w:spacing w:line="288" w:lineRule="auto"/>
              <w:divId w:val="1139346929"/>
              <w:rPr>
                <w:rFonts w:eastAsia="Times New Roman"/>
                <w:sz w:val="16"/>
                <w:szCs w:val="16"/>
              </w:rPr>
            </w:pPr>
            <w:r>
              <w:rPr>
                <w:rFonts w:ascii="Arial" w:eastAsia="Times New Roman" w:hAnsi="Arial" w:cs="Arial"/>
                <w:i/>
                <w:iCs/>
                <w:sz w:val="16"/>
                <w:szCs w:val="16"/>
              </w:rPr>
              <w:t>For the three months ended March 31, 2019, there are no outstanding fair value hedges.</w:t>
            </w:r>
          </w:p>
        </w:tc>
      </w:tr>
    </w:tbl>
    <w:p w14:paraId="453B35FB" w14:textId="77777777" w:rsidR="00000000" w:rsidRDefault="00A34E54">
      <w:pPr>
        <w:divId w:val="31007373"/>
        <w:rPr>
          <w:rFonts w:eastAsia="Times New Roman"/>
          <w:sz w:val="20"/>
          <w:szCs w:val="20"/>
        </w:rPr>
      </w:pPr>
    </w:p>
    <w:p w14:paraId="0B92B9AD" w14:textId="77777777" w:rsidR="00000000" w:rsidRDefault="00A34E54">
      <w:pPr>
        <w:spacing w:line="288" w:lineRule="auto"/>
        <w:jc w:val="center"/>
        <w:divId w:val="434982417"/>
        <w:rPr>
          <w:rFonts w:eastAsia="Times New Roman"/>
          <w:sz w:val="20"/>
          <w:szCs w:val="20"/>
        </w:rPr>
      </w:pPr>
    </w:p>
    <w:p w14:paraId="16E9CD02" w14:textId="77777777" w:rsidR="00000000" w:rsidRDefault="00A34E54">
      <w:pPr>
        <w:spacing w:line="288" w:lineRule="auto"/>
        <w:jc w:val="center"/>
        <w:divId w:val="182594122"/>
        <w:rPr>
          <w:rFonts w:eastAsia="Times New Roman"/>
          <w:sz w:val="20"/>
          <w:szCs w:val="20"/>
        </w:rPr>
      </w:pPr>
      <w:r>
        <w:rPr>
          <w:rFonts w:ascii="Arial" w:eastAsia="Times New Roman" w:hAnsi="Arial" w:cs="Arial"/>
          <w:sz w:val="20"/>
          <w:szCs w:val="20"/>
        </w:rPr>
        <w:t>30</w:t>
      </w:r>
    </w:p>
    <w:p w14:paraId="226A912E" w14:textId="77777777" w:rsidR="00000000" w:rsidRDefault="00A34E54">
      <w:pPr>
        <w:rPr>
          <w:rFonts w:eastAsia="Times New Roman"/>
          <w:sz w:val="20"/>
          <w:szCs w:val="20"/>
        </w:rPr>
      </w:pPr>
      <w:r>
        <w:rPr>
          <w:rFonts w:eastAsia="Times New Roman"/>
          <w:sz w:val="20"/>
          <w:szCs w:val="20"/>
        </w:rPr>
        <w:pict w14:anchorId="245564F0">
          <v:rect id="_x0000_i1055" style="width:0;height:1.5pt" o:hralign="center" o:hrstd="t" o:hr="t" fillcolor="#a0a0a0" stroked="f"/>
        </w:pict>
      </w:r>
    </w:p>
    <w:p w14:paraId="6D50682D" w14:textId="77777777" w:rsidR="00000000" w:rsidRDefault="00A34E54">
      <w:pPr>
        <w:divId w:val="1528106490"/>
        <w:rPr>
          <w:rFonts w:eastAsia="Times New Roman"/>
          <w:sz w:val="20"/>
          <w:szCs w:val="20"/>
        </w:rPr>
      </w:pPr>
    </w:p>
    <w:p w14:paraId="40B977B7" w14:textId="77777777" w:rsidR="00000000" w:rsidRDefault="00A34E54">
      <w:pPr>
        <w:spacing w:line="288" w:lineRule="auto"/>
        <w:divId w:val="1154637273"/>
        <w:rPr>
          <w:rFonts w:eastAsia="Times New Roman"/>
          <w:sz w:val="20"/>
          <w:szCs w:val="20"/>
        </w:rPr>
      </w:pPr>
      <w:r>
        <w:rPr>
          <w:rFonts w:ascii="Arial" w:eastAsia="Times New Roman" w:hAnsi="Arial" w:cs="Arial"/>
          <w:b/>
          <w:bCs/>
          <w:sz w:val="20"/>
          <w:szCs w:val="20"/>
        </w:rPr>
        <w:t>Non-Qualifying Derivatives</w:t>
      </w:r>
    </w:p>
    <w:p w14:paraId="26327A94" w14:textId="77777777" w:rsidR="00000000" w:rsidRDefault="00A34E54">
      <w:pPr>
        <w:spacing w:line="288" w:lineRule="auto"/>
        <w:rPr>
          <w:rFonts w:eastAsia="Times New Roman"/>
          <w:sz w:val="20"/>
          <w:szCs w:val="20"/>
        </w:rPr>
      </w:pPr>
      <w:r>
        <w:rPr>
          <w:rFonts w:ascii="Arial" w:eastAsia="Times New Roman" w:hAnsi="Arial" w:cs="Arial"/>
          <w:sz w:val="20"/>
          <w:szCs w:val="20"/>
        </w:rPr>
        <w:t>The following table presents the unrealized gains and losses associated with changes in the fai</w:t>
      </w:r>
      <w:r>
        <w:rPr>
          <w:rFonts w:ascii="Arial" w:eastAsia="Times New Roman" w:hAnsi="Arial" w:cs="Arial"/>
          <w:sz w:val="20"/>
          <w:szCs w:val="20"/>
        </w:rPr>
        <w:t>r value of our non-qualifying derivatives: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6E626618" w14:textId="77777777">
        <w:trPr>
          <w:divId w:val="458885665"/>
        </w:trPr>
        <w:tc>
          <w:tcPr>
            <w:tcW w:w="0" w:type="auto"/>
            <w:gridSpan w:val="5"/>
            <w:vAlign w:val="center"/>
            <w:hideMark/>
          </w:tcPr>
          <w:p w14:paraId="79954419" w14:textId="77777777" w:rsidR="00000000" w:rsidRDefault="00A34E54">
            <w:pPr>
              <w:spacing w:line="288" w:lineRule="auto"/>
              <w:rPr>
                <w:rFonts w:eastAsia="Times New Roman"/>
                <w:sz w:val="20"/>
                <w:szCs w:val="20"/>
              </w:rPr>
            </w:pPr>
          </w:p>
        </w:tc>
      </w:tr>
      <w:tr w:rsidR="00000000" w14:paraId="32CBB078" w14:textId="77777777">
        <w:trPr>
          <w:divId w:val="458885665"/>
        </w:trPr>
        <w:tc>
          <w:tcPr>
            <w:tcW w:w="3900" w:type="pct"/>
            <w:vAlign w:val="center"/>
            <w:hideMark/>
          </w:tcPr>
          <w:p w14:paraId="4FF3A007" w14:textId="77777777" w:rsidR="00000000" w:rsidRDefault="00A34E54">
            <w:pPr>
              <w:rPr>
                <w:rFonts w:eastAsia="Times New Roman"/>
                <w:sz w:val="20"/>
                <w:szCs w:val="20"/>
              </w:rPr>
            </w:pPr>
          </w:p>
        </w:tc>
        <w:tc>
          <w:tcPr>
            <w:tcW w:w="500" w:type="pct"/>
            <w:vAlign w:val="center"/>
            <w:hideMark/>
          </w:tcPr>
          <w:p w14:paraId="504F0961" w14:textId="77777777" w:rsidR="00000000" w:rsidRDefault="00A34E54">
            <w:pPr>
              <w:rPr>
                <w:rFonts w:eastAsia="Times New Roman"/>
                <w:sz w:val="20"/>
                <w:szCs w:val="20"/>
              </w:rPr>
            </w:pPr>
          </w:p>
        </w:tc>
        <w:tc>
          <w:tcPr>
            <w:tcW w:w="50" w:type="pct"/>
            <w:vAlign w:val="center"/>
            <w:hideMark/>
          </w:tcPr>
          <w:p w14:paraId="0327AA1B" w14:textId="77777777" w:rsidR="00000000" w:rsidRDefault="00A34E54">
            <w:pPr>
              <w:rPr>
                <w:rFonts w:eastAsia="Times New Roman"/>
                <w:sz w:val="20"/>
                <w:szCs w:val="20"/>
              </w:rPr>
            </w:pPr>
          </w:p>
        </w:tc>
        <w:tc>
          <w:tcPr>
            <w:tcW w:w="500" w:type="pct"/>
            <w:vAlign w:val="center"/>
            <w:hideMark/>
          </w:tcPr>
          <w:p w14:paraId="23B57573" w14:textId="77777777" w:rsidR="00000000" w:rsidRDefault="00A34E54">
            <w:pPr>
              <w:rPr>
                <w:rFonts w:eastAsia="Times New Roman"/>
                <w:sz w:val="20"/>
                <w:szCs w:val="20"/>
              </w:rPr>
            </w:pPr>
          </w:p>
        </w:tc>
        <w:tc>
          <w:tcPr>
            <w:tcW w:w="50" w:type="pct"/>
            <w:vAlign w:val="center"/>
            <w:hideMark/>
          </w:tcPr>
          <w:p w14:paraId="036773A2" w14:textId="77777777" w:rsidR="00000000" w:rsidRDefault="00A34E54">
            <w:pPr>
              <w:rPr>
                <w:rFonts w:eastAsia="Times New Roman"/>
                <w:sz w:val="20"/>
                <w:szCs w:val="20"/>
              </w:rPr>
            </w:pPr>
          </w:p>
        </w:tc>
      </w:tr>
      <w:tr w:rsidR="00000000" w14:paraId="655B249E" w14:textId="77777777">
        <w:trPr>
          <w:divId w:val="458885665"/>
        </w:trPr>
        <w:tc>
          <w:tcPr>
            <w:tcW w:w="0" w:type="auto"/>
            <w:tcMar>
              <w:top w:w="30" w:type="dxa"/>
              <w:left w:w="30" w:type="dxa"/>
              <w:bottom w:w="30" w:type="dxa"/>
              <w:right w:w="30" w:type="dxa"/>
            </w:tcMar>
            <w:vAlign w:val="bottom"/>
            <w:hideMark/>
          </w:tcPr>
          <w:p w14:paraId="4B3DC249" w14:textId="77777777" w:rsidR="00000000" w:rsidRDefault="00A34E54">
            <w:pPr>
              <w:divId w:val="186702128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B534A6E"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771F33EC" w14:textId="77777777">
        <w:trPr>
          <w:divId w:val="458885665"/>
        </w:trPr>
        <w:tc>
          <w:tcPr>
            <w:tcW w:w="0" w:type="auto"/>
            <w:tcBorders>
              <w:bottom w:val="single" w:sz="6" w:space="0" w:color="000000"/>
            </w:tcBorders>
            <w:tcMar>
              <w:top w:w="30" w:type="dxa"/>
              <w:left w:w="30" w:type="dxa"/>
              <w:bottom w:w="30" w:type="dxa"/>
              <w:right w:w="30" w:type="dxa"/>
            </w:tcMar>
            <w:vAlign w:val="bottom"/>
            <w:hideMark/>
          </w:tcPr>
          <w:p w14:paraId="7498A640" w14:textId="77777777" w:rsidR="00000000" w:rsidRDefault="00A34E54">
            <w:pPr>
              <w:divId w:val="3284084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F2ED1D3"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623446C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8BD979"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222ABA2" w14:textId="77777777" w:rsidR="00000000" w:rsidRDefault="00A34E54">
            <w:pPr>
              <w:rPr>
                <w:rFonts w:eastAsia="Times New Roman"/>
                <w:sz w:val="20"/>
                <w:szCs w:val="20"/>
              </w:rPr>
            </w:pPr>
          </w:p>
        </w:tc>
      </w:tr>
      <w:tr w:rsidR="00000000" w14:paraId="37B9F12A" w14:textId="77777777">
        <w:trPr>
          <w:divId w:val="458885665"/>
        </w:trPr>
        <w:tc>
          <w:tcPr>
            <w:tcW w:w="0" w:type="auto"/>
            <w:tcMar>
              <w:top w:w="30" w:type="dxa"/>
              <w:left w:w="30" w:type="dxa"/>
              <w:bottom w:w="30" w:type="dxa"/>
              <w:right w:w="30" w:type="dxa"/>
            </w:tcMar>
            <w:vAlign w:val="bottom"/>
            <w:hideMark/>
          </w:tcPr>
          <w:p w14:paraId="0317EF48"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48434B16" w14:textId="77777777" w:rsidR="00000000" w:rsidRDefault="00A34E54">
            <w:pPr>
              <w:divId w:val="230502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A47218" w14:textId="77777777" w:rsidR="00000000" w:rsidRDefault="00A34E54">
            <w:pPr>
              <w:divId w:val="1104156256"/>
              <w:rPr>
                <w:rFonts w:eastAsia="Times New Roman"/>
                <w:sz w:val="20"/>
                <w:szCs w:val="20"/>
              </w:rPr>
            </w:pPr>
            <w:r>
              <w:rPr>
                <w:rFonts w:ascii="inherit" w:eastAsia="Times New Roman" w:hAnsi="inherit"/>
                <w:sz w:val="20"/>
                <w:szCs w:val="20"/>
              </w:rPr>
              <w:t> </w:t>
            </w:r>
          </w:p>
        </w:tc>
      </w:tr>
      <w:tr w:rsidR="00000000" w14:paraId="61C32CAF" w14:textId="77777777">
        <w:trPr>
          <w:divId w:val="458885665"/>
        </w:trPr>
        <w:tc>
          <w:tcPr>
            <w:tcW w:w="0" w:type="auto"/>
            <w:tcMar>
              <w:top w:w="30" w:type="dxa"/>
              <w:left w:w="30" w:type="dxa"/>
              <w:bottom w:w="30" w:type="dxa"/>
              <w:right w:w="30" w:type="dxa"/>
            </w:tcMar>
            <w:vAlign w:val="bottom"/>
            <w:hideMark/>
          </w:tcPr>
          <w:p w14:paraId="7365A80E" w14:textId="77777777" w:rsidR="00000000" w:rsidRDefault="00A34E54">
            <w:pPr>
              <w:divId w:val="1615863869"/>
              <w:rPr>
                <w:rFonts w:eastAsia="Times New Roman"/>
                <w:sz w:val="20"/>
                <w:szCs w:val="20"/>
              </w:rPr>
            </w:pPr>
            <w:r>
              <w:rPr>
                <w:rFonts w:ascii="Arial" w:eastAsia="Times New Roman" w:hAnsi="Arial" w:cs="Arial"/>
                <w:sz w:val="20"/>
                <w:szCs w:val="20"/>
              </w:rPr>
              <w:t>Foreign exchange contracts</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1DED0C16" w14:textId="77777777" w:rsidR="00000000" w:rsidRDefault="00A34E54">
            <w:pPr>
              <w:jc w:val="right"/>
              <w:rPr>
                <w:rFonts w:eastAsia="Times New Roman"/>
                <w:sz w:val="20"/>
                <w:szCs w:val="20"/>
              </w:rPr>
            </w:pPr>
            <w:r>
              <w:rPr>
                <w:rFonts w:ascii="Arial" w:eastAsia="Times New Roman" w:hAnsi="Arial" w:cs="Arial"/>
                <w:b/>
                <w:bCs/>
                <w:sz w:val="20"/>
                <w:szCs w:val="20"/>
              </w:rPr>
              <w:t>616</w:t>
            </w:r>
          </w:p>
        </w:tc>
        <w:tc>
          <w:tcPr>
            <w:tcW w:w="0" w:type="auto"/>
            <w:shd w:val="clear" w:color="auto" w:fill="D9D9D9"/>
            <w:vAlign w:val="bottom"/>
            <w:hideMark/>
          </w:tcPr>
          <w:p w14:paraId="29F56A2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F642EB" w14:textId="77777777" w:rsidR="00000000" w:rsidRDefault="00A34E54">
            <w:pPr>
              <w:jc w:val="right"/>
              <w:rPr>
                <w:rFonts w:eastAsia="Times New Roman"/>
                <w:sz w:val="20"/>
                <w:szCs w:val="20"/>
              </w:rPr>
            </w:pPr>
            <w:r>
              <w:rPr>
                <w:rFonts w:ascii="Arial" w:eastAsia="Times New Roman" w:hAnsi="Arial" w:cs="Arial"/>
                <w:sz w:val="20"/>
                <w:szCs w:val="20"/>
              </w:rPr>
              <w:t>(424</w:t>
            </w:r>
          </w:p>
        </w:tc>
        <w:tc>
          <w:tcPr>
            <w:tcW w:w="0" w:type="auto"/>
            <w:tcMar>
              <w:top w:w="30" w:type="dxa"/>
              <w:left w:w="0" w:type="dxa"/>
              <w:bottom w:w="30" w:type="dxa"/>
              <w:right w:w="30" w:type="dxa"/>
            </w:tcMar>
            <w:vAlign w:val="bottom"/>
            <w:hideMark/>
          </w:tcPr>
          <w:p w14:paraId="707208A9"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BF243B9" w14:textId="77777777">
        <w:trPr>
          <w:divId w:val="458885665"/>
        </w:trPr>
        <w:tc>
          <w:tcPr>
            <w:tcW w:w="0" w:type="auto"/>
            <w:tcMar>
              <w:top w:w="30" w:type="dxa"/>
              <w:left w:w="30" w:type="dxa"/>
              <w:bottom w:w="30" w:type="dxa"/>
              <w:right w:w="30" w:type="dxa"/>
            </w:tcMar>
            <w:vAlign w:val="bottom"/>
            <w:hideMark/>
          </w:tcPr>
          <w:p w14:paraId="179627FE" w14:textId="77777777" w:rsidR="00000000" w:rsidRDefault="00A34E54">
            <w:pPr>
              <w:divId w:val="1593126832"/>
              <w:rPr>
                <w:rFonts w:eastAsia="Times New Roman"/>
                <w:sz w:val="20"/>
                <w:szCs w:val="20"/>
              </w:rPr>
            </w:pPr>
            <w:r>
              <w:rPr>
                <w:rFonts w:ascii="Arial" w:eastAsia="Times New Roman" w:hAnsi="Arial" w:cs="Arial"/>
                <w:sz w:val="20"/>
                <w:szCs w:val="20"/>
              </w:rPr>
              <w:t>Interest rate contracts</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7688FCC2" w14:textId="77777777" w:rsidR="00000000" w:rsidRDefault="00A34E54">
            <w:pPr>
              <w:jc w:val="right"/>
              <w:rPr>
                <w:rFonts w:eastAsia="Times New Roman"/>
                <w:sz w:val="20"/>
                <w:szCs w:val="20"/>
              </w:rPr>
            </w:pPr>
            <w:r>
              <w:rPr>
                <w:rFonts w:ascii="Arial" w:eastAsia="Times New Roman" w:hAnsi="Arial" w:cs="Arial"/>
                <w:b/>
                <w:bCs/>
                <w:sz w:val="20"/>
                <w:szCs w:val="20"/>
              </w:rPr>
              <w:t>178</w:t>
            </w:r>
          </w:p>
        </w:tc>
        <w:tc>
          <w:tcPr>
            <w:tcW w:w="0" w:type="auto"/>
            <w:shd w:val="clear" w:color="auto" w:fill="D9D9D9"/>
            <w:vAlign w:val="bottom"/>
            <w:hideMark/>
          </w:tcPr>
          <w:p w14:paraId="0055953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4B1B40" w14:textId="77777777" w:rsidR="00000000" w:rsidRDefault="00A34E54">
            <w:pPr>
              <w:jc w:val="right"/>
              <w:rPr>
                <w:rFonts w:eastAsia="Times New Roman"/>
                <w:sz w:val="20"/>
                <w:szCs w:val="20"/>
              </w:rPr>
            </w:pPr>
            <w:r>
              <w:rPr>
                <w:rFonts w:ascii="Arial" w:eastAsia="Times New Roman" w:hAnsi="Arial" w:cs="Arial"/>
                <w:sz w:val="20"/>
                <w:szCs w:val="20"/>
              </w:rPr>
              <w:t>(2</w:t>
            </w:r>
          </w:p>
        </w:tc>
        <w:tc>
          <w:tcPr>
            <w:tcW w:w="0" w:type="auto"/>
            <w:tcMar>
              <w:top w:w="30" w:type="dxa"/>
              <w:left w:w="0" w:type="dxa"/>
              <w:bottom w:w="30" w:type="dxa"/>
              <w:right w:w="30" w:type="dxa"/>
            </w:tcMar>
            <w:vAlign w:val="bottom"/>
            <w:hideMark/>
          </w:tcPr>
          <w:p w14:paraId="52615B24"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F1E2DEE" w14:textId="77777777">
        <w:trPr>
          <w:divId w:val="458885665"/>
        </w:trPr>
        <w:tc>
          <w:tcPr>
            <w:tcW w:w="0" w:type="auto"/>
            <w:tcMar>
              <w:top w:w="30" w:type="dxa"/>
              <w:left w:w="30" w:type="dxa"/>
              <w:bottom w:w="30" w:type="dxa"/>
              <w:right w:w="30" w:type="dxa"/>
            </w:tcMar>
            <w:vAlign w:val="bottom"/>
            <w:hideMark/>
          </w:tcPr>
          <w:p w14:paraId="181D13A2" w14:textId="77777777" w:rsidR="00000000" w:rsidRDefault="00A34E54">
            <w:pPr>
              <w:divId w:val="347026164"/>
              <w:rPr>
                <w:rFonts w:eastAsia="Times New Roman"/>
                <w:sz w:val="20"/>
                <w:szCs w:val="20"/>
              </w:rPr>
            </w:pPr>
            <w:r>
              <w:rPr>
                <w:rFonts w:ascii="Arial" w:eastAsia="Times New Roman" w:hAnsi="Arial" w:cs="Arial"/>
                <w:sz w:val="20"/>
                <w:szCs w:val="20"/>
              </w:rPr>
              <w:t>Commodity contracts</w:t>
            </w:r>
            <w:r>
              <w:rPr>
                <w:rFonts w:ascii="Arial" w:eastAsia="Times New Roman" w:hAnsi="Arial" w:cs="Arial"/>
                <w:sz w:val="10"/>
                <w:szCs w:val="10"/>
                <w:vertAlign w:val="superscript"/>
              </w:rPr>
              <w:t>3</w:t>
            </w:r>
          </w:p>
        </w:tc>
        <w:tc>
          <w:tcPr>
            <w:tcW w:w="0" w:type="auto"/>
            <w:shd w:val="clear" w:color="auto" w:fill="D9D9D9"/>
            <w:tcMar>
              <w:top w:w="30" w:type="dxa"/>
              <w:left w:w="30" w:type="dxa"/>
              <w:bottom w:w="30" w:type="dxa"/>
              <w:right w:w="0" w:type="dxa"/>
            </w:tcMar>
            <w:vAlign w:val="bottom"/>
            <w:hideMark/>
          </w:tcPr>
          <w:p w14:paraId="2E86F868" w14:textId="77777777" w:rsidR="00000000" w:rsidRDefault="00A34E54">
            <w:pPr>
              <w:jc w:val="right"/>
              <w:rPr>
                <w:rFonts w:eastAsia="Times New Roman"/>
                <w:sz w:val="20"/>
                <w:szCs w:val="20"/>
              </w:rPr>
            </w:pPr>
            <w:r>
              <w:rPr>
                <w:rFonts w:ascii="Arial" w:eastAsia="Times New Roman" w:hAnsi="Arial" w:cs="Arial"/>
                <w:b/>
                <w:bCs/>
                <w:sz w:val="20"/>
                <w:szCs w:val="20"/>
              </w:rPr>
              <w:t>(261</w:t>
            </w:r>
          </w:p>
        </w:tc>
        <w:tc>
          <w:tcPr>
            <w:tcW w:w="0" w:type="auto"/>
            <w:shd w:val="clear" w:color="auto" w:fill="D9D9D9"/>
            <w:tcMar>
              <w:top w:w="30" w:type="dxa"/>
              <w:left w:w="0" w:type="dxa"/>
              <w:bottom w:w="30" w:type="dxa"/>
              <w:right w:w="30" w:type="dxa"/>
            </w:tcMar>
            <w:vAlign w:val="bottom"/>
            <w:hideMark/>
          </w:tcPr>
          <w:p w14:paraId="0AF47D5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079E226" w14:textId="77777777" w:rsidR="00000000" w:rsidRDefault="00A34E54">
            <w:pPr>
              <w:jc w:val="right"/>
              <w:rPr>
                <w:rFonts w:eastAsia="Times New Roman"/>
                <w:sz w:val="20"/>
                <w:szCs w:val="20"/>
              </w:rPr>
            </w:pPr>
            <w:r>
              <w:rPr>
                <w:rFonts w:ascii="Arial" w:eastAsia="Times New Roman" w:hAnsi="Arial" w:cs="Arial"/>
                <w:sz w:val="20"/>
                <w:szCs w:val="20"/>
              </w:rPr>
              <w:t>175</w:t>
            </w:r>
          </w:p>
        </w:tc>
        <w:tc>
          <w:tcPr>
            <w:tcW w:w="0" w:type="auto"/>
            <w:vAlign w:val="bottom"/>
            <w:hideMark/>
          </w:tcPr>
          <w:p w14:paraId="3EE5C0B1" w14:textId="77777777" w:rsidR="00000000" w:rsidRDefault="00A34E54">
            <w:pPr>
              <w:rPr>
                <w:rFonts w:eastAsia="Times New Roman"/>
                <w:sz w:val="20"/>
                <w:szCs w:val="20"/>
              </w:rPr>
            </w:pPr>
          </w:p>
        </w:tc>
      </w:tr>
      <w:tr w:rsidR="00000000" w14:paraId="797F882E" w14:textId="77777777">
        <w:trPr>
          <w:divId w:val="458885665"/>
        </w:trPr>
        <w:tc>
          <w:tcPr>
            <w:tcW w:w="0" w:type="auto"/>
            <w:tcBorders>
              <w:bottom w:val="single" w:sz="6" w:space="0" w:color="000000"/>
            </w:tcBorders>
            <w:tcMar>
              <w:top w:w="30" w:type="dxa"/>
              <w:left w:w="30" w:type="dxa"/>
              <w:bottom w:w="30" w:type="dxa"/>
              <w:right w:w="30" w:type="dxa"/>
            </w:tcMar>
            <w:vAlign w:val="bottom"/>
            <w:hideMark/>
          </w:tcPr>
          <w:p w14:paraId="13D4BEF5" w14:textId="77777777" w:rsidR="00000000" w:rsidRDefault="00A34E54">
            <w:pPr>
              <w:divId w:val="1242905764"/>
              <w:rPr>
                <w:rFonts w:eastAsia="Times New Roman"/>
                <w:sz w:val="20"/>
                <w:szCs w:val="20"/>
              </w:rPr>
            </w:pPr>
            <w:r>
              <w:rPr>
                <w:rFonts w:ascii="Arial" w:eastAsia="Times New Roman" w:hAnsi="Arial" w:cs="Arial"/>
                <w:sz w:val="20"/>
                <w:szCs w:val="20"/>
              </w:rPr>
              <w:t>Other contracts</w:t>
            </w:r>
            <w:r>
              <w:rPr>
                <w:rFonts w:ascii="Arial" w:eastAsia="Times New Roman" w:hAnsi="Arial" w:cs="Arial"/>
                <w:sz w:val="10"/>
                <w:szCs w:val="10"/>
                <w:vertAlign w:val="superscript"/>
              </w:rPr>
              <w:t>4</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3AE7905" w14:textId="77777777" w:rsidR="00000000" w:rsidRDefault="00A34E54">
            <w:pPr>
              <w:jc w:val="right"/>
              <w:rPr>
                <w:rFonts w:eastAsia="Times New Roman"/>
                <w:sz w:val="20"/>
                <w:szCs w:val="20"/>
              </w:rPr>
            </w:pPr>
            <w:r>
              <w:rPr>
                <w:rFonts w:ascii="Arial" w:eastAsia="Times New Roman" w:hAnsi="Arial" w:cs="Arial"/>
                <w:b/>
                <w:bCs/>
                <w:sz w:val="20"/>
                <w:szCs w:val="20"/>
              </w:rPr>
              <w:t>5</w:t>
            </w:r>
          </w:p>
        </w:tc>
        <w:tc>
          <w:tcPr>
            <w:tcW w:w="0" w:type="auto"/>
            <w:tcBorders>
              <w:bottom w:val="single" w:sz="6" w:space="0" w:color="000000"/>
            </w:tcBorders>
            <w:shd w:val="clear" w:color="auto" w:fill="D9D9D9"/>
            <w:vAlign w:val="bottom"/>
            <w:hideMark/>
          </w:tcPr>
          <w:p w14:paraId="3765A19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F5D3FC" w14:textId="77777777" w:rsidR="00000000" w:rsidRDefault="00A34E54">
            <w:pPr>
              <w:jc w:val="right"/>
              <w:rPr>
                <w:rFonts w:eastAsia="Times New Roman"/>
                <w:sz w:val="20"/>
                <w:szCs w:val="20"/>
              </w:rPr>
            </w:pPr>
            <w:r>
              <w:rPr>
                <w:rFonts w:ascii="Arial" w:eastAsia="Times New Roman" w:hAnsi="Arial" w:cs="Arial"/>
                <w:sz w:val="20"/>
                <w:szCs w:val="20"/>
              </w:rPr>
              <w:t>(9</w:t>
            </w:r>
          </w:p>
        </w:tc>
        <w:tc>
          <w:tcPr>
            <w:tcW w:w="0" w:type="auto"/>
            <w:tcBorders>
              <w:bottom w:val="single" w:sz="6" w:space="0" w:color="000000"/>
            </w:tcBorders>
            <w:tcMar>
              <w:top w:w="30" w:type="dxa"/>
              <w:left w:w="0" w:type="dxa"/>
              <w:bottom w:w="30" w:type="dxa"/>
              <w:right w:w="30" w:type="dxa"/>
            </w:tcMar>
            <w:vAlign w:val="bottom"/>
            <w:hideMark/>
          </w:tcPr>
          <w:p w14:paraId="01D23D1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85CEEA2" w14:textId="77777777">
        <w:trPr>
          <w:divId w:val="458885665"/>
        </w:trPr>
        <w:tc>
          <w:tcPr>
            <w:tcW w:w="0" w:type="auto"/>
            <w:tcBorders>
              <w:bottom w:val="single" w:sz="12" w:space="0" w:color="000000"/>
            </w:tcBorders>
            <w:tcMar>
              <w:top w:w="30" w:type="dxa"/>
              <w:left w:w="30" w:type="dxa"/>
              <w:bottom w:w="30" w:type="dxa"/>
              <w:right w:w="30" w:type="dxa"/>
            </w:tcMar>
            <w:vAlign w:val="bottom"/>
            <w:hideMark/>
          </w:tcPr>
          <w:p w14:paraId="2C983637" w14:textId="77777777" w:rsidR="00000000" w:rsidRDefault="00A34E54">
            <w:pPr>
              <w:ind w:hanging="180"/>
              <w:rPr>
                <w:rFonts w:eastAsia="Times New Roman"/>
                <w:sz w:val="20"/>
                <w:szCs w:val="20"/>
              </w:rPr>
            </w:pPr>
            <w:r>
              <w:rPr>
                <w:rFonts w:ascii="Arial" w:eastAsia="Times New Roman" w:hAnsi="Arial" w:cs="Arial"/>
                <w:sz w:val="20"/>
                <w:szCs w:val="20"/>
              </w:rPr>
              <w:t>Total unrealized derivative fair value gain/(loss), net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6649CF1" w14:textId="77777777" w:rsidR="00000000" w:rsidRDefault="00A34E54">
            <w:pPr>
              <w:jc w:val="right"/>
              <w:rPr>
                <w:rFonts w:eastAsia="Times New Roman"/>
                <w:sz w:val="20"/>
                <w:szCs w:val="20"/>
              </w:rPr>
            </w:pPr>
            <w:r>
              <w:rPr>
                <w:rFonts w:ascii="Arial" w:eastAsia="Times New Roman" w:hAnsi="Arial" w:cs="Arial"/>
                <w:b/>
                <w:bCs/>
                <w:sz w:val="20"/>
                <w:szCs w:val="20"/>
              </w:rPr>
              <w:t>538</w:t>
            </w:r>
          </w:p>
        </w:tc>
        <w:tc>
          <w:tcPr>
            <w:tcW w:w="0" w:type="auto"/>
            <w:tcBorders>
              <w:bottom w:val="single" w:sz="12" w:space="0" w:color="000000"/>
            </w:tcBorders>
            <w:shd w:val="clear" w:color="auto" w:fill="D9D9D9"/>
            <w:vAlign w:val="bottom"/>
            <w:hideMark/>
          </w:tcPr>
          <w:p w14:paraId="3CE5B5E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380050E" w14:textId="77777777" w:rsidR="00000000" w:rsidRDefault="00A34E54">
            <w:pPr>
              <w:jc w:val="right"/>
              <w:rPr>
                <w:rFonts w:eastAsia="Times New Roman"/>
                <w:sz w:val="20"/>
                <w:szCs w:val="20"/>
              </w:rPr>
            </w:pPr>
            <w:r>
              <w:rPr>
                <w:rFonts w:ascii="Arial" w:eastAsia="Times New Roman" w:hAnsi="Arial" w:cs="Arial"/>
                <w:sz w:val="20"/>
                <w:szCs w:val="20"/>
              </w:rPr>
              <w:t>(260</w:t>
            </w:r>
          </w:p>
        </w:tc>
        <w:tc>
          <w:tcPr>
            <w:tcW w:w="0" w:type="auto"/>
            <w:tcBorders>
              <w:bottom w:val="single" w:sz="12" w:space="0" w:color="000000"/>
            </w:tcBorders>
            <w:tcMar>
              <w:top w:w="30" w:type="dxa"/>
              <w:left w:w="0" w:type="dxa"/>
              <w:bottom w:w="30" w:type="dxa"/>
              <w:right w:w="30" w:type="dxa"/>
            </w:tcMar>
            <w:vAlign w:val="bottom"/>
            <w:hideMark/>
          </w:tcPr>
          <w:p w14:paraId="714ED561" w14:textId="77777777" w:rsidR="00000000" w:rsidRDefault="00A34E54">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7543ECEC" w14:textId="77777777">
        <w:trPr>
          <w:tblCellSpacing w:w="0" w:type="dxa"/>
        </w:trPr>
        <w:tc>
          <w:tcPr>
            <w:tcW w:w="180" w:type="dxa"/>
            <w:vAlign w:val="center"/>
            <w:hideMark/>
          </w:tcPr>
          <w:p w14:paraId="203BBB8F" w14:textId="77777777" w:rsidR="00000000" w:rsidRDefault="00A34E54">
            <w:pPr>
              <w:rPr>
                <w:rFonts w:eastAsia="Times New Roman"/>
                <w:sz w:val="20"/>
                <w:szCs w:val="20"/>
              </w:rPr>
            </w:pPr>
          </w:p>
        </w:tc>
        <w:tc>
          <w:tcPr>
            <w:tcW w:w="0" w:type="auto"/>
            <w:vAlign w:val="center"/>
            <w:hideMark/>
          </w:tcPr>
          <w:p w14:paraId="2E97166C" w14:textId="77777777" w:rsidR="00000000" w:rsidRDefault="00A34E54">
            <w:pPr>
              <w:rPr>
                <w:rFonts w:eastAsia="Times New Roman"/>
                <w:sz w:val="20"/>
                <w:szCs w:val="20"/>
              </w:rPr>
            </w:pPr>
          </w:p>
        </w:tc>
      </w:tr>
      <w:tr w:rsidR="00000000" w14:paraId="7FAAC013" w14:textId="77777777">
        <w:trPr>
          <w:tblCellSpacing w:w="0" w:type="dxa"/>
        </w:trPr>
        <w:tc>
          <w:tcPr>
            <w:tcW w:w="0" w:type="auto"/>
            <w:hideMark/>
          </w:tcPr>
          <w:p w14:paraId="49E502B5" w14:textId="77777777" w:rsidR="00000000" w:rsidRDefault="00A34E54">
            <w:pPr>
              <w:spacing w:line="288" w:lineRule="auto"/>
              <w:divId w:val="1222863609"/>
              <w:rPr>
                <w:rFonts w:eastAsia="Times New Roman"/>
                <w:sz w:val="16"/>
                <w:szCs w:val="16"/>
              </w:rPr>
            </w:pPr>
            <w:r>
              <w:rPr>
                <w:rFonts w:ascii="Arial" w:eastAsia="Times New Roman" w:hAnsi="Arial" w:cs="Arial"/>
                <w:i/>
                <w:iCs/>
                <w:sz w:val="16"/>
                <w:szCs w:val="16"/>
              </w:rPr>
              <w:t>1</w:t>
            </w:r>
          </w:p>
        </w:tc>
        <w:tc>
          <w:tcPr>
            <w:tcW w:w="0" w:type="auto"/>
            <w:hideMark/>
          </w:tcPr>
          <w:p w14:paraId="71A5C606" w14:textId="77777777" w:rsidR="00000000" w:rsidRDefault="00A34E54">
            <w:pPr>
              <w:spacing w:line="288" w:lineRule="auto"/>
              <w:rPr>
                <w:rFonts w:eastAsia="Times New Roman"/>
                <w:sz w:val="16"/>
                <w:szCs w:val="16"/>
              </w:rPr>
            </w:pPr>
            <w:r>
              <w:rPr>
                <w:rFonts w:ascii="Arial" w:eastAsia="Times New Roman" w:hAnsi="Arial" w:cs="Arial"/>
                <w:i/>
                <w:iCs/>
                <w:sz w:val="16"/>
                <w:szCs w:val="16"/>
              </w:rPr>
              <w:t xml:space="preserve">For the respective three months ended </w:t>
            </w:r>
            <w:r>
              <w:rPr>
                <w:rFonts w:ascii="Arial" w:eastAsia="Times New Roman" w:hAnsi="Arial" w:cs="Arial"/>
                <w:i/>
                <w:iCs/>
                <w:sz w:val="16"/>
                <w:szCs w:val="16"/>
              </w:rPr>
              <w:t>periods, reported within Transportation and other services revenues (2019 - $352 million</w:t>
            </w:r>
            <w:r>
              <w:rPr>
                <w:rFonts w:ascii="inherit" w:eastAsia="Times New Roman" w:hAnsi="inherit"/>
                <w:sz w:val="20"/>
                <w:szCs w:val="20"/>
              </w:rPr>
              <w:t xml:space="preserve"> </w:t>
            </w:r>
            <w:r>
              <w:rPr>
                <w:rFonts w:ascii="Arial" w:eastAsia="Times New Roman" w:hAnsi="Arial" w:cs="Arial"/>
                <w:i/>
                <w:iCs/>
                <w:sz w:val="16"/>
                <w:szCs w:val="16"/>
              </w:rPr>
              <w:t>gain; 2018 - $297 million loss) and Net foreign currency gain/(loss) (2019 - $264 million gain; 2018 - $127 million loss) in the Consolidated Statements of Earnings.</w:t>
            </w:r>
          </w:p>
        </w:tc>
      </w:tr>
    </w:tbl>
    <w:p w14:paraId="5497885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00"/>
      </w:tblGrid>
      <w:tr w:rsidR="00000000" w14:paraId="6D818D99" w14:textId="77777777">
        <w:trPr>
          <w:tblCellSpacing w:w="0" w:type="dxa"/>
        </w:trPr>
        <w:tc>
          <w:tcPr>
            <w:tcW w:w="180" w:type="dxa"/>
            <w:vAlign w:val="center"/>
            <w:hideMark/>
          </w:tcPr>
          <w:p w14:paraId="54558F86" w14:textId="77777777" w:rsidR="00000000" w:rsidRDefault="00A34E54">
            <w:pPr>
              <w:rPr>
                <w:rFonts w:eastAsia="Times New Roman"/>
                <w:sz w:val="20"/>
                <w:szCs w:val="20"/>
              </w:rPr>
            </w:pPr>
          </w:p>
        </w:tc>
        <w:tc>
          <w:tcPr>
            <w:tcW w:w="0" w:type="auto"/>
            <w:vAlign w:val="center"/>
            <w:hideMark/>
          </w:tcPr>
          <w:p w14:paraId="716FEA6F" w14:textId="77777777" w:rsidR="00000000" w:rsidRDefault="00A34E54">
            <w:pPr>
              <w:rPr>
                <w:rFonts w:eastAsia="Times New Roman"/>
                <w:sz w:val="20"/>
                <w:szCs w:val="20"/>
              </w:rPr>
            </w:pPr>
          </w:p>
        </w:tc>
      </w:tr>
      <w:tr w:rsidR="00000000" w14:paraId="2E9555F4" w14:textId="77777777">
        <w:trPr>
          <w:tblCellSpacing w:w="0" w:type="dxa"/>
        </w:trPr>
        <w:tc>
          <w:tcPr>
            <w:tcW w:w="0" w:type="auto"/>
            <w:hideMark/>
          </w:tcPr>
          <w:p w14:paraId="1E22085E" w14:textId="77777777" w:rsidR="00000000" w:rsidRDefault="00A34E54">
            <w:pPr>
              <w:spacing w:line="288" w:lineRule="auto"/>
              <w:divId w:val="1079864799"/>
              <w:rPr>
                <w:rFonts w:eastAsia="Times New Roman"/>
                <w:sz w:val="16"/>
                <w:szCs w:val="16"/>
              </w:rPr>
            </w:pPr>
            <w:r>
              <w:rPr>
                <w:rFonts w:ascii="Arial" w:eastAsia="Times New Roman" w:hAnsi="Arial" w:cs="Arial"/>
                <w:i/>
                <w:iCs/>
                <w:sz w:val="16"/>
                <w:szCs w:val="16"/>
              </w:rPr>
              <w:t>2</w:t>
            </w:r>
          </w:p>
        </w:tc>
        <w:tc>
          <w:tcPr>
            <w:tcW w:w="0" w:type="auto"/>
            <w:hideMark/>
          </w:tcPr>
          <w:p w14:paraId="1AA7B346" w14:textId="77777777" w:rsidR="00000000" w:rsidRDefault="00A34E54">
            <w:pPr>
              <w:spacing w:line="288" w:lineRule="auto"/>
              <w:divId w:val="661470858"/>
              <w:rPr>
                <w:rFonts w:eastAsia="Times New Roman"/>
                <w:sz w:val="16"/>
                <w:szCs w:val="16"/>
              </w:rPr>
            </w:pPr>
            <w:r>
              <w:rPr>
                <w:rFonts w:ascii="Arial" w:eastAsia="Times New Roman" w:hAnsi="Arial" w:cs="Arial"/>
                <w:i/>
                <w:iCs/>
                <w:sz w:val="16"/>
                <w:szCs w:val="16"/>
              </w:rPr>
              <w:t>Reported as an (increase)/decrease within Interest expense in the Consolidated Statements of Earnings.</w:t>
            </w:r>
          </w:p>
        </w:tc>
      </w:tr>
    </w:tbl>
    <w:p w14:paraId="320F3D1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4496A612" w14:textId="77777777">
        <w:trPr>
          <w:tblCellSpacing w:w="0" w:type="dxa"/>
        </w:trPr>
        <w:tc>
          <w:tcPr>
            <w:tcW w:w="180" w:type="dxa"/>
            <w:vAlign w:val="center"/>
            <w:hideMark/>
          </w:tcPr>
          <w:p w14:paraId="0DA79830" w14:textId="77777777" w:rsidR="00000000" w:rsidRDefault="00A34E54">
            <w:pPr>
              <w:rPr>
                <w:rFonts w:eastAsia="Times New Roman"/>
                <w:sz w:val="20"/>
                <w:szCs w:val="20"/>
              </w:rPr>
            </w:pPr>
          </w:p>
        </w:tc>
        <w:tc>
          <w:tcPr>
            <w:tcW w:w="0" w:type="auto"/>
            <w:vAlign w:val="center"/>
            <w:hideMark/>
          </w:tcPr>
          <w:p w14:paraId="71863470" w14:textId="77777777" w:rsidR="00000000" w:rsidRDefault="00A34E54">
            <w:pPr>
              <w:rPr>
                <w:rFonts w:eastAsia="Times New Roman"/>
                <w:sz w:val="20"/>
                <w:szCs w:val="20"/>
              </w:rPr>
            </w:pPr>
          </w:p>
        </w:tc>
      </w:tr>
      <w:tr w:rsidR="00000000" w14:paraId="67FC3999" w14:textId="77777777">
        <w:trPr>
          <w:tblCellSpacing w:w="0" w:type="dxa"/>
        </w:trPr>
        <w:tc>
          <w:tcPr>
            <w:tcW w:w="0" w:type="auto"/>
            <w:hideMark/>
          </w:tcPr>
          <w:p w14:paraId="626DE444" w14:textId="77777777" w:rsidR="00000000" w:rsidRDefault="00A34E54">
            <w:pPr>
              <w:spacing w:line="288" w:lineRule="auto"/>
              <w:divId w:val="1746412627"/>
              <w:rPr>
                <w:rFonts w:eastAsia="Times New Roman"/>
                <w:sz w:val="16"/>
                <w:szCs w:val="16"/>
              </w:rPr>
            </w:pPr>
            <w:r>
              <w:rPr>
                <w:rFonts w:ascii="Arial" w:eastAsia="Times New Roman" w:hAnsi="Arial" w:cs="Arial"/>
                <w:i/>
                <w:iCs/>
                <w:sz w:val="16"/>
                <w:szCs w:val="16"/>
              </w:rPr>
              <w:t>3</w:t>
            </w:r>
          </w:p>
        </w:tc>
        <w:tc>
          <w:tcPr>
            <w:tcW w:w="0" w:type="auto"/>
            <w:hideMark/>
          </w:tcPr>
          <w:p w14:paraId="2CDAFBD7" w14:textId="77777777" w:rsidR="00000000" w:rsidRDefault="00A34E54">
            <w:pPr>
              <w:spacing w:line="288" w:lineRule="auto"/>
              <w:divId w:val="220556935"/>
              <w:rPr>
                <w:rFonts w:eastAsia="Times New Roman"/>
                <w:sz w:val="16"/>
                <w:szCs w:val="16"/>
              </w:rPr>
            </w:pPr>
            <w:r>
              <w:rPr>
                <w:rFonts w:ascii="Arial" w:eastAsia="Times New Roman" w:hAnsi="Arial" w:cs="Arial"/>
                <w:i/>
                <w:iCs/>
                <w:sz w:val="16"/>
                <w:szCs w:val="16"/>
              </w:rPr>
              <w:t xml:space="preserve">For the respective three months ended </w:t>
            </w:r>
            <w:r>
              <w:rPr>
                <w:rFonts w:ascii="Arial" w:eastAsia="Times New Roman" w:hAnsi="Arial" w:cs="Arial"/>
                <w:i/>
                <w:iCs/>
                <w:sz w:val="16"/>
                <w:szCs w:val="16"/>
              </w:rPr>
              <w:t xml:space="preserve">periods, reported within Transportation and other services revenues (2019 - $26 million loss; 2018 - $1 million loss), Commodity sales (2019 - $642 million loss; 2018 - $82 million gain), Commodity costs (2019 - $398 million gain; 2018 - $84 million gain) </w:t>
            </w:r>
            <w:r>
              <w:rPr>
                <w:rFonts w:ascii="Arial" w:eastAsia="Times New Roman" w:hAnsi="Arial" w:cs="Arial"/>
                <w:i/>
                <w:iCs/>
                <w:sz w:val="16"/>
                <w:szCs w:val="16"/>
              </w:rPr>
              <w:t>and Operating and administrative expense (2019 - $9 million gain; 2018 - $10 million gain) in the Consolidated Statements of Earnings.</w:t>
            </w:r>
          </w:p>
        </w:tc>
      </w:tr>
    </w:tbl>
    <w:p w14:paraId="523AA24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18"/>
      </w:tblGrid>
      <w:tr w:rsidR="00000000" w14:paraId="4114401B" w14:textId="77777777">
        <w:trPr>
          <w:tblCellSpacing w:w="0" w:type="dxa"/>
        </w:trPr>
        <w:tc>
          <w:tcPr>
            <w:tcW w:w="180" w:type="dxa"/>
            <w:vAlign w:val="center"/>
            <w:hideMark/>
          </w:tcPr>
          <w:p w14:paraId="2E6FAB99" w14:textId="77777777" w:rsidR="00000000" w:rsidRDefault="00A34E54">
            <w:pPr>
              <w:rPr>
                <w:rFonts w:eastAsia="Times New Roman"/>
                <w:sz w:val="20"/>
                <w:szCs w:val="20"/>
              </w:rPr>
            </w:pPr>
          </w:p>
        </w:tc>
        <w:tc>
          <w:tcPr>
            <w:tcW w:w="0" w:type="auto"/>
            <w:vAlign w:val="center"/>
            <w:hideMark/>
          </w:tcPr>
          <w:p w14:paraId="0D16DC76" w14:textId="77777777" w:rsidR="00000000" w:rsidRDefault="00A34E54">
            <w:pPr>
              <w:rPr>
                <w:rFonts w:eastAsia="Times New Roman"/>
                <w:sz w:val="20"/>
                <w:szCs w:val="20"/>
              </w:rPr>
            </w:pPr>
          </w:p>
        </w:tc>
      </w:tr>
      <w:tr w:rsidR="00000000" w14:paraId="38ABFCCB" w14:textId="77777777">
        <w:trPr>
          <w:tblCellSpacing w:w="0" w:type="dxa"/>
        </w:trPr>
        <w:tc>
          <w:tcPr>
            <w:tcW w:w="0" w:type="auto"/>
            <w:hideMark/>
          </w:tcPr>
          <w:p w14:paraId="40EC3036" w14:textId="77777777" w:rsidR="00000000" w:rsidRDefault="00A34E54">
            <w:pPr>
              <w:spacing w:line="288" w:lineRule="auto"/>
              <w:divId w:val="32772962"/>
              <w:rPr>
                <w:rFonts w:eastAsia="Times New Roman"/>
                <w:sz w:val="16"/>
                <w:szCs w:val="16"/>
              </w:rPr>
            </w:pPr>
            <w:r>
              <w:rPr>
                <w:rFonts w:ascii="Arial" w:eastAsia="Times New Roman" w:hAnsi="Arial" w:cs="Arial"/>
                <w:i/>
                <w:iCs/>
                <w:sz w:val="16"/>
                <w:szCs w:val="16"/>
              </w:rPr>
              <w:t>4</w:t>
            </w:r>
          </w:p>
        </w:tc>
        <w:tc>
          <w:tcPr>
            <w:tcW w:w="0" w:type="auto"/>
            <w:hideMark/>
          </w:tcPr>
          <w:p w14:paraId="400270BE" w14:textId="77777777" w:rsidR="00000000" w:rsidRDefault="00A34E54">
            <w:pPr>
              <w:spacing w:line="288" w:lineRule="auto"/>
              <w:divId w:val="898858398"/>
              <w:rPr>
                <w:rFonts w:eastAsia="Times New Roman"/>
                <w:sz w:val="16"/>
                <w:szCs w:val="16"/>
              </w:rPr>
            </w:pPr>
            <w:r>
              <w:rPr>
                <w:rFonts w:ascii="Arial" w:eastAsia="Times New Roman" w:hAnsi="Arial" w:cs="Arial"/>
                <w:i/>
                <w:iCs/>
                <w:sz w:val="16"/>
                <w:szCs w:val="16"/>
              </w:rPr>
              <w:t>Reported within Operating and administrative expense in the Consolidated Statements of Earnings.</w:t>
            </w:r>
          </w:p>
        </w:tc>
      </w:tr>
    </w:tbl>
    <w:p w14:paraId="390DD46F" w14:textId="77777777" w:rsidR="00000000" w:rsidRDefault="00A34E54">
      <w:pPr>
        <w:spacing w:line="288" w:lineRule="auto"/>
        <w:divId w:val="177699499"/>
        <w:rPr>
          <w:rFonts w:eastAsia="Times New Roman"/>
          <w:sz w:val="20"/>
          <w:szCs w:val="20"/>
        </w:rPr>
      </w:pPr>
      <w:r>
        <w:rPr>
          <w:rFonts w:ascii="Arial" w:eastAsia="Times New Roman" w:hAnsi="Arial" w:cs="Arial"/>
          <w:sz w:val="20"/>
          <w:szCs w:val="20"/>
        </w:rPr>
        <w:t> </w:t>
      </w:r>
    </w:p>
    <w:p w14:paraId="629B743F" w14:textId="77777777" w:rsidR="00000000" w:rsidRDefault="00A34E54">
      <w:pPr>
        <w:spacing w:line="288" w:lineRule="auto"/>
        <w:divId w:val="701782767"/>
        <w:rPr>
          <w:rFonts w:eastAsia="Times New Roman"/>
          <w:sz w:val="20"/>
          <w:szCs w:val="20"/>
        </w:rPr>
      </w:pPr>
      <w:r>
        <w:rPr>
          <w:rFonts w:ascii="Arial" w:eastAsia="Times New Roman" w:hAnsi="Arial" w:cs="Arial"/>
          <w:b/>
          <w:bCs/>
          <w:sz w:val="20"/>
          <w:szCs w:val="20"/>
        </w:rPr>
        <w:t>LIQUIDITY RISK</w:t>
      </w:r>
    </w:p>
    <w:p w14:paraId="00C7917F" w14:textId="77777777" w:rsidR="00000000" w:rsidRDefault="00A34E54">
      <w:pPr>
        <w:spacing w:line="288" w:lineRule="auto"/>
        <w:divId w:val="567111619"/>
        <w:rPr>
          <w:rFonts w:eastAsia="Times New Roman"/>
          <w:sz w:val="2"/>
          <w:szCs w:val="2"/>
        </w:rPr>
      </w:pPr>
      <w:r>
        <w:rPr>
          <w:rFonts w:ascii="Arial" w:eastAsia="Times New Roman" w:hAnsi="Arial" w:cs="Arial"/>
          <w:sz w:val="2"/>
          <w:szCs w:val="2"/>
        </w:rPr>
        <w:t> </w:t>
      </w:r>
    </w:p>
    <w:p w14:paraId="03256B3D" w14:textId="77777777" w:rsidR="00000000" w:rsidRDefault="00A34E54">
      <w:pPr>
        <w:spacing w:line="288" w:lineRule="auto"/>
        <w:rPr>
          <w:rFonts w:eastAsia="Times New Roman"/>
          <w:sz w:val="20"/>
          <w:szCs w:val="20"/>
        </w:rPr>
      </w:pPr>
      <w:r>
        <w:rPr>
          <w:rFonts w:ascii="Arial" w:eastAsia="Times New Roman" w:hAnsi="Arial" w:cs="Arial"/>
          <w:sz w:val="20"/>
          <w:szCs w:val="20"/>
        </w:rPr>
        <w:t>Liquidity risk is the risk that we will not be able to meet our financial obligations, including commitments and guarantees, as they become due. In order to mitigate this risk, we forecast cash requirements over a 12 month rolling time period to determi</w:t>
      </w:r>
      <w:r>
        <w:rPr>
          <w:rFonts w:ascii="Arial" w:eastAsia="Times New Roman" w:hAnsi="Arial" w:cs="Arial"/>
          <w:sz w:val="20"/>
          <w:szCs w:val="20"/>
        </w:rPr>
        <w:t xml:space="preserve">ne whether sufficient funds will be available and maintain substantial capacity under our committed bank lines of credit to address any contingencies. Our primary sources of liquidity and capital resources are funds generated from operations, the issuance </w:t>
      </w:r>
      <w:r>
        <w:rPr>
          <w:rFonts w:ascii="Arial" w:eastAsia="Times New Roman" w:hAnsi="Arial" w:cs="Arial"/>
          <w:sz w:val="20"/>
          <w:szCs w:val="20"/>
        </w:rPr>
        <w:t>of commercial paper and draws under committed credit facilities and long-term debt, which includes debentures and medium-term notes. We also maintain current shelf prospectuses with securities regulators which enables, subject to market conditions, ready a</w:t>
      </w:r>
      <w:r>
        <w:rPr>
          <w:rFonts w:ascii="Arial" w:eastAsia="Times New Roman" w:hAnsi="Arial" w:cs="Arial"/>
          <w:sz w:val="20"/>
          <w:szCs w:val="20"/>
        </w:rPr>
        <w:t>ccess to either the Canadian or United States public capital markets. In addition, we maintain sufficient liquidity through committed credit facilities with a diversified group of banks and institutions which, if necessary, enables us to fund all anticipat</w:t>
      </w:r>
      <w:r>
        <w:rPr>
          <w:rFonts w:ascii="Arial" w:eastAsia="Times New Roman" w:hAnsi="Arial" w:cs="Arial"/>
          <w:sz w:val="20"/>
          <w:szCs w:val="20"/>
        </w:rPr>
        <w:t>ed requirements for approximately one year without accessing the capital markets. We are in compliance with all the terms and conditions of our committed credit facility agreements and term debt indentures as at March 31, 2019. As a result, all credit faci</w:t>
      </w:r>
      <w:r>
        <w:rPr>
          <w:rFonts w:ascii="Arial" w:eastAsia="Times New Roman" w:hAnsi="Arial" w:cs="Arial"/>
          <w:sz w:val="20"/>
          <w:szCs w:val="20"/>
        </w:rPr>
        <w:t>lities are available to us and the banks are obligated to fund and have been funding us under the terms of the facilities.</w:t>
      </w:r>
    </w:p>
    <w:p w14:paraId="4D8FBC2E" w14:textId="77777777" w:rsidR="00000000" w:rsidRDefault="00A34E54">
      <w:pPr>
        <w:spacing w:line="288" w:lineRule="auto"/>
        <w:divId w:val="1107503375"/>
        <w:rPr>
          <w:rFonts w:eastAsia="Times New Roman"/>
          <w:sz w:val="20"/>
          <w:szCs w:val="20"/>
        </w:rPr>
      </w:pPr>
      <w:r>
        <w:rPr>
          <w:rFonts w:ascii="Arial" w:eastAsia="Times New Roman" w:hAnsi="Arial" w:cs="Arial"/>
          <w:sz w:val="20"/>
          <w:szCs w:val="20"/>
        </w:rPr>
        <w:t> </w:t>
      </w:r>
    </w:p>
    <w:p w14:paraId="1E331ED1" w14:textId="77777777" w:rsidR="00000000" w:rsidRDefault="00A34E54">
      <w:pPr>
        <w:spacing w:line="288" w:lineRule="auto"/>
        <w:divId w:val="692996423"/>
        <w:rPr>
          <w:rFonts w:eastAsia="Times New Roman"/>
          <w:sz w:val="20"/>
          <w:szCs w:val="20"/>
        </w:rPr>
      </w:pPr>
      <w:r>
        <w:rPr>
          <w:rFonts w:ascii="Arial" w:eastAsia="Times New Roman" w:hAnsi="Arial" w:cs="Arial"/>
          <w:b/>
          <w:bCs/>
          <w:sz w:val="20"/>
          <w:szCs w:val="20"/>
        </w:rPr>
        <w:t>CREDIT RISK</w:t>
      </w:r>
    </w:p>
    <w:p w14:paraId="2A320AF3" w14:textId="77777777" w:rsidR="00000000" w:rsidRDefault="00A34E54">
      <w:pPr>
        <w:spacing w:line="288" w:lineRule="auto"/>
        <w:divId w:val="1281955603"/>
        <w:rPr>
          <w:rFonts w:eastAsia="Times New Roman"/>
          <w:sz w:val="2"/>
          <w:szCs w:val="2"/>
        </w:rPr>
      </w:pPr>
      <w:r>
        <w:rPr>
          <w:rFonts w:ascii="Arial" w:eastAsia="Times New Roman" w:hAnsi="Arial" w:cs="Arial"/>
          <w:sz w:val="2"/>
          <w:szCs w:val="2"/>
        </w:rPr>
        <w:t> </w:t>
      </w:r>
    </w:p>
    <w:p w14:paraId="5CDAC9A4" w14:textId="77777777" w:rsidR="00000000" w:rsidRDefault="00A34E54">
      <w:pPr>
        <w:spacing w:line="288" w:lineRule="auto"/>
        <w:divId w:val="852188027"/>
        <w:rPr>
          <w:rFonts w:eastAsia="Times New Roman"/>
          <w:sz w:val="20"/>
          <w:szCs w:val="20"/>
        </w:rPr>
      </w:pPr>
      <w:r>
        <w:rPr>
          <w:rFonts w:ascii="Arial" w:eastAsia="Times New Roman" w:hAnsi="Arial" w:cs="Arial"/>
          <w:sz w:val="20"/>
          <w:szCs w:val="20"/>
        </w:rPr>
        <w:t>Entering into derivative instruments may result in exposure to credit risk from the possibility that a counterparty will default on its contractual obligations. In order to mitigate this risk, we enter into risk management transactions primarily with insti</w:t>
      </w:r>
      <w:r>
        <w:rPr>
          <w:rFonts w:ascii="Arial" w:eastAsia="Times New Roman" w:hAnsi="Arial" w:cs="Arial"/>
          <w:sz w:val="20"/>
          <w:szCs w:val="20"/>
        </w:rPr>
        <w:t>tutions that possess strong investment grade credit ratings. Credit risk relating to derivative counterparties is mitigated through maintenance and monitoring of credit exposure limits and contractual requirements, netting arrangements, and ongoing monitor</w:t>
      </w:r>
      <w:r>
        <w:rPr>
          <w:rFonts w:ascii="Arial" w:eastAsia="Times New Roman" w:hAnsi="Arial" w:cs="Arial"/>
          <w:sz w:val="20"/>
          <w:szCs w:val="20"/>
        </w:rPr>
        <w:t xml:space="preserve">ing of counterparty credit exposure using external credit rating services and other analytical tools. </w:t>
      </w:r>
    </w:p>
    <w:p w14:paraId="50768FB7" w14:textId="77777777" w:rsidR="00000000" w:rsidRDefault="00A34E54">
      <w:pPr>
        <w:spacing w:line="288" w:lineRule="auto"/>
        <w:rPr>
          <w:rFonts w:eastAsia="Times New Roman"/>
          <w:sz w:val="20"/>
          <w:szCs w:val="20"/>
        </w:rPr>
      </w:pPr>
    </w:p>
    <w:p w14:paraId="6F7431F9" w14:textId="77777777" w:rsidR="00000000" w:rsidRDefault="00A34E54">
      <w:pPr>
        <w:spacing w:line="288" w:lineRule="auto"/>
        <w:divId w:val="748117755"/>
        <w:rPr>
          <w:rFonts w:eastAsia="Times New Roman"/>
          <w:sz w:val="20"/>
          <w:szCs w:val="20"/>
        </w:rPr>
      </w:pPr>
    </w:p>
    <w:p w14:paraId="57AE1D22" w14:textId="77777777" w:rsidR="00000000" w:rsidRDefault="00A34E54">
      <w:pPr>
        <w:spacing w:line="288" w:lineRule="auto"/>
        <w:divId w:val="1899901175"/>
        <w:rPr>
          <w:rFonts w:eastAsia="Times New Roman"/>
          <w:sz w:val="20"/>
          <w:szCs w:val="20"/>
        </w:rPr>
      </w:pPr>
    </w:p>
    <w:p w14:paraId="4DA08EF9" w14:textId="77777777" w:rsidR="00000000" w:rsidRDefault="00A34E54">
      <w:pPr>
        <w:spacing w:line="288" w:lineRule="auto"/>
        <w:divId w:val="79178313"/>
        <w:rPr>
          <w:rFonts w:eastAsia="Times New Roman"/>
          <w:sz w:val="20"/>
          <w:szCs w:val="20"/>
        </w:rPr>
      </w:pPr>
    </w:p>
    <w:p w14:paraId="2399B655" w14:textId="77777777" w:rsidR="00000000" w:rsidRDefault="00A34E54">
      <w:pPr>
        <w:divId w:val="1075737364"/>
        <w:rPr>
          <w:rFonts w:eastAsia="Times New Roman"/>
          <w:sz w:val="20"/>
          <w:szCs w:val="20"/>
        </w:rPr>
      </w:pPr>
    </w:p>
    <w:p w14:paraId="5AF4A67B" w14:textId="77777777" w:rsidR="00000000" w:rsidRDefault="00A34E54">
      <w:pPr>
        <w:spacing w:line="288" w:lineRule="auto"/>
        <w:jc w:val="center"/>
        <w:divId w:val="6564612"/>
        <w:rPr>
          <w:rFonts w:eastAsia="Times New Roman"/>
          <w:sz w:val="20"/>
          <w:szCs w:val="20"/>
        </w:rPr>
      </w:pPr>
    </w:p>
    <w:p w14:paraId="76A3A116" w14:textId="77777777" w:rsidR="00000000" w:rsidRDefault="00A34E54">
      <w:pPr>
        <w:spacing w:line="288" w:lineRule="auto"/>
        <w:jc w:val="center"/>
        <w:divId w:val="1521236079"/>
        <w:rPr>
          <w:rFonts w:eastAsia="Times New Roman"/>
          <w:sz w:val="20"/>
          <w:szCs w:val="20"/>
        </w:rPr>
      </w:pPr>
      <w:r>
        <w:rPr>
          <w:rFonts w:ascii="Arial" w:eastAsia="Times New Roman" w:hAnsi="Arial" w:cs="Arial"/>
          <w:sz w:val="20"/>
          <w:szCs w:val="20"/>
        </w:rPr>
        <w:t>31</w:t>
      </w:r>
    </w:p>
    <w:p w14:paraId="7E67B21D" w14:textId="77777777" w:rsidR="00000000" w:rsidRDefault="00A34E54">
      <w:pPr>
        <w:rPr>
          <w:rFonts w:eastAsia="Times New Roman"/>
          <w:sz w:val="20"/>
          <w:szCs w:val="20"/>
        </w:rPr>
      </w:pPr>
      <w:r>
        <w:rPr>
          <w:rFonts w:eastAsia="Times New Roman"/>
          <w:sz w:val="20"/>
          <w:szCs w:val="20"/>
        </w:rPr>
        <w:pict w14:anchorId="7B0E12F7">
          <v:rect id="_x0000_i1056" style="width:0;height:1.5pt" o:hralign="center" o:hrstd="t" o:hr="t" fillcolor="#a0a0a0" stroked="f"/>
        </w:pict>
      </w:r>
    </w:p>
    <w:p w14:paraId="6B28FCBE" w14:textId="77777777" w:rsidR="00000000" w:rsidRDefault="00A34E54">
      <w:pPr>
        <w:divId w:val="154342468"/>
        <w:rPr>
          <w:rFonts w:eastAsia="Times New Roman"/>
          <w:sz w:val="20"/>
          <w:szCs w:val="20"/>
        </w:rPr>
      </w:pPr>
    </w:p>
    <w:p w14:paraId="1E74E8C1" w14:textId="77777777" w:rsidR="00000000" w:rsidRDefault="00A34E54">
      <w:pPr>
        <w:spacing w:line="288" w:lineRule="auto"/>
        <w:rPr>
          <w:rFonts w:eastAsia="Times New Roman"/>
          <w:sz w:val="20"/>
          <w:szCs w:val="20"/>
        </w:rPr>
      </w:pPr>
      <w:r>
        <w:rPr>
          <w:rFonts w:ascii="Arial" w:eastAsia="Times New Roman" w:hAnsi="Arial" w:cs="Arial"/>
          <w:sz w:val="20"/>
          <w:szCs w:val="20"/>
        </w:rPr>
        <w:t>We have credit concentrations and credit exposure, with respect to derivative instruments, in the following counterparty segments:</w:t>
      </w:r>
    </w:p>
    <w:tbl>
      <w:tblPr>
        <w:tblW w:w="5000" w:type="pct"/>
        <w:tblCellMar>
          <w:left w:w="0" w:type="dxa"/>
          <w:right w:w="0" w:type="dxa"/>
        </w:tblCellMar>
        <w:tblLook w:val="04A0" w:firstRow="1" w:lastRow="0" w:firstColumn="1" w:lastColumn="0" w:noHBand="0" w:noVBand="1"/>
      </w:tblPr>
      <w:tblGrid>
        <w:gridCol w:w="5637"/>
        <w:gridCol w:w="1236"/>
        <w:gridCol w:w="73"/>
        <w:gridCol w:w="1287"/>
        <w:gridCol w:w="73"/>
      </w:tblGrid>
      <w:tr w:rsidR="00000000" w14:paraId="7C552AD4" w14:textId="77777777">
        <w:trPr>
          <w:divId w:val="1241938560"/>
        </w:trPr>
        <w:tc>
          <w:tcPr>
            <w:tcW w:w="0" w:type="auto"/>
            <w:gridSpan w:val="5"/>
            <w:vAlign w:val="center"/>
            <w:hideMark/>
          </w:tcPr>
          <w:p w14:paraId="061204F7" w14:textId="77777777" w:rsidR="00000000" w:rsidRDefault="00A34E54">
            <w:pPr>
              <w:spacing w:line="288" w:lineRule="auto"/>
              <w:rPr>
                <w:rFonts w:eastAsia="Times New Roman"/>
                <w:sz w:val="20"/>
                <w:szCs w:val="20"/>
              </w:rPr>
            </w:pPr>
          </w:p>
        </w:tc>
      </w:tr>
      <w:tr w:rsidR="00000000" w14:paraId="51016704" w14:textId="77777777">
        <w:trPr>
          <w:divId w:val="1241938560"/>
        </w:trPr>
        <w:tc>
          <w:tcPr>
            <w:tcW w:w="3400" w:type="pct"/>
            <w:vAlign w:val="center"/>
            <w:hideMark/>
          </w:tcPr>
          <w:p w14:paraId="6A590292" w14:textId="77777777" w:rsidR="00000000" w:rsidRDefault="00A34E54">
            <w:pPr>
              <w:rPr>
                <w:rFonts w:eastAsia="Times New Roman"/>
                <w:sz w:val="20"/>
                <w:szCs w:val="20"/>
              </w:rPr>
            </w:pPr>
          </w:p>
        </w:tc>
        <w:tc>
          <w:tcPr>
            <w:tcW w:w="750" w:type="pct"/>
            <w:vAlign w:val="center"/>
            <w:hideMark/>
          </w:tcPr>
          <w:p w14:paraId="73C4891B" w14:textId="77777777" w:rsidR="00000000" w:rsidRDefault="00A34E54">
            <w:pPr>
              <w:rPr>
                <w:rFonts w:eastAsia="Times New Roman"/>
                <w:sz w:val="20"/>
                <w:szCs w:val="20"/>
              </w:rPr>
            </w:pPr>
          </w:p>
        </w:tc>
        <w:tc>
          <w:tcPr>
            <w:tcW w:w="50" w:type="pct"/>
            <w:vAlign w:val="center"/>
            <w:hideMark/>
          </w:tcPr>
          <w:p w14:paraId="55CCCA7E" w14:textId="77777777" w:rsidR="00000000" w:rsidRDefault="00A34E54">
            <w:pPr>
              <w:rPr>
                <w:rFonts w:eastAsia="Times New Roman"/>
                <w:sz w:val="20"/>
                <w:szCs w:val="20"/>
              </w:rPr>
            </w:pPr>
          </w:p>
        </w:tc>
        <w:tc>
          <w:tcPr>
            <w:tcW w:w="750" w:type="pct"/>
            <w:vAlign w:val="center"/>
            <w:hideMark/>
          </w:tcPr>
          <w:p w14:paraId="2C811D04" w14:textId="77777777" w:rsidR="00000000" w:rsidRDefault="00A34E54">
            <w:pPr>
              <w:rPr>
                <w:rFonts w:eastAsia="Times New Roman"/>
                <w:sz w:val="20"/>
                <w:szCs w:val="20"/>
              </w:rPr>
            </w:pPr>
          </w:p>
        </w:tc>
        <w:tc>
          <w:tcPr>
            <w:tcW w:w="50" w:type="pct"/>
            <w:vAlign w:val="center"/>
            <w:hideMark/>
          </w:tcPr>
          <w:p w14:paraId="7042E2BD" w14:textId="77777777" w:rsidR="00000000" w:rsidRDefault="00A34E54">
            <w:pPr>
              <w:rPr>
                <w:rFonts w:eastAsia="Times New Roman"/>
                <w:sz w:val="20"/>
                <w:szCs w:val="20"/>
              </w:rPr>
            </w:pPr>
          </w:p>
        </w:tc>
      </w:tr>
      <w:tr w:rsidR="00000000" w14:paraId="1E955A94" w14:textId="77777777">
        <w:trPr>
          <w:divId w:val="1241938560"/>
        </w:trPr>
        <w:tc>
          <w:tcPr>
            <w:tcW w:w="0" w:type="auto"/>
            <w:tcBorders>
              <w:bottom w:val="single" w:sz="6" w:space="0" w:color="000000"/>
            </w:tcBorders>
            <w:tcMar>
              <w:top w:w="30" w:type="dxa"/>
              <w:left w:w="30" w:type="dxa"/>
              <w:bottom w:w="30" w:type="dxa"/>
              <w:right w:w="30" w:type="dxa"/>
            </w:tcMar>
            <w:vAlign w:val="bottom"/>
            <w:hideMark/>
          </w:tcPr>
          <w:p w14:paraId="3DD9F61F" w14:textId="77777777" w:rsidR="00000000" w:rsidRDefault="00A34E54">
            <w:pPr>
              <w:divId w:val="20638690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DC3CBCA" w14:textId="77777777" w:rsidR="00000000" w:rsidRDefault="00A34E54">
            <w:pPr>
              <w:jc w:val="right"/>
              <w:rPr>
                <w:rFonts w:eastAsia="Times New Roman"/>
                <w:sz w:val="20"/>
                <w:szCs w:val="20"/>
              </w:rPr>
            </w:pPr>
            <w:r>
              <w:rPr>
                <w:rFonts w:ascii="Arial" w:eastAsia="Times New Roman" w:hAnsi="Arial" w:cs="Arial"/>
                <w:b/>
                <w:bCs/>
                <w:sz w:val="20"/>
                <w:szCs w:val="20"/>
              </w:rPr>
              <w:t xml:space="preserve">March 31, </w:t>
            </w:r>
            <w:r>
              <w:rPr>
                <w:rFonts w:ascii="Arial" w:eastAsia="Times New Roman" w:hAnsi="Arial" w:cs="Arial"/>
                <w:b/>
                <w:bCs/>
                <w:sz w:val="20"/>
                <w:szCs w:val="20"/>
              </w:rPr>
              <w:br/>
              <w:t>2019</w:t>
            </w:r>
          </w:p>
        </w:tc>
        <w:tc>
          <w:tcPr>
            <w:tcW w:w="0" w:type="auto"/>
            <w:tcBorders>
              <w:bottom w:val="single" w:sz="6" w:space="0" w:color="000000"/>
            </w:tcBorders>
            <w:vAlign w:val="bottom"/>
            <w:hideMark/>
          </w:tcPr>
          <w:p w14:paraId="0B6DFDF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B5CB9F" w14:textId="77777777" w:rsidR="00000000" w:rsidRDefault="00A34E54">
            <w:pPr>
              <w:jc w:val="right"/>
              <w:rPr>
                <w:rFonts w:eastAsia="Times New Roman"/>
                <w:sz w:val="20"/>
                <w:szCs w:val="20"/>
              </w:rPr>
            </w:pPr>
            <w:r>
              <w:rPr>
                <w:rFonts w:ascii="Arial" w:eastAsia="Times New Roman" w:hAnsi="Arial" w:cs="Arial"/>
                <w:sz w:val="20"/>
                <w:szCs w:val="20"/>
              </w:rPr>
              <w:t xml:space="preserve">December 31, </w:t>
            </w:r>
            <w:r>
              <w:rPr>
                <w:rFonts w:ascii="Arial" w:eastAsia="Times New Roman" w:hAnsi="Arial" w:cs="Arial"/>
                <w:sz w:val="20"/>
                <w:szCs w:val="20"/>
              </w:rPr>
              <w:br/>
              <w:t>2018</w:t>
            </w:r>
          </w:p>
        </w:tc>
        <w:tc>
          <w:tcPr>
            <w:tcW w:w="0" w:type="auto"/>
            <w:tcBorders>
              <w:bottom w:val="single" w:sz="6" w:space="0" w:color="000000"/>
            </w:tcBorders>
            <w:vAlign w:val="bottom"/>
            <w:hideMark/>
          </w:tcPr>
          <w:p w14:paraId="7A515E23" w14:textId="77777777" w:rsidR="00000000" w:rsidRDefault="00A34E54">
            <w:pPr>
              <w:rPr>
                <w:rFonts w:eastAsia="Times New Roman"/>
                <w:sz w:val="20"/>
                <w:szCs w:val="20"/>
              </w:rPr>
            </w:pPr>
          </w:p>
        </w:tc>
      </w:tr>
      <w:tr w:rsidR="00000000" w14:paraId="3F5E76D6" w14:textId="77777777">
        <w:trPr>
          <w:divId w:val="1241938560"/>
        </w:trPr>
        <w:tc>
          <w:tcPr>
            <w:tcW w:w="0" w:type="auto"/>
            <w:tcMar>
              <w:top w:w="30" w:type="dxa"/>
              <w:left w:w="30" w:type="dxa"/>
              <w:bottom w:w="30" w:type="dxa"/>
              <w:right w:w="30" w:type="dxa"/>
            </w:tcMar>
            <w:vAlign w:val="bottom"/>
            <w:hideMark/>
          </w:tcPr>
          <w:p w14:paraId="62C0AEF7" w14:textId="77777777" w:rsidR="00000000" w:rsidRDefault="00A34E54">
            <w:pPr>
              <w:jc w:val="both"/>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15051359" w14:textId="77777777" w:rsidR="00000000" w:rsidRDefault="00A34E54">
            <w:pPr>
              <w:divId w:val="27625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C3FA18" w14:textId="77777777" w:rsidR="00000000" w:rsidRDefault="00A34E54">
            <w:pPr>
              <w:divId w:val="1630165508"/>
              <w:rPr>
                <w:rFonts w:eastAsia="Times New Roman"/>
                <w:sz w:val="20"/>
                <w:szCs w:val="20"/>
              </w:rPr>
            </w:pPr>
            <w:r>
              <w:rPr>
                <w:rFonts w:ascii="inherit" w:eastAsia="Times New Roman" w:hAnsi="inherit"/>
                <w:sz w:val="20"/>
                <w:szCs w:val="20"/>
              </w:rPr>
              <w:t> </w:t>
            </w:r>
          </w:p>
        </w:tc>
      </w:tr>
      <w:tr w:rsidR="00000000" w14:paraId="323717BD" w14:textId="77777777">
        <w:trPr>
          <w:divId w:val="1241938560"/>
        </w:trPr>
        <w:tc>
          <w:tcPr>
            <w:tcW w:w="0" w:type="auto"/>
            <w:tcMar>
              <w:top w:w="30" w:type="dxa"/>
              <w:left w:w="30" w:type="dxa"/>
              <w:bottom w:w="30" w:type="dxa"/>
              <w:right w:w="30" w:type="dxa"/>
            </w:tcMar>
            <w:vAlign w:val="bottom"/>
            <w:hideMark/>
          </w:tcPr>
          <w:p w14:paraId="2601BCFF" w14:textId="77777777" w:rsidR="00000000" w:rsidRDefault="00A34E54">
            <w:pPr>
              <w:jc w:val="both"/>
              <w:rPr>
                <w:rFonts w:eastAsia="Times New Roman"/>
                <w:sz w:val="20"/>
                <w:szCs w:val="20"/>
              </w:rPr>
            </w:pPr>
            <w:r>
              <w:rPr>
                <w:rFonts w:ascii="Arial" w:eastAsia="Times New Roman" w:hAnsi="Arial" w:cs="Arial"/>
                <w:sz w:val="20"/>
                <w:szCs w:val="20"/>
              </w:rPr>
              <w:t>Canadian financial institutions</w:t>
            </w:r>
          </w:p>
        </w:tc>
        <w:tc>
          <w:tcPr>
            <w:tcW w:w="0" w:type="auto"/>
            <w:shd w:val="clear" w:color="auto" w:fill="D9D9D9"/>
            <w:tcMar>
              <w:top w:w="30" w:type="dxa"/>
              <w:left w:w="30" w:type="dxa"/>
              <w:bottom w:w="30" w:type="dxa"/>
              <w:right w:w="0" w:type="dxa"/>
            </w:tcMar>
            <w:vAlign w:val="bottom"/>
            <w:hideMark/>
          </w:tcPr>
          <w:p w14:paraId="2BBC4087" w14:textId="77777777" w:rsidR="00000000" w:rsidRDefault="00A34E54">
            <w:pPr>
              <w:jc w:val="right"/>
              <w:rPr>
                <w:rFonts w:eastAsia="Times New Roman"/>
                <w:sz w:val="20"/>
                <w:szCs w:val="20"/>
              </w:rPr>
            </w:pPr>
            <w:r>
              <w:rPr>
                <w:rFonts w:ascii="Arial" w:eastAsia="Times New Roman" w:hAnsi="Arial" w:cs="Arial"/>
                <w:b/>
                <w:bCs/>
                <w:sz w:val="20"/>
                <w:szCs w:val="20"/>
              </w:rPr>
              <w:t>21</w:t>
            </w:r>
          </w:p>
        </w:tc>
        <w:tc>
          <w:tcPr>
            <w:tcW w:w="0" w:type="auto"/>
            <w:shd w:val="clear" w:color="auto" w:fill="D9D9D9"/>
            <w:vAlign w:val="bottom"/>
            <w:hideMark/>
          </w:tcPr>
          <w:p w14:paraId="700456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6CF171" w14:textId="77777777" w:rsidR="00000000" w:rsidRDefault="00A34E54">
            <w:pPr>
              <w:jc w:val="right"/>
              <w:rPr>
                <w:rFonts w:eastAsia="Times New Roman"/>
                <w:sz w:val="20"/>
                <w:szCs w:val="20"/>
              </w:rPr>
            </w:pPr>
            <w:r>
              <w:rPr>
                <w:rFonts w:ascii="Arial" w:eastAsia="Times New Roman" w:hAnsi="Arial" w:cs="Arial"/>
                <w:sz w:val="20"/>
                <w:szCs w:val="20"/>
              </w:rPr>
              <w:t>28</w:t>
            </w:r>
          </w:p>
        </w:tc>
        <w:tc>
          <w:tcPr>
            <w:tcW w:w="0" w:type="auto"/>
            <w:vAlign w:val="bottom"/>
            <w:hideMark/>
          </w:tcPr>
          <w:p w14:paraId="7B777E59" w14:textId="77777777" w:rsidR="00000000" w:rsidRDefault="00A34E54">
            <w:pPr>
              <w:rPr>
                <w:rFonts w:eastAsia="Times New Roman"/>
                <w:sz w:val="20"/>
                <w:szCs w:val="20"/>
              </w:rPr>
            </w:pPr>
          </w:p>
        </w:tc>
      </w:tr>
      <w:tr w:rsidR="00000000" w14:paraId="5CC75AA5" w14:textId="77777777">
        <w:trPr>
          <w:divId w:val="1241938560"/>
        </w:trPr>
        <w:tc>
          <w:tcPr>
            <w:tcW w:w="0" w:type="auto"/>
            <w:tcMar>
              <w:top w:w="30" w:type="dxa"/>
              <w:left w:w="30" w:type="dxa"/>
              <w:bottom w:w="30" w:type="dxa"/>
              <w:right w:w="30" w:type="dxa"/>
            </w:tcMar>
            <w:vAlign w:val="bottom"/>
            <w:hideMark/>
          </w:tcPr>
          <w:p w14:paraId="06968DCC" w14:textId="77777777" w:rsidR="00000000" w:rsidRDefault="00A34E54">
            <w:pPr>
              <w:jc w:val="both"/>
              <w:rPr>
                <w:rFonts w:eastAsia="Times New Roman"/>
                <w:sz w:val="20"/>
                <w:szCs w:val="20"/>
              </w:rPr>
            </w:pPr>
            <w:r>
              <w:rPr>
                <w:rFonts w:ascii="Arial" w:eastAsia="Times New Roman" w:hAnsi="Arial" w:cs="Arial"/>
                <w:sz w:val="20"/>
                <w:szCs w:val="20"/>
              </w:rPr>
              <w:t>United States financial institutions</w:t>
            </w:r>
          </w:p>
        </w:tc>
        <w:tc>
          <w:tcPr>
            <w:tcW w:w="0" w:type="auto"/>
            <w:shd w:val="clear" w:color="auto" w:fill="D9D9D9"/>
            <w:tcMar>
              <w:top w:w="30" w:type="dxa"/>
              <w:left w:w="30" w:type="dxa"/>
              <w:bottom w:w="30" w:type="dxa"/>
              <w:right w:w="0" w:type="dxa"/>
            </w:tcMar>
            <w:vAlign w:val="bottom"/>
            <w:hideMark/>
          </w:tcPr>
          <w:p w14:paraId="58CA804F" w14:textId="77777777" w:rsidR="00000000" w:rsidRDefault="00A34E54">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14:paraId="6BA92F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4843222" w14:textId="77777777" w:rsidR="00000000" w:rsidRDefault="00A34E54">
            <w:pPr>
              <w:jc w:val="right"/>
              <w:rPr>
                <w:rFonts w:eastAsia="Times New Roman"/>
                <w:sz w:val="20"/>
                <w:szCs w:val="20"/>
              </w:rPr>
            </w:pPr>
            <w:r>
              <w:rPr>
                <w:rFonts w:ascii="Arial" w:eastAsia="Times New Roman" w:hAnsi="Arial" w:cs="Arial"/>
                <w:sz w:val="20"/>
                <w:szCs w:val="20"/>
              </w:rPr>
              <w:t>107</w:t>
            </w:r>
          </w:p>
        </w:tc>
        <w:tc>
          <w:tcPr>
            <w:tcW w:w="0" w:type="auto"/>
            <w:vAlign w:val="bottom"/>
            <w:hideMark/>
          </w:tcPr>
          <w:p w14:paraId="6E841931" w14:textId="77777777" w:rsidR="00000000" w:rsidRDefault="00A34E54">
            <w:pPr>
              <w:rPr>
                <w:rFonts w:eastAsia="Times New Roman"/>
                <w:sz w:val="20"/>
                <w:szCs w:val="20"/>
              </w:rPr>
            </w:pPr>
          </w:p>
        </w:tc>
      </w:tr>
      <w:tr w:rsidR="00000000" w14:paraId="77531D50" w14:textId="77777777">
        <w:trPr>
          <w:divId w:val="1241938560"/>
        </w:trPr>
        <w:tc>
          <w:tcPr>
            <w:tcW w:w="0" w:type="auto"/>
            <w:tcMar>
              <w:top w:w="30" w:type="dxa"/>
              <w:left w:w="30" w:type="dxa"/>
              <w:bottom w:w="30" w:type="dxa"/>
              <w:right w:w="30" w:type="dxa"/>
            </w:tcMar>
            <w:vAlign w:val="bottom"/>
            <w:hideMark/>
          </w:tcPr>
          <w:p w14:paraId="66ED50DE" w14:textId="77777777" w:rsidR="00000000" w:rsidRDefault="00A34E54">
            <w:pPr>
              <w:jc w:val="both"/>
              <w:rPr>
                <w:rFonts w:eastAsia="Times New Roman"/>
                <w:sz w:val="20"/>
                <w:szCs w:val="20"/>
              </w:rPr>
            </w:pPr>
            <w:r>
              <w:rPr>
                <w:rFonts w:ascii="Arial" w:eastAsia="Times New Roman" w:hAnsi="Arial" w:cs="Arial"/>
                <w:sz w:val="20"/>
                <w:szCs w:val="20"/>
              </w:rPr>
              <w:t>European financial institutions</w:t>
            </w:r>
          </w:p>
        </w:tc>
        <w:tc>
          <w:tcPr>
            <w:tcW w:w="0" w:type="auto"/>
            <w:shd w:val="clear" w:color="auto" w:fill="D9D9D9"/>
            <w:tcMar>
              <w:top w:w="30" w:type="dxa"/>
              <w:left w:w="30" w:type="dxa"/>
              <w:bottom w:w="30" w:type="dxa"/>
              <w:right w:w="0" w:type="dxa"/>
            </w:tcMar>
            <w:vAlign w:val="bottom"/>
            <w:hideMark/>
          </w:tcPr>
          <w:p w14:paraId="39444830" w14:textId="77777777" w:rsidR="00000000" w:rsidRDefault="00A34E54">
            <w:pPr>
              <w:jc w:val="right"/>
              <w:rPr>
                <w:rFonts w:eastAsia="Times New Roman"/>
                <w:sz w:val="20"/>
                <w:szCs w:val="20"/>
              </w:rPr>
            </w:pPr>
            <w:r>
              <w:rPr>
                <w:rFonts w:ascii="Arial" w:eastAsia="Times New Roman" w:hAnsi="Arial" w:cs="Arial"/>
                <w:b/>
                <w:bCs/>
                <w:sz w:val="20"/>
                <w:szCs w:val="20"/>
              </w:rPr>
              <w:t>58</w:t>
            </w:r>
          </w:p>
        </w:tc>
        <w:tc>
          <w:tcPr>
            <w:tcW w:w="0" w:type="auto"/>
            <w:shd w:val="clear" w:color="auto" w:fill="D9D9D9"/>
            <w:vAlign w:val="bottom"/>
            <w:hideMark/>
          </w:tcPr>
          <w:p w14:paraId="0B9236B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34A3685" w14:textId="77777777" w:rsidR="00000000" w:rsidRDefault="00A34E54">
            <w:pPr>
              <w:jc w:val="right"/>
              <w:rPr>
                <w:rFonts w:eastAsia="Times New Roman"/>
                <w:sz w:val="20"/>
                <w:szCs w:val="20"/>
              </w:rPr>
            </w:pPr>
            <w:r>
              <w:rPr>
                <w:rFonts w:ascii="Arial" w:eastAsia="Times New Roman" w:hAnsi="Arial" w:cs="Arial"/>
                <w:sz w:val="20"/>
                <w:szCs w:val="20"/>
              </w:rPr>
              <w:t>84</w:t>
            </w:r>
          </w:p>
        </w:tc>
        <w:tc>
          <w:tcPr>
            <w:tcW w:w="0" w:type="auto"/>
            <w:vAlign w:val="bottom"/>
            <w:hideMark/>
          </w:tcPr>
          <w:p w14:paraId="511A4197" w14:textId="77777777" w:rsidR="00000000" w:rsidRDefault="00A34E54">
            <w:pPr>
              <w:rPr>
                <w:rFonts w:eastAsia="Times New Roman"/>
                <w:sz w:val="20"/>
                <w:szCs w:val="20"/>
              </w:rPr>
            </w:pPr>
          </w:p>
        </w:tc>
      </w:tr>
      <w:tr w:rsidR="00000000" w14:paraId="5F61807D" w14:textId="77777777">
        <w:trPr>
          <w:divId w:val="1241938560"/>
        </w:trPr>
        <w:tc>
          <w:tcPr>
            <w:tcW w:w="0" w:type="auto"/>
            <w:tcMar>
              <w:top w:w="30" w:type="dxa"/>
              <w:left w:w="30" w:type="dxa"/>
              <w:bottom w:w="30" w:type="dxa"/>
              <w:right w:w="30" w:type="dxa"/>
            </w:tcMar>
            <w:vAlign w:val="bottom"/>
            <w:hideMark/>
          </w:tcPr>
          <w:p w14:paraId="4A9886A4" w14:textId="77777777" w:rsidR="00000000" w:rsidRDefault="00A34E54">
            <w:pPr>
              <w:jc w:val="both"/>
              <w:rPr>
                <w:rFonts w:eastAsia="Times New Roman"/>
                <w:sz w:val="20"/>
                <w:szCs w:val="20"/>
              </w:rPr>
            </w:pPr>
            <w:r>
              <w:rPr>
                <w:rFonts w:ascii="Arial" w:eastAsia="Times New Roman" w:hAnsi="Arial" w:cs="Arial"/>
                <w:sz w:val="20"/>
                <w:szCs w:val="20"/>
              </w:rPr>
              <w:t>Asian financial institutions</w:t>
            </w:r>
          </w:p>
        </w:tc>
        <w:tc>
          <w:tcPr>
            <w:tcW w:w="0" w:type="auto"/>
            <w:shd w:val="clear" w:color="auto" w:fill="D9D9D9"/>
            <w:tcMar>
              <w:top w:w="30" w:type="dxa"/>
              <w:left w:w="30" w:type="dxa"/>
              <w:bottom w:w="30" w:type="dxa"/>
              <w:right w:w="0" w:type="dxa"/>
            </w:tcMar>
            <w:vAlign w:val="bottom"/>
            <w:hideMark/>
          </w:tcPr>
          <w:p w14:paraId="58720FBA"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AD23DB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968BF1" w14:textId="77777777" w:rsidR="00000000" w:rsidRDefault="00A34E54">
            <w:pPr>
              <w:jc w:val="right"/>
              <w:rPr>
                <w:rFonts w:eastAsia="Times New Roman"/>
                <w:sz w:val="20"/>
                <w:szCs w:val="20"/>
              </w:rPr>
            </w:pPr>
            <w:r>
              <w:rPr>
                <w:rFonts w:ascii="Arial" w:eastAsia="Times New Roman" w:hAnsi="Arial" w:cs="Arial"/>
                <w:sz w:val="20"/>
                <w:szCs w:val="20"/>
              </w:rPr>
              <w:t>6</w:t>
            </w:r>
          </w:p>
        </w:tc>
        <w:tc>
          <w:tcPr>
            <w:tcW w:w="0" w:type="auto"/>
            <w:vAlign w:val="bottom"/>
            <w:hideMark/>
          </w:tcPr>
          <w:p w14:paraId="50837D0F" w14:textId="77777777" w:rsidR="00000000" w:rsidRDefault="00A34E54">
            <w:pPr>
              <w:rPr>
                <w:rFonts w:eastAsia="Times New Roman"/>
                <w:sz w:val="20"/>
                <w:szCs w:val="20"/>
              </w:rPr>
            </w:pPr>
          </w:p>
        </w:tc>
      </w:tr>
      <w:tr w:rsidR="00000000" w14:paraId="54B7BDB6" w14:textId="77777777">
        <w:trPr>
          <w:divId w:val="1241938560"/>
        </w:trPr>
        <w:tc>
          <w:tcPr>
            <w:tcW w:w="0" w:type="auto"/>
            <w:tcBorders>
              <w:bottom w:val="single" w:sz="6" w:space="0" w:color="000000"/>
            </w:tcBorders>
            <w:tcMar>
              <w:top w:w="30" w:type="dxa"/>
              <w:left w:w="30" w:type="dxa"/>
              <w:bottom w:w="30" w:type="dxa"/>
              <w:right w:w="30" w:type="dxa"/>
            </w:tcMar>
            <w:vAlign w:val="bottom"/>
            <w:hideMark/>
          </w:tcPr>
          <w:p w14:paraId="3A8B25A9" w14:textId="77777777" w:rsidR="00000000" w:rsidRDefault="00A34E54">
            <w:pPr>
              <w:jc w:val="both"/>
              <w:rPr>
                <w:rFonts w:eastAsia="Times New Roman"/>
                <w:sz w:val="20"/>
                <w:szCs w:val="20"/>
              </w:rPr>
            </w:pPr>
            <w:r>
              <w:rPr>
                <w:rFonts w:ascii="Arial" w:eastAsia="Times New Roman" w:hAnsi="Arial" w:cs="Arial"/>
                <w:sz w:val="20"/>
                <w:szCs w:val="20"/>
              </w:rPr>
              <w:t>Other</w:t>
            </w:r>
            <w:r>
              <w:rPr>
                <w:rFonts w:ascii="Arial" w:eastAsia="Times New Roman" w:hAnsi="Arial" w:cs="Arial"/>
                <w:sz w:val="10"/>
                <w:szCs w:val="10"/>
                <w:vertAlign w:val="superscript"/>
              </w:rPr>
              <w:t>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7308D9A" w14:textId="77777777" w:rsidR="00000000" w:rsidRDefault="00A34E54">
            <w:pPr>
              <w:jc w:val="right"/>
              <w:rPr>
                <w:rFonts w:eastAsia="Times New Roman"/>
                <w:sz w:val="20"/>
                <w:szCs w:val="20"/>
              </w:rPr>
            </w:pPr>
            <w:r>
              <w:rPr>
                <w:rFonts w:ascii="Arial" w:eastAsia="Times New Roman" w:hAnsi="Arial" w:cs="Arial"/>
                <w:b/>
                <w:bCs/>
                <w:sz w:val="20"/>
                <w:szCs w:val="20"/>
              </w:rPr>
              <w:t>132</w:t>
            </w:r>
          </w:p>
        </w:tc>
        <w:tc>
          <w:tcPr>
            <w:tcW w:w="0" w:type="auto"/>
            <w:tcBorders>
              <w:bottom w:val="single" w:sz="6" w:space="0" w:color="000000"/>
            </w:tcBorders>
            <w:shd w:val="clear" w:color="auto" w:fill="D9D9D9"/>
            <w:vAlign w:val="bottom"/>
            <w:hideMark/>
          </w:tcPr>
          <w:p w14:paraId="6CB5122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874241" w14:textId="77777777" w:rsidR="00000000" w:rsidRDefault="00A34E54">
            <w:pPr>
              <w:jc w:val="right"/>
              <w:rPr>
                <w:rFonts w:eastAsia="Times New Roman"/>
                <w:sz w:val="20"/>
                <w:szCs w:val="20"/>
              </w:rPr>
            </w:pPr>
            <w:r>
              <w:rPr>
                <w:rFonts w:ascii="Arial" w:eastAsia="Times New Roman" w:hAnsi="Arial" w:cs="Arial"/>
                <w:sz w:val="20"/>
                <w:szCs w:val="20"/>
              </w:rPr>
              <w:t>337</w:t>
            </w:r>
          </w:p>
        </w:tc>
        <w:tc>
          <w:tcPr>
            <w:tcW w:w="0" w:type="auto"/>
            <w:tcBorders>
              <w:bottom w:val="single" w:sz="6" w:space="0" w:color="000000"/>
            </w:tcBorders>
            <w:vAlign w:val="bottom"/>
            <w:hideMark/>
          </w:tcPr>
          <w:p w14:paraId="5505A5D5" w14:textId="77777777" w:rsidR="00000000" w:rsidRDefault="00A34E54">
            <w:pPr>
              <w:rPr>
                <w:rFonts w:eastAsia="Times New Roman"/>
                <w:sz w:val="20"/>
                <w:szCs w:val="20"/>
              </w:rPr>
            </w:pPr>
          </w:p>
        </w:tc>
      </w:tr>
      <w:tr w:rsidR="00000000" w14:paraId="15046350" w14:textId="77777777">
        <w:trPr>
          <w:divId w:val="1241938560"/>
        </w:trPr>
        <w:tc>
          <w:tcPr>
            <w:tcW w:w="0" w:type="auto"/>
            <w:tcBorders>
              <w:bottom w:val="single" w:sz="12" w:space="0" w:color="000000"/>
            </w:tcBorders>
            <w:tcMar>
              <w:top w:w="30" w:type="dxa"/>
              <w:left w:w="30" w:type="dxa"/>
              <w:bottom w:w="30" w:type="dxa"/>
              <w:right w:w="30" w:type="dxa"/>
            </w:tcMar>
            <w:vAlign w:val="bottom"/>
            <w:hideMark/>
          </w:tcPr>
          <w:p w14:paraId="27F5C716" w14:textId="77777777" w:rsidR="00000000" w:rsidRDefault="00A34E54">
            <w:pPr>
              <w:divId w:val="2091849551"/>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AE353E9" w14:textId="77777777" w:rsidR="00000000" w:rsidRDefault="00A34E54">
            <w:pPr>
              <w:jc w:val="right"/>
              <w:rPr>
                <w:rFonts w:eastAsia="Times New Roman"/>
                <w:sz w:val="20"/>
                <w:szCs w:val="20"/>
              </w:rPr>
            </w:pPr>
            <w:r>
              <w:rPr>
                <w:rFonts w:ascii="Arial" w:eastAsia="Times New Roman" w:hAnsi="Arial" w:cs="Arial"/>
                <w:b/>
                <w:bCs/>
                <w:sz w:val="20"/>
                <w:szCs w:val="20"/>
              </w:rPr>
              <w:t>262</w:t>
            </w:r>
          </w:p>
        </w:tc>
        <w:tc>
          <w:tcPr>
            <w:tcW w:w="0" w:type="auto"/>
            <w:tcBorders>
              <w:bottom w:val="single" w:sz="12" w:space="0" w:color="000000"/>
            </w:tcBorders>
            <w:shd w:val="clear" w:color="auto" w:fill="D9D9D9"/>
            <w:vAlign w:val="bottom"/>
            <w:hideMark/>
          </w:tcPr>
          <w:p w14:paraId="1E16DEF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E74BB50" w14:textId="77777777" w:rsidR="00000000" w:rsidRDefault="00A34E54">
            <w:pPr>
              <w:jc w:val="right"/>
              <w:rPr>
                <w:rFonts w:eastAsia="Times New Roman"/>
                <w:sz w:val="20"/>
                <w:szCs w:val="20"/>
              </w:rPr>
            </w:pPr>
            <w:r>
              <w:rPr>
                <w:rFonts w:ascii="Arial" w:eastAsia="Times New Roman" w:hAnsi="Arial" w:cs="Arial"/>
                <w:sz w:val="20"/>
                <w:szCs w:val="20"/>
              </w:rPr>
              <w:t>562</w:t>
            </w:r>
          </w:p>
        </w:tc>
        <w:tc>
          <w:tcPr>
            <w:tcW w:w="0" w:type="auto"/>
            <w:tcBorders>
              <w:bottom w:val="single" w:sz="12" w:space="0" w:color="000000"/>
            </w:tcBorders>
            <w:vAlign w:val="bottom"/>
            <w:hideMark/>
          </w:tcPr>
          <w:p w14:paraId="0F42E97F" w14:textId="77777777" w:rsidR="00000000" w:rsidRDefault="00A34E54">
            <w:pPr>
              <w:rPr>
                <w:rFonts w:eastAsia="Times New Roman"/>
                <w:sz w:val="20"/>
                <w:szCs w:val="20"/>
              </w:rPr>
            </w:pPr>
          </w:p>
        </w:tc>
      </w:tr>
    </w:tbl>
    <w:p w14:paraId="6462B40D" w14:textId="77777777" w:rsidR="00000000" w:rsidRDefault="00A34E54">
      <w:pPr>
        <w:spacing w:line="288" w:lineRule="auto"/>
        <w:divId w:val="1199201239"/>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180"/>
        <w:gridCol w:w="7258"/>
      </w:tblGrid>
      <w:tr w:rsidR="00000000" w14:paraId="1484A329" w14:textId="77777777">
        <w:trPr>
          <w:tblCellSpacing w:w="0" w:type="dxa"/>
        </w:trPr>
        <w:tc>
          <w:tcPr>
            <w:tcW w:w="180" w:type="dxa"/>
            <w:vAlign w:val="center"/>
            <w:hideMark/>
          </w:tcPr>
          <w:p w14:paraId="39A23535" w14:textId="77777777" w:rsidR="00000000" w:rsidRDefault="00A34E54">
            <w:pPr>
              <w:spacing w:line="288" w:lineRule="auto"/>
              <w:rPr>
                <w:rFonts w:eastAsia="Times New Roman"/>
                <w:sz w:val="2"/>
                <w:szCs w:val="2"/>
              </w:rPr>
            </w:pPr>
          </w:p>
        </w:tc>
        <w:tc>
          <w:tcPr>
            <w:tcW w:w="0" w:type="auto"/>
            <w:vAlign w:val="center"/>
            <w:hideMark/>
          </w:tcPr>
          <w:p w14:paraId="1EE00DF8" w14:textId="77777777" w:rsidR="00000000" w:rsidRDefault="00A34E54">
            <w:pPr>
              <w:rPr>
                <w:rFonts w:eastAsia="Times New Roman"/>
                <w:sz w:val="20"/>
                <w:szCs w:val="20"/>
              </w:rPr>
            </w:pPr>
          </w:p>
        </w:tc>
      </w:tr>
      <w:tr w:rsidR="00000000" w14:paraId="6ED0DE84" w14:textId="77777777">
        <w:trPr>
          <w:tblCellSpacing w:w="0" w:type="dxa"/>
        </w:trPr>
        <w:tc>
          <w:tcPr>
            <w:tcW w:w="0" w:type="auto"/>
            <w:hideMark/>
          </w:tcPr>
          <w:p w14:paraId="3F741AFC" w14:textId="77777777" w:rsidR="00000000" w:rsidRDefault="00A34E54">
            <w:pPr>
              <w:spacing w:line="288" w:lineRule="auto"/>
              <w:divId w:val="1511216067"/>
              <w:rPr>
                <w:rFonts w:eastAsia="Times New Roman"/>
                <w:sz w:val="16"/>
                <w:szCs w:val="16"/>
              </w:rPr>
            </w:pPr>
            <w:r>
              <w:rPr>
                <w:rFonts w:ascii="Arial" w:eastAsia="Times New Roman" w:hAnsi="Arial" w:cs="Arial"/>
                <w:i/>
                <w:iCs/>
                <w:sz w:val="16"/>
                <w:szCs w:val="16"/>
              </w:rPr>
              <w:t>1</w:t>
            </w:r>
          </w:p>
        </w:tc>
        <w:tc>
          <w:tcPr>
            <w:tcW w:w="0" w:type="auto"/>
            <w:hideMark/>
          </w:tcPr>
          <w:p w14:paraId="643C0D23" w14:textId="77777777" w:rsidR="00000000" w:rsidRDefault="00A34E54">
            <w:pPr>
              <w:spacing w:line="288" w:lineRule="auto"/>
              <w:divId w:val="82378759"/>
              <w:rPr>
                <w:rFonts w:eastAsia="Times New Roman"/>
                <w:sz w:val="16"/>
                <w:szCs w:val="16"/>
              </w:rPr>
            </w:pPr>
            <w:r>
              <w:rPr>
                <w:rFonts w:ascii="Arial" w:eastAsia="Times New Roman" w:hAnsi="Arial" w:cs="Arial"/>
                <w:i/>
                <w:iCs/>
                <w:sz w:val="16"/>
                <w:szCs w:val="16"/>
              </w:rPr>
              <w:t>Other is comprised of commodity clearing house and physical natural gas and crude oil counterparties.</w:t>
            </w:r>
          </w:p>
        </w:tc>
      </w:tr>
    </w:tbl>
    <w:p w14:paraId="5DF54FE2" w14:textId="77777777" w:rsidR="00000000" w:rsidRDefault="00A34E54">
      <w:pPr>
        <w:spacing w:line="288" w:lineRule="auto"/>
        <w:divId w:val="344064466"/>
        <w:rPr>
          <w:rFonts w:eastAsia="Times New Roman"/>
          <w:sz w:val="20"/>
          <w:szCs w:val="20"/>
        </w:rPr>
      </w:pPr>
      <w:r>
        <w:rPr>
          <w:rFonts w:ascii="Arial" w:eastAsia="Times New Roman" w:hAnsi="Arial" w:cs="Arial"/>
          <w:sz w:val="20"/>
          <w:szCs w:val="20"/>
        </w:rPr>
        <w:t> </w:t>
      </w:r>
    </w:p>
    <w:p w14:paraId="27067A87" w14:textId="77777777" w:rsidR="00000000" w:rsidRDefault="00A34E54">
      <w:pPr>
        <w:spacing w:line="288" w:lineRule="auto"/>
        <w:divId w:val="1396854307"/>
        <w:rPr>
          <w:rFonts w:eastAsia="Times New Roman"/>
          <w:sz w:val="20"/>
          <w:szCs w:val="20"/>
        </w:rPr>
      </w:pPr>
      <w:r>
        <w:rPr>
          <w:rFonts w:ascii="Arial" w:eastAsia="Times New Roman" w:hAnsi="Arial" w:cs="Arial"/>
          <w:sz w:val="20"/>
          <w:szCs w:val="20"/>
        </w:rPr>
        <w:t>As at March 31, 2019, we provided letters of credit totaling nil in lieu of providing cash collateral to our counterparties pursuant to the terms of th</w:t>
      </w:r>
      <w:r>
        <w:rPr>
          <w:rFonts w:ascii="Arial" w:eastAsia="Times New Roman" w:hAnsi="Arial" w:cs="Arial"/>
          <w:sz w:val="20"/>
          <w:szCs w:val="20"/>
        </w:rPr>
        <w:t>e relevant International Swaps and Derivatives Association (ISDA) agreements. We held no cash collateral on derivative asset exposures as at March 31, 2019 and December 31, 2018.</w:t>
      </w:r>
    </w:p>
    <w:p w14:paraId="3E975653" w14:textId="77777777" w:rsidR="00000000" w:rsidRDefault="00A34E54">
      <w:pPr>
        <w:spacing w:line="288" w:lineRule="auto"/>
        <w:divId w:val="1022392748"/>
        <w:rPr>
          <w:rFonts w:eastAsia="Times New Roman"/>
          <w:sz w:val="20"/>
          <w:szCs w:val="20"/>
        </w:rPr>
      </w:pPr>
      <w:r>
        <w:rPr>
          <w:rFonts w:ascii="Arial" w:eastAsia="Times New Roman" w:hAnsi="Arial" w:cs="Arial"/>
          <w:sz w:val="20"/>
          <w:szCs w:val="20"/>
        </w:rPr>
        <w:t> </w:t>
      </w:r>
    </w:p>
    <w:p w14:paraId="4ED77A5B" w14:textId="77777777" w:rsidR="00000000" w:rsidRDefault="00A34E54">
      <w:pPr>
        <w:spacing w:line="288" w:lineRule="auto"/>
        <w:rPr>
          <w:rFonts w:eastAsia="Times New Roman"/>
          <w:sz w:val="20"/>
          <w:szCs w:val="20"/>
        </w:rPr>
      </w:pPr>
      <w:r>
        <w:rPr>
          <w:rFonts w:ascii="Arial" w:eastAsia="Times New Roman" w:hAnsi="Arial" w:cs="Arial"/>
          <w:sz w:val="20"/>
          <w:szCs w:val="20"/>
        </w:rPr>
        <w:t>Gross derivative balances have been presented without the effects of collat</w:t>
      </w:r>
      <w:r>
        <w:rPr>
          <w:rFonts w:ascii="Arial" w:eastAsia="Times New Roman" w:hAnsi="Arial" w:cs="Arial"/>
          <w:sz w:val="20"/>
          <w:szCs w:val="20"/>
        </w:rPr>
        <w:t>eral posted. Derivative assets are adjusted for non-performance risk of our counterparties using their credit default swap spread rates, and are reflected at fair value. For derivative liabilities, our non-performance risk is considered in the valuation.</w:t>
      </w:r>
    </w:p>
    <w:p w14:paraId="3B7DC47C" w14:textId="77777777" w:rsidR="00000000" w:rsidRDefault="00A34E54">
      <w:pPr>
        <w:spacing w:line="288" w:lineRule="auto"/>
        <w:divId w:val="1578787878"/>
        <w:rPr>
          <w:rFonts w:eastAsia="Times New Roman"/>
          <w:sz w:val="20"/>
          <w:szCs w:val="20"/>
        </w:rPr>
      </w:pPr>
    </w:p>
    <w:p w14:paraId="62E79133" w14:textId="77777777" w:rsidR="00000000" w:rsidRDefault="00A34E54">
      <w:pPr>
        <w:spacing w:line="288" w:lineRule="auto"/>
        <w:rPr>
          <w:rFonts w:eastAsia="Times New Roman"/>
          <w:sz w:val="20"/>
          <w:szCs w:val="20"/>
        </w:rPr>
      </w:pPr>
      <w:r>
        <w:rPr>
          <w:rFonts w:ascii="Arial" w:eastAsia="Times New Roman" w:hAnsi="Arial" w:cs="Arial"/>
          <w:sz w:val="20"/>
          <w:szCs w:val="20"/>
        </w:rPr>
        <w:t>Credit risk also arises from trade and other long-term receivables, and is mitigated through credit exposure limits and contractual requirements, assessment of credit ratings and netting arrangements. Within EGI, credit risk is mitigated by the utilities'</w:t>
      </w:r>
      <w:r>
        <w:rPr>
          <w:rFonts w:ascii="Arial" w:eastAsia="Times New Roman" w:hAnsi="Arial" w:cs="Arial"/>
          <w:sz w:val="20"/>
          <w:szCs w:val="20"/>
        </w:rPr>
        <w:t xml:space="preserve"> large and diversified customer base and the ability to recover an estimate for doubtful accounts through the ratemaking process. We actively monitor the financial strength of large industrial customers, and in select cases, have obtained additional securi</w:t>
      </w:r>
      <w:r>
        <w:rPr>
          <w:rFonts w:ascii="Arial" w:eastAsia="Times New Roman" w:hAnsi="Arial" w:cs="Arial"/>
          <w:sz w:val="20"/>
          <w:szCs w:val="20"/>
        </w:rPr>
        <w:t>ty to minimize the risk of default on receivables. Generally, we classify and provide for receivables older than 30 days as past due. The maximum exposure to credit risk related to non-derivative financial assets is their carrying value.</w:t>
      </w:r>
    </w:p>
    <w:p w14:paraId="68BA4EA8" w14:textId="77777777" w:rsidR="00000000" w:rsidRDefault="00A34E54">
      <w:pPr>
        <w:spacing w:line="288" w:lineRule="auto"/>
        <w:divId w:val="687482832"/>
        <w:rPr>
          <w:rFonts w:eastAsia="Times New Roman"/>
          <w:sz w:val="20"/>
          <w:szCs w:val="20"/>
        </w:rPr>
      </w:pPr>
      <w:r>
        <w:rPr>
          <w:rFonts w:ascii="Arial" w:eastAsia="Times New Roman" w:hAnsi="Arial" w:cs="Arial"/>
          <w:sz w:val="20"/>
          <w:szCs w:val="20"/>
        </w:rPr>
        <w:t> </w:t>
      </w:r>
    </w:p>
    <w:p w14:paraId="4E6869E8" w14:textId="77777777" w:rsidR="00000000" w:rsidRDefault="00A34E54">
      <w:pPr>
        <w:spacing w:line="288" w:lineRule="auto"/>
        <w:divId w:val="1755738357"/>
        <w:rPr>
          <w:rFonts w:eastAsia="Times New Roman"/>
          <w:sz w:val="20"/>
          <w:szCs w:val="20"/>
        </w:rPr>
      </w:pPr>
      <w:r>
        <w:rPr>
          <w:rFonts w:ascii="Arial" w:eastAsia="Times New Roman" w:hAnsi="Arial" w:cs="Arial"/>
          <w:b/>
          <w:bCs/>
          <w:sz w:val="20"/>
          <w:szCs w:val="20"/>
        </w:rPr>
        <w:t>FAIR VALUE MEASU</w:t>
      </w:r>
      <w:r>
        <w:rPr>
          <w:rFonts w:ascii="Arial" w:eastAsia="Times New Roman" w:hAnsi="Arial" w:cs="Arial"/>
          <w:b/>
          <w:bCs/>
          <w:sz w:val="20"/>
          <w:szCs w:val="20"/>
        </w:rPr>
        <w:t>REMENTS</w:t>
      </w:r>
    </w:p>
    <w:p w14:paraId="16B3D22F" w14:textId="77777777" w:rsidR="00000000" w:rsidRDefault="00A34E54">
      <w:pPr>
        <w:spacing w:line="288" w:lineRule="auto"/>
        <w:rPr>
          <w:rFonts w:eastAsia="Times New Roman"/>
          <w:sz w:val="20"/>
          <w:szCs w:val="20"/>
        </w:rPr>
      </w:pPr>
      <w:r>
        <w:rPr>
          <w:rFonts w:ascii="Arial" w:eastAsia="Times New Roman" w:hAnsi="Arial" w:cs="Arial"/>
          <w:sz w:val="20"/>
          <w:szCs w:val="20"/>
        </w:rPr>
        <w:t>Our financial assets and liabilities measured at fair value on a recurring basis include derivative instruments. We also disclose the fair value of other financial instruments not measured at fair value. The fair value of financial instruments refl</w:t>
      </w:r>
      <w:r>
        <w:rPr>
          <w:rFonts w:ascii="Arial" w:eastAsia="Times New Roman" w:hAnsi="Arial" w:cs="Arial"/>
          <w:sz w:val="20"/>
          <w:szCs w:val="20"/>
        </w:rPr>
        <w:t>ects our best estimates of market value based on generally accepted valuation techniques or models and is supported by observable market prices and rates. When such values are not available, we use discounted cash flow analysis from applicable yield curves</w:t>
      </w:r>
      <w:r>
        <w:rPr>
          <w:rFonts w:ascii="Arial" w:eastAsia="Times New Roman" w:hAnsi="Arial" w:cs="Arial"/>
          <w:sz w:val="20"/>
          <w:szCs w:val="20"/>
        </w:rPr>
        <w:t xml:space="preserve"> based on observable market inputs to estimate fair value.</w:t>
      </w:r>
    </w:p>
    <w:p w14:paraId="0B9313F1" w14:textId="77777777" w:rsidR="00000000" w:rsidRDefault="00A34E54">
      <w:pPr>
        <w:spacing w:line="288" w:lineRule="auto"/>
        <w:divId w:val="417673309"/>
        <w:rPr>
          <w:rFonts w:eastAsia="Times New Roman"/>
          <w:sz w:val="20"/>
          <w:szCs w:val="20"/>
        </w:rPr>
      </w:pPr>
      <w:r>
        <w:rPr>
          <w:rFonts w:ascii="Arial" w:eastAsia="Times New Roman" w:hAnsi="Arial" w:cs="Arial"/>
          <w:sz w:val="20"/>
          <w:szCs w:val="20"/>
        </w:rPr>
        <w:t> </w:t>
      </w:r>
    </w:p>
    <w:p w14:paraId="2470C73D" w14:textId="77777777" w:rsidR="00000000" w:rsidRDefault="00A34E54">
      <w:pPr>
        <w:spacing w:line="288" w:lineRule="auto"/>
        <w:divId w:val="1931085979"/>
        <w:rPr>
          <w:rFonts w:eastAsia="Times New Roman"/>
          <w:sz w:val="20"/>
          <w:szCs w:val="20"/>
        </w:rPr>
      </w:pPr>
      <w:r>
        <w:rPr>
          <w:rFonts w:ascii="Arial" w:eastAsia="Times New Roman" w:hAnsi="Arial" w:cs="Arial"/>
          <w:b/>
          <w:bCs/>
          <w:sz w:val="20"/>
          <w:szCs w:val="20"/>
        </w:rPr>
        <w:t>FAIR VALUE OF FINANCIAL INSTRUMENTS</w:t>
      </w:r>
    </w:p>
    <w:p w14:paraId="15983BF7" w14:textId="77777777" w:rsidR="00000000" w:rsidRDefault="00A34E54">
      <w:pPr>
        <w:spacing w:line="288" w:lineRule="auto"/>
        <w:rPr>
          <w:rFonts w:eastAsia="Times New Roman"/>
          <w:sz w:val="20"/>
          <w:szCs w:val="20"/>
        </w:rPr>
      </w:pPr>
      <w:r>
        <w:rPr>
          <w:rFonts w:ascii="Arial" w:eastAsia="Times New Roman" w:hAnsi="Arial" w:cs="Arial"/>
          <w:sz w:val="20"/>
          <w:szCs w:val="20"/>
        </w:rPr>
        <w:t>We categorize our derivative instruments measured at fair value into one of three different levels depending on the observability of the inputs employed in the</w:t>
      </w:r>
      <w:r>
        <w:rPr>
          <w:rFonts w:ascii="Arial" w:eastAsia="Times New Roman" w:hAnsi="Arial" w:cs="Arial"/>
          <w:sz w:val="20"/>
          <w:szCs w:val="20"/>
        </w:rPr>
        <w:t xml:space="preserve"> measurement.</w:t>
      </w:r>
    </w:p>
    <w:p w14:paraId="0C412D2E" w14:textId="77777777" w:rsidR="00000000" w:rsidRDefault="00A34E54">
      <w:pPr>
        <w:spacing w:line="288" w:lineRule="auto"/>
        <w:divId w:val="565578971"/>
        <w:rPr>
          <w:rFonts w:eastAsia="Times New Roman"/>
          <w:sz w:val="20"/>
          <w:szCs w:val="20"/>
        </w:rPr>
      </w:pPr>
    </w:p>
    <w:p w14:paraId="3B6EE4E6" w14:textId="77777777" w:rsidR="00000000" w:rsidRDefault="00A34E54">
      <w:pPr>
        <w:spacing w:line="288" w:lineRule="auto"/>
        <w:divId w:val="1126240181"/>
        <w:rPr>
          <w:rFonts w:eastAsia="Times New Roman"/>
          <w:sz w:val="20"/>
          <w:szCs w:val="20"/>
        </w:rPr>
      </w:pPr>
      <w:r>
        <w:rPr>
          <w:rFonts w:ascii="Arial" w:eastAsia="Times New Roman" w:hAnsi="Arial" w:cs="Arial"/>
          <w:b/>
          <w:bCs/>
          <w:sz w:val="20"/>
          <w:szCs w:val="20"/>
        </w:rPr>
        <w:t>Level 1</w:t>
      </w:r>
    </w:p>
    <w:p w14:paraId="28502552" w14:textId="77777777" w:rsidR="00000000" w:rsidRDefault="00A34E54">
      <w:pPr>
        <w:spacing w:line="288" w:lineRule="auto"/>
        <w:divId w:val="588075277"/>
        <w:rPr>
          <w:rFonts w:eastAsia="Times New Roman"/>
          <w:sz w:val="20"/>
          <w:szCs w:val="20"/>
        </w:rPr>
      </w:pPr>
      <w:r>
        <w:rPr>
          <w:rFonts w:ascii="Arial" w:eastAsia="Times New Roman" w:hAnsi="Arial" w:cs="Arial"/>
          <w:sz w:val="20"/>
          <w:szCs w:val="20"/>
        </w:rPr>
        <w:t>Level 1 includes derivatives measured at fair value based on unadjusted quoted prices for identical assets and liabilities in active markets that are accessible at the measurement date. An active market for a derivative is considere</w:t>
      </w:r>
      <w:r>
        <w:rPr>
          <w:rFonts w:ascii="Arial" w:eastAsia="Times New Roman" w:hAnsi="Arial" w:cs="Arial"/>
          <w:sz w:val="20"/>
          <w:szCs w:val="20"/>
        </w:rPr>
        <w:t>d to be a market where transactions occur with sufficient frequency and volume to provide pricing information on an ongoing basis. Our Level 1 instruments consist primarily of exchange-traded derivatives used to mitigate the risk of crude oil price fluctua</w:t>
      </w:r>
      <w:r>
        <w:rPr>
          <w:rFonts w:ascii="Arial" w:eastAsia="Times New Roman" w:hAnsi="Arial" w:cs="Arial"/>
          <w:sz w:val="20"/>
          <w:szCs w:val="20"/>
        </w:rPr>
        <w:t>tions.</w:t>
      </w:r>
    </w:p>
    <w:p w14:paraId="25B4857F" w14:textId="77777777" w:rsidR="00000000" w:rsidRDefault="00A34E54">
      <w:pPr>
        <w:spacing w:line="288" w:lineRule="auto"/>
        <w:divId w:val="2044018092"/>
        <w:rPr>
          <w:rFonts w:eastAsia="Times New Roman"/>
          <w:sz w:val="20"/>
          <w:szCs w:val="20"/>
        </w:rPr>
      </w:pPr>
      <w:r>
        <w:rPr>
          <w:rFonts w:ascii="Arial" w:eastAsia="Times New Roman" w:hAnsi="Arial" w:cs="Arial"/>
          <w:sz w:val="20"/>
          <w:szCs w:val="20"/>
        </w:rPr>
        <w:t> </w:t>
      </w:r>
    </w:p>
    <w:p w14:paraId="19721049" w14:textId="77777777" w:rsidR="00000000" w:rsidRDefault="00A34E54">
      <w:pPr>
        <w:divId w:val="2065135136"/>
        <w:rPr>
          <w:rFonts w:eastAsia="Times New Roman"/>
          <w:sz w:val="20"/>
          <w:szCs w:val="20"/>
        </w:rPr>
      </w:pPr>
    </w:p>
    <w:p w14:paraId="47E78E5F" w14:textId="77777777" w:rsidR="00000000" w:rsidRDefault="00A34E54">
      <w:pPr>
        <w:spacing w:line="288" w:lineRule="auto"/>
        <w:jc w:val="center"/>
        <w:divId w:val="1217474029"/>
        <w:rPr>
          <w:rFonts w:eastAsia="Times New Roman"/>
          <w:sz w:val="20"/>
          <w:szCs w:val="20"/>
        </w:rPr>
      </w:pPr>
    </w:p>
    <w:p w14:paraId="194DA1CA" w14:textId="77777777" w:rsidR="00000000" w:rsidRDefault="00A34E54">
      <w:pPr>
        <w:spacing w:line="288" w:lineRule="auto"/>
        <w:jc w:val="center"/>
        <w:divId w:val="95637561"/>
        <w:rPr>
          <w:rFonts w:eastAsia="Times New Roman"/>
          <w:sz w:val="20"/>
          <w:szCs w:val="20"/>
        </w:rPr>
      </w:pPr>
      <w:r>
        <w:rPr>
          <w:rFonts w:ascii="Arial" w:eastAsia="Times New Roman" w:hAnsi="Arial" w:cs="Arial"/>
          <w:sz w:val="20"/>
          <w:szCs w:val="20"/>
        </w:rPr>
        <w:t>32</w:t>
      </w:r>
    </w:p>
    <w:p w14:paraId="52447C9A" w14:textId="77777777" w:rsidR="00000000" w:rsidRDefault="00A34E54">
      <w:pPr>
        <w:rPr>
          <w:rFonts w:eastAsia="Times New Roman"/>
          <w:sz w:val="20"/>
          <w:szCs w:val="20"/>
        </w:rPr>
      </w:pPr>
      <w:r>
        <w:rPr>
          <w:rFonts w:eastAsia="Times New Roman"/>
          <w:sz w:val="20"/>
          <w:szCs w:val="20"/>
        </w:rPr>
        <w:pict w14:anchorId="65FA8E61">
          <v:rect id="_x0000_i1057" style="width:0;height:1.5pt" o:hralign="center" o:hrstd="t" o:hr="t" fillcolor="#a0a0a0" stroked="f"/>
        </w:pict>
      </w:r>
    </w:p>
    <w:p w14:paraId="286CFEF5" w14:textId="77777777" w:rsidR="00000000" w:rsidRDefault="00A34E54">
      <w:pPr>
        <w:divId w:val="1216425965"/>
        <w:rPr>
          <w:rFonts w:eastAsia="Times New Roman"/>
          <w:sz w:val="20"/>
          <w:szCs w:val="20"/>
        </w:rPr>
      </w:pPr>
    </w:p>
    <w:p w14:paraId="787DBCC4" w14:textId="77777777" w:rsidR="00000000" w:rsidRDefault="00A34E54">
      <w:pPr>
        <w:spacing w:line="288" w:lineRule="auto"/>
        <w:divId w:val="1070426264"/>
        <w:rPr>
          <w:rFonts w:eastAsia="Times New Roman"/>
          <w:sz w:val="20"/>
          <w:szCs w:val="20"/>
        </w:rPr>
      </w:pPr>
      <w:r>
        <w:rPr>
          <w:rFonts w:ascii="Arial" w:eastAsia="Times New Roman" w:hAnsi="Arial" w:cs="Arial"/>
          <w:b/>
          <w:bCs/>
          <w:sz w:val="20"/>
          <w:szCs w:val="20"/>
        </w:rPr>
        <w:t>Level 2</w:t>
      </w:r>
    </w:p>
    <w:p w14:paraId="0ABF9B26" w14:textId="77777777" w:rsidR="00000000" w:rsidRDefault="00A34E54">
      <w:pPr>
        <w:spacing w:line="288" w:lineRule="auto"/>
        <w:divId w:val="1115490475"/>
        <w:rPr>
          <w:rFonts w:eastAsia="Times New Roman"/>
          <w:sz w:val="20"/>
          <w:szCs w:val="20"/>
        </w:rPr>
      </w:pPr>
      <w:r>
        <w:rPr>
          <w:rFonts w:ascii="Arial" w:eastAsia="Times New Roman" w:hAnsi="Arial" w:cs="Arial"/>
          <w:sz w:val="20"/>
          <w:szCs w:val="20"/>
        </w:rPr>
        <w:t xml:space="preserve">Level 2 includes derivative valuations determined using directly or indirectly observable inputs other than quoted prices included within Level 1. Derivatives in this category are valued using models or other industry standard valuation techniques derived </w:t>
      </w:r>
      <w:r>
        <w:rPr>
          <w:rFonts w:ascii="Arial" w:eastAsia="Times New Roman" w:hAnsi="Arial" w:cs="Arial"/>
          <w:sz w:val="20"/>
          <w:szCs w:val="20"/>
        </w:rPr>
        <w:t xml:space="preserve">from observable market data. Such valuation techniques include inputs such as quoted forward prices, time value, volatility factors and broker quotes that can be observed or corroborated in the market for the entire duration of the derivative. Derivatives </w:t>
      </w:r>
      <w:r>
        <w:rPr>
          <w:rFonts w:ascii="Arial" w:eastAsia="Times New Roman" w:hAnsi="Arial" w:cs="Arial"/>
          <w:sz w:val="20"/>
          <w:szCs w:val="20"/>
        </w:rPr>
        <w:t>valued using Level 2 inputs include non-exchange traded derivatives such as over-the-counter foreign exchange forward and cross currency swap contracts, interest rate swaps, physical forward commodity contracts, as well as commodity swaps and options for w</w:t>
      </w:r>
      <w:r>
        <w:rPr>
          <w:rFonts w:ascii="Arial" w:eastAsia="Times New Roman" w:hAnsi="Arial" w:cs="Arial"/>
          <w:sz w:val="20"/>
          <w:szCs w:val="20"/>
        </w:rPr>
        <w:t>hich observable inputs can be obtained.</w:t>
      </w:r>
    </w:p>
    <w:p w14:paraId="73AFC2AA" w14:textId="77777777" w:rsidR="00000000" w:rsidRDefault="00A34E54">
      <w:pPr>
        <w:spacing w:line="288" w:lineRule="auto"/>
        <w:divId w:val="131951231"/>
        <w:rPr>
          <w:rFonts w:eastAsia="Times New Roman"/>
          <w:sz w:val="20"/>
          <w:szCs w:val="20"/>
        </w:rPr>
      </w:pPr>
    </w:p>
    <w:p w14:paraId="38CBE700" w14:textId="77777777" w:rsidR="00000000" w:rsidRDefault="00A34E54">
      <w:pPr>
        <w:spacing w:line="288" w:lineRule="auto"/>
        <w:divId w:val="916208023"/>
        <w:rPr>
          <w:rFonts w:eastAsia="Times New Roman"/>
          <w:sz w:val="20"/>
          <w:szCs w:val="20"/>
        </w:rPr>
      </w:pPr>
      <w:r>
        <w:rPr>
          <w:rFonts w:ascii="Arial" w:eastAsia="Times New Roman" w:hAnsi="Arial" w:cs="Arial"/>
          <w:sz w:val="20"/>
          <w:szCs w:val="20"/>
        </w:rPr>
        <w:t xml:space="preserve">We have also categorized the fair value of our held to maturity preferred share investment and long-term debt as Level 2. The fair value of our held to maturity preferred share investment is primarily based on the </w:t>
      </w:r>
      <w:r>
        <w:rPr>
          <w:rFonts w:ascii="Arial" w:eastAsia="Times New Roman" w:hAnsi="Arial" w:cs="Arial"/>
          <w:sz w:val="20"/>
          <w:szCs w:val="20"/>
        </w:rPr>
        <w:t>yield of certain Government of Canada bonds. The fair value of our long-term debt is based on quoted market prices for instruments of similar yield, credit risk and tenor.</w:t>
      </w:r>
    </w:p>
    <w:p w14:paraId="0169AC91" w14:textId="77777777" w:rsidR="00000000" w:rsidRDefault="00A34E54">
      <w:pPr>
        <w:spacing w:line="288" w:lineRule="auto"/>
        <w:divId w:val="1968200714"/>
        <w:rPr>
          <w:rFonts w:eastAsia="Times New Roman"/>
          <w:sz w:val="20"/>
          <w:szCs w:val="20"/>
        </w:rPr>
      </w:pPr>
      <w:r>
        <w:rPr>
          <w:rFonts w:ascii="Arial" w:eastAsia="Times New Roman" w:hAnsi="Arial" w:cs="Arial"/>
          <w:sz w:val="20"/>
          <w:szCs w:val="20"/>
        </w:rPr>
        <w:t> </w:t>
      </w:r>
    </w:p>
    <w:p w14:paraId="4E0DE7AE" w14:textId="77777777" w:rsidR="00000000" w:rsidRDefault="00A34E54">
      <w:pPr>
        <w:spacing w:line="288" w:lineRule="auto"/>
        <w:divId w:val="307824952"/>
        <w:rPr>
          <w:rFonts w:eastAsia="Times New Roman"/>
          <w:sz w:val="20"/>
          <w:szCs w:val="20"/>
        </w:rPr>
      </w:pPr>
      <w:r>
        <w:rPr>
          <w:rFonts w:ascii="Arial" w:eastAsia="Times New Roman" w:hAnsi="Arial" w:cs="Arial"/>
          <w:b/>
          <w:bCs/>
          <w:sz w:val="20"/>
          <w:szCs w:val="20"/>
        </w:rPr>
        <w:t>Level 3</w:t>
      </w:r>
    </w:p>
    <w:p w14:paraId="067DD01D" w14:textId="77777777" w:rsidR="00000000" w:rsidRDefault="00A34E54">
      <w:pPr>
        <w:spacing w:line="288" w:lineRule="auto"/>
        <w:divId w:val="773135786"/>
        <w:rPr>
          <w:rFonts w:eastAsia="Times New Roman"/>
          <w:sz w:val="20"/>
          <w:szCs w:val="20"/>
        </w:rPr>
      </w:pPr>
      <w:r>
        <w:rPr>
          <w:rFonts w:ascii="Arial" w:eastAsia="Times New Roman" w:hAnsi="Arial" w:cs="Arial"/>
          <w:sz w:val="20"/>
          <w:szCs w:val="20"/>
        </w:rPr>
        <w:t>Level 3 includes derivative valuations based on inputs which are less obse</w:t>
      </w:r>
      <w:r>
        <w:rPr>
          <w:rFonts w:ascii="Arial" w:eastAsia="Times New Roman" w:hAnsi="Arial" w:cs="Arial"/>
          <w:sz w:val="20"/>
          <w:szCs w:val="20"/>
        </w:rPr>
        <w:t>rvable, unavailable or where the observable data does not support a significant portion of the derivatives’ fair value. Generally, Level 3 derivatives are longer dated transactions, occur in less active markets, occur at locations where pricing information</w:t>
      </w:r>
      <w:r>
        <w:rPr>
          <w:rFonts w:ascii="Arial" w:eastAsia="Times New Roman" w:hAnsi="Arial" w:cs="Arial"/>
          <w:sz w:val="20"/>
          <w:szCs w:val="20"/>
        </w:rPr>
        <w:t xml:space="preserve"> is not available or have no binding broker quote to support Level 2 classification. We have developed methodologies, benchmarked against industry standards, to determine fair value for these derivatives based on extrapolation of observable future prices a</w:t>
      </w:r>
      <w:r>
        <w:rPr>
          <w:rFonts w:ascii="Arial" w:eastAsia="Times New Roman" w:hAnsi="Arial" w:cs="Arial"/>
          <w:sz w:val="20"/>
          <w:szCs w:val="20"/>
        </w:rPr>
        <w:t>nd rates. Derivatives valued using Level 3 inputs primarily include long-dated derivative power contracts and NGL and natural gas contracts, basis swaps, commodity swaps, power and energy swaps, as well as options. We do not have any other financial instru</w:t>
      </w:r>
      <w:r>
        <w:rPr>
          <w:rFonts w:ascii="Arial" w:eastAsia="Times New Roman" w:hAnsi="Arial" w:cs="Arial"/>
          <w:sz w:val="20"/>
          <w:szCs w:val="20"/>
        </w:rPr>
        <w:t>ments categorized in Level 3.</w:t>
      </w:r>
    </w:p>
    <w:p w14:paraId="23A59592" w14:textId="77777777" w:rsidR="00000000" w:rsidRDefault="00A34E54">
      <w:pPr>
        <w:spacing w:line="288" w:lineRule="auto"/>
        <w:divId w:val="335495713"/>
        <w:rPr>
          <w:rFonts w:eastAsia="Times New Roman"/>
          <w:sz w:val="20"/>
          <w:szCs w:val="20"/>
        </w:rPr>
      </w:pPr>
      <w:r>
        <w:rPr>
          <w:rFonts w:ascii="Arial" w:eastAsia="Times New Roman" w:hAnsi="Arial" w:cs="Arial"/>
          <w:sz w:val="20"/>
          <w:szCs w:val="20"/>
        </w:rPr>
        <w:t> </w:t>
      </w:r>
    </w:p>
    <w:p w14:paraId="2267BBE3" w14:textId="77777777" w:rsidR="00000000" w:rsidRDefault="00A34E54">
      <w:pPr>
        <w:spacing w:line="288" w:lineRule="auto"/>
        <w:rPr>
          <w:rFonts w:eastAsia="Times New Roman"/>
          <w:sz w:val="20"/>
          <w:szCs w:val="20"/>
        </w:rPr>
      </w:pPr>
      <w:r>
        <w:rPr>
          <w:rFonts w:ascii="Arial" w:eastAsia="Times New Roman" w:hAnsi="Arial" w:cs="Arial"/>
          <w:sz w:val="20"/>
          <w:szCs w:val="20"/>
        </w:rPr>
        <w:t>We use the most observable inputs available to estimate the fair value of our derivatives. When possible, we estimate the fair value of our derivatives based on quoted market prices. If quoted market prices are not available</w:t>
      </w:r>
      <w:r>
        <w:rPr>
          <w:rFonts w:ascii="Arial" w:eastAsia="Times New Roman" w:hAnsi="Arial" w:cs="Arial"/>
          <w:sz w:val="20"/>
          <w:szCs w:val="20"/>
        </w:rPr>
        <w:t>, we use estimates from third party brokers. For non-exchange traded derivatives classified in Levels 2 and 3, we use standard valuation techniques to calculate the estimated fair value. These methods include discounted cash flows for forwards and swaps an</w:t>
      </w:r>
      <w:r>
        <w:rPr>
          <w:rFonts w:ascii="Arial" w:eastAsia="Times New Roman" w:hAnsi="Arial" w:cs="Arial"/>
          <w:sz w:val="20"/>
          <w:szCs w:val="20"/>
        </w:rPr>
        <w:t>d Black-Scholes-Merton pricing models for options. Depending on the type of derivative and nature of the underlying risk, we use observable market prices (interest, foreign exchange, commodity and share price) and volatility as primary inputs to these valu</w:t>
      </w:r>
      <w:r>
        <w:rPr>
          <w:rFonts w:ascii="Arial" w:eastAsia="Times New Roman" w:hAnsi="Arial" w:cs="Arial"/>
          <w:sz w:val="20"/>
          <w:szCs w:val="20"/>
        </w:rPr>
        <w:t xml:space="preserve">ation techniques. Finally, we consider our own credit default swap spread as well as the credit default swap spreads associated with our counterparties in our estimation of fair value. </w:t>
      </w:r>
    </w:p>
    <w:p w14:paraId="009FAFA3" w14:textId="77777777" w:rsidR="00000000" w:rsidRDefault="00A34E54">
      <w:pPr>
        <w:spacing w:line="288" w:lineRule="auto"/>
        <w:divId w:val="2032762142"/>
        <w:rPr>
          <w:rFonts w:eastAsia="Times New Roman"/>
          <w:sz w:val="20"/>
          <w:szCs w:val="20"/>
        </w:rPr>
      </w:pPr>
    </w:p>
    <w:p w14:paraId="0921AE39" w14:textId="77777777" w:rsidR="00000000" w:rsidRDefault="00A34E54">
      <w:pPr>
        <w:divId w:val="259993714"/>
        <w:rPr>
          <w:rFonts w:eastAsia="Times New Roman"/>
          <w:sz w:val="20"/>
          <w:szCs w:val="20"/>
        </w:rPr>
      </w:pPr>
    </w:p>
    <w:p w14:paraId="6C25886A" w14:textId="77777777" w:rsidR="00000000" w:rsidRDefault="00A34E54">
      <w:pPr>
        <w:spacing w:line="288" w:lineRule="auto"/>
        <w:jc w:val="center"/>
        <w:divId w:val="245310092"/>
        <w:rPr>
          <w:rFonts w:eastAsia="Times New Roman"/>
          <w:sz w:val="20"/>
          <w:szCs w:val="20"/>
        </w:rPr>
      </w:pPr>
    </w:p>
    <w:p w14:paraId="76EF2954" w14:textId="77777777" w:rsidR="00000000" w:rsidRDefault="00A34E54">
      <w:pPr>
        <w:spacing w:line="288" w:lineRule="auto"/>
        <w:jc w:val="center"/>
        <w:divId w:val="1714497567"/>
        <w:rPr>
          <w:rFonts w:eastAsia="Times New Roman"/>
          <w:sz w:val="20"/>
          <w:szCs w:val="20"/>
        </w:rPr>
      </w:pPr>
      <w:r>
        <w:rPr>
          <w:rFonts w:ascii="Arial" w:eastAsia="Times New Roman" w:hAnsi="Arial" w:cs="Arial"/>
          <w:sz w:val="20"/>
          <w:szCs w:val="20"/>
        </w:rPr>
        <w:t>33</w:t>
      </w:r>
    </w:p>
    <w:p w14:paraId="50116371" w14:textId="77777777" w:rsidR="00000000" w:rsidRDefault="00A34E54">
      <w:pPr>
        <w:rPr>
          <w:rFonts w:eastAsia="Times New Roman"/>
          <w:sz w:val="20"/>
          <w:szCs w:val="20"/>
        </w:rPr>
      </w:pPr>
      <w:r>
        <w:rPr>
          <w:rFonts w:eastAsia="Times New Roman"/>
          <w:sz w:val="20"/>
          <w:szCs w:val="20"/>
        </w:rPr>
        <w:pict w14:anchorId="58351ACB">
          <v:rect id="_x0000_i1058" style="width:0;height:1.5pt" o:hralign="center" o:hrstd="t" o:hr="t" fillcolor="#a0a0a0" stroked="f"/>
        </w:pict>
      </w:r>
    </w:p>
    <w:p w14:paraId="4620BD7E" w14:textId="77777777" w:rsidR="00000000" w:rsidRDefault="00A34E54">
      <w:pPr>
        <w:divId w:val="1211500591"/>
        <w:rPr>
          <w:rFonts w:eastAsia="Times New Roman"/>
          <w:sz w:val="20"/>
          <w:szCs w:val="20"/>
        </w:rPr>
      </w:pPr>
    </w:p>
    <w:p w14:paraId="711263A3" w14:textId="77777777" w:rsidR="00000000" w:rsidRDefault="00A34E54">
      <w:pPr>
        <w:spacing w:line="288" w:lineRule="auto"/>
        <w:divId w:val="1783306917"/>
        <w:rPr>
          <w:rFonts w:eastAsia="Times New Roman"/>
          <w:sz w:val="20"/>
          <w:szCs w:val="20"/>
        </w:rPr>
      </w:pPr>
      <w:r>
        <w:rPr>
          <w:rFonts w:ascii="Arial" w:eastAsia="Times New Roman" w:hAnsi="Arial" w:cs="Arial"/>
          <w:sz w:val="20"/>
          <w:szCs w:val="20"/>
        </w:rPr>
        <w:t>We have categorized ou</w:t>
      </w:r>
      <w:r>
        <w:rPr>
          <w:rFonts w:ascii="Arial" w:eastAsia="Times New Roman" w:hAnsi="Arial" w:cs="Arial"/>
          <w:sz w:val="20"/>
          <w:szCs w:val="20"/>
        </w:rPr>
        <w:t>r derivative assets and liabilities measured at fair value as follows:</w:t>
      </w: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14:paraId="3A1D14A4" w14:textId="77777777">
        <w:trPr>
          <w:divId w:val="1818496696"/>
        </w:trPr>
        <w:tc>
          <w:tcPr>
            <w:tcW w:w="0" w:type="auto"/>
            <w:gridSpan w:val="9"/>
            <w:vAlign w:val="center"/>
            <w:hideMark/>
          </w:tcPr>
          <w:p w14:paraId="69854E63" w14:textId="77777777" w:rsidR="00000000" w:rsidRDefault="00A34E54">
            <w:pPr>
              <w:spacing w:line="288" w:lineRule="auto"/>
              <w:rPr>
                <w:rFonts w:eastAsia="Times New Roman"/>
                <w:sz w:val="20"/>
                <w:szCs w:val="20"/>
              </w:rPr>
            </w:pPr>
          </w:p>
        </w:tc>
      </w:tr>
      <w:tr w:rsidR="00000000" w14:paraId="45140D8B" w14:textId="77777777">
        <w:trPr>
          <w:divId w:val="1818496696"/>
        </w:trPr>
        <w:tc>
          <w:tcPr>
            <w:tcW w:w="2400" w:type="pct"/>
            <w:vAlign w:val="center"/>
            <w:hideMark/>
          </w:tcPr>
          <w:p w14:paraId="08ADA7E8" w14:textId="77777777" w:rsidR="00000000" w:rsidRDefault="00A34E54">
            <w:pPr>
              <w:rPr>
                <w:rFonts w:eastAsia="Times New Roman"/>
                <w:sz w:val="20"/>
                <w:szCs w:val="20"/>
              </w:rPr>
            </w:pPr>
          </w:p>
        </w:tc>
        <w:tc>
          <w:tcPr>
            <w:tcW w:w="600" w:type="pct"/>
            <w:vAlign w:val="center"/>
            <w:hideMark/>
          </w:tcPr>
          <w:p w14:paraId="090F17F9" w14:textId="77777777" w:rsidR="00000000" w:rsidRDefault="00A34E54">
            <w:pPr>
              <w:rPr>
                <w:rFonts w:eastAsia="Times New Roman"/>
                <w:sz w:val="20"/>
                <w:szCs w:val="20"/>
              </w:rPr>
            </w:pPr>
          </w:p>
        </w:tc>
        <w:tc>
          <w:tcPr>
            <w:tcW w:w="50" w:type="pct"/>
            <w:vAlign w:val="center"/>
            <w:hideMark/>
          </w:tcPr>
          <w:p w14:paraId="231750C6" w14:textId="77777777" w:rsidR="00000000" w:rsidRDefault="00A34E54">
            <w:pPr>
              <w:rPr>
                <w:rFonts w:eastAsia="Times New Roman"/>
                <w:sz w:val="20"/>
                <w:szCs w:val="20"/>
              </w:rPr>
            </w:pPr>
          </w:p>
        </w:tc>
        <w:tc>
          <w:tcPr>
            <w:tcW w:w="600" w:type="pct"/>
            <w:vAlign w:val="center"/>
            <w:hideMark/>
          </w:tcPr>
          <w:p w14:paraId="508280F0" w14:textId="77777777" w:rsidR="00000000" w:rsidRDefault="00A34E54">
            <w:pPr>
              <w:rPr>
                <w:rFonts w:eastAsia="Times New Roman"/>
                <w:sz w:val="20"/>
                <w:szCs w:val="20"/>
              </w:rPr>
            </w:pPr>
          </w:p>
        </w:tc>
        <w:tc>
          <w:tcPr>
            <w:tcW w:w="50" w:type="pct"/>
            <w:vAlign w:val="center"/>
            <w:hideMark/>
          </w:tcPr>
          <w:p w14:paraId="39995C31" w14:textId="77777777" w:rsidR="00000000" w:rsidRDefault="00A34E54">
            <w:pPr>
              <w:rPr>
                <w:rFonts w:eastAsia="Times New Roman"/>
                <w:sz w:val="20"/>
                <w:szCs w:val="20"/>
              </w:rPr>
            </w:pPr>
          </w:p>
        </w:tc>
        <w:tc>
          <w:tcPr>
            <w:tcW w:w="600" w:type="pct"/>
            <w:vAlign w:val="center"/>
            <w:hideMark/>
          </w:tcPr>
          <w:p w14:paraId="4B7297F2" w14:textId="77777777" w:rsidR="00000000" w:rsidRDefault="00A34E54">
            <w:pPr>
              <w:rPr>
                <w:rFonts w:eastAsia="Times New Roman"/>
                <w:sz w:val="20"/>
                <w:szCs w:val="20"/>
              </w:rPr>
            </w:pPr>
          </w:p>
        </w:tc>
        <w:tc>
          <w:tcPr>
            <w:tcW w:w="50" w:type="pct"/>
            <w:vAlign w:val="center"/>
            <w:hideMark/>
          </w:tcPr>
          <w:p w14:paraId="063BF815" w14:textId="77777777" w:rsidR="00000000" w:rsidRDefault="00A34E54">
            <w:pPr>
              <w:rPr>
                <w:rFonts w:eastAsia="Times New Roman"/>
                <w:sz w:val="20"/>
                <w:szCs w:val="20"/>
              </w:rPr>
            </w:pPr>
          </w:p>
        </w:tc>
        <w:tc>
          <w:tcPr>
            <w:tcW w:w="600" w:type="pct"/>
            <w:vAlign w:val="center"/>
            <w:hideMark/>
          </w:tcPr>
          <w:p w14:paraId="45A8F6F3" w14:textId="77777777" w:rsidR="00000000" w:rsidRDefault="00A34E54">
            <w:pPr>
              <w:rPr>
                <w:rFonts w:eastAsia="Times New Roman"/>
                <w:sz w:val="20"/>
                <w:szCs w:val="20"/>
              </w:rPr>
            </w:pPr>
          </w:p>
        </w:tc>
        <w:tc>
          <w:tcPr>
            <w:tcW w:w="50" w:type="pct"/>
            <w:vAlign w:val="center"/>
            <w:hideMark/>
          </w:tcPr>
          <w:p w14:paraId="7E16A064" w14:textId="77777777" w:rsidR="00000000" w:rsidRDefault="00A34E54">
            <w:pPr>
              <w:rPr>
                <w:rFonts w:eastAsia="Times New Roman"/>
                <w:sz w:val="20"/>
                <w:szCs w:val="20"/>
              </w:rPr>
            </w:pPr>
          </w:p>
        </w:tc>
      </w:tr>
      <w:tr w:rsidR="00000000" w14:paraId="4F98AB5C"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2D587905" w14:textId="77777777" w:rsidR="00000000" w:rsidRDefault="00A34E54">
            <w:pPr>
              <w:jc w:val="both"/>
              <w:rPr>
                <w:rFonts w:eastAsia="Times New Roman"/>
                <w:sz w:val="20"/>
                <w:szCs w:val="20"/>
              </w:rPr>
            </w:pPr>
            <w:r>
              <w:rPr>
                <w:rFonts w:ascii="Arial" w:eastAsia="Times New Roman" w:hAnsi="Arial" w:cs="Arial"/>
                <w:b/>
                <w:bCs/>
                <w:sz w:val="20"/>
                <w:szCs w:val="20"/>
              </w:rPr>
              <w:t>March 31, 2019</w:t>
            </w:r>
          </w:p>
        </w:tc>
        <w:tc>
          <w:tcPr>
            <w:tcW w:w="0" w:type="auto"/>
            <w:tcBorders>
              <w:bottom w:val="single" w:sz="6" w:space="0" w:color="000000"/>
            </w:tcBorders>
            <w:tcMar>
              <w:top w:w="30" w:type="dxa"/>
              <w:left w:w="30" w:type="dxa"/>
              <w:bottom w:w="30" w:type="dxa"/>
              <w:right w:w="0" w:type="dxa"/>
            </w:tcMar>
            <w:vAlign w:val="bottom"/>
            <w:hideMark/>
          </w:tcPr>
          <w:p w14:paraId="36278165" w14:textId="77777777" w:rsidR="00000000" w:rsidRDefault="00A34E54">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14:paraId="249BCB9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7DE6023" w14:textId="77777777" w:rsidR="00000000" w:rsidRDefault="00A34E54">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14:paraId="791AD0F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4D0758B" w14:textId="77777777" w:rsidR="00000000" w:rsidRDefault="00A34E54">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14:paraId="1C3A244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8D5B0D" w14:textId="77777777" w:rsidR="00000000" w:rsidRDefault="00A34E54">
            <w:pPr>
              <w:jc w:val="right"/>
              <w:rPr>
                <w:rFonts w:eastAsia="Times New Roman"/>
                <w:sz w:val="20"/>
                <w:szCs w:val="20"/>
              </w:rPr>
            </w:pPr>
            <w:r>
              <w:rPr>
                <w:rFonts w:ascii="Arial" w:eastAsia="Times New Roman" w:hAnsi="Arial" w:cs="Arial"/>
                <w:sz w:val="20"/>
                <w:szCs w:val="20"/>
              </w:rPr>
              <w:t>Total Gross</w:t>
            </w:r>
          </w:p>
          <w:p w14:paraId="32EAFD95" w14:textId="77777777" w:rsidR="00000000" w:rsidRDefault="00A34E54">
            <w:pPr>
              <w:jc w:val="right"/>
              <w:rPr>
                <w:rFonts w:eastAsia="Times New Roman"/>
                <w:sz w:val="20"/>
                <w:szCs w:val="20"/>
              </w:rPr>
            </w:pPr>
            <w:r>
              <w:rPr>
                <w:rFonts w:ascii="Arial" w:eastAsia="Times New Roman" w:hAnsi="Arial" w:cs="Arial"/>
                <w:sz w:val="20"/>
                <w:szCs w:val="20"/>
              </w:rPr>
              <w:t>Derivative</w:t>
            </w:r>
          </w:p>
          <w:p w14:paraId="7C0EFA58" w14:textId="77777777" w:rsidR="00000000" w:rsidRDefault="00A34E54">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14:paraId="65A6EB2B" w14:textId="77777777" w:rsidR="00000000" w:rsidRDefault="00A34E54">
            <w:pPr>
              <w:rPr>
                <w:rFonts w:eastAsia="Times New Roman"/>
                <w:sz w:val="20"/>
                <w:szCs w:val="20"/>
              </w:rPr>
            </w:pPr>
          </w:p>
        </w:tc>
      </w:tr>
      <w:tr w:rsidR="00000000" w14:paraId="5FC9120C" w14:textId="77777777">
        <w:trPr>
          <w:divId w:val="1818496696"/>
        </w:trPr>
        <w:tc>
          <w:tcPr>
            <w:tcW w:w="0" w:type="auto"/>
            <w:tcMar>
              <w:top w:w="30" w:type="dxa"/>
              <w:left w:w="30" w:type="dxa"/>
              <w:bottom w:w="30" w:type="dxa"/>
              <w:right w:w="30" w:type="dxa"/>
            </w:tcMar>
            <w:vAlign w:val="bottom"/>
            <w:hideMark/>
          </w:tcPr>
          <w:p w14:paraId="2EF2C0FD" w14:textId="77777777" w:rsidR="00000000" w:rsidRDefault="00A34E54">
            <w:pPr>
              <w:jc w:val="both"/>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31E2783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82A825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1D70B7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1DF8F1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828FC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23D26DE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CF21F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757D667" w14:textId="77777777" w:rsidR="00000000" w:rsidRDefault="00A34E54">
            <w:pPr>
              <w:rPr>
                <w:rFonts w:eastAsia="Times New Roman"/>
                <w:sz w:val="20"/>
                <w:szCs w:val="20"/>
              </w:rPr>
            </w:pPr>
          </w:p>
        </w:tc>
      </w:tr>
      <w:tr w:rsidR="00000000" w14:paraId="020CFBCC" w14:textId="77777777">
        <w:trPr>
          <w:divId w:val="1818496696"/>
        </w:trPr>
        <w:tc>
          <w:tcPr>
            <w:tcW w:w="0" w:type="auto"/>
            <w:tcMar>
              <w:top w:w="30" w:type="dxa"/>
              <w:left w:w="30" w:type="dxa"/>
              <w:bottom w:w="30" w:type="dxa"/>
              <w:right w:w="30" w:type="dxa"/>
            </w:tcMar>
            <w:vAlign w:val="bottom"/>
            <w:hideMark/>
          </w:tcPr>
          <w:p w14:paraId="3FC62E07" w14:textId="77777777" w:rsidR="00000000" w:rsidRDefault="00A34E54">
            <w:pPr>
              <w:rPr>
                <w:rFonts w:eastAsia="Times New Roman"/>
                <w:sz w:val="20"/>
                <w:szCs w:val="20"/>
              </w:rPr>
            </w:pPr>
            <w:r>
              <w:rPr>
                <w:rFonts w:ascii="Arial" w:eastAsia="Times New Roman" w:hAnsi="Arial" w:cs="Arial"/>
                <w:sz w:val="20"/>
                <w:szCs w:val="20"/>
              </w:rPr>
              <w:t>Financial assets</w:t>
            </w:r>
          </w:p>
        </w:tc>
        <w:tc>
          <w:tcPr>
            <w:tcW w:w="0" w:type="auto"/>
            <w:shd w:val="clear" w:color="auto" w:fill="D9D9D9"/>
            <w:tcMar>
              <w:top w:w="30" w:type="dxa"/>
              <w:left w:w="30" w:type="dxa"/>
              <w:bottom w:w="30" w:type="dxa"/>
              <w:right w:w="0" w:type="dxa"/>
            </w:tcMar>
            <w:vAlign w:val="bottom"/>
            <w:hideMark/>
          </w:tcPr>
          <w:p w14:paraId="30E089F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1190D1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917EEB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62DC7A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55073E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2A7C68C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CB47D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E8F145C" w14:textId="77777777" w:rsidR="00000000" w:rsidRDefault="00A34E54">
            <w:pPr>
              <w:rPr>
                <w:rFonts w:eastAsia="Times New Roman"/>
                <w:sz w:val="20"/>
                <w:szCs w:val="20"/>
              </w:rPr>
            </w:pPr>
          </w:p>
        </w:tc>
      </w:tr>
      <w:tr w:rsidR="00000000" w14:paraId="69F8DA3F" w14:textId="77777777">
        <w:trPr>
          <w:divId w:val="1818496696"/>
        </w:trPr>
        <w:tc>
          <w:tcPr>
            <w:tcW w:w="0" w:type="auto"/>
            <w:tcMar>
              <w:top w:w="30" w:type="dxa"/>
              <w:left w:w="30" w:type="dxa"/>
              <w:bottom w:w="30" w:type="dxa"/>
              <w:right w:w="30" w:type="dxa"/>
            </w:tcMar>
            <w:vAlign w:val="bottom"/>
            <w:hideMark/>
          </w:tcPr>
          <w:p w14:paraId="47247A94" w14:textId="77777777" w:rsidR="00000000" w:rsidRDefault="00A34E54">
            <w:pPr>
              <w:rPr>
                <w:rFonts w:eastAsia="Times New Roman"/>
                <w:sz w:val="20"/>
                <w:szCs w:val="20"/>
              </w:rPr>
            </w:pPr>
            <w:r>
              <w:rPr>
                <w:rFonts w:ascii="Arial" w:eastAsia="Times New Roman" w:hAnsi="Arial" w:cs="Arial"/>
                <w:sz w:val="20"/>
                <w:szCs w:val="20"/>
              </w:rPr>
              <w:t>Current derivative assets</w:t>
            </w:r>
          </w:p>
        </w:tc>
        <w:tc>
          <w:tcPr>
            <w:tcW w:w="0" w:type="auto"/>
            <w:shd w:val="clear" w:color="auto" w:fill="D9D9D9"/>
            <w:tcMar>
              <w:top w:w="30" w:type="dxa"/>
              <w:left w:w="30" w:type="dxa"/>
              <w:bottom w:w="30" w:type="dxa"/>
              <w:right w:w="0" w:type="dxa"/>
            </w:tcMar>
            <w:vAlign w:val="bottom"/>
            <w:hideMark/>
          </w:tcPr>
          <w:p w14:paraId="5D7F65D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B7202E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E63B0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E74213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2A028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2EAF076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BBC9E0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E07BD5F" w14:textId="77777777" w:rsidR="00000000" w:rsidRDefault="00A34E54">
            <w:pPr>
              <w:rPr>
                <w:rFonts w:eastAsia="Times New Roman"/>
                <w:sz w:val="20"/>
                <w:szCs w:val="20"/>
              </w:rPr>
            </w:pPr>
          </w:p>
        </w:tc>
      </w:tr>
      <w:tr w:rsidR="00000000" w14:paraId="5DBE05F4" w14:textId="77777777">
        <w:trPr>
          <w:divId w:val="1818496696"/>
        </w:trPr>
        <w:tc>
          <w:tcPr>
            <w:tcW w:w="0" w:type="auto"/>
            <w:tcMar>
              <w:top w:w="30" w:type="dxa"/>
              <w:left w:w="30" w:type="dxa"/>
              <w:bottom w:w="30" w:type="dxa"/>
              <w:right w:w="30" w:type="dxa"/>
            </w:tcMar>
            <w:vAlign w:val="bottom"/>
            <w:hideMark/>
          </w:tcPr>
          <w:p w14:paraId="0AD9A2F1"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5A4CBB49"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CB9C12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D33C2A6" w14:textId="77777777" w:rsidR="00000000" w:rsidRDefault="00A34E54">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vAlign w:val="bottom"/>
            <w:hideMark/>
          </w:tcPr>
          <w:p w14:paraId="15BF06B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C724F7C"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860252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B7F4D73" w14:textId="77777777" w:rsidR="00000000" w:rsidRDefault="00A34E54">
            <w:pPr>
              <w:jc w:val="right"/>
              <w:rPr>
                <w:rFonts w:eastAsia="Times New Roman"/>
                <w:sz w:val="20"/>
                <w:szCs w:val="20"/>
              </w:rPr>
            </w:pPr>
            <w:r>
              <w:rPr>
                <w:rFonts w:ascii="Arial" w:eastAsia="Times New Roman" w:hAnsi="Arial" w:cs="Arial"/>
                <w:b/>
                <w:bCs/>
                <w:sz w:val="20"/>
                <w:szCs w:val="20"/>
              </w:rPr>
              <w:t>26</w:t>
            </w:r>
          </w:p>
        </w:tc>
        <w:tc>
          <w:tcPr>
            <w:tcW w:w="0" w:type="auto"/>
            <w:shd w:val="clear" w:color="auto" w:fill="D9D9D9"/>
            <w:vAlign w:val="bottom"/>
            <w:hideMark/>
          </w:tcPr>
          <w:p w14:paraId="2DCAF24B" w14:textId="77777777" w:rsidR="00000000" w:rsidRDefault="00A34E54">
            <w:pPr>
              <w:rPr>
                <w:rFonts w:eastAsia="Times New Roman"/>
                <w:sz w:val="20"/>
                <w:szCs w:val="20"/>
              </w:rPr>
            </w:pPr>
          </w:p>
        </w:tc>
      </w:tr>
      <w:tr w:rsidR="00000000" w14:paraId="5554CC58" w14:textId="77777777">
        <w:trPr>
          <w:divId w:val="1818496696"/>
        </w:trPr>
        <w:tc>
          <w:tcPr>
            <w:tcW w:w="0" w:type="auto"/>
            <w:tcMar>
              <w:top w:w="30" w:type="dxa"/>
              <w:left w:w="30" w:type="dxa"/>
              <w:bottom w:w="30" w:type="dxa"/>
              <w:right w:w="30" w:type="dxa"/>
            </w:tcMar>
            <w:vAlign w:val="bottom"/>
            <w:hideMark/>
          </w:tcPr>
          <w:p w14:paraId="5DF75242" w14:textId="77777777" w:rsidR="00000000" w:rsidRDefault="00A34E54">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741B880A"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F3ECE3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779BAB9"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14:paraId="63FCFB2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B3C3752"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023466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45133A3"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vAlign w:val="bottom"/>
            <w:hideMark/>
          </w:tcPr>
          <w:p w14:paraId="6A36D9F7" w14:textId="77777777" w:rsidR="00000000" w:rsidRDefault="00A34E54">
            <w:pPr>
              <w:rPr>
                <w:rFonts w:eastAsia="Times New Roman"/>
                <w:sz w:val="20"/>
                <w:szCs w:val="20"/>
              </w:rPr>
            </w:pPr>
          </w:p>
        </w:tc>
      </w:tr>
      <w:tr w:rsidR="00000000" w14:paraId="5390B8D5"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31303039"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0B6D5E6"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14:paraId="21388E3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1B43CD5" w14:textId="77777777" w:rsidR="00000000" w:rsidRDefault="00A34E54">
            <w:pPr>
              <w:jc w:val="right"/>
              <w:rPr>
                <w:rFonts w:eastAsia="Times New Roman"/>
                <w:sz w:val="20"/>
                <w:szCs w:val="20"/>
              </w:rPr>
            </w:pPr>
            <w:r>
              <w:rPr>
                <w:rFonts w:ascii="Arial" w:eastAsia="Times New Roman" w:hAnsi="Arial" w:cs="Arial"/>
                <w:b/>
                <w:bCs/>
                <w:sz w:val="20"/>
                <w:szCs w:val="20"/>
              </w:rPr>
              <w:t>10</w:t>
            </w:r>
          </w:p>
        </w:tc>
        <w:tc>
          <w:tcPr>
            <w:tcW w:w="0" w:type="auto"/>
            <w:tcBorders>
              <w:bottom w:val="single" w:sz="6" w:space="0" w:color="000000"/>
            </w:tcBorders>
            <w:shd w:val="clear" w:color="auto" w:fill="D9D9D9"/>
            <w:vAlign w:val="bottom"/>
            <w:hideMark/>
          </w:tcPr>
          <w:p w14:paraId="4A8E65F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EB4DA3" w14:textId="77777777" w:rsidR="00000000" w:rsidRDefault="00A34E54">
            <w:pPr>
              <w:jc w:val="right"/>
              <w:rPr>
                <w:rFonts w:eastAsia="Times New Roman"/>
                <w:sz w:val="20"/>
                <w:szCs w:val="20"/>
              </w:rPr>
            </w:pPr>
            <w:r>
              <w:rPr>
                <w:rFonts w:ascii="Arial" w:eastAsia="Times New Roman" w:hAnsi="Arial" w:cs="Arial"/>
                <w:b/>
                <w:bCs/>
                <w:sz w:val="20"/>
                <w:szCs w:val="20"/>
              </w:rPr>
              <w:t>159</w:t>
            </w:r>
          </w:p>
        </w:tc>
        <w:tc>
          <w:tcPr>
            <w:tcW w:w="0" w:type="auto"/>
            <w:tcBorders>
              <w:bottom w:val="single" w:sz="6" w:space="0" w:color="000000"/>
            </w:tcBorders>
            <w:shd w:val="clear" w:color="auto" w:fill="D9D9D9"/>
            <w:vAlign w:val="bottom"/>
            <w:hideMark/>
          </w:tcPr>
          <w:p w14:paraId="050E3EE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E910CB3" w14:textId="77777777" w:rsidR="00000000" w:rsidRDefault="00A34E54">
            <w:pPr>
              <w:jc w:val="right"/>
              <w:rPr>
                <w:rFonts w:eastAsia="Times New Roman"/>
                <w:sz w:val="20"/>
                <w:szCs w:val="20"/>
              </w:rPr>
            </w:pPr>
            <w:r>
              <w:rPr>
                <w:rFonts w:ascii="Arial" w:eastAsia="Times New Roman" w:hAnsi="Arial" w:cs="Arial"/>
                <w:b/>
                <w:bCs/>
                <w:sz w:val="20"/>
                <w:szCs w:val="20"/>
              </w:rPr>
              <w:t>172</w:t>
            </w:r>
          </w:p>
        </w:tc>
        <w:tc>
          <w:tcPr>
            <w:tcW w:w="0" w:type="auto"/>
            <w:tcBorders>
              <w:bottom w:val="single" w:sz="6" w:space="0" w:color="000000"/>
            </w:tcBorders>
            <w:shd w:val="clear" w:color="auto" w:fill="D9D9D9"/>
            <w:vAlign w:val="bottom"/>
            <w:hideMark/>
          </w:tcPr>
          <w:p w14:paraId="6DA0F981" w14:textId="77777777" w:rsidR="00000000" w:rsidRDefault="00A34E54">
            <w:pPr>
              <w:rPr>
                <w:rFonts w:eastAsia="Times New Roman"/>
                <w:sz w:val="20"/>
                <w:szCs w:val="20"/>
              </w:rPr>
            </w:pPr>
          </w:p>
        </w:tc>
      </w:tr>
      <w:tr w:rsidR="00000000" w14:paraId="1FA623E0"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720F9DA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C207E3D"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tcBorders>
              <w:bottom w:val="single" w:sz="6" w:space="0" w:color="000000"/>
            </w:tcBorders>
            <w:shd w:val="clear" w:color="auto" w:fill="D9D9D9"/>
            <w:vAlign w:val="bottom"/>
            <w:hideMark/>
          </w:tcPr>
          <w:p w14:paraId="6597D12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C40EEEA" w14:textId="77777777" w:rsidR="00000000" w:rsidRDefault="00A34E54">
            <w:pPr>
              <w:jc w:val="right"/>
              <w:rPr>
                <w:rFonts w:eastAsia="Times New Roman"/>
                <w:sz w:val="20"/>
                <w:szCs w:val="20"/>
              </w:rPr>
            </w:pPr>
            <w:r>
              <w:rPr>
                <w:rFonts w:ascii="Arial" w:eastAsia="Times New Roman" w:hAnsi="Arial" w:cs="Arial"/>
                <w:b/>
                <w:bCs/>
                <w:sz w:val="20"/>
                <w:szCs w:val="20"/>
              </w:rPr>
              <w:t>43</w:t>
            </w:r>
          </w:p>
        </w:tc>
        <w:tc>
          <w:tcPr>
            <w:tcW w:w="0" w:type="auto"/>
            <w:tcBorders>
              <w:bottom w:val="single" w:sz="6" w:space="0" w:color="000000"/>
            </w:tcBorders>
            <w:shd w:val="clear" w:color="auto" w:fill="D9D9D9"/>
            <w:vAlign w:val="bottom"/>
            <w:hideMark/>
          </w:tcPr>
          <w:p w14:paraId="321A3DA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BB334A" w14:textId="77777777" w:rsidR="00000000" w:rsidRDefault="00A34E54">
            <w:pPr>
              <w:jc w:val="right"/>
              <w:rPr>
                <w:rFonts w:eastAsia="Times New Roman"/>
                <w:sz w:val="20"/>
                <w:szCs w:val="20"/>
              </w:rPr>
            </w:pPr>
            <w:r>
              <w:rPr>
                <w:rFonts w:ascii="Arial" w:eastAsia="Times New Roman" w:hAnsi="Arial" w:cs="Arial"/>
                <w:b/>
                <w:bCs/>
                <w:sz w:val="20"/>
                <w:szCs w:val="20"/>
              </w:rPr>
              <w:t>159</w:t>
            </w:r>
          </w:p>
        </w:tc>
        <w:tc>
          <w:tcPr>
            <w:tcW w:w="0" w:type="auto"/>
            <w:tcBorders>
              <w:bottom w:val="single" w:sz="6" w:space="0" w:color="000000"/>
            </w:tcBorders>
            <w:shd w:val="clear" w:color="auto" w:fill="D9D9D9"/>
            <w:vAlign w:val="bottom"/>
            <w:hideMark/>
          </w:tcPr>
          <w:p w14:paraId="2FAB63A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D1A6889" w14:textId="77777777" w:rsidR="00000000" w:rsidRDefault="00A34E54">
            <w:pPr>
              <w:jc w:val="right"/>
              <w:rPr>
                <w:rFonts w:eastAsia="Times New Roman"/>
                <w:sz w:val="20"/>
                <w:szCs w:val="20"/>
              </w:rPr>
            </w:pPr>
            <w:r>
              <w:rPr>
                <w:rFonts w:ascii="Arial" w:eastAsia="Times New Roman" w:hAnsi="Arial" w:cs="Arial"/>
                <w:b/>
                <w:bCs/>
                <w:sz w:val="20"/>
                <w:szCs w:val="20"/>
              </w:rPr>
              <w:t>205</w:t>
            </w:r>
          </w:p>
        </w:tc>
        <w:tc>
          <w:tcPr>
            <w:tcW w:w="0" w:type="auto"/>
            <w:tcBorders>
              <w:bottom w:val="single" w:sz="6" w:space="0" w:color="000000"/>
            </w:tcBorders>
            <w:shd w:val="clear" w:color="auto" w:fill="D9D9D9"/>
            <w:vAlign w:val="bottom"/>
            <w:hideMark/>
          </w:tcPr>
          <w:p w14:paraId="5929476E" w14:textId="77777777" w:rsidR="00000000" w:rsidRDefault="00A34E54">
            <w:pPr>
              <w:rPr>
                <w:rFonts w:eastAsia="Times New Roman"/>
                <w:sz w:val="20"/>
                <w:szCs w:val="20"/>
              </w:rPr>
            </w:pPr>
          </w:p>
        </w:tc>
      </w:tr>
      <w:tr w:rsidR="00000000" w14:paraId="4FF23732" w14:textId="77777777">
        <w:trPr>
          <w:divId w:val="1818496696"/>
        </w:trPr>
        <w:tc>
          <w:tcPr>
            <w:tcW w:w="0" w:type="auto"/>
            <w:tcMar>
              <w:top w:w="30" w:type="dxa"/>
              <w:left w:w="30" w:type="dxa"/>
              <w:bottom w:w="30" w:type="dxa"/>
              <w:right w:w="30" w:type="dxa"/>
            </w:tcMar>
            <w:vAlign w:val="bottom"/>
            <w:hideMark/>
          </w:tcPr>
          <w:p w14:paraId="43BB04D8" w14:textId="77777777" w:rsidR="00000000" w:rsidRDefault="00A34E54">
            <w:pPr>
              <w:rPr>
                <w:rFonts w:eastAsia="Times New Roman"/>
                <w:sz w:val="20"/>
                <w:szCs w:val="20"/>
              </w:rPr>
            </w:pPr>
            <w:r>
              <w:rPr>
                <w:rFonts w:ascii="Arial" w:eastAsia="Times New Roman" w:hAnsi="Arial" w:cs="Arial"/>
                <w:sz w:val="20"/>
                <w:szCs w:val="20"/>
              </w:rPr>
              <w:t>Long-term derivative assets</w:t>
            </w:r>
          </w:p>
        </w:tc>
        <w:tc>
          <w:tcPr>
            <w:tcW w:w="0" w:type="auto"/>
            <w:shd w:val="clear" w:color="auto" w:fill="D9D9D9"/>
            <w:tcMar>
              <w:top w:w="30" w:type="dxa"/>
              <w:left w:w="30" w:type="dxa"/>
              <w:bottom w:w="30" w:type="dxa"/>
              <w:right w:w="0" w:type="dxa"/>
            </w:tcMar>
            <w:vAlign w:val="bottom"/>
            <w:hideMark/>
          </w:tcPr>
          <w:p w14:paraId="78B59C5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A3BDFE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0A0F4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AF875D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8CCFC7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AFF234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8F9026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3DF133E" w14:textId="77777777" w:rsidR="00000000" w:rsidRDefault="00A34E54">
            <w:pPr>
              <w:rPr>
                <w:rFonts w:eastAsia="Times New Roman"/>
                <w:sz w:val="20"/>
                <w:szCs w:val="20"/>
              </w:rPr>
            </w:pPr>
          </w:p>
        </w:tc>
      </w:tr>
      <w:tr w:rsidR="00000000" w14:paraId="36419F93" w14:textId="77777777">
        <w:trPr>
          <w:divId w:val="1818496696"/>
        </w:trPr>
        <w:tc>
          <w:tcPr>
            <w:tcW w:w="0" w:type="auto"/>
            <w:tcMar>
              <w:top w:w="30" w:type="dxa"/>
              <w:left w:w="30" w:type="dxa"/>
              <w:bottom w:w="30" w:type="dxa"/>
              <w:right w:w="30" w:type="dxa"/>
            </w:tcMar>
            <w:vAlign w:val="bottom"/>
            <w:hideMark/>
          </w:tcPr>
          <w:p w14:paraId="1A3C54CE"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178E1BE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1D2630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F2E277D" w14:textId="77777777" w:rsidR="00000000" w:rsidRDefault="00A34E54">
            <w:pPr>
              <w:jc w:val="right"/>
              <w:rPr>
                <w:rFonts w:eastAsia="Times New Roman"/>
                <w:sz w:val="20"/>
                <w:szCs w:val="20"/>
              </w:rPr>
            </w:pPr>
            <w:r>
              <w:rPr>
                <w:rFonts w:ascii="Arial" w:eastAsia="Times New Roman" w:hAnsi="Arial" w:cs="Arial"/>
                <w:b/>
                <w:bCs/>
                <w:sz w:val="20"/>
                <w:szCs w:val="20"/>
              </w:rPr>
              <w:t>50</w:t>
            </w:r>
          </w:p>
        </w:tc>
        <w:tc>
          <w:tcPr>
            <w:tcW w:w="0" w:type="auto"/>
            <w:shd w:val="clear" w:color="auto" w:fill="D9D9D9"/>
            <w:vAlign w:val="bottom"/>
            <w:hideMark/>
          </w:tcPr>
          <w:p w14:paraId="68ADAA5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6DCEA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349EF70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17881A4" w14:textId="77777777" w:rsidR="00000000" w:rsidRDefault="00A34E54">
            <w:pPr>
              <w:jc w:val="right"/>
              <w:rPr>
                <w:rFonts w:eastAsia="Times New Roman"/>
                <w:sz w:val="20"/>
                <w:szCs w:val="20"/>
              </w:rPr>
            </w:pPr>
            <w:r>
              <w:rPr>
                <w:rFonts w:ascii="Arial" w:eastAsia="Times New Roman" w:hAnsi="Arial" w:cs="Arial"/>
                <w:b/>
                <w:bCs/>
                <w:sz w:val="20"/>
                <w:szCs w:val="20"/>
              </w:rPr>
              <w:t>50</w:t>
            </w:r>
          </w:p>
        </w:tc>
        <w:tc>
          <w:tcPr>
            <w:tcW w:w="0" w:type="auto"/>
            <w:shd w:val="clear" w:color="auto" w:fill="D9D9D9"/>
            <w:vAlign w:val="bottom"/>
            <w:hideMark/>
          </w:tcPr>
          <w:p w14:paraId="17125B34" w14:textId="77777777" w:rsidR="00000000" w:rsidRDefault="00A34E54">
            <w:pPr>
              <w:rPr>
                <w:rFonts w:eastAsia="Times New Roman"/>
                <w:sz w:val="20"/>
                <w:szCs w:val="20"/>
              </w:rPr>
            </w:pPr>
          </w:p>
        </w:tc>
      </w:tr>
      <w:tr w:rsidR="00000000" w14:paraId="2E43FCE3" w14:textId="77777777">
        <w:trPr>
          <w:divId w:val="1818496696"/>
        </w:trPr>
        <w:tc>
          <w:tcPr>
            <w:tcW w:w="0" w:type="auto"/>
            <w:tcMar>
              <w:top w:w="30" w:type="dxa"/>
              <w:left w:w="30" w:type="dxa"/>
              <w:bottom w:w="30" w:type="dxa"/>
              <w:right w:w="30" w:type="dxa"/>
            </w:tcMar>
            <w:vAlign w:val="bottom"/>
            <w:hideMark/>
          </w:tcPr>
          <w:p w14:paraId="0E93A166"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50A3751C"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29D08FB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125F91B" w14:textId="77777777" w:rsidR="00000000" w:rsidRDefault="00A34E54">
            <w:pPr>
              <w:jc w:val="right"/>
              <w:rPr>
                <w:rFonts w:eastAsia="Times New Roman"/>
                <w:sz w:val="20"/>
                <w:szCs w:val="20"/>
              </w:rPr>
            </w:pPr>
            <w:r>
              <w:rPr>
                <w:rFonts w:ascii="Arial" w:eastAsia="Times New Roman" w:hAnsi="Arial" w:cs="Arial"/>
                <w:b/>
                <w:bCs/>
                <w:sz w:val="20"/>
                <w:szCs w:val="20"/>
              </w:rPr>
              <w:t>13</w:t>
            </w:r>
          </w:p>
        </w:tc>
        <w:tc>
          <w:tcPr>
            <w:tcW w:w="0" w:type="auto"/>
            <w:shd w:val="clear" w:color="auto" w:fill="D9D9D9"/>
            <w:vAlign w:val="bottom"/>
            <w:hideMark/>
          </w:tcPr>
          <w:p w14:paraId="68D25F4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99E9BF5" w14:textId="77777777" w:rsidR="00000000" w:rsidRDefault="00A34E54">
            <w:pPr>
              <w:jc w:val="right"/>
              <w:rPr>
                <w:rFonts w:eastAsia="Times New Roman"/>
                <w:sz w:val="20"/>
                <w:szCs w:val="20"/>
              </w:rPr>
            </w:pPr>
            <w:r>
              <w:rPr>
                <w:rFonts w:ascii="Arial" w:eastAsia="Times New Roman" w:hAnsi="Arial" w:cs="Arial"/>
                <w:b/>
                <w:bCs/>
                <w:sz w:val="20"/>
                <w:szCs w:val="20"/>
              </w:rPr>
              <w:t>22</w:t>
            </w:r>
          </w:p>
        </w:tc>
        <w:tc>
          <w:tcPr>
            <w:tcW w:w="0" w:type="auto"/>
            <w:shd w:val="clear" w:color="auto" w:fill="D9D9D9"/>
            <w:vAlign w:val="bottom"/>
            <w:hideMark/>
          </w:tcPr>
          <w:p w14:paraId="04D1EC6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681D6B" w14:textId="77777777" w:rsidR="00000000" w:rsidRDefault="00A34E54">
            <w:pPr>
              <w:jc w:val="right"/>
              <w:rPr>
                <w:rFonts w:eastAsia="Times New Roman"/>
                <w:sz w:val="20"/>
                <w:szCs w:val="20"/>
              </w:rPr>
            </w:pPr>
            <w:r>
              <w:rPr>
                <w:rFonts w:ascii="Arial" w:eastAsia="Times New Roman" w:hAnsi="Arial" w:cs="Arial"/>
                <w:b/>
                <w:bCs/>
                <w:sz w:val="20"/>
                <w:szCs w:val="20"/>
              </w:rPr>
              <w:t>35</w:t>
            </w:r>
          </w:p>
        </w:tc>
        <w:tc>
          <w:tcPr>
            <w:tcW w:w="0" w:type="auto"/>
            <w:shd w:val="clear" w:color="auto" w:fill="D9D9D9"/>
            <w:vAlign w:val="bottom"/>
            <w:hideMark/>
          </w:tcPr>
          <w:p w14:paraId="293D431A" w14:textId="77777777" w:rsidR="00000000" w:rsidRDefault="00A34E54">
            <w:pPr>
              <w:rPr>
                <w:rFonts w:eastAsia="Times New Roman"/>
                <w:sz w:val="20"/>
                <w:szCs w:val="20"/>
              </w:rPr>
            </w:pPr>
          </w:p>
        </w:tc>
      </w:tr>
      <w:tr w:rsidR="00000000" w14:paraId="7EA134A2"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01494C09" w14:textId="77777777" w:rsidR="00000000" w:rsidRDefault="00A34E54">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3F6B841"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5B077E4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984B8D2" w14:textId="77777777" w:rsidR="00000000" w:rsidRDefault="00A34E54">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14:paraId="03B3254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AA92E12"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17591AE5"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0697910" w14:textId="77777777" w:rsidR="00000000" w:rsidRDefault="00A34E54">
            <w:pPr>
              <w:jc w:val="right"/>
              <w:rPr>
                <w:rFonts w:eastAsia="Times New Roman"/>
                <w:sz w:val="20"/>
                <w:szCs w:val="20"/>
              </w:rPr>
            </w:pPr>
            <w:r>
              <w:rPr>
                <w:rFonts w:ascii="Arial" w:eastAsia="Times New Roman" w:hAnsi="Arial" w:cs="Arial"/>
                <w:b/>
                <w:bCs/>
                <w:sz w:val="20"/>
                <w:szCs w:val="20"/>
              </w:rPr>
              <w:t>2</w:t>
            </w:r>
          </w:p>
        </w:tc>
        <w:tc>
          <w:tcPr>
            <w:tcW w:w="0" w:type="auto"/>
            <w:tcBorders>
              <w:bottom w:val="single" w:sz="6" w:space="0" w:color="000000"/>
            </w:tcBorders>
            <w:shd w:val="clear" w:color="auto" w:fill="D9D9D9"/>
            <w:vAlign w:val="bottom"/>
            <w:hideMark/>
          </w:tcPr>
          <w:p w14:paraId="79564BA7" w14:textId="77777777" w:rsidR="00000000" w:rsidRDefault="00A34E54">
            <w:pPr>
              <w:rPr>
                <w:rFonts w:eastAsia="Times New Roman"/>
                <w:sz w:val="20"/>
                <w:szCs w:val="20"/>
              </w:rPr>
            </w:pPr>
          </w:p>
        </w:tc>
      </w:tr>
      <w:tr w:rsidR="00000000" w14:paraId="58DEE9C5"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096D2B82"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3C2AC90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top w:val="single" w:sz="6" w:space="0" w:color="000000"/>
              <w:bottom w:val="single" w:sz="6" w:space="0" w:color="000000"/>
            </w:tcBorders>
            <w:shd w:val="clear" w:color="auto" w:fill="D9D9D9"/>
            <w:vAlign w:val="bottom"/>
            <w:hideMark/>
          </w:tcPr>
          <w:p w14:paraId="50700C14"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58C4DFA" w14:textId="77777777" w:rsidR="00000000" w:rsidRDefault="00A34E54">
            <w:pPr>
              <w:jc w:val="right"/>
              <w:rPr>
                <w:rFonts w:eastAsia="Times New Roman"/>
                <w:sz w:val="20"/>
                <w:szCs w:val="20"/>
              </w:rPr>
            </w:pPr>
            <w:r>
              <w:rPr>
                <w:rFonts w:ascii="Arial" w:eastAsia="Times New Roman" w:hAnsi="Arial" w:cs="Arial"/>
                <w:b/>
                <w:bCs/>
                <w:sz w:val="20"/>
                <w:szCs w:val="20"/>
              </w:rPr>
              <w:t>65</w:t>
            </w:r>
          </w:p>
        </w:tc>
        <w:tc>
          <w:tcPr>
            <w:tcW w:w="0" w:type="auto"/>
            <w:tcBorders>
              <w:top w:val="single" w:sz="6" w:space="0" w:color="000000"/>
              <w:bottom w:val="single" w:sz="6" w:space="0" w:color="000000"/>
            </w:tcBorders>
            <w:shd w:val="clear" w:color="auto" w:fill="D9D9D9"/>
            <w:vAlign w:val="bottom"/>
            <w:hideMark/>
          </w:tcPr>
          <w:p w14:paraId="2298738C"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4D9581EC" w14:textId="77777777" w:rsidR="00000000" w:rsidRDefault="00A34E54">
            <w:pPr>
              <w:jc w:val="right"/>
              <w:rPr>
                <w:rFonts w:eastAsia="Times New Roman"/>
                <w:sz w:val="20"/>
                <w:szCs w:val="20"/>
              </w:rPr>
            </w:pPr>
            <w:r>
              <w:rPr>
                <w:rFonts w:ascii="Arial" w:eastAsia="Times New Roman" w:hAnsi="Arial" w:cs="Arial"/>
                <w:b/>
                <w:bCs/>
                <w:sz w:val="20"/>
                <w:szCs w:val="20"/>
              </w:rPr>
              <w:t>22</w:t>
            </w:r>
          </w:p>
        </w:tc>
        <w:tc>
          <w:tcPr>
            <w:tcW w:w="0" w:type="auto"/>
            <w:tcBorders>
              <w:top w:val="single" w:sz="6" w:space="0" w:color="000000"/>
              <w:bottom w:val="single" w:sz="6" w:space="0" w:color="000000"/>
            </w:tcBorders>
            <w:shd w:val="clear" w:color="auto" w:fill="D9D9D9"/>
            <w:vAlign w:val="bottom"/>
            <w:hideMark/>
          </w:tcPr>
          <w:p w14:paraId="7BA6202F" w14:textId="77777777" w:rsidR="00000000" w:rsidRDefault="00A34E54">
            <w:pPr>
              <w:rPr>
                <w:rFonts w:eastAsia="Times New Roman"/>
                <w:sz w:val="20"/>
                <w:szCs w:val="20"/>
              </w:rPr>
            </w:pP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2F2DA908" w14:textId="77777777" w:rsidR="00000000" w:rsidRDefault="00A34E54">
            <w:pPr>
              <w:jc w:val="right"/>
              <w:rPr>
                <w:rFonts w:eastAsia="Times New Roman"/>
                <w:sz w:val="20"/>
                <w:szCs w:val="20"/>
              </w:rPr>
            </w:pPr>
            <w:r>
              <w:rPr>
                <w:rFonts w:ascii="Arial" w:eastAsia="Times New Roman" w:hAnsi="Arial" w:cs="Arial"/>
                <w:b/>
                <w:bCs/>
                <w:sz w:val="20"/>
                <w:szCs w:val="20"/>
              </w:rPr>
              <w:t>87</w:t>
            </w:r>
          </w:p>
        </w:tc>
        <w:tc>
          <w:tcPr>
            <w:tcW w:w="0" w:type="auto"/>
            <w:tcBorders>
              <w:top w:val="single" w:sz="6" w:space="0" w:color="000000"/>
              <w:bottom w:val="single" w:sz="6" w:space="0" w:color="000000"/>
            </w:tcBorders>
            <w:shd w:val="clear" w:color="auto" w:fill="D9D9D9"/>
            <w:vAlign w:val="bottom"/>
            <w:hideMark/>
          </w:tcPr>
          <w:p w14:paraId="05BA586C" w14:textId="77777777" w:rsidR="00000000" w:rsidRDefault="00A34E54">
            <w:pPr>
              <w:rPr>
                <w:rFonts w:eastAsia="Times New Roman"/>
                <w:sz w:val="20"/>
                <w:szCs w:val="20"/>
              </w:rPr>
            </w:pPr>
          </w:p>
        </w:tc>
      </w:tr>
      <w:tr w:rsidR="00000000" w14:paraId="283ABDB9" w14:textId="77777777">
        <w:trPr>
          <w:divId w:val="1818496696"/>
        </w:trPr>
        <w:tc>
          <w:tcPr>
            <w:tcW w:w="0" w:type="auto"/>
            <w:tcMar>
              <w:top w:w="30" w:type="dxa"/>
              <w:left w:w="30" w:type="dxa"/>
              <w:bottom w:w="30" w:type="dxa"/>
              <w:right w:w="30" w:type="dxa"/>
            </w:tcMar>
            <w:vAlign w:val="bottom"/>
            <w:hideMark/>
          </w:tcPr>
          <w:p w14:paraId="7ABB0FCB" w14:textId="77777777" w:rsidR="00000000" w:rsidRDefault="00A34E54">
            <w:pPr>
              <w:rPr>
                <w:rFonts w:eastAsia="Times New Roman"/>
                <w:sz w:val="20"/>
                <w:szCs w:val="20"/>
              </w:rPr>
            </w:pPr>
            <w:r>
              <w:rPr>
                <w:rFonts w:ascii="Arial" w:eastAsia="Times New Roman" w:hAnsi="Arial" w:cs="Arial"/>
                <w:sz w:val="20"/>
                <w:szCs w:val="20"/>
              </w:rPr>
              <w:t>Financial liabilities</w:t>
            </w:r>
          </w:p>
        </w:tc>
        <w:tc>
          <w:tcPr>
            <w:tcW w:w="0" w:type="auto"/>
            <w:shd w:val="clear" w:color="auto" w:fill="D9D9D9"/>
            <w:tcMar>
              <w:top w:w="30" w:type="dxa"/>
              <w:left w:w="30" w:type="dxa"/>
              <w:bottom w:w="30" w:type="dxa"/>
              <w:right w:w="0" w:type="dxa"/>
            </w:tcMar>
            <w:vAlign w:val="bottom"/>
            <w:hideMark/>
          </w:tcPr>
          <w:p w14:paraId="7559C7C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052AA1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52F04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5ED8535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C022D5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A930CD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65FAB6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F407E51" w14:textId="77777777" w:rsidR="00000000" w:rsidRDefault="00A34E54">
            <w:pPr>
              <w:rPr>
                <w:rFonts w:eastAsia="Times New Roman"/>
                <w:sz w:val="20"/>
                <w:szCs w:val="20"/>
              </w:rPr>
            </w:pPr>
          </w:p>
        </w:tc>
      </w:tr>
      <w:tr w:rsidR="00000000" w14:paraId="21C3A05A" w14:textId="77777777">
        <w:trPr>
          <w:divId w:val="1818496696"/>
        </w:trPr>
        <w:tc>
          <w:tcPr>
            <w:tcW w:w="0" w:type="auto"/>
            <w:tcMar>
              <w:top w:w="30" w:type="dxa"/>
              <w:left w:w="30" w:type="dxa"/>
              <w:bottom w:w="30" w:type="dxa"/>
              <w:right w:w="30" w:type="dxa"/>
            </w:tcMar>
            <w:vAlign w:val="bottom"/>
            <w:hideMark/>
          </w:tcPr>
          <w:p w14:paraId="708D22F1" w14:textId="77777777" w:rsidR="00000000" w:rsidRDefault="00A34E54">
            <w:pPr>
              <w:rPr>
                <w:rFonts w:eastAsia="Times New Roman"/>
                <w:sz w:val="20"/>
                <w:szCs w:val="20"/>
              </w:rPr>
            </w:pPr>
            <w:r>
              <w:rPr>
                <w:rFonts w:ascii="Arial" w:eastAsia="Times New Roman" w:hAnsi="Arial" w:cs="Arial"/>
                <w:sz w:val="20"/>
                <w:szCs w:val="20"/>
              </w:rPr>
              <w:t>Current derivative liabilities</w:t>
            </w:r>
          </w:p>
        </w:tc>
        <w:tc>
          <w:tcPr>
            <w:tcW w:w="0" w:type="auto"/>
            <w:shd w:val="clear" w:color="auto" w:fill="D9D9D9"/>
            <w:tcMar>
              <w:top w:w="30" w:type="dxa"/>
              <w:left w:w="30" w:type="dxa"/>
              <w:bottom w:w="30" w:type="dxa"/>
              <w:right w:w="0" w:type="dxa"/>
            </w:tcMar>
            <w:vAlign w:val="bottom"/>
            <w:hideMark/>
          </w:tcPr>
          <w:p w14:paraId="7182755A"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4DCFD0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CE2B3D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01A9DA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81E888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2669593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919F6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79DF4C3" w14:textId="77777777" w:rsidR="00000000" w:rsidRDefault="00A34E54">
            <w:pPr>
              <w:rPr>
                <w:rFonts w:eastAsia="Times New Roman"/>
                <w:sz w:val="20"/>
                <w:szCs w:val="20"/>
              </w:rPr>
            </w:pPr>
          </w:p>
        </w:tc>
      </w:tr>
      <w:tr w:rsidR="00000000" w14:paraId="37271694" w14:textId="77777777">
        <w:trPr>
          <w:divId w:val="1818496696"/>
        </w:trPr>
        <w:tc>
          <w:tcPr>
            <w:tcW w:w="0" w:type="auto"/>
            <w:tcMar>
              <w:top w:w="30" w:type="dxa"/>
              <w:left w:w="30" w:type="dxa"/>
              <w:bottom w:w="30" w:type="dxa"/>
              <w:right w:w="30" w:type="dxa"/>
            </w:tcMar>
            <w:vAlign w:val="bottom"/>
            <w:hideMark/>
          </w:tcPr>
          <w:p w14:paraId="68EB696B"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2A382E13"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84C609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21C0CB" w14:textId="77777777" w:rsidR="00000000" w:rsidRDefault="00A34E54">
            <w:pPr>
              <w:jc w:val="right"/>
              <w:rPr>
                <w:rFonts w:eastAsia="Times New Roman"/>
                <w:sz w:val="20"/>
                <w:szCs w:val="20"/>
              </w:rPr>
            </w:pPr>
            <w:r>
              <w:rPr>
                <w:rFonts w:ascii="Arial" w:eastAsia="Times New Roman" w:hAnsi="Arial" w:cs="Arial"/>
                <w:b/>
                <w:bCs/>
                <w:sz w:val="20"/>
                <w:szCs w:val="20"/>
              </w:rPr>
              <w:t>(506</w:t>
            </w:r>
          </w:p>
        </w:tc>
        <w:tc>
          <w:tcPr>
            <w:tcW w:w="0" w:type="auto"/>
            <w:shd w:val="clear" w:color="auto" w:fill="D9D9D9"/>
            <w:tcMar>
              <w:top w:w="30" w:type="dxa"/>
              <w:left w:w="0" w:type="dxa"/>
              <w:bottom w:w="30" w:type="dxa"/>
              <w:right w:w="30" w:type="dxa"/>
            </w:tcMar>
            <w:vAlign w:val="bottom"/>
            <w:hideMark/>
          </w:tcPr>
          <w:p w14:paraId="6AEDF9F8"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469B9136"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91E90A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4A0D7FA" w14:textId="77777777" w:rsidR="00000000" w:rsidRDefault="00A34E54">
            <w:pPr>
              <w:jc w:val="right"/>
              <w:rPr>
                <w:rFonts w:eastAsia="Times New Roman"/>
                <w:sz w:val="20"/>
                <w:szCs w:val="20"/>
              </w:rPr>
            </w:pPr>
            <w:r>
              <w:rPr>
                <w:rFonts w:ascii="Arial" w:eastAsia="Times New Roman" w:hAnsi="Arial" w:cs="Arial"/>
                <w:b/>
                <w:bCs/>
                <w:sz w:val="20"/>
                <w:szCs w:val="20"/>
              </w:rPr>
              <w:t>(506</w:t>
            </w:r>
          </w:p>
        </w:tc>
        <w:tc>
          <w:tcPr>
            <w:tcW w:w="0" w:type="auto"/>
            <w:shd w:val="clear" w:color="auto" w:fill="D9D9D9"/>
            <w:tcMar>
              <w:top w:w="30" w:type="dxa"/>
              <w:left w:w="0" w:type="dxa"/>
              <w:bottom w:w="30" w:type="dxa"/>
              <w:right w:w="30" w:type="dxa"/>
            </w:tcMar>
            <w:vAlign w:val="bottom"/>
            <w:hideMark/>
          </w:tcPr>
          <w:p w14:paraId="298A3BDB"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77308F34" w14:textId="77777777">
        <w:trPr>
          <w:divId w:val="1818496696"/>
        </w:trPr>
        <w:tc>
          <w:tcPr>
            <w:tcW w:w="0" w:type="auto"/>
            <w:tcMar>
              <w:top w:w="30" w:type="dxa"/>
              <w:left w:w="30" w:type="dxa"/>
              <w:bottom w:w="30" w:type="dxa"/>
              <w:right w:w="30" w:type="dxa"/>
            </w:tcMar>
            <w:vAlign w:val="bottom"/>
            <w:hideMark/>
          </w:tcPr>
          <w:p w14:paraId="7199F352" w14:textId="77777777" w:rsidR="00000000" w:rsidRDefault="00A34E54">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3A187C89"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86E756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09ABDE5" w14:textId="77777777" w:rsidR="00000000" w:rsidRDefault="00A34E54">
            <w:pPr>
              <w:jc w:val="right"/>
              <w:rPr>
                <w:rFonts w:eastAsia="Times New Roman"/>
                <w:sz w:val="20"/>
                <w:szCs w:val="20"/>
              </w:rPr>
            </w:pPr>
            <w:r>
              <w:rPr>
                <w:rFonts w:ascii="Arial" w:eastAsia="Times New Roman" w:hAnsi="Arial" w:cs="Arial"/>
                <w:b/>
                <w:bCs/>
                <w:sz w:val="20"/>
                <w:szCs w:val="20"/>
              </w:rPr>
              <w:t>(150</w:t>
            </w:r>
          </w:p>
        </w:tc>
        <w:tc>
          <w:tcPr>
            <w:tcW w:w="0" w:type="auto"/>
            <w:shd w:val="clear" w:color="auto" w:fill="D9D9D9"/>
            <w:tcMar>
              <w:top w:w="30" w:type="dxa"/>
              <w:left w:w="0" w:type="dxa"/>
              <w:bottom w:w="30" w:type="dxa"/>
              <w:right w:w="30" w:type="dxa"/>
            </w:tcMar>
            <w:vAlign w:val="bottom"/>
            <w:hideMark/>
          </w:tcPr>
          <w:p w14:paraId="6B73CCF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548BD4BC"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36D0D7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9A92CB2" w14:textId="77777777" w:rsidR="00000000" w:rsidRDefault="00A34E54">
            <w:pPr>
              <w:jc w:val="right"/>
              <w:rPr>
                <w:rFonts w:eastAsia="Times New Roman"/>
                <w:sz w:val="20"/>
                <w:szCs w:val="20"/>
              </w:rPr>
            </w:pPr>
            <w:r>
              <w:rPr>
                <w:rFonts w:ascii="Arial" w:eastAsia="Times New Roman" w:hAnsi="Arial" w:cs="Arial"/>
                <w:b/>
                <w:bCs/>
                <w:sz w:val="20"/>
                <w:szCs w:val="20"/>
              </w:rPr>
              <w:t>(150</w:t>
            </w:r>
          </w:p>
        </w:tc>
        <w:tc>
          <w:tcPr>
            <w:tcW w:w="0" w:type="auto"/>
            <w:shd w:val="clear" w:color="auto" w:fill="D9D9D9"/>
            <w:tcMar>
              <w:top w:w="30" w:type="dxa"/>
              <w:left w:w="0" w:type="dxa"/>
              <w:bottom w:w="30" w:type="dxa"/>
              <w:right w:w="30" w:type="dxa"/>
            </w:tcMar>
            <w:vAlign w:val="bottom"/>
            <w:hideMark/>
          </w:tcPr>
          <w:p w14:paraId="4A248C8B"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32FED61B" w14:textId="77777777">
        <w:trPr>
          <w:divId w:val="1818496696"/>
        </w:trPr>
        <w:tc>
          <w:tcPr>
            <w:tcW w:w="0" w:type="auto"/>
            <w:tcMar>
              <w:top w:w="30" w:type="dxa"/>
              <w:left w:w="30" w:type="dxa"/>
              <w:bottom w:w="30" w:type="dxa"/>
              <w:right w:w="30" w:type="dxa"/>
            </w:tcMar>
            <w:vAlign w:val="bottom"/>
            <w:hideMark/>
          </w:tcPr>
          <w:p w14:paraId="1CF2AE83"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251D8B5E"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shd w:val="clear" w:color="auto" w:fill="D9D9D9"/>
            <w:tcMar>
              <w:top w:w="30" w:type="dxa"/>
              <w:left w:w="0" w:type="dxa"/>
              <w:bottom w:w="30" w:type="dxa"/>
              <w:right w:w="30" w:type="dxa"/>
            </w:tcMar>
            <w:vAlign w:val="bottom"/>
            <w:hideMark/>
          </w:tcPr>
          <w:p w14:paraId="79785C5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197AF1C9" w14:textId="77777777" w:rsidR="00000000" w:rsidRDefault="00A34E54">
            <w:pPr>
              <w:jc w:val="right"/>
              <w:rPr>
                <w:rFonts w:eastAsia="Times New Roman"/>
                <w:sz w:val="20"/>
                <w:szCs w:val="20"/>
              </w:rPr>
            </w:pPr>
            <w:r>
              <w:rPr>
                <w:rFonts w:ascii="Arial" w:eastAsia="Times New Roman" w:hAnsi="Arial" w:cs="Arial"/>
                <w:b/>
                <w:bCs/>
                <w:sz w:val="20"/>
                <w:szCs w:val="20"/>
              </w:rPr>
              <w:t>(16</w:t>
            </w:r>
          </w:p>
        </w:tc>
        <w:tc>
          <w:tcPr>
            <w:tcW w:w="0" w:type="auto"/>
            <w:shd w:val="clear" w:color="auto" w:fill="D9D9D9"/>
            <w:tcMar>
              <w:top w:w="30" w:type="dxa"/>
              <w:left w:w="0" w:type="dxa"/>
              <w:bottom w:w="30" w:type="dxa"/>
              <w:right w:w="30" w:type="dxa"/>
            </w:tcMar>
            <w:vAlign w:val="bottom"/>
            <w:hideMark/>
          </w:tcPr>
          <w:p w14:paraId="1C9A7BD2"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6D8CEBEC" w14:textId="77777777" w:rsidR="00000000" w:rsidRDefault="00A34E54">
            <w:pPr>
              <w:jc w:val="right"/>
              <w:rPr>
                <w:rFonts w:eastAsia="Times New Roman"/>
                <w:sz w:val="20"/>
                <w:szCs w:val="20"/>
              </w:rPr>
            </w:pPr>
            <w:r>
              <w:rPr>
                <w:rFonts w:ascii="Arial" w:eastAsia="Times New Roman" w:hAnsi="Arial" w:cs="Arial"/>
                <w:b/>
                <w:bCs/>
                <w:sz w:val="20"/>
                <w:szCs w:val="20"/>
              </w:rPr>
              <w:t>(266</w:t>
            </w:r>
          </w:p>
        </w:tc>
        <w:tc>
          <w:tcPr>
            <w:tcW w:w="0" w:type="auto"/>
            <w:shd w:val="clear" w:color="auto" w:fill="D9D9D9"/>
            <w:tcMar>
              <w:top w:w="30" w:type="dxa"/>
              <w:left w:w="0" w:type="dxa"/>
              <w:bottom w:w="30" w:type="dxa"/>
              <w:right w:w="30" w:type="dxa"/>
            </w:tcMar>
            <w:vAlign w:val="bottom"/>
            <w:hideMark/>
          </w:tcPr>
          <w:p w14:paraId="5243A542"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0827BDCE" w14:textId="77777777" w:rsidR="00000000" w:rsidRDefault="00A34E54">
            <w:pPr>
              <w:jc w:val="right"/>
              <w:rPr>
                <w:rFonts w:eastAsia="Times New Roman"/>
                <w:sz w:val="20"/>
                <w:szCs w:val="20"/>
              </w:rPr>
            </w:pPr>
            <w:r>
              <w:rPr>
                <w:rFonts w:ascii="Arial" w:eastAsia="Times New Roman" w:hAnsi="Arial" w:cs="Arial"/>
                <w:b/>
                <w:bCs/>
                <w:sz w:val="20"/>
                <w:szCs w:val="20"/>
              </w:rPr>
              <w:t>(289</w:t>
            </w:r>
          </w:p>
        </w:tc>
        <w:tc>
          <w:tcPr>
            <w:tcW w:w="0" w:type="auto"/>
            <w:shd w:val="clear" w:color="auto" w:fill="D9D9D9"/>
            <w:tcMar>
              <w:top w:w="30" w:type="dxa"/>
              <w:left w:w="0" w:type="dxa"/>
              <w:bottom w:w="30" w:type="dxa"/>
              <w:right w:w="30" w:type="dxa"/>
            </w:tcMar>
            <w:vAlign w:val="bottom"/>
            <w:hideMark/>
          </w:tcPr>
          <w:p w14:paraId="77A93FBB"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6E418FCF"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7568964F" w14:textId="77777777" w:rsidR="00000000" w:rsidRDefault="00A34E54">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85B3FF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6FB2F7AB"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D459C0"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083F3B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1289814"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3D5F1BB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B83832"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A50866B"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32460702"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6436E95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9A2933C"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CF73C76"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3D768A4" w14:textId="77777777" w:rsidR="00000000" w:rsidRDefault="00A34E54">
            <w:pPr>
              <w:jc w:val="right"/>
              <w:rPr>
                <w:rFonts w:eastAsia="Times New Roman"/>
                <w:sz w:val="20"/>
                <w:szCs w:val="20"/>
              </w:rPr>
            </w:pPr>
            <w:r>
              <w:rPr>
                <w:rFonts w:ascii="Arial" w:eastAsia="Times New Roman" w:hAnsi="Arial" w:cs="Arial"/>
                <w:b/>
                <w:bCs/>
                <w:sz w:val="20"/>
                <w:szCs w:val="20"/>
              </w:rPr>
              <w:t>(673</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9D61306"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A4B6E8" w14:textId="77777777" w:rsidR="00000000" w:rsidRDefault="00A34E54">
            <w:pPr>
              <w:jc w:val="right"/>
              <w:rPr>
                <w:rFonts w:eastAsia="Times New Roman"/>
                <w:sz w:val="20"/>
                <w:szCs w:val="20"/>
              </w:rPr>
            </w:pPr>
            <w:r>
              <w:rPr>
                <w:rFonts w:ascii="Arial" w:eastAsia="Times New Roman" w:hAnsi="Arial" w:cs="Arial"/>
                <w:b/>
                <w:bCs/>
                <w:sz w:val="20"/>
                <w:szCs w:val="20"/>
              </w:rPr>
              <w:t>(266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E09A11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75119F" w14:textId="77777777" w:rsidR="00000000" w:rsidRDefault="00A34E54">
            <w:pPr>
              <w:jc w:val="right"/>
              <w:rPr>
                <w:rFonts w:eastAsia="Times New Roman"/>
                <w:sz w:val="20"/>
                <w:szCs w:val="20"/>
              </w:rPr>
            </w:pPr>
            <w:r>
              <w:rPr>
                <w:rFonts w:ascii="Arial" w:eastAsia="Times New Roman" w:hAnsi="Arial" w:cs="Arial"/>
                <w:b/>
                <w:bCs/>
                <w:sz w:val="20"/>
                <w:szCs w:val="20"/>
              </w:rPr>
              <w:t>(946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031D1B0"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23043999" w14:textId="77777777">
        <w:trPr>
          <w:divId w:val="1818496696"/>
        </w:trPr>
        <w:tc>
          <w:tcPr>
            <w:tcW w:w="0" w:type="auto"/>
            <w:tcMar>
              <w:top w:w="30" w:type="dxa"/>
              <w:left w:w="30" w:type="dxa"/>
              <w:bottom w:w="30" w:type="dxa"/>
              <w:right w:w="30" w:type="dxa"/>
            </w:tcMar>
            <w:vAlign w:val="bottom"/>
            <w:hideMark/>
          </w:tcPr>
          <w:p w14:paraId="4387A8CD" w14:textId="77777777" w:rsidR="00000000" w:rsidRDefault="00A34E54">
            <w:pPr>
              <w:rPr>
                <w:rFonts w:eastAsia="Times New Roman"/>
                <w:sz w:val="20"/>
                <w:szCs w:val="20"/>
              </w:rPr>
            </w:pPr>
            <w:r>
              <w:rPr>
                <w:rFonts w:ascii="Arial" w:eastAsia="Times New Roman" w:hAnsi="Arial" w:cs="Arial"/>
                <w:sz w:val="20"/>
                <w:szCs w:val="20"/>
              </w:rPr>
              <w:t>Long-term derivative liabilities</w:t>
            </w:r>
          </w:p>
        </w:tc>
        <w:tc>
          <w:tcPr>
            <w:tcW w:w="0" w:type="auto"/>
            <w:shd w:val="clear" w:color="auto" w:fill="D9D9D9"/>
            <w:tcMar>
              <w:top w:w="30" w:type="dxa"/>
              <w:left w:w="30" w:type="dxa"/>
              <w:bottom w:w="30" w:type="dxa"/>
              <w:right w:w="0" w:type="dxa"/>
            </w:tcMar>
            <w:vAlign w:val="bottom"/>
            <w:hideMark/>
          </w:tcPr>
          <w:p w14:paraId="4663887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3779F8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F2F53B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65AB2EFA"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36200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7E78C73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A7FC59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2CB7996" w14:textId="77777777" w:rsidR="00000000" w:rsidRDefault="00A34E54">
            <w:pPr>
              <w:rPr>
                <w:rFonts w:eastAsia="Times New Roman"/>
                <w:sz w:val="20"/>
                <w:szCs w:val="20"/>
              </w:rPr>
            </w:pPr>
          </w:p>
        </w:tc>
      </w:tr>
      <w:tr w:rsidR="00000000" w14:paraId="29B0213A" w14:textId="77777777">
        <w:trPr>
          <w:divId w:val="1818496696"/>
        </w:trPr>
        <w:tc>
          <w:tcPr>
            <w:tcW w:w="0" w:type="auto"/>
            <w:tcMar>
              <w:top w:w="30" w:type="dxa"/>
              <w:left w:w="30" w:type="dxa"/>
              <w:bottom w:w="30" w:type="dxa"/>
              <w:right w:w="30" w:type="dxa"/>
            </w:tcMar>
            <w:vAlign w:val="bottom"/>
            <w:hideMark/>
          </w:tcPr>
          <w:p w14:paraId="74226EB5"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67FE0492"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70247C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D879479" w14:textId="77777777" w:rsidR="00000000" w:rsidRDefault="00A34E54">
            <w:pPr>
              <w:jc w:val="right"/>
              <w:rPr>
                <w:rFonts w:eastAsia="Times New Roman"/>
                <w:sz w:val="20"/>
                <w:szCs w:val="20"/>
              </w:rPr>
            </w:pPr>
            <w:r>
              <w:rPr>
                <w:rFonts w:ascii="Arial" w:eastAsia="Times New Roman" w:hAnsi="Arial" w:cs="Arial"/>
                <w:b/>
                <w:bCs/>
                <w:sz w:val="20"/>
                <w:szCs w:val="20"/>
              </w:rPr>
              <w:t>(1,680</w:t>
            </w:r>
          </w:p>
        </w:tc>
        <w:tc>
          <w:tcPr>
            <w:tcW w:w="0" w:type="auto"/>
            <w:shd w:val="clear" w:color="auto" w:fill="D9D9D9"/>
            <w:tcMar>
              <w:top w:w="30" w:type="dxa"/>
              <w:left w:w="0" w:type="dxa"/>
              <w:bottom w:w="30" w:type="dxa"/>
              <w:right w:w="30" w:type="dxa"/>
            </w:tcMar>
            <w:vAlign w:val="bottom"/>
            <w:hideMark/>
          </w:tcPr>
          <w:p w14:paraId="6557CC3B"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7442F14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73069E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5B5C52" w14:textId="77777777" w:rsidR="00000000" w:rsidRDefault="00A34E54">
            <w:pPr>
              <w:jc w:val="right"/>
              <w:rPr>
                <w:rFonts w:eastAsia="Times New Roman"/>
                <w:sz w:val="20"/>
                <w:szCs w:val="20"/>
              </w:rPr>
            </w:pPr>
            <w:r>
              <w:rPr>
                <w:rFonts w:ascii="Arial" w:eastAsia="Times New Roman" w:hAnsi="Arial" w:cs="Arial"/>
                <w:b/>
                <w:bCs/>
                <w:sz w:val="20"/>
                <w:szCs w:val="20"/>
              </w:rPr>
              <w:t>(1,680</w:t>
            </w:r>
          </w:p>
        </w:tc>
        <w:tc>
          <w:tcPr>
            <w:tcW w:w="0" w:type="auto"/>
            <w:shd w:val="clear" w:color="auto" w:fill="D9D9D9"/>
            <w:tcMar>
              <w:top w:w="30" w:type="dxa"/>
              <w:left w:w="0" w:type="dxa"/>
              <w:bottom w:w="30" w:type="dxa"/>
              <w:right w:w="30" w:type="dxa"/>
            </w:tcMar>
            <w:vAlign w:val="bottom"/>
            <w:hideMark/>
          </w:tcPr>
          <w:p w14:paraId="76F17F5E"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2440274F" w14:textId="77777777">
        <w:trPr>
          <w:divId w:val="1818496696"/>
        </w:trPr>
        <w:tc>
          <w:tcPr>
            <w:tcW w:w="0" w:type="auto"/>
            <w:tcMar>
              <w:top w:w="30" w:type="dxa"/>
              <w:left w:w="30" w:type="dxa"/>
              <w:bottom w:w="30" w:type="dxa"/>
              <w:right w:w="30" w:type="dxa"/>
            </w:tcMar>
            <w:vAlign w:val="bottom"/>
            <w:hideMark/>
          </w:tcPr>
          <w:p w14:paraId="64F76D15" w14:textId="77777777" w:rsidR="00000000" w:rsidRDefault="00A34E54">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0320B59E"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18E432F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83C291" w14:textId="77777777" w:rsidR="00000000" w:rsidRDefault="00A34E54">
            <w:pPr>
              <w:jc w:val="right"/>
              <w:rPr>
                <w:rFonts w:eastAsia="Times New Roman"/>
                <w:sz w:val="20"/>
                <w:szCs w:val="20"/>
              </w:rPr>
            </w:pPr>
            <w:r>
              <w:rPr>
                <w:rFonts w:ascii="Arial" w:eastAsia="Times New Roman" w:hAnsi="Arial" w:cs="Arial"/>
                <w:b/>
                <w:bCs/>
                <w:sz w:val="20"/>
                <w:szCs w:val="20"/>
              </w:rPr>
              <w:t>(374</w:t>
            </w:r>
          </w:p>
        </w:tc>
        <w:tc>
          <w:tcPr>
            <w:tcW w:w="0" w:type="auto"/>
            <w:shd w:val="clear" w:color="auto" w:fill="D9D9D9"/>
            <w:tcMar>
              <w:top w:w="30" w:type="dxa"/>
              <w:left w:w="0" w:type="dxa"/>
              <w:bottom w:w="30" w:type="dxa"/>
              <w:right w:w="30" w:type="dxa"/>
            </w:tcMar>
            <w:vAlign w:val="bottom"/>
            <w:hideMark/>
          </w:tcPr>
          <w:p w14:paraId="2ACBEBD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6C22CB80"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0DE5E32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7479672" w14:textId="77777777" w:rsidR="00000000" w:rsidRDefault="00A34E54">
            <w:pPr>
              <w:jc w:val="right"/>
              <w:rPr>
                <w:rFonts w:eastAsia="Times New Roman"/>
                <w:sz w:val="20"/>
                <w:szCs w:val="20"/>
              </w:rPr>
            </w:pPr>
            <w:r>
              <w:rPr>
                <w:rFonts w:ascii="Arial" w:eastAsia="Times New Roman" w:hAnsi="Arial" w:cs="Arial"/>
                <w:b/>
                <w:bCs/>
                <w:sz w:val="20"/>
                <w:szCs w:val="20"/>
              </w:rPr>
              <w:t>(374</w:t>
            </w:r>
          </w:p>
        </w:tc>
        <w:tc>
          <w:tcPr>
            <w:tcW w:w="0" w:type="auto"/>
            <w:shd w:val="clear" w:color="auto" w:fill="D9D9D9"/>
            <w:tcMar>
              <w:top w:w="30" w:type="dxa"/>
              <w:left w:w="0" w:type="dxa"/>
              <w:bottom w:w="30" w:type="dxa"/>
              <w:right w:w="30" w:type="dxa"/>
            </w:tcMar>
            <w:vAlign w:val="bottom"/>
            <w:hideMark/>
          </w:tcPr>
          <w:p w14:paraId="2063805D"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1293F46F"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4C30CC07"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7100994"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0D4C2EDD"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EAE7B53" w14:textId="77777777" w:rsidR="00000000" w:rsidRDefault="00A34E54">
            <w:pPr>
              <w:jc w:val="right"/>
              <w:rPr>
                <w:rFonts w:eastAsia="Times New Roman"/>
                <w:sz w:val="20"/>
                <w:szCs w:val="20"/>
              </w:rPr>
            </w:pPr>
            <w:r>
              <w:rPr>
                <w:rFonts w:ascii="Arial" w:eastAsia="Times New Roman" w:hAnsi="Arial" w:cs="Arial"/>
                <w:b/>
                <w:bCs/>
                <w:sz w:val="20"/>
                <w:szCs w:val="20"/>
              </w:rPr>
              <w:t>(15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6BDEAFB"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EEC7220" w14:textId="77777777" w:rsidR="00000000" w:rsidRDefault="00A34E54">
            <w:pPr>
              <w:jc w:val="right"/>
              <w:rPr>
                <w:rFonts w:eastAsia="Times New Roman"/>
                <w:sz w:val="20"/>
                <w:szCs w:val="20"/>
              </w:rPr>
            </w:pPr>
            <w:r>
              <w:rPr>
                <w:rFonts w:ascii="Arial" w:eastAsia="Times New Roman" w:hAnsi="Arial" w:cs="Arial"/>
                <w:b/>
                <w:bCs/>
                <w:sz w:val="20"/>
                <w:szCs w:val="20"/>
              </w:rPr>
              <w:t>(137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FE338C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B04F2CB" w14:textId="77777777" w:rsidR="00000000" w:rsidRDefault="00A34E54">
            <w:pPr>
              <w:jc w:val="right"/>
              <w:rPr>
                <w:rFonts w:eastAsia="Times New Roman"/>
                <w:sz w:val="20"/>
                <w:szCs w:val="20"/>
              </w:rPr>
            </w:pPr>
            <w:r>
              <w:rPr>
                <w:rFonts w:ascii="Arial" w:eastAsia="Times New Roman" w:hAnsi="Arial" w:cs="Arial"/>
                <w:b/>
                <w:bCs/>
                <w:sz w:val="20"/>
                <w:szCs w:val="20"/>
              </w:rPr>
              <w:t>(152</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7E335CD"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2301935E"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5114FC92"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D2A5A5C"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4CD955C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8BCDC1B" w14:textId="77777777" w:rsidR="00000000" w:rsidRDefault="00A34E54">
            <w:pPr>
              <w:jc w:val="right"/>
              <w:rPr>
                <w:rFonts w:eastAsia="Times New Roman"/>
                <w:sz w:val="20"/>
                <w:szCs w:val="20"/>
              </w:rPr>
            </w:pPr>
            <w:r>
              <w:rPr>
                <w:rFonts w:ascii="Arial" w:eastAsia="Times New Roman" w:hAnsi="Arial" w:cs="Arial"/>
                <w:b/>
                <w:bCs/>
                <w:sz w:val="20"/>
                <w:szCs w:val="20"/>
              </w:rPr>
              <w:t>(2,069</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054DAB8"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2576F55" w14:textId="77777777" w:rsidR="00000000" w:rsidRDefault="00A34E54">
            <w:pPr>
              <w:jc w:val="right"/>
              <w:rPr>
                <w:rFonts w:eastAsia="Times New Roman"/>
                <w:sz w:val="20"/>
                <w:szCs w:val="20"/>
              </w:rPr>
            </w:pPr>
            <w:r>
              <w:rPr>
                <w:rFonts w:ascii="Arial" w:eastAsia="Times New Roman" w:hAnsi="Arial" w:cs="Arial"/>
                <w:b/>
                <w:bCs/>
                <w:sz w:val="20"/>
                <w:szCs w:val="20"/>
              </w:rPr>
              <w:t>(137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F56C2F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E82EC61" w14:textId="77777777" w:rsidR="00000000" w:rsidRDefault="00A34E54">
            <w:pPr>
              <w:jc w:val="right"/>
              <w:rPr>
                <w:rFonts w:eastAsia="Times New Roman"/>
                <w:sz w:val="20"/>
                <w:szCs w:val="20"/>
              </w:rPr>
            </w:pPr>
            <w:r>
              <w:rPr>
                <w:rFonts w:ascii="Arial" w:eastAsia="Times New Roman" w:hAnsi="Arial" w:cs="Arial"/>
                <w:b/>
                <w:bCs/>
                <w:sz w:val="20"/>
                <w:szCs w:val="20"/>
              </w:rPr>
              <w:t>(2,206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FB30CDE"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0B529D27" w14:textId="77777777">
        <w:trPr>
          <w:divId w:val="1818496696"/>
        </w:trPr>
        <w:tc>
          <w:tcPr>
            <w:tcW w:w="0" w:type="auto"/>
            <w:tcMar>
              <w:top w:w="30" w:type="dxa"/>
              <w:left w:w="30" w:type="dxa"/>
              <w:bottom w:w="30" w:type="dxa"/>
              <w:right w:w="30" w:type="dxa"/>
            </w:tcMar>
            <w:vAlign w:val="bottom"/>
            <w:hideMark/>
          </w:tcPr>
          <w:p w14:paraId="0E7F3426" w14:textId="77777777" w:rsidR="00000000" w:rsidRDefault="00A34E54">
            <w:pPr>
              <w:rPr>
                <w:rFonts w:eastAsia="Times New Roman"/>
                <w:sz w:val="20"/>
                <w:szCs w:val="20"/>
              </w:rPr>
            </w:pPr>
            <w:r>
              <w:rPr>
                <w:rFonts w:ascii="Arial" w:eastAsia="Times New Roman" w:hAnsi="Arial" w:cs="Arial"/>
                <w:sz w:val="20"/>
                <w:szCs w:val="20"/>
              </w:rPr>
              <w:t>Total net financial liabilities</w:t>
            </w:r>
          </w:p>
        </w:tc>
        <w:tc>
          <w:tcPr>
            <w:tcW w:w="0" w:type="auto"/>
            <w:shd w:val="clear" w:color="auto" w:fill="D9D9D9"/>
            <w:tcMar>
              <w:top w:w="30" w:type="dxa"/>
              <w:left w:w="30" w:type="dxa"/>
              <w:bottom w:w="30" w:type="dxa"/>
              <w:right w:w="0" w:type="dxa"/>
            </w:tcMar>
            <w:vAlign w:val="bottom"/>
            <w:hideMark/>
          </w:tcPr>
          <w:p w14:paraId="410055B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4E54B5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B88E84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E42EBA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857C1B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49B00F2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24149E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DBD898D" w14:textId="77777777" w:rsidR="00000000" w:rsidRDefault="00A34E54">
            <w:pPr>
              <w:rPr>
                <w:rFonts w:eastAsia="Times New Roman"/>
                <w:sz w:val="20"/>
                <w:szCs w:val="20"/>
              </w:rPr>
            </w:pPr>
          </w:p>
        </w:tc>
      </w:tr>
      <w:tr w:rsidR="00000000" w14:paraId="536D5225" w14:textId="77777777">
        <w:trPr>
          <w:divId w:val="1818496696"/>
        </w:trPr>
        <w:tc>
          <w:tcPr>
            <w:tcW w:w="0" w:type="auto"/>
            <w:tcMar>
              <w:top w:w="30" w:type="dxa"/>
              <w:left w:w="30" w:type="dxa"/>
              <w:bottom w:w="30" w:type="dxa"/>
              <w:right w:w="30" w:type="dxa"/>
            </w:tcMar>
            <w:vAlign w:val="bottom"/>
            <w:hideMark/>
          </w:tcPr>
          <w:p w14:paraId="7B638AC0" w14:textId="77777777" w:rsidR="00000000" w:rsidRDefault="00A34E54">
            <w:pPr>
              <w:rPr>
                <w:rFonts w:eastAsia="Times New Roman"/>
                <w:sz w:val="20"/>
                <w:szCs w:val="20"/>
              </w:rPr>
            </w:pPr>
            <w:r>
              <w:rPr>
                <w:rFonts w:ascii="Arial" w:eastAsia="Times New Roman" w:hAnsi="Arial" w:cs="Arial"/>
                <w:sz w:val="20"/>
                <w:szCs w:val="20"/>
              </w:rPr>
              <w:t>Foreign exchange contracts</w:t>
            </w:r>
          </w:p>
        </w:tc>
        <w:tc>
          <w:tcPr>
            <w:tcW w:w="0" w:type="auto"/>
            <w:shd w:val="clear" w:color="auto" w:fill="D9D9D9"/>
            <w:tcMar>
              <w:top w:w="30" w:type="dxa"/>
              <w:left w:w="30" w:type="dxa"/>
              <w:bottom w:w="30" w:type="dxa"/>
              <w:right w:w="0" w:type="dxa"/>
            </w:tcMar>
            <w:vAlign w:val="bottom"/>
            <w:hideMark/>
          </w:tcPr>
          <w:p w14:paraId="34CEE0AF"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7F8E7A01"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7EB6FCD" w14:textId="77777777" w:rsidR="00000000" w:rsidRDefault="00A34E54">
            <w:pPr>
              <w:jc w:val="right"/>
              <w:rPr>
                <w:rFonts w:eastAsia="Times New Roman"/>
                <w:sz w:val="20"/>
                <w:szCs w:val="20"/>
              </w:rPr>
            </w:pPr>
            <w:r>
              <w:rPr>
                <w:rFonts w:ascii="Arial" w:eastAsia="Times New Roman" w:hAnsi="Arial" w:cs="Arial"/>
                <w:b/>
                <w:bCs/>
                <w:sz w:val="20"/>
                <w:szCs w:val="20"/>
              </w:rPr>
              <w:t>(2,110</w:t>
            </w:r>
          </w:p>
        </w:tc>
        <w:tc>
          <w:tcPr>
            <w:tcW w:w="0" w:type="auto"/>
            <w:shd w:val="clear" w:color="auto" w:fill="D9D9D9"/>
            <w:tcMar>
              <w:top w:w="30" w:type="dxa"/>
              <w:left w:w="0" w:type="dxa"/>
              <w:bottom w:w="30" w:type="dxa"/>
              <w:right w:w="30" w:type="dxa"/>
            </w:tcMar>
            <w:vAlign w:val="bottom"/>
            <w:hideMark/>
          </w:tcPr>
          <w:p w14:paraId="3E2CD3A1"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58BF9E41"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4A270A7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CA464F" w14:textId="77777777" w:rsidR="00000000" w:rsidRDefault="00A34E54">
            <w:pPr>
              <w:jc w:val="right"/>
              <w:rPr>
                <w:rFonts w:eastAsia="Times New Roman"/>
                <w:sz w:val="20"/>
                <w:szCs w:val="20"/>
              </w:rPr>
            </w:pPr>
            <w:r>
              <w:rPr>
                <w:rFonts w:ascii="Arial" w:eastAsia="Times New Roman" w:hAnsi="Arial" w:cs="Arial"/>
                <w:b/>
                <w:bCs/>
                <w:sz w:val="20"/>
                <w:szCs w:val="20"/>
              </w:rPr>
              <w:t>(2,110</w:t>
            </w:r>
          </w:p>
        </w:tc>
        <w:tc>
          <w:tcPr>
            <w:tcW w:w="0" w:type="auto"/>
            <w:shd w:val="clear" w:color="auto" w:fill="D9D9D9"/>
            <w:tcMar>
              <w:top w:w="30" w:type="dxa"/>
              <w:left w:w="0" w:type="dxa"/>
              <w:bottom w:w="30" w:type="dxa"/>
              <w:right w:w="30" w:type="dxa"/>
            </w:tcMar>
            <w:vAlign w:val="bottom"/>
            <w:hideMark/>
          </w:tcPr>
          <w:p w14:paraId="28F829EE"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2F352386" w14:textId="77777777">
        <w:trPr>
          <w:divId w:val="1818496696"/>
        </w:trPr>
        <w:tc>
          <w:tcPr>
            <w:tcW w:w="0" w:type="auto"/>
            <w:tcMar>
              <w:top w:w="30" w:type="dxa"/>
              <w:left w:w="30" w:type="dxa"/>
              <w:bottom w:w="30" w:type="dxa"/>
              <w:right w:w="30" w:type="dxa"/>
            </w:tcMar>
            <w:vAlign w:val="bottom"/>
            <w:hideMark/>
          </w:tcPr>
          <w:p w14:paraId="23F5489C" w14:textId="77777777" w:rsidR="00000000" w:rsidRDefault="00A34E54">
            <w:pPr>
              <w:rPr>
                <w:rFonts w:eastAsia="Times New Roman"/>
                <w:sz w:val="20"/>
                <w:szCs w:val="20"/>
              </w:rPr>
            </w:pPr>
            <w:r>
              <w:rPr>
                <w:rFonts w:ascii="Arial" w:eastAsia="Times New Roman" w:hAnsi="Arial" w:cs="Arial"/>
                <w:sz w:val="20"/>
                <w:szCs w:val="20"/>
              </w:rPr>
              <w:t>Interest rate contracts</w:t>
            </w:r>
          </w:p>
        </w:tc>
        <w:tc>
          <w:tcPr>
            <w:tcW w:w="0" w:type="auto"/>
            <w:shd w:val="clear" w:color="auto" w:fill="D9D9D9"/>
            <w:tcMar>
              <w:top w:w="30" w:type="dxa"/>
              <w:left w:w="30" w:type="dxa"/>
              <w:bottom w:w="30" w:type="dxa"/>
              <w:right w:w="0" w:type="dxa"/>
            </w:tcMar>
            <w:vAlign w:val="bottom"/>
            <w:hideMark/>
          </w:tcPr>
          <w:p w14:paraId="13EF431E"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CEEA37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014C8B" w14:textId="77777777" w:rsidR="00000000" w:rsidRDefault="00A34E54">
            <w:pPr>
              <w:jc w:val="right"/>
              <w:rPr>
                <w:rFonts w:eastAsia="Times New Roman"/>
                <w:sz w:val="20"/>
                <w:szCs w:val="20"/>
              </w:rPr>
            </w:pPr>
            <w:r>
              <w:rPr>
                <w:rFonts w:ascii="Arial" w:eastAsia="Times New Roman" w:hAnsi="Arial" w:cs="Arial"/>
                <w:b/>
                <w:bCs/>
                <w:sz w:val="20"/>
                <w:szCs w:val="20"/>
              </w:rPr>
              <w:t>(517</w:t>
            </w:r>
          </w:p>
        </w:tc>
        <w:tc>
          <w:tcPr>
            <w:tcW w:w="0" w:type="auto"/>
            <w:shd w:val="clear" w:color="auto" w:fill="D9D9D9"/>
            <w:tcMar>
              <w:top w:w="30" w:type="dxa"/>
              <w:left w:w="0" w:type="dxa"/>
              <w:bottom w:w="30" w:type="dxa"/>
              <w:right w:w="30" w:type="dxa"/>
            </w:tcMar>
            <w:vAlign w:val="bottom"/>
            <w:hideMark/>
          </w:tcPr>
          <w:p w14:paraId="2EE23B3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3805F10A"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shd w:val="clear" w:color="auto" w:fill="D9D9D9"/>
            <w:vAlign w:val="bottom"/>
            <w:hideMark/>
          </w:tcPr>
          <w:p w14:paraId="56FCDA7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D569652" w14:textId="77777777" w:rsidR="00000000" w:rsidRDefault="00A34E54">
            <w:pPr>
              <w:jc w:val="right"/>
              <w:rPr>
                <w:rFonts w:eastAsia="Times New Roman"/>
                <w:sz w:val="20"/>
                <w:szCs w:val="20"/>
              </w:rPr>
            </w:pPr>
            <w:r>
              <w:rPr>
                <w:rFonts w:ascii="Arial" w:eastAsia="Times New Roman" w:hAnsi="Arial" w:cs="Arial"/>
                <w:b/>
                <w:bCs/>
                <w:sz w:val="20"/>
                <w:szCs w:val="20"/>
              </w:rPr>
              <w:t>(517</w:t>
            </w:r>
          </w:p>
        </w:tc>
        <w:tc>
          <w:tcPr>
            <w:tcW w:w="0" w:type="auto"/>
            <w:shd w:val="clear" w:color="auto" w:fill="D9D9D9"/>
            <w:tcMar>
              <w:top w:w="30" w:type="dxa"/>
              <w:left w:w="0" w:type="dxa"/>
              <w:bottom w:w="30" w:type="dxa"/>
              <w:right w:w="30" w:type="dxa"/>
            </w:tcMar>
            <w:vAlign w:val="bottom"/>
            <w:hideMark/>
          </w:tcPr>
          <w:p w14:paraId="3DD1A85F"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11832941" w14:textId="77777777">
        <w:trPr>
          <w:divId w:val="1818496696"/>
        </w:trPr>
        <w:tc>
          <w:tcPr>
            <w:tcW w:w="0" w:type="auto"/>
            <w:tcMar>
              <w:top w:w="30" w:type="dxa"/>
              <w:left w:w="30" w:type="dxa"/>
              <w:bottom w:w="30" w:type="dxa"/>
              <w:right w:w="30" w:type="dxa"/>
            </w:tcMar>
            <w:vAlign w:val="bottom"/>
            <w:hideMark/>
          </w:tcPr>
          <w:p w14:paraId="24A08B72" w14:textId="77777777" w:rsidR="00000000" w:rsidRDefault="00A34E54">
            <w:pPr>
              <w:rPr>
                <w:rFonts w:eastAsia="Times New Roman"/>
                <w:sz w:val="20"/>
                <w:szCs w:val="20"/>
              </w:rPr>
            </w:pPr>
            <w:r>
              <w:rPr>
                <w:rFonts w:ascii="Arial" w:eastAsia="Times New Roman" w:hAnsi="Arial" w:cs="Arial"/>
                <w:sz w:val="20"/>
                <w:szCs w:val="20"/>
              </w:rPr>
              <w:t>Commodity contracts</w:t>
            </w:r>
          </w:p>
        </w:tc>
        <w:tc>
          <w:tcPr>
            <w:tcW w:w="0" w:type="auto"/>
            <w:shd w:val="clear" w:color="auto" w:fill="D9D9D9"/>
            <w:tcMar>
              <w:top w:w="30" w:type="dxa"/>
              <w:left w:w="30" w:type="dxa"/>
              <w:bottom w:w="30" w:type="dxa"/>
              <w:right w:w="0" w:type="dxa"/>
            </w:tcMar>
            <w:vAlign w:val="bottom"/>
            <w:hideMark/>
          </w:tcPr>
          <w:p w14:paraId="3E125DFE" w14:textId="77777777" w:rsidR="00000000" w:rsidRDefault="00A34E54">
            <w:pPr>
              <w:jc w:val="right"/>
              <w:rPr>
                <w:rFonts w:eastAsia="Times New Roman"/>
                <w:sz w:val="20"/>
                <w:szCs w:val="20"/>
              </w:rPr>
            </w:pPr>
            <w:r>
              <w:rPr>
                <w:rFonts w:ascii="Arial" w:eastAsia="Times New Roman" w:hAnsi="Arial" w:cs="Arial"/>
                <w:b/>
                <w:bCs/>
                <w:sz w:val="20"/>
                <w:szCs w:val="20"/>
              </w:rPr>
              <w:t>(4</w:t>
            </w:r>
          </w:p>
        </w:tc>
        <w:tc>
          <w:tcPr>
            <w:tcW w:w="0" w:type="auto"/>
            <w:shd w:val="clear" w:color="auto" w:fill="D9D9D9"/>
            <w:tcMar>
              <w:top w:w="30" w:type="dxa"/>
              <w:left w:w="0" w:type="dxa"/>
              <w:bottom w:w="30" w:type="dxa"/>
              <w:right w:w="30" w:type="dxa"/>
            </w:tcMar>
            <w:vAlign w:val="bottom"/>
            <w:hideMark/>
          </w:tcPr>
          <w:p w14:paraId="61ACC159"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3B8258A3" w14:textId="77777777" w:rsidR="00000000" w:rsidRDefault="00A34E54">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tcMar>
              <w:top w:w="30" w:type="dxa"/>
              <w:left w:w="0" w:type="dxa"/>
              <w:bottom w:w="30" w:type="dxa"/>
              <w:right w:w="30" w:type="dxa"/>
            </w:tcMar>
            <w:vAlign w:val="bottom"/>
            <w:hideMark/>
          </w:tcPr>
          <w:p w14:paraId="128F2ED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1A05E9B2" w14:textId="77777777" w:rsidR="00000000" w:rsidRDefault="00A34E54">
            <w:pPr>
              <w:jc w:val="right"/>
              <w:rPr>
                <w:rFonts w:eastAsia="Times New Roman"/>
                <w:sz w:val="20"/>
                <w:szCs w:val="20"/>
              </w:rPr>
            </w:pPr>
            <w:r>
              <w:rPr>
                <w:rFonts w:ascii="Arial" w:eastAsia="Times New Roman" w:hAnsi="Arial" w:cs="Arial"/>
                <w:b/>
                <w:bCs/>
                <w:sz w:val="20"/>
                <w:szCs w:val="20"/>
              </w:rPr>
              <w:t>(222</w:t>
            </w:r>
          </w:p>
        </w:tc>
        <w:tc>
          <w:tcPr>
            <w:tcW w:w="0" w:type="auto"/>
            <w:shd w:val="clear" w:color="auto" w:fill="D9D9D9"/>
            <w:tcMar>
              <w:top w:w="30" w:type="dxa"/>
              <w:left w:w="0" w:type="dxa"/>
              <w:bottom w:w="30" w:type="dxa"/>
              <w:right w:w="30" w:type="dxa"/>
            </w:tcMar>
            <w:vAlign w:val="bottom"/>
            <w:hideMark/>
          </w:tcPr>
          <w:p w14:paraId="6FE30C7B"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shd w:val="clear" w:color="auto" w:fill="D9D9D9"/>
            <w:tcMar>
              <w:top w:w="30" w:type="dxa"/>
              <w:left w:w="30" w:type="dxa"/>
              <w:bottom w:w="30" w:type="dxa"/>
              <w:right w:w="0" w:type="dxa"/>
            </w:tcMar>
            <w:vAlign w:val="bottom"/>
            <w:hideMark/>
          </w:tcPr>
          <w:p w14:paraId="7462BB13" w14:textId="77777777" w:rsidR="00000000" w:rsidRDefault="00A34E54">
            <w:pPr>
              <w:jc w:val="right"/>
              <w:rPr>
                <w:rFonts w:eastAsia="Times New Roman"/>
                <w:sz w:val="20"/>
                <w:szCs w:val="20"/>
              </w:rPr>
            </w:pPr>
            <w:r>
              <w:rPr>
                <w:rFonts w:ascii="Arial" w:eastAsia="Times New Roman" w:hAnsi="Arial" w:cs="Arial"/>
                <w:b/>
                <w:bCs/>
                <w:sz w:val="20"/>
                <w:szCs w:val="20"/>
              </w:rPr>
              <w:t>(234</w:t>
            </w:r>
          </w:p>
        </w:tc>
        <w:tc>
          <w:tcPr>
            <w:tcW w:w="0" w:type="auto"/>
            <w:shd w:val="clear" w:color="auto" w:fill="D9D9D9"/>
            <w:tcMar>
              <w:top w:w="30" w:type="dxa"/>
              <w:left w:w="0" w:type="dxa"/>
              <w:bottom w:w="30" w:type="dxa"/>
              <w:right w:w="30" w:type="dxa"/>
            </w:tcMar>
            <w:vAlign w:val="bottom"/>
            <w:hideMark/>
          </w:tcPr>
          <w:p w14:paraId="0AAFB36E" w14:textId="77777777" w:rsidR="00000000" w:rsidRDefault="00A34E54">
            <w:pPr>
              <w:rPr>
                <w:rFonts w:eastAsia="Times New Roman"/>
                <w:sz w:val="20"/>
                <w:szCs w:val="20"/>
              </w:rPr>
            </w:pPr>
            <w:r>
              <w:rPr>
                <w:rFonts w:ascii="Arial" w:eastAsia="Times New Roman" w:hAnsi="Arial" w:cs="Arial"/>
                <w:b/>
                <w:bCs/>
                <w:sz w:val="20"/>
                <w:szCs w:val="20"/>
              </w:rPr>
              <w:t>)</w:t>
            </w:r>
          </w:p>
        </w:tc>
      </w:tr>
      <w:tr w:rsidR="00000000" w14:paraId="4D782AC5" w14:textId="77777777">
        <w:trPr>
          <w:divId w:val="1818496696"/>
        </w:trPr>
        <w:tc>
          <w:tcPr>
            <w:tcW w:w="0" w:type="auto"/>
            <w:tcBorders>
              <w:bottom w:val="single" w:sz="6" w:space="0" w:color="000000"/>
            </w:tcBorders>
            <w:tcMar>
              <w:top w:w="30" w:type="dxa"/>
              <w:left w:w="30" w:type="dxa"/>
              <w:bottom w:w="30" w:type="dxa"/>
              <w:right w:w="30" w:type="dxa"/>
            </w:tcMar>
            <w:vAlign w:val="bottom"/>
            <w:hideMark/>
          </w:tcPr>
          <w:p w14:paraId="6FD24F1E" w14:textId="77777777" w:rsidR="00000000" w:rsidRDefault="00A34E54">
            <w:pPr>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2322E0D"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0A1DA82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EC99F24"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14:paraId="07EAE4E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95CF817" w14:textId="77777777" w:rsidR="00000000" w:rsidRDefault="00A34E54">
            <w:pPr>
              <w:jc w:val="right"/>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shd w:val="clear" w:color="auto" w:fill="D9D9D9"/>
            <w:vAlign w:val="bottom"/>
            <w:hideMark/>
          </w:tcPr>
          <w:p w14:paraId="5EA679B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3979EB8"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vAlign w:val="bottom"/>
            <w:hideMark/>
          </w:tcPr>
          <w:p w14:paraId="5AB0D8C0" w14:textId="77777777" w:rsidR="00000000" w:rsidRDefault="00A34E54">
            <w:pPr>
              <w:rPr>
                <w:rFonts w:eastAsia="Times New Roman"/>
                <w:sz w:val="20"/>
                <w:szCs w:val="20"/>
              </w:rPr>
            </w:pPr>
          </w:p>
        </w:tc>
      </w:tr>
      <w:tr w:rsidR="00000000" w14:paraId="7DF6FB23" w14:textId="77777777">
        <w:trPr>
          <w:divId w:val="1818496696"/>
        </w:trPr>
        <w:tc>
          <w:tcPr>
            <w:tcW w:w="0" w:type="auto"/>
            <w:tcBorders>
              <w:bottom w:val="single" w:sz="12" w:space="0" w:color="000000"/>
            </w:tcBorders>
            <w:tcMar>
              <w:top w:w="30" w:type="dxa"/>
              <w:left w:w="30" w:type="dxa"/>
              <w:bottom w:w="30" w:type="dxa"/>
              <w:right w:w="30" w:type="dxa"/>
            </w:tcMar>
            <w:vAlign w:val="bottom"/>
            <w:hideMark/>
          </w:tcPr>
          <w:p w14:paraId="160DAC6C"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59C7172" w14:textId="77777777" w:rsidR="00000000" w:rsidRDefault="00A34E54">
            <w:pPr>
              <w:jc w:val="right"/>
              <w:rPr>
                <w:rFonts w:eastAsia="Times New Roman"/>
                <w:sz w:val="20"/>
                <w:szCs w:val="20"/>
              </w:rPr>
            </w:pPr>
            <w:r>
              <w:rPr>
                <w:rFonts w:ascii="Arial" w:eastAsia="Times New Roman" w:hAnsi="Arial" w:cs="Arial"/>
                <w:b/>
                <w:bCs/>
                <w:sz w:val="20"/>
                <w:szCs w:val="20"/>
              </w:rPr>
              <w:t>(4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7DB8DD7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814B070" w14:textId="77777777" w:rsidR="00000000" w:rsidRDefault="00A34E54">
            <w:pPr>
              <w:jc w:val="right"/>
              <w:rPr>
                <w:rFonts w:eastAsia="Times New Roman"/>
                <w:sz w:val="20"/>
                <w:szCs w:val="20"/>
              </w:rPr>
            </w:pPr>
            <w:r>
              <w:rPr>
                <w:rFonts w:ascii="Arial" w:eastAsia="Times New Roman" w:hAnsi="Arial" w:cs="Arial"/>
                <w:b/>
                <w:bCs/>
                <w:sz w:val="20"/>
                <w:szCs w:val="20"/>
              </w:rPr>
              <w:t>(2,634</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0CC197E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9EE0D66" w14:textId="77777777" w:rsidR="00000000" w:rsidRDefault="00A34E54">
            <w:pPr>
              <w:jc w:val="right"/>
              <w:rPr>
                <w:rFonts w:eastAsia="Times New Roman"/>
                <w:sz w:val="20"/>
                <w:szCs w:val="20"/>
              </w:rPr>
            </w:pPr>
            <w:r>
              <w:rPr>
                <w:rFonts w:ascii="Arial" w:eastAsia="Times New Roman" w:hAnsi="Arial" w:cs="Arial"/>
                <w:b/>
                <w:bCs/>
                <w:sz w:val="20"/>
                <w:szCs w:val="20"/>
              </w:rPr>
              <w:t>(222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C850C0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72A1EE9" w14:textId="77777777" w:rsidR="00000000" w:rsidRDefault="00A34E54">
            <w:pPr>
              <w:jc w:val="right"/>
              <w:rPr>
                <w:rFonts w:eastAsia="Times New Roman"/>
                <w:sz w:val="20"/>
                <w:szCs w:val="20"/>
              </w:rPr>
            </w:pPr>
            <w:r>
              <w:rPr>
                <w:rFonts w:ascii="Arial" w:eastAsia="Times New Roman" w:hAnsi="Arial" w:cs="Arial"/>
                <w:b/>
                <w:bCs/>
                <w:sz w:val="20"/>
                <w:szCs w:val="20"/>
              </w:rPr>
              <w:t>(</w:t>
            </w:r>
            <w:r>
              <w:rPr>
                <w:rFonts w:ascii="Arial" w:eastAsia="Times New Roman" w:hAnsi="Arial" w:cs="Arial"/>
                <w:b/>
                <w:bCs/>
                <w:sz w:val="20"/>
                <w:szCs w:val="20"/>
              </w:rPr>
              <w:t>2,860</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05F0B25B" w14:textId="77777777" w:rsidR="00000000" w:rsidRDefault="00A34E54">
            <w:pPr>
              <w:rPr>
                <w:rFonts w:eastAsia="Times New Roman"/>
                <w:sz w:val="20"/>
                <w:szCs w:val="20"/>
              </w:rPr>
            </w:pPr>
            <w:r>
              <w:rPr>
                <w:rFonts w:ascii="Arial" w:eastAsia="Times New Roman" w:hAnsi="Arial" w:cs="Arial"/>
                <w:b/>
                <w:bCs/>
                <w:sz w:val="20"/>
                <w:szCs w:val="20"/>
              </w:rPr>
              <w:t>)</w:t>
            </w:r>
          </w:p>
        </w:tc>
      </w:tr>
    </w:tbl>
    <w:p w14:paraId="070D62C2" w14:textId="77777777" w:rsidR="00000000" w:rsidRDefault="00A34E54">
      <w:pPr>
        <w:divId w:val="1810319361"/>
        <w:rPr>
          <w:rFonts w:eastAsia="Times New Roman"/>
          <w:sz w:val="20"/>
          <w:szCs w:val="20"/>
        </w:rPr>
      </w:pPr>
    </w:p>
    <w:p w14:paraId="27925577" w14:textId="77777777" w:rsidR="00000000" w:rsidRDefault="00A34E54">
      <w:pPr>
        <w:spacing w:line="288" w:lineRule="auto"/>
        <w:jc w:val="center"/>
        <w:divId w:val="1977446049"/>
        <w:rPr>
          <w:rFonts w:eastAsia="Times New Roman"/>
          <w:sz w:val="20"/>
          <w:szCs w:val="20"/>
        </w:rPr>
      </w:pPr>
    </w:p>
    <w:p w14:paraId="33E5776B" w14:textId="77777777" w:rsidR="00000000" w:rsidRDefault="00A34E54">
      <w:pPr>
        <w:spacing w:line="288" w:lineRule="auto"/>
        <w:jc w:val="center"/>
        <w:divId w:val="1161241037"/>
        <w:rPr>
          <w:rFonts w:eastAsia="Times New Roman"/>
          <w:sz w:val="20"/>
          <w:szCs w:val="20"/>
        </w:rPr>
      </w:pPr>
      <w:r>
        <w:rPr>
          <w:rFonts w:ascii="Arial" w:eastAsia="Times New Roman" w:hAnsi="Arial" w:cs="Arial"/>
          <w:sz w:val="20"/>
          <w:szCs w:val="20"/>
        </w:rPr>
        <w:t>34</w:t>
      </w:r>
    </w:p>
    <w:p w14:paraId="05231EC3" w14:textId="77777777" w:rsidR="00000000" w:rsidRDefault="00A34E54">
      <w:pPr>
        <w:rPr>
          <w:rFonts w:eastAsia="Times New Roman"/>
          <w:sz w:val="20"/>
          <w:szCs w:val="20"/>
        </w:rPr>
      </w:pPr>
      <w:r>
        <w:rPr>
          <w:rFonts w:eastAsia="Times New Roman"/>
          <w:sz w:val="20"/>
          <w:szCs w:val="20"/>
        </w:rPr>
        <w:pict w14:anchorId="0851CBBF">
          <v:rect id="_x0000_i1059" style="width:0;height:1.5pt" o:hralign="center" o:hrstd="t" o:hr="t" fillcolor="#a0a0a0" stroked="f"/>
        </w:pict>
      </w:r>
    </w:p>
    <w:p w14:paraId="2F5FDEFB" w14:textId="77777777" w:rsidR="00000000" w:rsidRDefault="00A34E54">
      <w:pPr>
        <w:divId w:val="120012317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53"/>
        <w:gridCol w:w="963"/>
        <w:gridCol w:w="97"/>
        <w:gridCol w:w="963"/>
        <w:gridCol w:w="97"/>
        <w:gridCol w:w="964"/>
        <w:gridCol w:w="97"/>
        <w:gridCol w:w="1075"/>
        <w:gridCol w:w="97"/>
      </w:tblGrid>
      <w:tr w:rsidR="00000000" w14:paraId="124162FF" w14:textId="77777777">
        <w:trPr>
          <w:divId w:val="1699694321"/>
        </w:trPr>
        <w:tc>
          <w:tcPr>
            <w:tcW w:w="0" w:type="auto"/>
            <w:gridSpan w:val="9"/>
            <w:vAlign w:val="center"/>
            <w:hideMark/>
          </w:tcPr>
          <w:p w14:paraId="0BFA093F" w14:textId="77777777" w:rsidR="00000000" w:rsidRDefault="00A34E54">
            <w:pPr>
              <w:rPr>
                <w:rFonts w:eastAsia="Times New Roman"/>
                <w:sz w:val="20"/>
                <w:szCs w:val="20"/>
              </w:rPr>
            </w:pPr>
          </w:p>
        </w:tc>
      </w:tr>
      <w:tr w:rsidR="00000000" w14:paraId="76A63B75" w14:textId="77777777">
        <w:trPr>
          <w:divId w:val="1699694321"/>
        </w:trPr>
        <w:tc>
          <w:tcPr>
            <w:tcW w:w="2400" w:type="pct"/>
            <w:vAlign w:val="center"/>
            <w:hideMark/>
          </w:tcPr>
          <w:p w14:paraId="717F9172" w14:textId="77777777" w:rsidR="00000000" w:rsidRDefault="00A34E54">
            <w:pPr>
              <w:rPr>
                <w:rFonts w:eastAsia="Times New Roman"/>
                <w:sz w:val="20"/>
                <w:szCs w:val="20"/>
              </w:rPr>
            </w:pPr>
          </w:p>
        </w:tc>
        <w:tc>
          <w:tcPr>
            <w:tcW w:w="600" w:type="pct"/>
            <w:vAlign w:val="center"/>
            <w:hideMark/>
          </w:tcPr>
          <w:p w14:paraId="45FBC730" w14:textId="77777777" w:rsidR="00000000" w:rsidRDefault="00A34E54">
            <w:pPr>
              <w:rPr>
                <w:rFonts w:eastAsia="Times New Roman"/>
                <w:sz w:val="20"/>
                <w:szCs w:val="20"/>
              </w:rPr>
            </w:pPr>
          </w:p>
        </w:tc>
        <w:tc>
          <w:tcPr>
            <w:tcW w:w="50" w:type="pct"/>
            <w:vAlign w:val="center"/>
            <w:hideMark/>
          </w:tcPr>
          <w:p w14:paraId="6715512E" w14:textId="77777777" w:rsidR="00000000" w:rsidRDefault="00A34E54">
            <w:pPr>
              <w:rPr>
                <w:rFonts w:eastAsia="Times New Roman"/>
                <w:sz w:val="20"/>
                <w:szCs w:val="20"/>
              </w:rPr>
            </w:pPr>
          </w:p>
        </w:tc>
        <w:tc>
          <w:tcPr>
            <w:tcW w:w="600" w:type="pct"/>
            <w:vAlign w:val="center"/>
            <w:hideMark/>
          </w:tcPr>
          <w:p w14:paraId="37D83C43" w14:textId="77777777" w:rsidR="00000000" w:rsidRDefault="00A34E54">
            <w:pPr>
              <w:rPr>
                <w:rFonts w:eastAsia="Times New Roman"/>
                <w:sz w:val="20"/>
                <w:szCs w:val="20"/>
              </w:rPr>
            </w:pPr>
          </w:p>
        </w:tc>
        <w:tc>
          <w:tcPr>
            <w:tcW w:w="50" w:type="pct"/>
            <w:vAlign w:val="center"/>
            <w:hideMark/>
          </w:tcPr>
          <w:p w14:paraId="7D8C950D" w14:textId="77777777" w:rsidR="00000000" w:rsidRDefault="00A34E54">
            <w:pPr>
              <w:rPr>
                <w:rFonts w:eastAsia="Times New Roman"/>
                <w:sz w:val="20"/>
                <w:szCs w:val="20"/>
              </w:rPr>
            </w:pPr>
          </w:p>
        </w:tc>
        <w:tc>
          <w:tcPr>
            <w:tcW w:w="600" w:type="pct"/>
            <w:vAlign w:val="center"/>
            <w:hideMark/>
          </w:tcPr>
          <w:p w14:paraId="153F1534" w14:textId="77777777" w:rsidR="00000000" w:rsidRDefault="00A34E54">
            <w:pPr>
              <w:rPr>
                <w:rFonts w:eastAsia="Times New Roman"/>
                <w:sz w:val="20"/>
                <w:szCs w:val="20"/>
              </w:rPr>
            </w:pPr>
          </w:p>
        </w:tc>
        <w:tc>
          <w:tcPr>
            <w:tcW w:w="50" w:type="pct"/>
            <w:vAlign w:val="center"/>
            <w:hideMark/>
          </w:tcPr>
          <w:p w14:paraId="301D1A92" w14:textId="77777777" w:rsidR="00000000" w:rsidRDefault="00A34E54">
            <w:pPr>
              <w:rPr>
                <w:rFonts w:eastAsia="Times New Roman"/>
                <w:sz w:val="20"/>
                <w:szCs w:val="20"/>
              </w:rPr>
            </w:pPr>
          </w:p>
        </w:tc>
        <w:tc>
          <w:tcPr>
            <w:tcW w:w="600" w:type="pct"/>
            <w:vAlign w:val="center"/>
            <w:hideMark/>
          </w:tcPr>
          <w:p w14:paraId="67913318" w14:textId="77777777" w:rsidR="00000000" w:rsidRDefault="00A34E54">
            <w:pPr>
              <w:rPr>
                <w:rFonts w:eastAsia="Times New Roman"/>
                <w:sz w:val="20"/>
                <w:szCs w:val="20"/>
              </w:rPr>
            </w:pPr>
          </w:p>
        </w:tc>
        <w:tc>
          <w:tcPr>
            <w:tcW w:w="50" w:type="pct"/>
            <w:vAlign w:val="center"/>
            <w:hideMark/>
          </w:tcPr>
          <w:p w14:paraId="48621AAD" w14:textId="77777777" w:rsidR="00000000" w:rsidRDefault="00A34E54">
            <w:pPr>
              <w:rPr>
                <w:rFonts w:eastAsia="Times New Roman"/>
                <w:sz w:val="20"/>
                <w:szCs w:val="20"/>
              </w:rPr>
            </w:pPr>
          </w:p>
        </w:tc>
      </w:tr>
      <w:tr w:rsidR="00000000" w14:paraId="67D519A2" w14:textId="77777777">
        <w:trPr>
          <w:divId w:val="1699694321"/>
        </w:trPr>
        <w:tc>
          <w:tcPr>
            <w:tcW w:w="0" w:type="auto"/>
            <w:tcBorders>
              <w:bottom w:val="single" w:sz="6" w:space="0" w:color="000000"/>
            </w:tcBorders>
            <w:tcMar>
              <w:top w:w="30" w:type="dxa"/>
              <w:left w:w="30" w:type="dxa"/>
              <w:bottom w:w="30" w:type="dxa"/>
              <w:right w:w="30" w:type="dxa"/>
            </w:tcMar>
            <w:vAlign w:val="bottom"/>
            <w:hideMark/>
          </w:tcPr>
          <w:p w14:paraId="6243E4D3" w14:textId="77777777" w:rsidR="00000000" w:rsidRDefault="00A34E54">
            <w:pPr>
              <w:jc w:val="both"/>
              <w:rPr>
                <w:rFonts w:eastAsia="Times New Roman"/>
                <w:sz w:val="20"/>
                <w:szCs w:val="20"/>
              </w:rPr>
            </w:pPr>
            <w:r>
              <w:rPr>
                <w:rFonts w:ascii="Arial" w:eastAsia="Times New Roman" w:hAnsi="Arial" w:cs="Arial"/>
                <w:sz w:val="20"/>
                <w:szCs w:val="20"/>
              </w:rPr>
              <w:t>December 31, 2018</w:t>
            </w:r>
          </w:p>
        </w:tc>
        <w:tc>
          <w:tcPr>
            <w:tcW w:w="0" w:type="auto"/>
            <w:tcBorders>
              <w:bottom w:val="single" w:sz="6" w:space="0" w:color="000000"/>
            </w:tcBorders>
            <w:tcMar>
              <w:top w:w="30" w:type="dxa"/>
              <w:left w:w="30" w:type="dxa"/>
              <w:bottom w:w="30" w:type="dxa"/>
              <w:right w:w="0" w:type="dxa"/>
            </w:tcMar>
            <w:vAlign w:val="bottom"/>
            <w:hideMark/>
          </w:tcPr>
          <w:p w14:paraId="61AE4D17" w14:textId="77777777" w:rsidR="00000000" w:rsidRDefault="00A34E54">
            <w:pPr>
              <w:jc w:val="right"/>
              <w:rPr>
                <w:rFonts w:eastAsia="Times New Roman"/>
                <w:sz w:val="20"/>
                <w:szCs w:val="20"/>
              </w:rPr>
            </w:pPr>
            <w:r>
              <w:rPr>
                <w:rFonts w:ascii="Arial" w:eastAsia="Times New Roman" w:hAnsi="Arial" w:cs="Arial"/>
                <w:sz w:val="20"/>
                <w:szCs w:val="20"/>
              </w:rPr>
              <w:t>Level 1</w:t>
            </w:r>
          </w:p>
        </w:tc>
        <w:tc>
          <w:tcPr>
            <w:tcW w:w="0" w:type="auto"/>
            <w:tcBorders>
              <w:bottom w:val="single" w:sz="6" w:space="0" w:color="000000"/>
            </w:tcBorders>
            <w:vAlign w:val="bottom"/>
            <w:hideMark/>
          </w:tcPr>
          <w:p w14:paraId="76D04E6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05CF0EE" w14:textId="77777777" w:rsidR="00000000" w:rsidRDefault="00A34E54">
            <w:pPr>
              <w:jc w:val="right"/>
              <w:rPr>
                <w:rFonts w:eastAsia="Times New Roman"/>
                <w:sz w:val="20"/>
                <w:szCs w:val="20"/>
              </w:rPr>
            </w:pPr>
            <w:r>
              <w:rPr>
                <w:rFonts w:ascii="Arial" w:eastAsia="Times New Roman" w:hAnsi="Arial" w:cs="Arial"/>
                <w:sz w:val="20"/>
                <w:szCs w:val="20"/>
              </w:rPr>
              <w:t>Level 2</w:t>
            </w:r>
          </w:p>
        </w:tc>
        <w:tc>
          <w:tcPr>
            <w:tcW w:w="0" w:type="auto"/>
            <w:tcBorders>
              <w:bottom w:val="single" w:sz="6" w:space="0" w:color="000000"/>
            </w:tcBorders>
            <w:vAlign w:val="bottom"/>
            <w:hideMark/>
          </w:tcPr>
          <w:p w14:paraId="7893ABC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4310E63" w14:textId="77777777" w:rsidR="00000000" w:rsidRDefault="00A34E54">
            <w:pPr>
              <w:jc w:val="right"/>
              <w:rPr>
                <w:rFonts w:eastAsia="Times New Roman"/>
                <w:sz w:val="20"/>
                <w:szCs w:val="20"/>
              </w:rPr>
            </w:pPr>
            <w:r>
              <w:rPr>
                <w:rFonts w:ascii="Arial" w:eastAsia="Times New Roman" w:hAnsi="Arial" w:cs="Arial"/>
                <w:sz w:val="20"/>
                <w:szCs w:val="20"/>
              </w:rPr>
              <w:t>Level 3</w:t>
            </w:r>
          </w:p>
        </w:tc>
        <w:tc>
          <w:tcPr>
            <w:tcW w:w="0" w:type="auto"/>
            <w:tcBorders>
              <w:bottom w:val="single" w:sz="6" w:space="0" w:color="000000"/>
            </w:tcBorders>
            <w:vAlign w:val="bottom"/>
            <w:hideMark/>
          </w:tcPr>
          <w:p w14:paraId="7901CEC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56731FD" w14:textId="77777777" w:rsidR="00000000" w:rsidRDefault="00A34E54">
            <w:pPr>
              <w:jc w:val="right"/>
              <w:rPr>
                <w:rFonts w:eastAsia="Times New Roman"/>
                <w:sz w:val="20"/>
                <w:szCs w:val="20"/>
              </w:rPr>
            </w:pPr>
            <w:r>
              <w:rPr>
                <w:rFonts w:ascii="Arial" w:eastAsia="Times New Roman" w:hAnsi="Arial" w:cs="Arial"/>
                <w:sz w:val="20"/>
                <w:szCs w:val="20"/>
              </w:rPr>
              <w:t>Total Gross</w:t>
            </w:r>
          </w:p>
          <w:p w14:paraId="72F594A5" w14:textId="77777777" w:rsidR="00000000" w:rsidRDefault="00A34E54">
            <w:pPr>
              <w:jc w:val="right"/>
              <w:rPr>
                <w:rFonts w:eastAsia="Times New Roman"/>
                <w:sz w:val="20"/>
                <w:szCs w:val="20"/>
              </w:rPr>
            </w:pPr>
            <w:r>
              <w:rPr>
                <w:rFonts w:ascii="Arial" w:eastAsia="Times New Roman" w:hAnsi="Arial" w:cs="Arial"/>
                <w:sz w:val="20"/>
                <w:szCs w:val="20"/>
              </w:rPr>
              <w:t>Derivative</w:t>
            </w:r>
          </w:p>
          <w:p w14:paraId="525460B2" w14:textId="77777777" w:rsidR="00000000" w:rsidRDefault="00A34E54">
            <w:pPr>
              <w:jc w:val="right"/>
              <w:rPr>
                <w:rFonts w:eastAsia="Times New Roman"/>
                <w:sz w:val="20"/>
                <w:szCs w:val="20"/>
              </w:rPr>
            </w:pPr>
            <w:r>
              <w:rPr>
                <w:rFonts w:ascii="Arial" w:eastAsia="Times New Roman" w:hAnsi="Arial" w:cs="Arial"/>
                <w:sz w:val="20"/>
                <w:szCs w:val="20"/>
              </w:rPr>
              <w:t>Instruments</w:t>
            </w:r>
          </w:p>
        </w:tc>
        <w:tc>
          <w:tcPr>
            <w:tcW w:w="0" w:type="auto"/>
            <w:tcBorders>
              <w:bottom w:val="single" w:sz="6" w:space="0" w:color="000000"/>
            </w:tcBorders>
            <w:vAlign w:val="bottom"/>
            <w:hideMark/>
          </w:tcPr>
          <w:p w14:paraId="0A0E7617" w14:textId="77777777" w:rsidR="00000000" w:rsidRDefault="00A34E54">
            <w:pPr>
              <w:rPr>
                <w:rFonts w:eastAsia="Times New Roman"/>
                <w:sz w:val="20"/>
                <w:szCs w:val="20"/>
              </w:rPr>
            </w:pPr>
          </w:p>
        </w:tc>
      </w:tr>
      <w:tr w:rsidR="00000000" w14:paraId="23615B89" w14:textId="77777777">
        <w:trPr>
          <w:divId w:val="1699694321"/>
        </w:trPr>
        <w:tc>
          <w:tcPr>
            <w:tcW w:w="0" w:type="auto"/>
            <w:tcMar>
              <w:top w:w="30" w:type="dxa"/>
              <w:left w:w="30" w:type="dxa"/>
              <w:bottom w:w="30" w:type="dxa"/>
              <w:right w:w="30" w:type="dxa"/>
            </w:tcMar>
            <w:vAlign w:val="bottom"/>
            <w:hideMark/>
          </w:tcPr>
          <w:p w14:paraId="75454E6A" w14:textId="77777777" w:rsidR="00000000" w:rsidRDefault="00A34E54">
            <w:pPr>
              <w:jc w:val="both"/>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0" w:type="dxa"/>
            </w:tcMar>
            <w:vAlign w:val="bottom"/>
            <w:hideMark/>
          </w:tcPr>
          <w:p w14:paraId="7EDE2E4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CA2E1C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FBBF30B"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867DAD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3434F0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83BD97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11C7DA"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42CBD27" w14:textId="77777777" w:rsidR="00000000" w:rsidRDefault="00A34E54">
            <w:pPr>
              <w:rPr>
                <w:rFonts w:eastAsia="Times New Roman"/>
                <w:sz w:val="20"/>
                <w:szCs w:val="20"/>
              </w:rPr>
            </w:pPr>
          </w:p>
        </w:tc>
      </w:tr>
      <w:tr w:rsidR="00000000" w14:paraId="5E2EB2CB" w14:textId="77777777">
        <w:trPr>
          <w:divId w:val="1699694321"/>
        </w:trPr>
        <w:tc>
          <w:tcPr>
            <w:tcW w:w="0" w:type="auto"/>
            <w:tcMar>
              <w:top w:w="30" w:type="dxa"/>
              <w:left w:w="30" w:type="dxa"/>
              <w:bottom w:w="30" w:type="dxa"/>
              <w:right w:w="30" w:type="dxa"/>
            </w:tcMar>
            <w:vAlign w:val="bottom"/>
            <w:hideMark/>
          </w:tcPr>
          <w:p w14:paraId="69014C7E" w14:textId="77777777" w:rsidR="00000000" w:rsidRDefault="00A34E54">
            <w:pPr>
              <w:jc w:val="both"/>
              <w:rPr>
                <w:rFonts w:eastAsia="Times New Roman"/>
                <w:sz w:val="20"/>
                <w:szCs w:val="20"/>
              </w:rPr>
            </w:pPr>
            <w:r>
              <w:rPr>
                <w:rFonts w:ascii="Arial" w:eastAsia="Times New Roman" w:hAnsi="Arial" w:cs="Arial"/>
                <w:sz w:val="20"/>
                <w:szCs w:val="20"/>
              </w:rPr>
              <w:t>Financial assets</w:t>
            </w:r>
          </w:p>
        </w:tc>
        <w:tc>
          <w:tcPr>
            <w:tcW w:w="0" w:type="auto"/>
            <w:tcMar>
              <w:top w:w="30" w:type="dxa"/>
              <w:left w:w="30" w:type="dxa"/>
              <w:bottom w:w="30" w:type="dxa"/>
              <w:right w:w="0" w:type="dxa"/>
            </w:tcMar>
            <w:vAlign w:val="bottom"/>
            <w:hideMark/>
          </w:tcPr>
          <w:p w14:paraId="71E060A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7E9C40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134CF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57D621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283690"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FC20D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7B844A"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78ED930" w14:textId="77777777" w:rsidR="00000000" w:rsidRDefault="00A34E54">
            <w:pPr>
              <w:rPr>
                <w:rFonts w:eastAsia="Times New Roman"/>
                <w:sz w:val="20"/>
                <w:szCs w:val="20"/>
              </w:rPr>
            </w:pPr>
          </w:p>
        </w:tc>
      </w:tr>
      <w:tr w:rsidR="00000000" w14:paraId="7BC97998" w14:textId="77777777">
        <w:trPr>
          <w:divId w:val="1699694321"/>
        </w:trPr>
        <w:tc>
          <w:tcPr>
            <w:tcW w:w="0" w:type="auto"/>
            <w:tcMar>
              <w:top w:w="30" w:type="dxa"/>
              <w:left w:w="180" w:type="dxa"/>
              <w:bottom w:w="30" w:type="dxa"/>
              <w:right w:w="30" w:type="dxa"/>
            </w:tcMar>
            <w:vAlign w:val="bottom"/>
            <w:hideMark/>
          </w:tcPr>
          <w:p w14:paraId="408E03F7" w14:textId="77777777" w:rsidR="00000000" w:rsidRDefault="00A34E54">
            <w:pPr>
              <w:jc w:val="both"/>
              <w:rPr>
                <w:rFonts w:eastAsia="Times New Roman"/>
                <w:sz w:val="20"/>
                <w:szCs w:val="20"/>
              </w:rPr>
            </w:pPr>
            <w:r>
              <w:rPr>
                <w:rFonts w:ascii="Arial" w:eastAsia="Times New Roman" w:hAnsi="Arial" w:cs="Arial"/>
                <w:sz w:val="20"/>
                <w:szCs w:val="20"/>
              </w:rPr>
              <w:t>Current derivative assets</w:t>
            </w:r>
          </w:p>
        </w:tc>
        <w:tc>
          <w:tcPr>
            <w:tcW w:w="0" w:type="auto"/>
            <w:tcMar>
              <w:top w:w="30" w:type="dxa"/>
              <w:left w:w="30" w:type="dxa"/>
              <w:bottom w:w="30" w:type="dxa"/>
              <w:right w:w="0" w:type="dxa"/>
            </w:tcMar>
            <w:vAlign w:val="bottom"/>
            <w:hideMark/>
          </w:tcPr>
          <w:p w14:paraId="233AFBF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8E1E9E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D750A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83F168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500180"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35657C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7243A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49B7AF9" w14:textId="77777777" w:rsidR="00000000" w:rsidRDefault="00A34E54">
            <w:pPr>
              <w:rPr>
                <w:rFonts w:eastAsia="Times New Roman"/>
                <w:sz w:val="20"/>
                <w:szCs w:val="20"/>
              </w:rPr>
            </w:pPr>
          </w:p>
        </w:tc>
      </w:tr>
      <w:tr w:rsidR="00000000" w14:paraId="08971D68" w14:textId="77777777">
        <w:trPr>
          <w:divId w:val="1699694321"/>
        </w:trPr>
        <w:tc>
          <w:tcPr>
            <w:tcW w:w="0" w:type="auto"/>
            <w:tcMar>
              <w:top w:w="30" w:type="dxa"/>
              <w:left w:w="420" w:type="dxa"/>
              <w:bottom w:w="30" w:type="dxa"/>
              <w:right w:w="30" w:type="dxa"/>
            </w:tcMar>
            <w:vAlign w:val="bottom"/>
            <w:hideMark/>
          </w:tcPr>
          <w:p w14:paraId="7B4AC5EF" w14:textId="77777777" w:rsidR="00000000" w:rsidRDefault="00A34E54">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7E985CA1"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626819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46C72F" w14:textId="77777777" w:rsidR="00000000" w:rsidRDefault="00A34E54">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14:paraId="7C5458E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E34F17"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D5DEF9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7BE0DBC" w14:textId="77777777" w:rsidR="00000000" w:rsidRDefault="00A34E54">
            <w:pPr>
              <w:jc w:val="right"/>
              <w:rPr>
                <w:rFonts w:eastAsia="Times New Roman"/>
                <w:sz w:val="20"/>
                <w:szCs w:val="20"/>
              </w:rPr>
            </w:pPr>
            <w:r>
              <w:rPr>
                <w:rFonts w:ascii="Arial" w:eastAsia="Times New Roman" w:hAnsi="Arial" w:cs="Arial"/>
                <w:sz w:val="20"/>
                <w:szCs w:val="20"/>
              </w:rPr>
              <w:t>47</w:t>
            </w:r>
          </w:p>
        </w:tc>
        <w:tc>
          <w:tcPr>
            <w:tcW w:w="0" w:type="auto"/>
            <w:vAlign w:val="bottom"/>
            <w:hideMark/>
          </w:tcPr>
          <w:p w14:paraId="0121CBE1" w14:textId="77777777" w:rsidR="00000000" w:rsidRDefault="00A34E54">
            <w:pPr>
              <w:rPr>
                <w:rFonts w:eastAsia="Times New Roman"/>
                <w:sz w:val="20"/>
                <w:szCs w:val="20"/>
              </w:rPr>
            </w:pPr>
          </w:p>
        </w:tc>
      </w:tr>
      <w:tr w:rsidR="00000000" w14:paraId="09920503" w14:textId="77777777">
        <w:trPr>
          <w:divId w:val="1699694321"/>
        </w:trPr>
        <w:tc>
          <w:tcPr>
            <w:tcW w:w="0" w:type="auto"/>
            <w:tcMar>
              <w:top w:w="30" w:type="dxa"/>
              <w:left w:w="420" w:type="dxa"/>
              <w:bottom w:w="30" w:type="dxa"/>
              <w:right w:w="30" w:type="dxa"/>
            </w:tcMar>
            <w:vAlign w:val="bottom"/>
            <w:hideMark/>
          </w:tcPr>
          <w:p w14:paraId="284FC7C5" w14:textId="77777777" w:rsidR="00000000" w:rsidRDefault="00A34E54">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17AF9D42"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730B02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1E288B8" w14:textId="77777777" w:rsidR="00000000" w:rsidRDefault="00A34E54">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5AA3D4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A093069"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D93044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C174931" w14:textId="77777777" w:rsidR="00000000" w:rsidRDefault="00A34E54">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245FC840" w14:textId="77777777" w:rsidR="00000000" w:rsidRDefault="00A34E54">
            <w:pPr>
              <w:rPr>
                <w:rFonts w:eastAsia="Times New Roman"/>
                <w:sz w:val="20"/>
                <w:szCs w:val="20"/>
              </w:rPr>
            </w:pPr>
          </w:p>
        </w:tc>
      </w:tr>
      <w:tr w:rsidR="00000000" w14:paraId="0CAD7F89" w14:textId="77777777">
        <w:trPr>
          <w:divId w:val="1699694321"/>
        </w:trPr>
        <w:tc>
          <w:tcPr>
            <w:tcW w:w="0" w:type="auto"/>
            <w:tcBorders>
              <w:bottom w:val="single" w:sz="6" w:space="0" w:color="000000"/>
            </w:tcBorders>
            <w:tcMar>
              <w:top w:w="30" w:type="dxa"/>
              <w:left w:w="420" w:type="dxa"/>
              <w:bottom w:w="30" w:type="dxa"/>
              <w:right w:w="30" w:type="dxa"/>
            </w:tcMar>
            <w:vAlign w:val="bottom"/>
            <w:hideMark/>
          </w:tcPr>
          <w:p w14:paraId="41D6FBB0" w14:textId="77777777" w:rsidR="00000000" w:rsidRDefault="00A34E54">
            <w:pPr>
              <w:jc w:val="both"/>
              <w:rPr>
                <w:rFonts w:eastAsia="Times New Roman"/>
                <w:sz w:val="20"/>
                <w:szCs w:val="20"/>
              </w:rPr>
            </w:pPr>
            <w:r>
              <w:rPr>
                <w:rFonts w:ascii="Arial" w:eastAsia="Times New Roman" w:hAnsi="Arial" w:cs="Arial"/>
                <w:sz w:val="20"/>
                <w:szCs w:val="20"/>
              </w:rPr>
              <w:t>Commodity contracts</w:t>
            </w:r>
          </w:p>
        </w:tc>
        <w:tc>
          <w:tcPr>
            <w:tcW w:w="0" w:type="auto"/>
            <w:tcBorders>
              <w:bottom w:val="single" w:sz="6" w:space="0" w:color="000000"/>
            </w:tcBorders>
            <w:tcMar>
              <w:top w:w="30" w:type="dxa"/>
              <w:left w:w="30" w:type="dxa"/>
              <w:bottom w:w="30" w:type="dxa"/>
              <w:right w:w="0" w:type="dxa"/>
            </w:tcMar>
            <w:vAlign w:val="bottom"/>
            <w:hideMark/>
          </w:tcPr>
          <w:p w14:paraId="6F82603B" w14:textId="77777777" w:rsidR="00000000" w:rsidRDefault="00A34E54">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14:paraId="77B2BAB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EB19496" w14:textId="77777777" w:rsidR="00000000" w:rsidRDefault="00A34E54">
            <w:pPr>
              <w:jc w:val="right"/>
              <w:rPr>
                <w:rFonts w:eastAsia="Times New Roman"/>
                <w:sz w:val="20"/>
                <w:szCs w:val="20"/>
              </w:rPr>
            </w:pPr>
            <w:r>
              <w:rPr>
                <w:rFonts w:ascii="Arial" w:eastAsia="Times New Roman" w:hAnsi="Arial" w:cs="Arial"/>
                <w:sz w:val="20"/>
                <w:szCs w:val="20"/>
              </w:rPr>
              <w:t>45</w:t>
            </w:r>
          </w:p>
        </w:tc>
        <w:tc>
          <w:tcPr>
            <w:tcW w:w="0" w:type="auto"/>
            <w:tcBorders>
              <w:bottom w:val="single" w:sz="6" w:space="0" w:color="000000"/>
            </w:tcBorders>
            <w:vAlign w:val="bottom"/>
            <w:hideMark/>
          </w:tcPr>
          <w:p w14:paraId="1D9E087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B6E1F8" w14:textId="77777777" w:rsidR="00000000" w:rsidRDefault="00A34E54">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14:paraId="4D07B7C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22B246" w14:textId="77777777" w:rsidR="00000000" w:rsidRDefault="00A34E54">
            <w:pPr>
              <w:jc w:val="right"/>
              <w:rPr>
                <w:rFonts w:eastAsia="Times New Roman"/>
                <w:sz w:val="20"/>
                <w:szCs w:val="20"/>
              </w:rPr>
            </w:pPr>
            <w:r>
              <w:rPr>
                <w:rFonts w:ascii="Arial" w:eastAsia="Times New Roman" w:hAnsi="Arial" w:cs="Arial"/>
                <w:sz w:val="20"/>
                <w:szCs w:val="20"/>
              </w:rPr>
              <w:t>429</w:t>
            </w:r>
          </w:p>
        </w:tc>
        <w:tc>
          <w:tcPr>
            <w:tcW w:w="0" w:type="auto"/>
            <w:tcBorders>
              <w:bottom w:val="single" w:sz="6" w:space="0" w:color="000000"/>
            </w:tcBorders>
            <w:vAlign w:val="bottom"/>
            <w:hideMark/>
          </w:tcPr>
          <w:p w14:paraId="1A1E04DE" w14:textId="77777777" w:rsidR="00000000" w:rsidRDefault="00A34E54">
            <w:pPr>
              <w:rPr>
                <w:rFonts w:eastAsia="Times New Roman"/>
                <w:sz w:val="20"/>
                <w:szCs w:val="20"/>
              </w:rPr>
            </w:pPr>
          </w:p>
        </w:tc>
      </w:tr>
      <w:tr w:rsidR="00000000" w14:paraId="6CCC2CD6" w14:textId="77777777">
        <w:trPr>
          <w:divId w:val="1699694321"/>
        </w:trPr>
        <w:tc>
          <w:tcPr>
            <w:tcW w:w="0" w:type="auto"/>
            <w:tcBorders>
              <w:bottom w:val="single" w:sz="6" w:space="0" w:color="000000"/>
            </w:tcBorders>
            <w:tcMar>
              <w:top w:w="30" w:type="dxa"/>
              <w:left w:w="30" w:type="dxa"/>
              <w:bottom w:w="30" w:type="dxa"/>
              <w:right w:w="30" w:type="dxa"/>
            </w:tcMar>
            <w:vAlign w:val="bottom"/>
            <w:hideMark/>
          </w:tcPr>
          <w:p w14:paraId="770257CC"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FEF33AF" w14:textId="77777777" w:rsidR="00000000" w:rsidRDefault="00A34E54">
            <w:pPr>
              <w:jc w:val="right"/>
              <w:rPr>
                <w:rFonts w:eastAsia="Times New Roman"/>
                <w:sz w:val="20"/>
                <w:szCs w:val="20"/>
              </w:rPr>
            </w:pPr>
            <w:r>
              <w:rPr>
                <w:rFonts w:ascii="Arial" w:eastAsia="Times New Roman" w:hAnsi="Arial" w:cs="Arial"/>
                <w:sz w:val="20"/>
                <w:szCs w:val="20"/>
              </w:rPr>
              <w:t>24</w:t>
            </w:r>
          </w:p>
        </w:tc>
        <w:tc>
          <w:tcPr>
            <w:tcW w:w="0" w:type="auto"/>
            <w:tcBorders>
              <w:bottom w:val="single" w:sz="6" w:space="0" w:color="000000"/>
            </w:tcBorders>
            <w:vAlign w:val="bottom"/>
            <w:hideMark/>
          </w:tcPr>
          <w:p w14:paraId="069E7CB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245965" w14:textId="77777777" w:rsidR="00000000" w:rsidRDefault="00A34E54">
            <w:pPr>
              <w:jc w:val="right"/>
              <w:rPr>
                <w:rFonts w:eastAsia="Times New Roman"/>
                <w:sz w:val="20"/>
                <w:szCs w:val="20"/>
              </w:rPr>
            </w:pPr>
            <w:r>
              <w:rPr>
                <w:rFonts w:ascii="Arial" w:eastAsia="Times New Roman" w:hAnsi="Arial" w:cs="Arial"/>
                <w:sz w:val="20"/>
                <w:szCs w:val="20"/>
              </w:rPr>
              <w:t>114</w:t>
            </w:r>
          </w:p>
        </w:tc>
        <w:tc>
          <w:tcPr>
            <w:tcW w:w="0" w:type="auto"/>
            <w:tcBorders>
              <w:bottom w:val="single" w:sz="6" w:space="0" w:color="000000"/>
            </w:tcBorders>
            <w:vAlign w:val="bottom"/>
            <w:hideMark/>
          </w:tcPr>
          <w:p w14:paraId="52863F6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3AFF61" w14:textId="77777777" w:rsidR="00000000" w:rsidRDefault="00A34E54">
            <w:pPr>
              <w:jc w:val="right"/>
              <w:rPr>
                <w:rFonts w:eastAsia="Times New Roman"/>
                <w:sz w:val="20"/>
                <w:szCs w:val="20"/>
              </w:rPr>
            </w:pPr>
            <w:r>
              <w:rPr>
                <w:rFonts w:ascii="Arial" w:eastAsia="Times New Roman" w:hAnsi="Arial" w:cs="Arial"/>
                <w:sz w:val="20"/>
                <w:szCs w:val="20"/>
              </w:rPr>
              <w:t>360</w:t>
            </w:r>
          </w:p>
        </w:tc>
        <w:tc>
          <w:tcPr>
            <w:tcW w:w="0" w:type="auto"/>
            <w:tcBorders>
              <w:bottom w:val="single" w:sz="6" w:space="0" w:color="000000"/>
            </w:tcBorders>
            <w:vAlign w:val="bottom"/>
            <w:hideMark/>
          </w:tcPr>
          <w:p w14:paraId="0963DF1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734230" w14:textId="77777777" w:rsidR="00000000" w:rsidRDefault="00A34E54">
            <w:pPr>
              <w:jc w:val="right"/>
              <w:rPr>
                <w:rFonts w:eastAsia="Times New Roman"/>
                <w:sz w:val="20"/>
                <w:szCs w:val="20"/>
              </w:rPr>
            </w:pPr>
            <w:r>
              <w:rPr>
                <w:rFonts w:ascii="Arial" w:eastAsia="Times New Roman" w:hAnsi="Arial" w:cs="Arial"/>
                <w:sz w:val="20"/>
                <w:szCs w:val="20"/>
              </w:rPr>
              <w:t>498</w:t>
            </w:r>
          </w:p>
        </w:tc>
        <w:tc>
          <w:tcPr>
            <w:tcW w:w="0" w:type="auto"/>
            <w:tcBorders>
              <w:bottom w:val="single" w:sz="6" w:space="0" w:color="000000"/>
            </w:tcBorders>
            <w:vAlign w:val="bottom"/>
            <w:hideMark/>
          </w:tcPr>
          <w:p w14:paraId="7BBF166C" w14:textId="77777777" w:rsidR="00000000" w:rsidRDefault="00A34E54">
            <w:pPr>
              <w:rPr>
                <w:rFonts w:eastAsia="Times New Roman"/>
                <w:sz w:val="20"/>
                <w:szCs w:val="20"/>
              </w:rPr>
            </w:pPr>
          </w:p>
        </w:tc>
      </w:tr>
      <w:tr w:rsidR="00000000" w14:paraId="19D18C61" w14:textId="77777777">
        <w:trPr>
          <w:divId w:val="1699694321"/>
        </w:trPr>
        <w:tc>
          <w:tcPr>
            <w:tcW w:w="0" w:type="auto"/>
            <w:tcBorders>
              <w:top w:val="single" w:sz="6" w:space="0" w:color="000000"/>
            </w:tcBorders>
            <w:tcMar>
              <w:top w:w="30" w:type="dxa"/>
              <w:left w:w="30" w:type="dxa"/>
              <w:bottom w:w="30" w:type="dxa"/>
              <w:right w:w="30" w:type="dxa"/>
            </w:tcMar>
            <w:vAlign w:val="bottom"/>
            <w:hideMark/>
          </w:tcPr>
          <w:p w14:paraId="6FE0F477" w14:textId="77777777" w:rsidR="00000000" w:rsidRDefault="00A34E54">
            <w:pPr>
              <w:jc w:val="both"/>
              <w:rPr>
                <w:rFonts w:eastAsia="Times New Roman"/>
                <w:sz w:val="20"/>
                <w:szCs w:val="20"/>
              </w:rPr>
            </w:pPr>
            <w:r>
              <w:rPr>
                <w:rFonts w:ascii="Arial" w:eastAsia="Times New Roman" w:hAnsi="Arial" w:cs="Arial"/>
                <w:sz w:val="20"/>
                <w:szCs w:val="20"/>
              </w:rPr>
              <w:t>Long-term derivative assets</w:t>
            </w:r>
          </w:p>
        </w:tc>
        <w:tc>
          <w:tcPr>
            <w:tcW w:w="0" w:type="auto"/>
            <w:tcMar>
              <w:top w:w="30" w:type="dxa"/>
              <w:left w:w="30" w:type="dxa"/>
              <w:bottom w:w="30" w:type="dxa"/>
              <w:right w:w="0" w:type="dxa"/>
            </w:tcMar>
            <w:vAlign w:val="bottom"/>
            <w:hideMark/>
          </w:tcPr>
          <w:p w14:paraId="240F7AA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0E067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DC562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EE1BFE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8BECE5"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640BB6D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72A2B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8D9E276" w14:textId="77777777" w:rsidR="00000000" w:rsidRDefault="00A34E54">
            <w:pPr>
              <w:rPr>
                <w:rFonts w:eastAsia="Times New Roman"/>
                <w:sz w:val="20"/>
                <w:szCs w:val="20"/>
              </w:rPr>
            </w:pPr>
          </w:p>
        </w:tc>
      </w:tr>
      <w:tr w:rsidR="00000000" w14:paraId="547AB97E" w14:textId="77777777">
        <w:trPr>
          <w:divId w:val="1699694321"/>
        </w:trPr>
        <w:tc>
          <w:tcPr>
            <w:tcW w:w="0" w:type="auto"/>
            <w:tcMar>
              <w:top w:w="30" w:type="dxa"/>
              <w:left w:w="420" w:type="dxa"/>
              <w:bottom w:w="30" w:type="dxa"/>
              <w:right w:w="30" w:type="dxa"/>
            </w:tcMar>
            <w:vAlign w:val="bottom"/>
            <w:hideMark/>
          </w:tcPr>
          <w:p w14:paraId="170331F8" w14:textId="77777777" w:rsidR="00000000" w:rsidRDefault="00A34E54">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70A0AA91"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EBC74B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D643A7" w14:textId="77777777" w:rsidR="00000000" w:rsidRDefault="00A34E54">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14:paraId="7CEE603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FED21D3"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2737766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C5B2E5" w14:textId="77777777" w:rsidR="00000000" w:rsidRDefault="00A34E54">
            <w:pPr>
              <w:jc w:val="right"/>
              <w:rPr>
                <w:rFonts w:eastAsia="Times New Roman"/>
                <w:sz w:val="20"/>
                <w:szCs w:val="20"/>
              </w:rPr>
            </w:pPr>
            <w:r>
              <w:rPr>
                <w:rFonts w:ascii="Arial" w:eastAsia="Times New Roman" w:hAnsi="Arial" w:cs="Arial"/>
                <w:sz w:val="20"/>
                <w:szCs w:val="20"/>
              </w:rPr>
              <w:t>62</w:t>
            </w:r>
          </w:p>
        </w:tc>
        <w:tc>
          <w:tcPr>
            <w:tcW w:w="0" w:type="auto"/>
            <w:vAlign w:val="bottom"/>
            <w:hideMark/>
          </w:tcPr>
          <w:p w14:paraId="5C6CC97D" w14:textId="77777777" w:rsidR="00000000" w:rsidRDefault="00A34E54">
            <w:pPr>
              <w:rPr>
                <w:rFonts w:eastAsia="Times New Roman"/>
                <w:sz w:val="20"/>
                <w:szCs w:val="20"/>
              </w:rPr>
            </w:pPr>
          </w:p>
        </w:tc>
      </w:tr>
      <w:tr w:rsidR="00000000" w14:paraId="2DDDBA11" w14:textId="77777777">
        <w:trPr>
          <w:divId w:val="1699694321"/>
        </w:trPr>
        <w:tc>
          <w:tcPr>
            <w:tcW w:w="0" w:type="auto"/>
            <w:tcMar>
              <w:top w:w="30" w:type="dxa"/>
              <w:left w:w="420" w:type="dxa"/>
              <w:bottom w:w="30" w:type="dxa"/>
              <w:right w:w="30" w:type="dxa"/>
            </w:tcMar>
            <w:vAlign w:val="bottom"/>
            <w:hideMark/>
          </w:tcPr>
          <w:p w14:paraId="032B04FF" w14:textId="77777777" w:rsidR="00000000" w:rsidRDefault="00A34E54">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246B6588"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722E36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7AE4D3" w14:textId="77777777" w:rsidR="00000000" w:rsidRDefault="00A34E54">
            <w:pPr>
              <w:jc w:val="right"/>
              <w:rPr>
                <w:rFonts w:eastAsia="Times New Roman"/>
                <w:sz w:val="20"/>
                <w:szCs w:val="20"/>
              </w:rPr>
            </w:pPr>
            <w:r>
              <w:rPr>
                <w:rFonts w:ascii="Arial" w:eastAsia="Times New Roman" w:hAnsi="Arial" w:cs="Arial"/>
                <w:sz w:val="20"/>
                <w:szCs w:val="20"/>
              </w:rPr>
              <w:t>5</w:t>
            </w:r>
          </w:p>
        </w:tc>
        <w:tc>
          <w:tcPr>
            <w:tcW w:w="0" w:type="auto"/>
            <w:vAlign w:val="bottom"/>
            <w:hideMark/>
          </w:tcPr>
          <w:p w14:paraId="25A9368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79E1556"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36A56FD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3C05EA8" w14:textId="77777777" w:rsidR="00000000" w:rsidRDefault="00A34E54">
            <w:pPr>
              <w:jc w:val="right"/>
              <w:rPr>
                <w:rFonts w:eastAsia="Times New Roman"/>
                <w:sz w:val="20"/>
                <w:szCs w:val="20"/>
              </w:rPr>
            </w:pPr>
            <w:r>
              <w:rPr>
                <w:rFonts w:ascii="Arial" w:eastAsia="Times New Roman" w:hAnsi="Arial" w:cs="Arial"/>
                <w:sz w:val="20"/>
                <w:szCs w:val="20"/>
              </w:rPr>
              <w:t>5</w:t>
            </w:r>
          </w:p>
        </w:tc>
        <w:tc>
          <w:tcPr>
            <w:tcW w:w="0" w:type="auto"/>
            <w:vAlign w:val="bottom"/>
            <w:hideMark/>
          </w:tcPr>
          <w:p w14:paraId="05FBF474" w14:textId="77777777" w:rsidR="00000000" w:rsidRDefault="00A34E54">
            <w:pPr>
              <w:rPr>
                <w:rFonts w:eastAsia="Times New Roman"/>
                <w:sz w:val="20"/>
                <w:szCs w:val="20"/>
              </w:rPr>
            </w:pPr>
          </w:p>
        </w:tc>
      </w:tr>
      <w:tr w:rsidR="00000000" w14:paraId="7F2FBF95" w14:textId="77777777">
        <w:trPr>
          <w:divId w:val="1699694321"/>
        </w:trPr>
        <w:tc>
          <w:tcPr>
            <w:tcW w:w="0" w:type="auto"/>
            <w:tcMar>
              <w:top w:w="30" w:type="dxa"/>
              <w:left w:w="420" w:type="dxa"/>
              <w:bottom w:w="30" w:type="dxa"/>
              <w:right w:w="30" w:type="dxa"/>
            </w:tcMar>
            <w:vAlign w:val="bottom"/>
            <w:hideMark/>
          </w:tcPr>
          <w:p w14:paraId="2E37F34C" w14:textId="77777777" w:rsidR="00000000" w:rsidRDefault="00A34E54">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337D6B46"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6D892CE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8C76E7" w14:textId="77777777" w:rsidR="00000000" w:rsidRDefault="00A34E54">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14:paraId="21BA65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DFE97A" w14:textId="77777777" w:rsidR="00000000" w:rsidRDefault="00A34E54">
            <w:pPr>
              <w:jc w:val="right"/>
              <w:rPr>
                <w:rFonts w:eastAsia="Times New Roman"/>
                <w:sz w:val="20"/>
                <w:szCs w:val="20"/>
              </w:rPr>
            </w:pPr>
            <w:r>
              <w:rPr>
                <w:rFonts w:ascii="Arial" w:eastAsia="Times New Roman" w:hAnsi="Arial" w:cs="Arial"/>
                <w:sz w:val="20"/>
                <w:szCs w:val="20"/>
              </w:rPr>
              <w:t>22</w:t>
            </w:r>
          </w:p>
        </w:tc>
        <w:tc>
          <w:tcPr>
            <w:tcW w:w="0" w:type="auto"/>
            <w:vAlign w:val="bottom"/>
            <w:hideMark/>
          </w:tcPr>
          <w:p w14:paraId="570CA0C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A8183C9" w14:textId="77777777" w:rsidR="00000000" w:rsidRDefault="00A34E54">
            <w:pPr>
              <w:jc w:val="right"/>
              <w:rPr>
                <w:rFonts w:eastAsia="Times New Roman"/>
                <w:sz w:val="20"/>
                <w:szCs w:val="20"/>
              </w:rPr>
            </w:pPr>
            <w:r>
              <w:rPr>
                <w:rFonts w:ascii="Arial" w:eastAsia="Times New Roman" w:hAnsi="Arial" w:cs="Arial"/>
                <w:sz w:val="20"/>
                <w:szCs w:val="20"/>
              </w:rPr>
              <w:t>52</w:t>
            </w:r>
          </w:p>
        </w:tc>
        <w:tc>
          <w:tcPr>
            <w:tcW w:w="0" w:type="auto"/>
            <w:vAlign w:val="bottom"/>
            <w:hideMark/>
          </w:tcPr>
          <w:p w14:paraId="75A9690B" w14:textId="77777777" w:rsidR="00000000" w:rsidRDefault="00A34E54">
            <w:pPr>
              <w:rPr>
                <w:rFonts w:eastAsia="Times New Roman"/>
                <w:sz w:val="20"/>
                <w:szCs w:val="20"/>
              </w:rPr>
            </w:pPr>
          </w:p>
        </w:tc>
      </w:tr>
      <w:tr w:rsidR="00000000" w14:paraId="5FF95DCD" w14:textId="77777777">
        <w:trPr>
          <w:divId w:val="1699694321"/>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5D5A93E"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0CAA1F0"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top w:val="single" w:sz="6" w:space="0" w:color="000000"/>
              <w:bottom w:val="single" w:sz="6" w:space="0" w:color="000000"/>
            </w:tcBorders>
            <w:vAlign w:val="bottom"/>
            <w:hideMark/>
          </w:tcPr>
          <w:p w14:paraId="08B35C0B"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3DEBC07" w14:textId="77777777" w:rsidR="00000000" w:rsidRDefault="00A34E54">
            <w:pPr>
              <w:jc w:val="right"/>
              <w:rPr>
                <w:rFonts w:eastAsia="Times New Roman"/>
                <w:sz w:val="20"/>
                <w:szCs w:val="20"/>
              </w:rPr>
            </w:pPr>
            <w:r>
              <w:rPr>
                <w:rFonts w:ascii="Arial" w:eastAsia="Times New Roman" w:hAnsi="Arial" w:cs="Arial"/>
                <w:sz w:val="20"/>
                <w:szCs w:val="20"/>
              </w:rPr>
              <w:t>97</w:t>
            </w:r>
          </w:p>
        </w:tc>
        <w:tc>
          <w:tcPr>
            <w:tcW w:w="0" w:type="auto"/>
            <w:tcBorders>
              <w:top w:val="single" w:sz="6" w:space="0" w:color="000000"/>
              <w:bottom w:val="single" w:sz="6" w:space="0" w:color="000000"/>
            </w:tcBorders>
            <w:vAlign w:val="bottom"/>
            <w:hideMark/>
          </w:tcPr>
          <w:p w14:paraId="72E054EC"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326CFA8" w14:textId="77777777" w:rsidR="00000000" w:rsidRDefault="00A34E54">
            <w:pPr>
              <w:jc w:val="right"/>
              <w:rPr>
                <w:rFonts w:eastAsia="Times New Roman"/>
                <w:sz w:val="20"/>
                <w:szCs w:val="20"/>
              </w:rPr>
            </w:pPr>
            <w:r>
              <w:rPr>
                <w:rFonts w:ascii="Arial" w:eastAsia="Times New Roman" w:hAnsi="Arial" w:cs="Arial"/>
                <w:sz w:val="20"/>
                <w:szCs w:val="20"/>
              </w:rPr>
              <w:t>22</w:t>
            </w:r>
          </w:p>
        </w:tc>
        <w:tc>
          <w:tcPr>
            <w:tcW w:w="0" w:type="auto"/>
            <w:tcBorders>
              <w:top w:val="single" w:sz="6" w:space="0" w:color="000000"/>
              <w:bottom w:val="single" w:sz="6" w:space="0" w:color="000000"/>
            </w:tcBorders>
            <w:vAlign w:val="bottom"/>
            <w:hideMark/>
          </w:tcPr>
          <w:p w14:paraId="22F9257E" w14:textId="77777777" w:rsidR="00000000" w:rsidRDefault="00A34E54">
            <w:pPr>
              <w:rPr>
                <w:rFonts w:eastAsia="Times New Roman"/>
                <w:sz w:val="20"/>
                <w:szCs w:val="20"/>
              </w:rPr>
            </w:pP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B2014DC" w14:textId="77777777" w:rsidR="00000000" w:rsidRDefault="00A34E54">
            <w:pPr>
              <w:jc w:val="right"/>
              <w:rPr>
                <w:rFonts w:eastAsia="Times New Roman"/>
                <w:sz w:val="20"/>
                <w:szCs w:val="20"/>
              </w:rPr>
            </w:pPr>
            <w:r>
              <w:rPr>
                <w:rFonts w:ascii="Arial" w:eastAsia="Times New Roman" w:hAnsi="Arial" w:cs="Arial"/>
                <w:sz w:val="20"/>
                <w:szCs w:val="20"/>
              </w:rPr>
              <w:t>119</w:t>
            </w:r>
          </w:p>
        </w:tc>
        <w:tc>
          <w:tcPr>
            <w:tcW w:w="0" w:type="auto"/>
            <w:tcBorders>
              <w:top w:val="single" w:sz="6" w:space="0" w:color="000000"/>
              <w:bottom w:val="single" w:sz="6" w:space="0" w:color="000000"/>
            </w:tcBorders>
            <w:vAlign w:val="bottom"/>
            <w:hideMark/>
          </w:tcPr>
          <w:p w14:paraId="28CD1DB4" w14:textId="77777777" w:rsidR="00000000" w:rsidRDefault="00A34E54">
            <w:pPr>
              <w:rPr>
                <w:rFonts w:eastAsia="Times New Roman"/>
                <w:sz w:val="20"/>
                <w:szCs w:val="20"/>
              </w:rPr>
            </w:pPr>
          </w:p>
        </w:tc>
      </w:tr>
      <w:tr w:rsidR="00000000" w14:paraId="29D986D4" w14:textId="77777777">
        <w:trPr>
          <w:divId w:val="1699694321"/>
        </w:trPr>
        <w:tc>
          <w:tcPr>
            <w:tcW w:w="0" w:type="auto"/>
            <w:tcMar>
              <w:top w:w="30" w:type="dxa"/>
              <w:left w:w="30" w:type="dxa"/>
              <w:bottom w:w="30" w:type="dxa"/>
              <w:right w:w="30" w:type="dxa"/>
            </w:tcMar>
            <w:vAlign w:val="bottom"/>
            <w:hideMark/>
          </w:tcPr>
          <w:p w14:paraId="7C907263" w14:textId="77777777" w:rsidR="00000000" w:rsidRDefault="00A34E54">
            <w:pPr>
              <w:jc w:val="both"/>
              <w:rPr>
                <w:rFonts w:eastAsia="Times New Roman"/>
                <w:sz w:val="20"/>
                <w:szCs w:val="20"/>
              </w:rPr>
            </w:pPr>
            <w:r>
              <w:rPr>
                <w:rFonts w:ascii="Arial" w:eastAsia="Times New Roman" w:hAnsi="Arial" w:cs="Arial"/>
                <w:sz w:val="20"/>
                <w:szCs w:val="20"/>
              </w:rPr>
              <w:t>Financial liabilities</w:t>
            </w:r>
          </w:p>
        </w:tc>
        <w:tc>
          <w:tcPr>
            <w:tcW w:w="0" w:type="auto"/>
            <w:tcMar>
              <w:top w:w="30" w:type="dxa"/>
              <w:left w:w="30" w:type="dxa"/>
              <w:bottom w:w="30" w:type="dxa"/>
              <w:right w:w="0" w:type="dxa"/>
            </w:tcMar>
            <w:vAlign w:val="bottom"/>
            <w:hideMark/>
          </w:tcPr>
          <w:p w14:paraId="4C8135E7"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13FDB52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71BC25C"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EFBFC7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105DA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2E5D15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9DED1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69DABED" w14:textId="77777777" w:rsidR="00000000" w:rsidRDefault="00A34E54">
            <w:pPr>
              <w:rPr>
                <w:rFonts w:eastAsia="Times New Roman"/>
                <w:sz w:val="20"/>
                <w:szCs w:val="20"/>
              </w:rPr>
            </w:pPr>
          </w:p>
        </w:tc>
      </w:tr>
      <w:tr w:rsidR="00000000" w14:paraId="74435D4B" w14:textId="77777777">
        <w:trPr>
          <w:divId w:val="1699694321"/>
        </w:trPr>
        <w:tc>
          <w:tcPr>
            <w:tcW w:w="0" w:type="auto"/>
            <w:tcMar>
              <w:top w:w="30" w:type="dxa"/>
              <w:left w:w="180" w:type="dxa"/>
              <w:bottom w:w="30" w:type="dxa"/>
              <w:right w:w="30" w:type="dxa"/>
            </w:tcMar>
            <w:vAlign w:val="bottom"/>
            <w:hideMark/>
          </w:tcPr>
          <w:p w14:paraId="191643CB" w14:textId="77777777" w:rsidR="00000000" w:rsidRDefault="00A34E54">
            <w:pPr>
              <w:jc w:val="both"/>
              <w:rPr>
                <w:rFonts w:eastAsia="Times New Roman"/>
                <w:sz w:val="20"/>
                <w:szCs w:val="20"/>
              </w:rPr>
            </w:pPr>
            <w:r>
              <w:rPr>
                <w:rFonts w:ascii="Arial" w:eastAsia="Times New Roman" w:hAnsi="Arial" w:cs="Arial"/>
                <w:sz w:val="20"/>
                <w:szCs w:val="20"/>
              </w:rPr>
              <w:t>Current derivative liabilities</w:t>
            </w:r>
          </w:p>
        </w:tc>
        <w:tc>
          <w:tcPr>
            <w:tcW w:w="0" w:type="auto"/>
            <w:tcMar>
              <w:top w:w="30" w:type="dxa"/>
              <w:left w:w="30" w:type="dxa"/>
              <w:bottom w:w="30" w:type="dxa"/>
              <w:right w:w="0" w:type="dxa"/>
            </w:tcMar>
            <w:vAlign w:val="bottom"/>
            <w:hideMark/>
          </w:tcPr>
          <w:p w14:paraId="06336EE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E3187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16EB58"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34F5EE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F92FF2"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0B110D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DFBBE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937945C" w14:textId="77777777" w:rsidR="00000000" w:rsidRDefault="00A34E54">
            <w:pPr>
              <w:rPr>
                <w:rFonts w:eastAsia="Times New Roman"/>
                <w:sz w:val="20"/>
                <w:szCs w:val="20"/>
              </w:rPr>
            </w:pPr>
          </w:p>
        </w:tc>
      </w:tr>
      <w:tr w:rsidR="00000000" w14:paraId="0406950A" w14:textId="77777777">
        <w:trPr>
          <w:divId w:val="1699694321"/>
        </w:trPr>
        <w:tc>
          <w:tcPr>
            <w:tcW w:w="0" w:type="auto"/>
            <w:tcMar>
              <w:top w:w="30" w:type="dxa"/>
              <w:left w:w="420" w:type="dxa"/>
              <w:bottom w:w="30" w:type="dxa"/>
              <w:right w:w="30" w:type="dxa"/>
            </w:tcMar>
            <w:vAlign w:val="bottom"/>
            <w:hideMark/>
          </w:tcPr>
          <w:p w14:paraId="575EF836" w14:textId="77777777" w:rsidR="00000000" w:rsidRDefault="00A34E54">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71651418"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DC0CCD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7E1735" w14:textId="77777777" w:rsidR="00000000" w:rsidRDefault="00A34E54">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14:paraId="184D4FAE"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8F690C3"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61C7EC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386E63" w14:textId="77777777" w:rsidR="00000000" w:rsidRDefault="00A34E54">
            <w:pPr>
              <w:jc w:val="right"/>
              <w:rPr>
                <w:rFonts w:eastAsia="Times New Roman"/>
                <w:sz w:val="20"/>
                <w:szCs w:val="20"/>
              </w:rPr>
            </w:pPr>
            <w:r>
              <w:rPr>
                <w:rFonts w:ascii="Arial" w:eastAsia="Times New Roman" w:hAnsi="Arial" w:cs="Arial"/>
                <w:sz w:val="20"/>
                <w:szCs w:val="20"/>
              </w:rPr>
              <w:t>(615</w:t>
            </w:r>
          </w:p>
        </w:tc>
        <w:tc>
          <w:tcPr>
            <w:tcW w:w="0" w:type="auto"/>
            <w:tcMar>
              <w:top w:w="30" w:type="dxa"/>
              <w:left w:w="0" w:type="dxa"/>
              <w:bottom w:w="30" w:type="dxa"/>
              <w:right w:w="30" w:type="dxa"/>
            </w:tcMar>
            <w:vAlign w:val="bottom"/>
            <w:hideMark/>
          </w:tcPr>
          <w:p w14:paraId="75EF9A7D"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14765532" w14:textId="77777777">
        <w:trPr>
          <w:divId w:val="1699694321"/>
        </w:trPr>
        <w:tc>
          <w:tcPr>
            <w:tcW w:w="0" w:type="auto"/>
            <w:tcMar>
              <w:top w:w="30" w:type="dxa"/>
              <w:left w:w="420" w:type="dxa"/>
              <w:bottom w:w="30" w:type="dxa"/>
              <w:right w:w="30" w:type="dxa"/>
            </w:tcMar>
            <w:vAlign w:val="bottom"/>
            <w:hideMark/>
          </w:tcPr>
          <w:p w14:paraId="0B905C34" w14:textId="77777777" w:rsidR="00000000" w:rsidRDefault="00A34E54">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3C2DF9E1"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AD7EF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8FA960B" w14:textId="77777777" w:rsidR="00000000" w:rsidRDefault="00A34E54">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14:paraId="205B1969"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1EA9CD2"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08F0FA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58AB67" w14:textId="77777777" w:rsidR="00000000" w:rsidRDefault="00A34E54">
            <w:pPr>
              <w:jc w:val="right"/>
              <w:rPr>
                <w:rFonts w:eastAsia="Times New Roman"/>
                <w:sz w:val="20"/>
                <w:szCs w:val="20"/>
              </w:rPr>
            </w:pPr>
            <w:r>
              <w:rPr>
                <w:rFonts w:ascii="Arial" w:eastAsia="Times New Roman" w:hAnsi="Arial" w:cs="Arial"/>
                <w:sz w:val="20"/>
                <w:szCs w:val="20"/>
              </w:rPr>
              <w:t>(341</w:t>
            </w:r>
          </w:p>
        </w:tc>
        <w:tc>
          <w:tcPr>
            <w:tcW w:w="0" w:type="auto"/>
            <w:tcMar>
              <w:top w:w="30" w:type="dxa"/>
              <w:left w:w="0" w:type="dxa"/>
              <w:bottom w:w="30" w:type="dxa"/>
              <w:right w:w="30" w:type="dxa"/>
            </w:tcMar>
            <w:vAlign w:val="bottom"/>
            <w:hideMark/>
          </w:tcPr>
          <w:p w14:paraId="63B43C3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35692CBF" w14:textId="77777777">
        <w:trPr>
          <w:divId w:val="1699694321"/>
        </w:trPr>
        <w:tc>
          <w:tcPr>
            <w:tcW w:w="0" w:type="auto"/>
            <w:tcMar>
              <w:top w:w="30" w:type="dxa"/>
              <w:left w:w="420" w:type="dxa"/>
              <w:bottom w:w="30" w:type="dxa"/>
              <w:right w:w="30" w:type="dxa"/>
            </w:tcMar>
            <w:vAlign w:val="bottom"/>
            <w:hideMark/>
          </w:tcPr>
          <w:p w14:paraId="1AAF2719" w14:textId="77777777" w:rsidR="00000000" w:rsidRDefault="00A34E54">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4C7BABF2" w14:textId="77777777" w:rsidR="00000000" w:rsidRDefault="00A34E54">
            <w:pPr>
              <w:jc w:val="right"/>
              <w:rPr>
                <w:rFonts w:eastAsia="Times New Roman"/>
                <w:sz w:val="20"/>
                <w:szCs w:val="20"/>
              </w:rPr>
            </w:pPr>
            <w:r>
              <w:rPr>
                <w:rFonts w:ascii="Arial" w:eastAsia="Times New Roman" w:hAnsi="Arial" w:cs="Arial"/>
                <w:sz w:val="20"/>
                <w:szCs w:val="20"/>
              </w:rPr>
              <w:t>(7</w:t>
            </w:r>
          </w:p>
        </w:tc>
        <w:tc>
          <w:tcPr>
            <w:tcW w:w="0" w:type="auto"/>
            <w:tcMar>
              <w:top w:w="30" w:type="dxa"/>
              <w:left w:w="0" w:type="dxa"/>
              <w:bottom w:w="30" w:type="dxa"/>
              <w:right w:w="30" w:type="dxa"/>
            </w:tcMar>
            <w:vAlign w:val="bottom"/>
            <w:hideMark/>
          </w:tcPr>
          <w:p w14:paraId="3F802FCA"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3B64029" w14:textId="77777777" w:rsidR="00000000" w:rsidRDefault="00A34E54">
            <w:pPr>
              <w:jc w:val="right"/>
              <w:rPr>
                <w:rFonts w:eastAsia="Times New Roman"/>
                <w:sz w:val="20"/>
                <w:szCs w:val="20"/>
              </w:rPr>
            </w:pPr>
            <w:r>
              <w:rPr>
                <w:rFonts w:ascii="Arial" w:eastAsia="Times New Roman" w:hAnsi="Arial" w:cs="Arial"/>
                <w:sz w:val="20"/>
                <w:szCs w:val="20"/>
              </w:rPr>
              <w:t>(28</w:t>
            </w:r>
          </w:p>
        </w:tc>
        <w:tc>
          <w:tcPr>
            <w:tcW w:w="0" w:type="auto"/>
            <w:tcMar>
              <w:top w:w="30" w:type="dxa"/>
              <w:left w:w="0" w:type="dxa"/>
              <w:bottom w:w="30" w:type="dxa"/>
              <w:right w:w="30" w:type="dxa"/>
            </w:tcMar>
            <w:vAlign w:val="bottom"/>
            <w:hideMark/>
          </w:tcPr>
          <w:p w14:paraId="71C82E52"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27A6004B" w14:textId="77777777" w:rsidR="00000000" w:rsidRDefault="00A34E54">
            <w:pPr>
              <w:jc w:val="right"/>
              <w:rPr>
                <w:rFonts w:eastAsia="Times New Roman"/>
                <w:sz w:val="20"/>
                <w:szCs w:val="20"/>
              </w:rPr>
            </w:pPr>
            <w:r>
              <w:rPr>
                <w:rFonts w:ascii="Arial" w:eastAsia="Times New Roman" w:hAnsi="Arial" w:cs="Arial"/>
                <w:sz w:val="20"/>
                <w:szCs w:val="20"/>
              </w:rPr>
              <w:t>(238</w:t>
            </w:r>
          </w:p>
        </w:tc>
        <w:tc>
          <w:tcPr>
            <w:tcW w:w="0" w:type="auto"/>
            <w:tcMar>
              <w:top w:w="30" w:type="dxa"/>
              <w:left w:w="0" w:type="dxa"/>
              <w:bottom w:w="30" w:type="dxa"/>
              <w:right w:w="30" w:type="dxa"/>
            </w:tcMar>
            <w:vAlign w:val="bottom"/>
            <w:hideMark/>
          </w:tcPr>
          <w:p w14:paraId="26660481"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2C798BD" w14:textId="77777777" w:rsidR="00000000" w:rsidRDefault="00A34E54">
            <w:pPr>
              <w:jc w:val="right"/>
              <w:rPr>
                <w:rFonts w:eastAsia="Times New Roman"/>
                <w:sz w:val="20"/>
                <w:szCs w:val="20"/>
              </w:rPr>
            </w:pPr>
            <w:r>
              <w:rPr>
                <w:rFonts w:ascii="Arial" w:eastAsia="Times New Roman" w:hAnsi="Arial" w:cs="Arial"/>
                <w:sz w:val="20"/>
                <w:szCs w:val="20"/>
              </w:rPr>
              <w:t>(273</w:t>
            </w:r>
          </w:p>
        </w:tc>
        <w:tc>
          <w:tcPr>
            <w:tcW w:w="0" w:type="auto"/>
            <w:tcMar>
              <w:top w:w="30" w:type="dxa"/>
              <w:left w:w="0" w:type="dxa"/>
              <w:bottom w:w="30" w:type="dxa"/>
              <w:right w:w="30" w:type="dxa"/>
            </w:tcMar>
            <w:vAlign w:val="bottom"/>
            <w:hideMark/>
          </w:tcPr>
          <w:p w14:paraId="2E3B5644"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84157BC" w14:textId="77777777">
        <w:trPr>
          <w:divId w:val="1699694321"/>
        </w:trPr>
        <w:tc>
          <w:tcPr>
            <w:tcW w:w="0" w:type="auto"/>
            <w:tcBorders>
              <w:bottom w:val="single" w:sz="6" w:space="0" w:color="000000"/>
            </w:tcBorders>
            <w:tcMar>
              <w:top w:w="30" w:type="dxa"/>
              <w:left w:w="420" w:type="dxa"/>
              <w:bottom w:w="30" w:type="dxa"/>
              <w:right w:w="30" w:type="dxa"/>
            </w:tcMar>
            <w:vAlign w:val="bottom"/>
            <w:hideMark/>
          </w:tcPr>
          <w:p w14:paraId="1EE65E26" w14:textId="77777777" w:rsidR="00000000" w:rsidRDefault="00A34E54">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06B6AB94"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28E1031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405748" w14:textId="77777777" w:rsidR="00000000" w:rsidRDefault="00A34E54">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4E613B66"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3309485"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79BE6B5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28A4DA" w14:textId="77777777" w:rsidR="00000000" w:rsidRDefault="00A34E54">
            <w:pPr>
              <w:jc w:val="right"/>
              <w:rPr>
                <w:rFonts w:eastAsia="Times New Roman"/>
                <w:sz w:val="20"/>
                <w:szCs w:val="20"/>
              </w:rPr>
            </w:pPr>
            <w:r>
              <w:rPr>
                <w:rFonts w:ascii="Arial" w:eastAsia="Times New Roman" w:hAnsi="Arial" w:cs="Arial"/>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47490B3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824A029" w14:textId="77777777">
        <w:trPr>
          <w:divId w:val="1699694321"/>
        </w:trPr>
        <w:tc>
          <w:tcPr>
            <w:tcW w:w="0" w:type="auto"/>
            <w:tcBorders>
              <w:bottom w:val="single" w:sz="6" w:space="0" w:color="000000"/>
            </w:tcBorders>
            <w:tcMar>
              <w:top w:w="30" w:type="dxa"/>
              <w:left w:w="30" w:type="dxa"/>
              <w:bottom w:w="30" w:type="dxa"/>
              <w:right w:w="30" w:type="dxa"/>
            </w:tcMar>
            <w:vAlign w:val="bottom"/>
            <w:hideMark/>
          </w:tcPr>
          <w:p w14:paraId="5DCFBE0F"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BB1B79" w14:textId="77777777" w:rsidR="00000000" w:rsidRDefault="00A34E54">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76199226"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E08A78D" w14:textId="77777777" w:rsidR="00000000" w:rsidRDefault="00A34E54">
            <w:pPr>
              <w:jc w:val="right"/>
              <w:rPr>
                <w:rFonts w:eastAsia="Times New Roman"/>
                <w:sz w:val="20"/>
                <w:szCs w:val="20"/>
              </w:rPr>
            </w:pPr>
            <w:r>
              <w:rPr>
                <w:rFonts w:ascii="Arial" w:eastAsia="Times New Roman" w:hAnsi="Arial" w:cs="Arial"/>
                <w:sz w:val="20"/>
                <w:szCs w:val="20"/>
              </w:rPr>
              <w:t>(989</w:t>
            </w:r>
          </w:p>
        </w:tc>
        <w:tc>
          <w:tcPr>
            <w:tcW w:w="0" w:type="auto"/>
            <w:tcBorders>
              <w:bottom w:val="single" w:sz="6" w:space="0" w:color="000000"/>
            </w:tcBorders>
            <w:tcMar>
              <w:top w:w="30" w:type="dxa"/>
              <w:left w:w="0" w:type="dxa"/>
              <w:bottom w:w="30" w:type="dxa"/>
              <w:right w:w="30" w:type="dxa"/>
            </w:tcMar>
            <w:vAlign w:val="bottom"/>
            <w:hideMark/>
          </w:tcPr>
          <w:p w14:paraId="3D10ADDB"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3EA7809" w14:textId="77777777" w:rsidR="00000000" w:rsidRDefault="00A34E54">
            <w:pPr>
              <w:jc w:val="right"/>
              <w:rPr>
                <w:rFonts w:eastAsia="Times New Roman"/>
                <w:sz w:val="20"/>
                <w:szCs w:val="20"/>
              </w:rPr>
            </w:pPr>
            <w:r>
              <w:rPr>
                <w:rFonts w:ascii="Arial" w:eastAsia="Times New Roman" w:hAnsi="Arial" w:cs="Arial"/>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150BC411"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F6D8EFF" w14:textId="77777777" w:rsidR="00000000" w:rsidRDefault="00A34E54">
            <w:pPr>
              <w:jc w:val="right"/>
              <w:rPr>
                <w:rFonts w:eastAsia="Times New Roman"/>
                <w:sz w:val="20"/>
                <w:szCs w:val="20"/>
              </w:rPr>
            </w:pPr>
            <w:r>
              <w:rPr>
                <w:rFonts w:ascii="Arial" w:eastAsia="Times New Roman" w:hAnsi="Arial" w:cs="Arial"/>
                <w:sz w:val="20"/>
                <w:szCs w:val="20"/>
              </w:rPr>
              <w:t>(1,234</w:t>
            </w:r>
          </w:p>
        </w:tc>
        <w:tc>
          <w:tcPr>
            <w:tcW w:w="0" w:type="auto"/>
            <w:tcBorders>
              <w:bottom w:val="single" w:sz="6" w:space="0" w:color="000000"/>
            </w:tcBorders>
            <w:tcMar>
              <w:top w:w="30" w:type="dxa"/>
              <w:left w:w="0" w:type="dxa"/>
              <w:bottom w:w="30" w:type="dxa"/>
              <w:right w:w="30" w:type="dxa"/>
            </w:tcMar>
            <w:vAlign w:val="bottom"/>
            <w:hideMark/>
          </w:tcPr>
          <w:p w14:paraId="2913D02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8A454E4" w14:textId="77777777">
        <w:trPr>
          <w:divId w:val="1699694321"/>
        </w:trPr>
        <w:tc>
          <w:tcPr>
            <w:tcW w:w="0" w:type="auto"/>
            <w:tcBorders>
              <w:top w:val="single" w:sz="6" w:space="0" w:color="000000"/>
            </w:tcBorders>
            <w:tcMar>
              <w:top w:w="30" w:type="dxa"/>
              <w:left w:w="30" w:type="dxa"/>
              <w:bottom w:w="30" w:type="dxa"/>
              <w:right w:w="30" w:type="dxa"/>
            </w:tcMar>
            <w:vAlign w:val="bottom"/>
            <w:hideMark/>
          </w:tcPr>
          <w:p w14:paraId="30212FBE" w14:textId="77777777" w:rsidR="00000000" w:rsidRDefault="00A34E54">
            <w:pPr>
              <w:jc w:val="both"/>
              <w:rPr>
                <w:rFonts w:eastAsia="Times New Roman"/>
                <w:sz w:val="20"/>
                <w:szCs w:val="20"/>
              </w:rPr>
            </w:pPr>
            <w:r>
              <w:rPr>
                <w:rFonts w:ascii="Arial" w:eastAsia="Times New Roman" w:hAnsi="Arial" w:cs="Arial"/>
                <w:sz w:val="20"/>
                <w:szCs w:val="20"/>
              </w:rPr>
              <w:t>Long-term derivative liabilities</w:t>
            </w:r>
          </w:p>
        </w:tc>
        <w:tc>
          <w:tcPr>
            <w:tcW w:w="0" w:type="auto"/>
            <w:tcMar>
              <w:top w:w="30" w:type="dxa"/>
              <w:left w:w="30" w:type="dxa"/>
              <w:bottom w:w="30" w:type="dxa"/>
              <w:right w:w="0" w:type="dxa"/>
            </w:tcMar>
            <w:vAlign w:val="bottom"/>
            <w:hideMark/>
          </w:tcPr>
          <w:p w14:paraId="043166C4"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6401F6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01A71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B73A3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515B6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322D1B5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77FDCE3"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4F49ADFB" w14:textId="77777777" w:rsidR="00000000" w:rsidRDefault="00A34E54">
            <w:pPr>
              <w:rPr>
                <w:rFonts w:eastAsia="Times New Roman"/>
                <w:sz w:val="20"/>
                <w:szCs w:val="20"/>
              </w:rPr>
            </w:pPr>
          </w:p>
        </w:tc>
      </w:tr>
      <w:tr w:rsidR="00000000" w14:paraId="6479AEFA" w14:textId="77777777">
        <w:trPr>
          <w:divId w:val="1699694321"/>
        </w:trPr>
        <w:tc>
          <w:tcPr>
            <w:tcW w:w="0" w:type="auto"/>
            <w:tcMar>
              <w:top w:w="30" w:type="dxa"/>
              <w:left w:w="420" w:type="dxa"/>
              <w:bottom w:w="30" w:type="dxa"/>
              <w:right w:w="30" w:type="dxa"/>
            </w:tcMar>
            <w:vAlign w:val="bottom"/>
            <w:hideMark/>
          </w:tcPr>
          <w:p w14:paraId="33599F72" w14:textId="77777777" w:rsidR="00000000" w:rsidRDefault="00A34E54">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1046B27B"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339D8E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42BC94" w14:textId="77777777" w:rsidR="00000000" w:rsidRDefault="00A34E54">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14:paraId="64496F7A"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704699DF"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F89F8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B037D7D" w14:textId="77777777" w:rsidR="00000000" w:rsidRDefault="00A34E54">
            <w:pPr>
              <w:jc w:val="right"/>
              <w:rPr>
                <w:rFonts w:eastAsia="Times New Roman"/>
                <w:sz w:val="20"/>
                <w:szCs w:val="20"/>
              </w:rPr>
            </w:pPr>
            <w:r>
              <w:rPr>
                <w:rFonts w:ascii="Arial" w:eastAsia="Times New Roman" w:hAnsi="Arial" w:cs="Arial"/>
                <w:sz w:val="20"/>
                <w:szCs w:val="20"/>
              </w:rPr>
              <w:t>(2,212</w:t>
            </w:r>
          </w:p>
        </w:tc>
        <w:tc>
          <w:tcPr>
            <w:tcW w:w="0" w:type="auto"/>
            <w:tcMar>
              <w:top w:w="30" w:type="dxa"/>
              <w:left w:w="0" w:type="dxa"/>
              <w:bottom w:w="30" w:type="dxa"/>
              <w:right w:w="30" w:type="dxa"/>
            </w:tcMar>
            <w:vAlign w:val="bottom"/>
            <w:hideMark/>
          </w:tcPr>
          <w:p w14:paraId="5FF210C1"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06E0D84" w14:textId="77777777">
        <w:trPr>
          <w:divId w:val="1699694321"/>
        </w:trPr>
        <w:tc>
          <w:tcPr>
            <w:tcW w:w="0" w:type="auto"/>
            <w:tcMar>
              <w:top w:w="30" w:type="dxa"/>
              <w:left w:w="420" w:type="dxa"/>
              <w:bottom w:w="30" w:type="dxa"/>
              <w:right w:w="30" w:type="dxa"/>
            </w:tcMar>
            <w:vAlign w:val="bottom"/>
            <w:hideMark/>
          </w:tcPr>
          <w:p w14:paraId="2B3A981F" w14:textId="77777777" w:rsidR="00000000" w:rsidRDefault="00A34E54">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01EA94F0"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1F606D1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45E426" w14:textId="77777777" w:rsidR="00000000" w:rsidRDefault="00A34E54">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14:paraId="014E59A7"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5D218F6"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8145F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93FD11" w14:textId="77777777" w:rsidR="00000000" w:rsidRDefault="00A34E54">
            <w:pPr>
              <w:jc w:val="right"/>
              <w:rPr>
                <w:rFonts w:eastAsia="Times New Roman"/>
                <w:sz w:val="20"/>
                <w:szCs w:val="20"/>
              </w:rPr>
            </w:pPr>
            <w:r>
              <w:rPr>
                <w:rFonts w:ascii="Arial" w:eastAsia="Times New Roman" w:hAnsi="Arial" w:cs="Arial"/>
                <w:sz w:val="20"/>
                <w:szCs w:val="20"/>
              </w:rPr>
              <w:t>(201</w:t>
            </w:r>
          </w:p>
        </w:tc>
        <w:tc>
          <w:tcPr>
            <w:tcW w:w="0" w:type="auto"/>
            <w:tcMar>
              <w:top w:w="30" w:type="dxa"/>
              <w:left w:w="0" w:type="dxa"/>
              <w:bottom w:w="30" w:type="dxa"/>
              <w:right w:w="30" w:type="dxa"/>
            </w:tcMar>
            <w:vAlign w:val="bottom"/>
            <w:hideMark/>
          </w:tcPr>
          <w:p w14:paraId="68604619"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141F9E0C" w14:textId="77777777">
        <w:trPr>
          <w:divId w:val="1699694321"/>
        </w:trPr>
        <w:tc>
          <w:tcPr>
            <w:tcW w:w="0" w:type="auto"/>
            <w:tcMar>
              <w:top w:w="30" w:type="dxa"/>
              <w:left w:w="420" w:type="dxa"/>
              <w:bottom w:w="30" w:type="dxa"/>
              <w:right w:w="30" w:type="dxa"/>
            </w:tcMar>
            <w:vAlign w:val="bottom"/>
            <w:hideMark/>
          </w:tcPr>
          <w:p w14:paraId="29095207" w14:textId="77777777" w:rsidR="00000000" w:rsidRDefault="00A34E54">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659C9E8C"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447B50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BAF1D7" w14:textId="77777777" w:rsidR="00000000" w:rsidRDefault="00A34E54">
            <w:pPr>
              <w:jc w:val="right"/>
              <w:rPr>
                <w:rFonts w:eastAsia="Times New Roman"/>
                <w:sz w:val="20"/>
                <w:szCs w:val="20"/>
              </w:rPr>
            </w:pPr>
            <w:r>
              <w:rPr>
                <w:rFonts w:ascii="Arial" w:eastAsia="Times New Roman" w:hAnsi="Arial" w:cs="Arial"/>
                <w:sz w:val="20"/>
                <w:szCs w:val="20"/>
              </w:rPr>
              <w:t>(23</w:t>
            </w:r>
          </w:p>
        </w:tc>
        <w:tc>
          <w:tcPr>
            <w:tcW w:w="0" w:type="auto"/>
            <w:tcMar>
              <w:top w:w="30" w:type="dxa"/>
              <w:left w:w="0" w:type="dxa"/>
              <w:bottom w:w="30" w:type="dxa"/>
              <w:right w:w="30" w:type="dxa"/>
            </w:tcMar>
            <w:vAlign w:val="bottom"/>
            <w:hideMark/>
          </w:tcPr>
          <w:p w14:paraId="23DCAD42"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3EF82E2" w14:textId="77777777" w:rsidR="00000000" w:rsidRDefault="00A34E54">
            <w:pPr>
              <w:jc w:val="right"/>
              <w:rPr>
                <w:rFonts w:eastAsia="Times New Roman"/>
                <w:sz w:val="20"/>
                <w:szCs w:val="20"/>
              </w:rPr>
            </w:pPr>
            <w:r>
              <w:rPr>
                <w:rFonts w:ascii="Arial" w:eastAsia="Times New Roman" w:hAnsi="Arial" w:cs="Arial"/>
                <w:sz w:val="20"/>
                <w:szCs w:val="20"/>
              </w:rPr>
              <w:t>(155</w:t>
            </w:r>
          </w:p>
        </w:tc>
        <w:tc>
          <w:tcPr>
            <w:tcW w:w="0" w:type="auto"/>
            <w:tcMar>
              <w:top w:w="30" w:type="dxa"/>
              <w:left w:w="0" w:type="dxa"/>
              <w:bottom w:w="30" w:type="dxa"/>
              <w:right w:w="30" w:type="dxa"/>
            </w:tcMar>
            <w:vAlign w:val="bottom"/>
            <w:hideMark/>
          </w:tcPr>
          <w:p w14:paraId="767D03FF"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50F3D0E" w14:textId="77777777" w:rsidR="00000000" w:rsidRDefault="00A34E54">
            <w:pPr>
              <w:jc w:val="right"/>
              <w:rPr>
                <w:rFonts w:eastAsia="Times New Roman"/>
                <w:sz w:val="20"/>
                <w:szCs w:val="20"/>
              </w:rPr>
            </w:pPr>
            <w:r>
              <w:rPr>
                <w:rFonts w:ascii="Arial" w:eastAsia="Times New Roman" w:hAnsi="Arial" w:cs="Arial"/>
                <w:sz w:val="20"/>
                <w:szCs w:val="20"/>
              </w:rPr>
              <w:t>(178</w:t>
            </w:r>
          </w:p>
        </w:tc>
        <w:tc>
          <w:tcPr>
            <w:tcW w:w="0" w:type="auto"/>
            <w:tcMar>
              <w:top w:w="30" w:type="dxa"/>
              <w:left w:w="0" w:type="dxa"/>
              <w:bottom w:w="30" w:type="dxa"/>
              <w:right w:w="30" w:type="dxa"/>
            </w:tcMar>
            <w:vAlign w:val="bottom"/>
            <w:hideMark/>
          </w:tcPr>
          <w:p w14:paraId="24A61FD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3A1E7D7" w14:textId="77777777">
        <w:trPr>
          <w:divId w:val="1699694321"/>
        </w:trPr>
        <w:tc>
          <w:tcPr>
            <w:tcW w:w="0" w:type="auto"/>
            <w:tcBorders>
              <w:bottom w:val="single" w:sz="6" w:space="0" w:color="000000"/>
            </w:tcBorders>
            <w:tcMar>
              <w:top w:w="30" w:type="dxa"/>
              <w:left w:w="420" w:type="dxa"/>
              <w:bottom w:w="30" w:type="dxa"/>
              <w:right w:w="30" w:type="dxa"/>
            </w:tcMar>
            <w:vAlign w:val="bottom"/>
            <w:hideMark/>
          </w:tcPr>
          <w:p w14:paraId="1BFEF546" w14:textId="77777777" w:rsidR="00000000" w:rsidRDefault="00A34E54">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1F1439C6"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65F9355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81728D" w14:textId="77777777" w:rsidR="00000000" w:rsidRDefault="00A34E54">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15145A6D"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48DDBAD9"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7D55F9F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63381E" w14:textId="77777777" w:rsidR="00000000" w:rsidRDefault="00A34E54">
            <w:pPr>
              <w:jc w:val="right"/>
              <w:rPr>
                <w:rFonts w:eastAsia="Times New Roman"/>
                <w:sz w:val="20"/>
                <w:szCs w:val="20"/>
              </w:rPr>
            </w:pPr>
            <w:r>
              <w:rPr>
                <w:rFonts w:ascii="Arial" w:eastAsia="Times New Roman" w:hAnsi="Arial" w:cs="Arial"/>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076CCA84"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1E5780F" w14:textId="77777777">
        <w:trPr>
          <w:divId w:val="1699694321"/>
        </w:trPr>
        <w:tc>
          <w:tcPr>
            <w:tcW w:w="0" w:type="auto"/>
            <w:tcBorders>
              <w:bottom w:val="single" w:sz="6" w:space="0" w:color="000000"/>
            </w:tcBorders>
            <w:tcMar>
              <w:top w:w="30" w:type="dxa"/>
              <w:left w:w="30" w:type="dxa"/>
              <w:bottom w:w="30" w:type="dxa"/>
              <w:right w:w="30" w:type="dxa"/>
            </w:tcMar>
            <w:vAlign w:val="bottom"/>
            <w:hideMark/>
          </w:tcPr>
          <w:p w14:paraId="254824A9"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BB31D1E"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0170EAC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ECB1AF" w14:textId="77777777" w:rsidR="00000000" w:rsidRDefault="00A34E54">
            <w:pPr>
              <w:jc w:val="right"/>
              <w:rPr>
                <w:rFonts w:eastAsia="Times New Roman"/>
                <w:sz w:val="20"/>
                <w:szCs w:val="20"/>
              </w:rPr>
            </w:pPr>
            <w:r>
              <w:rPr>
                <w:rFonts w:ascii="Arial" w:eastAsia="Times New Roman" w:hAnsi="Arial" w:cs="Arial"/>
                <w:sz w:val="20"/>
                <w:szCs w:val="20"/>
              </w:rPr>
              <w:t>(2,438</w:t>
            </w:r>
          </w:p>
        </w:tc>
        <w:tc>
          <w:tcPr>
            <w:tcW w:w="0" w:type="auto"/>
            <w:tcBorders>
              <w:bottom w:val="single" w:sz="6" w:space="0" w:color="000000"/>
            </w:tcBorders>
            <w:tcMar>
              <w:top w:w="30" w:type="dxa"/>
              <w:left w:w="0" w:type="dxa"/>
              <w:bottom w:w="30" w:type="dxa"/>
              <w:right w:w="30" w:type="dxa"/>
            </w:tcMar>
            <w:vAlign w:val="bottom"/>
            <w:hideMark/>
          </w:tcPr>
          <w:p w14:paraId="0A69600B"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796404B" w14:textId="77777777" w:rsidR="00000000" w:rsidRDefault="00A34E54">
            <w:pPr>
              <w:jc w:val="right"/>
              <w:rPr>
                <w:rFonts w:eastAsia="Times New Roman"/>
                <w:sz w:val="20"/>
                <w:szCs w:val="20"/>
              </w:rPr>
            </w:pPr>
            <w:r>
              <w:rPr>
                <w:rFonts w:ascii="Arial" w:eastAsia="Times New Roman" w:hAnsi="Arial" w:cs="Arial"/>
                <w:sz w:val="20"/>
                <w:szCs w:val="20"/>
              </w:rPr>
              <w:t>(155</w:t>
            </w:r>
          </w:p>
        </w:tc>
        <w:tc>
          <w:tcPr>
            <w:tcW w:w="0" w:type="auto"/>
            <w:tcBorders>
              <w:bottom w:val="single" w:sz="6" w:space="0" w:color="000000"/>
            </w:tcBorders>
            <w:tcMar>
              <w:top w:w="30" w:type="dxa"/>
              <w:left w:w="0" w:type="dxa"/>
              <w:bottom w:w="30" w:type="dxa"/>
              <w:right w:w="30" w:type="dxa"/>
            </w:tcMar>
            <w:vAlign w:val="bottom"/>
            <w:hideMark/>
          </w:tcPr>
          <w:p w14:paraId="2A2D3CDD"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2484A5EE" w14:textId="77777777" w:rsidR="00000000" w:rsidRDefault="00A34E54">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2,593</w:t>
            </w:r>
          </w:p>
        </w:tc>
        <w:tc>
          <w:tcPr>
            <w:tcW w:w="0" w:type="auto"/>
            <w:tcBorders>
              <w:bottom w:val="single" w:sz="6" w:space="0" w:color="000000"/>
            </w:tcBorders>
            <w:tcMar>
              <w:top w:w="30" w:type="dxa"/>
              <w:left w:w="0" w:type="dxa"/>
              <w:bottom w:w="30" w:type="dxa"/>
              <w:right w:w="30" w:type="dxa"/>
            </w:tcMar>
            <w:vAlign w:val="bottom"/>
            <w:hideMark/>
          </w:tcPr>
          <w:p w14:paraId="0FDE656B"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8B0E11E" w14:textId="77777777">
        <w:trPr>
          <w:divId w:val="1699694321"/>
        </w:trPr>
        <w:tc>
          <w:tcPr>
            <w:tcW w:w="0" w:type="auto"/>
            <w:tcMar>
              <w:top w:w="30" w:type="dxa"/>
              <w:left w:w="30" w:type="dxa"/>
              <w:bottom w:w="30" w:type="dxa"/>
              <w:right w:w="30" w:type="dxa"/>
            </w:tcMar>
            <w:vAlign w:val="bottom"/>
            <w:hideMark/>
          </w:tcPr>
          <w:p w14:paraId="3B3BCE83" w14:textId="77777777" w:rsidR="00000000" w:rsidRDefault="00A34E54">
            <w:pPr>
              <w:jc w:val="both"/>
              <w:rPr>
                <w:rFonts w:eastAsia="Times New Roman"/>
                <w:sz w:val="20"/>
                <w:szCs w:val="20"/>
              </w:rPr>
            </w:pPr>
            <w:r>
              <w:rPr>
                <w:rFonts w:ascii="Arial" w:eastAsia="Times New Roman" w:hAnsi="Arial" w:cs="Arial"/>
                <w:sz w:val="20"/>
                <w:szCs w:val="20"/>
              </w:rPr>
              <w:t>Total net financial liabilities</w:t>
            </w:r>
          </w:p>
        </w:tc>
        <w:tc>
          <w:tcPr>
            <w:tcW w:w="0" w:type="auto"/>
            <w:tcMar>
              <w:top w:w="30" w:type="dxa"/>
              <w:left w:w="30" w:type="dxa"/>
              <w:bottom w:w="30" w:type="dxa"/>
              <w:right w:w="0" w:type="dxa"/>
            </w:tcMar>
            <w:vAlign w:val="bottom"/>
            <w:hideMark/>
          </w:tcPr>
          <w:p w14:paraId="006E431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111B35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19B120"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57ACF78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A09836"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8FC22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BD24A8E"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7D83145B" w14:textId="77777777" w:rsidR="00000000" w:rsidRDefault="00A34E54">
            <w:pPr>
              <w:rPr>
                <w:rFonts w:eastAsia="Times New Roman"/>
                <w:sz w:val="20"/>
                <w:szCs w:val="20"/>
              </w:rPr>
            </w:pPr>
          </w:p>
        </w:tc>
      </w:tr>
      <w:tr w:rsidR="00000000" w14:paraId="0CFBABC2" w14:textId="77777777">
        <w:trPr>
          <w:divId w:val="1699694321"/>
        </w:trPr>
        <w:tc>
          <w:tcPr>
            <w:tcW w:w="0" w:type="auto"/>
            <w:tcMar>
              <w:top w:w="30" w:type="dxa"/>
              <w:left w:w="420" w:type="dxa"/>
              <w:bottom w:w="30" w:type="dxa"/>
              <w:right w:w="30" w:type="dxa"/>
            </w:tcMar>
            <w:vAlign w:val="bottom"/>
            <w:hideMark/>
          </w:tcPr>
          <w:p w14:paraId="24B911B1" w14:textId="77777777" w:rsidR="00000000" w:rsidRDefault="00A34E54">
            <w:pPr>
              <w:jc w:val="both"/>
              <w:rPr>
                <w:rFonts w:eastAsia="Times New Roman"/>
                <w:sz w:val="20"/>
                <w:szCs w:val="20"/>
              </w:rPr>
            </w:pPr>
            <w:r>
              <w:rPr>
                <w:rFonts w:ascii="Arial" w:eastAsia="Times New Roman" w:hAnsi="Arial" w:cs="Arial"/>
                <w:sz w:val="20"/>
                <w:szCs w:val="20"/>
              </w:rPr>
              <w:t>Foreign exchange contracts</w:t>
            </w:r>
          </w:p>
        </w:tc>
        <w:tc>
          <w:tcPr>
            <w:tcW w:w="0" w:type="auto"/>
            <w:tcMar>
              <w:top w:w="30" w:type="dxa"/>
              <w:left w:w="30" w:type="dxa"/>
              <w:bottom w:w="30" w:type="dxa"/>
              <w:right w:w="0" w:type="dxa"/>
            </w:tcMar>
            <w:vAlign w:val="bottom"/>
            <w:hideMark/>
          </w:tcPr>
          <w:p w14:paraId="6AE88C50"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65BD12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74656B" w14:textId="77777777" w:rsidR="00000000" w:rsidRDefault="00A34E54">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14:paraId="7B638B04"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4D90DCB"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05F2E99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F8B660" w14:textId="77777777" w:rsidR="00000000" w:rsidRDefault="00A34E54">
            <w:pPr>
              <w:jc w:val="right"/>
              <w:rPr>
                <w:rFonts w:eastAsia="Times New Roman"/>
                <w:sz w:val="20"/>
                <w:szCs w:val="20"/>
              </w:rPr>
            </w:pPr>
            <w:r>
              <w:rPr>
                <w:rFonts w:ascii="Arial" w:eastAsia="Times New Roman" w:hAnsi="Arial" w:cs="Arial"/>
                <w:sz w:val="20"/>
                <w:szCs w:val="20"/>
              </w:rPr>
              <w:t>(2,718</w:t>
            </w:r>
          </w:p>
        </w:tc>
        <w:tc>
          <w:tcPr>
            <w:tcW w:w="0" w:type="auto"/>
            <w:tcMar>
              <w:top w:w="30" w:type="dxa"/>
              <w:left w:w="0" w:type="dxa"/>
              <w:bottom w:w="30" w:type="dxa"/>
              <w:right w:w="30" w:type="dxa"/>
            </w:tcMar>
            <w:vAlign w:val="bottom"/>
            <w:hideMark/>
          </w:tcPr>
          <w:p w14:paraId="2A795D43"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009AB59" w14:textId="77777777">
        <w:trPr>
          <w:divId w:val="1699694321"/>
        </w:trPr>
        <w:tc>
          <w:tcPr>
            <w:tcW w:w="0" w:type="auto"/>
            <w:tcMar>
              <w:top w:w="30" w:type="dxa"/>
              <w:left w:w="420" w:type="dxa"/>
              <w:bottom w:w="30" w:type="dxa"/>
              <w:right w:w="30" w:type="dxa"/>
            </w:tcMar>
            <w:vAlign w:val="bottom"/>
            <w:hideMark/>
          </w:tcPr>
          <w:p w14:paraId="2DF8F1D7" w14:textId="77777777" w:rsidR="00000000" w:rsidRDefault="00A34E54">
            <w:pPr>
              <w:jc w:val="both"/>
              <w:rPr>
                <w:rFonts w:eastAsia="Times New Roman"/>
                <w:sz w:val="20"/>
                <w:szCs w:val="20"/>
              </w:rPr>
            </w:pPr>
            <w:r>
              <w:rPr>
                <w:rFonts w:ascii="Arial" w:eastAsia="Times New Roman" w:hAnsi="Arial" w:cs="Arial"/>
                <w:sz w:val="20"/>
                <w:szCs w:val="20"/>
              </w:rPr>
              <w:t>Interest rate contracts</w:t>
            </w:r>
          </w:p>
        </w:tc>
        <w:tc>
          <w:tcPr>
            <w:tcW w:w="0" w:type="auto"/>
            <w:tcMar>
              <w:top w:w="30" w:type="dxa"/>
              <w:left w:w="30" w:type="dxa"/>
              <w:bottom w:w="30" w:type="dxa"/>
              <w:right w:w="0" w:type="dxa"/>
            </w:tcMar>
            <w:vAlign w:val="bottom"/>
            <w:hideMark/>
          </w:tcPr>
          <w:p w14:paraId="4262A012"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5CA399A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4A373F" w14:textId="77777777" w:rsidR="00000000" w:rsidRDefault="00A34E54">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14:paraId="3936195E"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6B780ECD"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vAlign w:val="bottom"/>
            <w:hideMark/>
          </w:tcPr>
          <w:p w14:paraId="77DCBEA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8A7045" w14:textId="77777777" w:rsidR="00000000" w:rsidRDefault="00A34E54">
            <w:pPr>
              <w:jc w:val="right"/>
              <w:rPr>
                <w:rFonts w:eastAsia="Times New Roman"/>
                <w:sz w:val="20"/>
                <w:szCs w:val="20"/>
              </w:rPr>
            </w:pPr>
            <w:r>
              <w:rPr>
                <w:rFonts w:ascii="Arial" w:eastAsia="Times New Roman" w:hAnsi="Arial" w:cs="Arial"/>
                <w:sz w:val="20"/>
                <w:szCs w:val="20"/>
              </w:rPr>
              <w:t>(515</w:t>
            </w:r>
          </w:p>
        </w:tc>
        <w:tc>
          <w:tcPr>
            <w:tcW w:w="0" w:type="auto"/>
            <w:tcMar>
              <w:top w:w="30" w:type="dxa"/>
              <w:left w:w="0" w:type="dxa"/>
              <w:bottom w:w="30" w:type="dxa"/>
              <w:right w:w="30" w:type="dxa"/>
            </w:tcMar>
            <w:vAlign w:val="bottom"/>
            <w:hideMark/>
          </w:tcPr>
          <w:p w14:paraId="5C01E70C"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1AB98E5" w14:textId="77777777">
        <w:trPr>
          <w:divId w:val="1699694321"/>
        </w:trPr>
        <w:tc>
          <w:tcPr>
            <w:tcW w:w="0" w:type="auto"/>
            <w:tcMar>
              <w:top w:w="30" w:type="dxa"/>
              <w:left w:w="420" w:type="dxa"/>
              <w:bottom w:w="30" w:type="dxa"/>
              <w:right w:w="30" w:type="dxa"/>
            </w:tcMar>
            <w:vAlign w:val="bottom"/>
            <w:hideMark/>
          </w:tcPr>
          <w:p w14:paraId="1DFF5611" w14:textId="77777777" w:rsidR="00000000" w:rsidRDefault="00A34E54">
            <w:pPr>
              <w:jc w:val="both"/>
              <w:rPr>
                <w:rFonts w:eastAsia="Times New Roman"/>
                <w:sz w:val="20"/>
                <w:szCs w:val="20"/>
              </w:rPr>
            </w:pPr>
            <w:r>
              <w:rPr>
                <w:rFonts w:ascii="Arial" w:eastAsia="Times New Roman" w:hAnsi="Arial" w:cs="Arial"/>
                <w:sz w:val="20"/>
                <w:szCs w:val="20"/>
              </w:rPr>
              <w:t>Commodity contracts</w:t>
            </w:r>
          </w:p>
        </w:tc>
        <w:tc>
          <w:tcPr>
            <w:tcW w:w="0" w:type="auto"/>
            <w:tcMar>
              <w:top w:w="30" w:type="dxa"/>
              <w:left w:w="30" w:type="dxa"/>
              <w:bottom w:w="30" w:type="dxa"/>
              <w:right w:w="0" w:type="dxa"/>
            </w:tcMar>
            <w:vAlign w:val="bottom"/>
            <w:hideMark/>
          </w:tcPr>
          <w:p w14:paraId="679590C2" w14:textId="77777777" w:rsidR="00000000" w:rsidRDefault="00A34E54">
            <w:pPr>
              <w:jc w:val="right"/>
              <w:rPr>
                <w:rFonts w:eastAsia="Times New Roman"/>
                <w:sz w:val="20"/>
                <w:szCs w:val="20"/>
              </w:rPr>
            </w:pPr>
            <w:r>
              <w:rPr>
                <w:rFonts w:ascii="Arial" w:eastAsia="Times New Roman" w:hAnsi="Arial" w:cs="Arial"/>
                <w:sz w:val="20"/>
                <w:szCs w:val="20"/>
              </w:rPr>
              <w:t>17</w:t>
            </w:r>
          </w:p>
        </w:tc>
        <w:tc>
          <w:tcPr>
            <w:tcW w:w="0" w:type="auto"/>
            <w:vAlign w:val="bottom"/>
            <w:hideMark/>
          </w:tcPr>
          <w:p w14:paraId="6FDF405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2B4FA1D" w14:textId="77777777" w:rsidR="00000000" w:rsidRDefault="00A34E54">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14:paraId="53EC0B9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849C22" w14:textId="77777777" w:rsidR="00000000" w:rsidRDefault="00A34E54">
            <w:pPr>
              <w:jc w:val="right"/>
              <w:rPr>
                <w:rFonts w:eastAsia="Times New Roman"/>
                <w:sz w:val="20"/>
                <w:szCs w:val="20"/>
              </w:rPr>
            </w:pPr>
            <w:r>
              <w:rPr>
                <w:rFonts w:ascii="Arial" w:eastAsia="Times New Roman" w:hAnsi="Arial" w:cs="Arial"/>
                <w:sz w:val="20"/>
                <w:szCs w:val="20"/>
              </w:rPr>
              <w:t>(11</w:t>
            </w:r>
          </w:p>
        </w:tc>
        <w:tc>
          <w:tcPr>
            <w:tcW w:w="0" w:type="auto"/>
            <w:tcMar>
              <w:top w:w="30" w:type="dxa"/>
              <w:left w:w="0" w:type="dxa"/>
              <w:bottom w:w="30" w:type="dxa"/>
              <w:right w:w="30" w:type="dxa"/>
            </w:tcMar>
            <w:vAlign w:val="bottom"/>
            <w:hideMark/>
          </w:tcPr>
          <w:p w14:paraId="776691C0"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Mar>
              <w:top w:w="30" w:type="dxa"/>
              <w:left w:w="30" w:type="dxa"/>
              <w:bottom w:w="30" w:type="dxa"/>
              <w:right w:w="0" w:type="dxa"/>
            </w:tcMar>
            <w:vAlign w:val="bottom"/>
            <w:hideMark/>
          </w:tcPr>
          <w:p w14:paraId="34F264F1" w14:textId="77777777" w:rsidR="00000000" w:rsidRDefault="00A34E54">
            <w:pPr>
              <w:jc w:val="right"/>
              <w:rPr>
                <w:rFonts w:eastAsia="Times New Roman"/>
                <w:sz w:val="20"/>
                <w:szCs w:val="20"/>
              </w:rPr>
            </w:pPr>
            <w:r>
              <w:rPr>
                <w:rFonts w:ascii="Arial" w:eastAsia="Times New Roman" w:hAnsi="Arial" w:cs="Arial"/>
                <w:sz w:val="20"/>
                <w:szCs w:val="20"/>
              </w:rPr>
              <w:t>30</w:t>
            </w:r>
          </w:p>
        </w:tc>
        <w:tc>
          <w:tcPr>
            <w:tcW w:w="0" w:type="auto"/>
            <w:vAlign w:val="bottom"/>
            <w:hideMark/>
          </w:tcPr>
          <w:p w14:paraId="5217447F" w14:textId="77777777" w:rsidR="00000000" w:rsidRDefault="00A34E54">
            <w:pPr>
              <w:rPr>
                <w:rFonts w:eastAsia="Times New Roman"/>
                <w:sz w:val="20"/>
                <w:szCs w:val="20"/>
              </w:rPr>
            </w:pPr>
          </w:p>
        </w:tc>
      </w:tr>
      <w:tr w:rsidR="00000000" w14:paraId="0A1523EA" w14:textId="77777777">
        <w:trPr>
          <w:divId w:val="1699694321"/>
        </w:trPr>
        <w:tc>
          <w:tcPr>
            <w:tcW w:w="0" w:type="auto"/>
            <w:tcBorders>
              <w:bottom w:val="single" w:sz="6" w:space="0" w:color="000000"/>
            </w:tcBorders>
            <w:tcMar>
              <w:top w:w="30" w:type="dxa"/>
              <w:left w:w="420" w:type="dxa"/>
              <w:bottom w:w="30" w:type="dxa"/>
              <w:right w:w="30" w:type="dxa"/>
            </w:tcMar>
            <w:vAlign w:val="bottom"/>
            <w:hideMark/>
          </w:tcPr>
          <w:p w14:paraId="0F158474" w14:textId="77777777" w:rsidR="00000000" w:rsidRDefault="00A34E54">
            <w:pPr>
              <w:jc w:val="both"/>
              <w:rPr>
                <w:rFonts w:eastAsia="Times New Roman"/>
                <w:sz w:val="20"/>
                <w:szCs w:val="20"/>
              </w:rPr>
            </w:pPr>
            <w:r>
              <w:rPr>
                <w:rFonts w:ascii="Arial" w:eastAsia="Times New Roman" w:hAnsi="Arial" w:cs="Arial"/>
                <w:sz w:val="20"/>
                <w:szCs w:val="20"/>
              </w:rPr>
              <w:t>Other contracts</w:t>
            </w:r>
          </w:p>
        </w:tc>
        <w:tc>
          <w:tcPr>
            <w:tcW w:w="0" w:type="auto"/>
            <w:tcBorders>
              <w:bottom w:val="single" w:sz="6" w:space="0" w:color="000000"/>
            </w:tcBorders>
            <w:tcMar>
              <w:top w:w="30" w:type="dxa"/>
              <w:left w:w="30" w:type="dxa"/>
              <w:bottom w:w="30" w:type="dxa"/>
              <w:right w:w="0" w:type="dxa"/>
            </w:tcMar>
            <w:vAlign w:val="bottom"/>
            <w:hideMark/>
          </w:tcPr>
          <w:p w14:paraId="478701E6"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2160B16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822531" w14:textId="77777777" w:rsidR="00000000" w:rsidRDefault="00A34E54">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3CD996CD"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27B13B0" w14:textId="77777777" w:rsidR="00000000" w:rsidRDefault="00A34E54">
            <w:pPr>
              <w:jc w:val="right"/>
              <w:rPr>
                <w:rFonts w:eastAsia="Times New Roman"/>
                <w:sz w:val="20"/>
                <w:szCs w:val="20"/>
              </w:rPr>
            </w:pPr>
            <w:r>
              <w:rPr>
                <w:rFonts w:ascii="Arial" w:eastAsia="Times New Roman" w:hAnsi="Arial" w:cs="Arial"/>
                <w:sz w:val="20"/>
                <w:szCs w:val="20"/>
              </w:rPr>
              <w:t>—</w:t>
            </w:r>
          </w:p>
        </w:tc>
        <w:tc>
          <w:tcPr>
            <w:tcW w:w="0" w:type="auto"/>
            <w:tcBorders>
              <w:bottom w:val="single" w:sz="6" w:space="0" w:color="000000"/>
            </w:tcBorders>
            <w:vAlign w:val="bottom"/>
            <w:hideMark/>
          </w:tcPr>
          <w:p w14:paraId="46AEF8E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9008C5" w14:textId="77777777" w:rsidR="00000000" w:rsidRDefault="00A34E54">
            <w:pPr>
              <w:jc w:val="right"/>
              <w:rPr>
                <w:rFonts w:eastAsia="Times New Roman"/>
                <w:sz w:val="20"/>
                <w:szCs w:val="20"/>
              </w:rPr>
            </w:pPr>
            <w:r>
              <w:rPr>
                <w:rFonts w:ascii="Arial" w:eastAsia="Times New Roman" w:hAnsi="Arial" w:cs="Arial"/>
                <w:sz w:val="20"/>
                <w:szCs w:val="20"/>
              </w:rPr>
              <w:t>(7</w:t>
            </w:r>
          </w:p>
        </w:tc>
        <w:tc>
          <w:tcPr>
            <w:tcW w:w="0" w:type="auto"/>
            <w:tcBorders>
              <w:bottom w:val="single" w:sz="6" w:space="0" w:color="000000"/>
            </w:tcBorders>
            <w:tcMar>
              <w:top w:w="30" w:type="dxa"/>
              <w:left w:w="0" w:type="dxa"/>
              <w:bottom w:w="30" w:type="dxa"/>
              <w:right w:w="30" w:type="dxa"/>
            </w:tcMar>
            <w:vAlign w:val="bottom"/>
            <w:hideMark/>
          </w:tcPr>
          <w:p w14:paraId="4DAD3D4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ED4BB8D" w14:textId="77777777">
        <w:trPr>
          <w:divId w:val="1699694321"/>
        </w:trPr>
        <w:tc>
          <w:tcPr>
            <w:tcW w:w="0" w:type="auto"/>
            <w:tcBorders>
              <w:bottom w:val="single" w:sz="12" w:space="0" w:color="000000"/>
            </w:tcBorders>
            <w:tcMar>
              <w:top w:w="30" w:type="dxa"/>
              <w:left w:w="30" w:type="dxa"/>
              <w:bottom w:w="30" w:type="dxa"/>
              <w:right w:w="30" w:type="dxa"/>
            </w:tcMar>
            <w:vAlign w:val="bottom"/>
            <w:hideMark/>
          </w:tcPr>
          <w:p w14:paraId="680F8E4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12" w:space="0" w:color="000000"/>
            </w:tcBorders>
            <w:tcMar>
              <w:top w:w="30" w:type="dxa"/>
              <w:left w:w="30" w:type="dxa"/>
              <w:bottom w:w="30" w:type="dxa"/>
              <w:right w:w="0" w:type="dxa"/>
            </w:tcMar>
            <w:vAlign w:val="bottom"/>
            <w:hideMark/>
          </w:tcPr>
          <w:p w14:paraId="37D29542" w14:textId="77777777" w:rsidR="00000000" w:rsidRDefault="00A34E54">
            <w:pPr>
              <w:jc w:val="right"/>
              <w:rPr>
                <w:rFonts w:eastAsia="Times New Roman"/>
                <w:sz w:val="20"/>
                <w:szCs w:val="20"/>
              </w:rPr>
            </w:pPr>
            <w:r>
              <w:rPr>
                <w:rFonts w:ascii="Arial" w:eastAsia="Times New Roman" w:hAnsi="Arial" w:cs="Arial"/>
                <w:sz w:val="20"/>
                <w:szCs w:val="20"/>
              </w:rPr>
              <w:t>17</w:t>
            </w:r>
          </w:p>
        </w:tc>
        <w:tc>
          <w:tcPr>
            <w:tcW w:w="0" w:type="auto"/>
            <w:tcBorders>
              <w:bottom w:val="single" w:sz="12" w:space="0" w:color="000000"/>
            </w:tcBorders>
            <w:vAlign w:val="bottom"/>
            <w:hideMark/>
          </w:tcPr>
          <w:p w14:paraId="24B4DFCB"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9FA27EB" w14:textId="77777777" w:rsidR="00000000" w:rsidRDefault="00A34E54">
            <w:pPr>
              <w:jc w:val="right"/>
              <w:rPr>
                <w:rFonts w:eastAsia="Times New Roman"/>
                <w:sz w:val="20"/>
                <w:szCs w:val="20"/>
              </w:rPr>
            </w:pPr>
            <w:r>
              <w:rPr>
                <w:rFonts w:ascii="Arial" w:eastAsia="Times New Roman" w:hAnsi="Arial" w:cs="Arial"/>
                <w:sz w:val="20"/>
                <w:szCs w:val="20"/>
              </w:rPr>
              <w:t>(3,216</w:t>
            </w:r>
          </w:p>
        </w:tc>
        <w:tc>
          <w:tcPr>
            <w:tcW w:w="0" w:type="auto"/>
            <w:tcBorders>
              <w:bottom w:val="single" w:sz="12" w:space="0" w:color="000000"/>
            </w:tcBorders>
            <w:tcMar>
              <w:top w:w="30" w:type="dxa"/>
              <w:left w:w="0" w:type="dxa"/>
              <w:bottom w:w="30" w:type="dxa"/>
              <w:right w:w="30" w:type="dxa"/>
            </w:tcMar>
            <w:vAlign w:val="bottom"/>
            <w:hideMark/>
          </w:tcPr>
          <w:p w14:paraId="1CDA2C8D"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78EBF051" w14:textId="77777777" w:rsidR="00000000" w:rsidRDefault="00A34E54">
            <w:pPr>
              <w:jc w:val="right"/>
              <w:rPr>
                <w:rFonts w:eastAsia="Times New Roman"/>
                <w:sz w:val="20"/>
                <w:szCs w:val="20"/>
              </w:rPr>
            </w:pPr>
            <w:r>
              <w:rPr>
                <w:rFonts w:ascii="Arial" w:eastAsia="Times New Roman" w:hAnsi="Arial" w:cs="Arial"/>
                <w:sz w:val="20"/>
                <w:szCs w:val="20"/>
              </w:rPr>
              <w:t>(</w:t>
            </w:r>
            <w:r>
              <w:rPr>
                <w:rFonts w:ascii="Arial" w:eastAsia="Times New Roman" w:hAnsi="Arial" w:cs="Arial"/>
                <w:sz w:val="20"/>
                <w:szCs w:val="20"/>
              </w:rPr>
              <w:t>11</w:t>
            </w:r>
          </w:p>
        </w:tc>
        <w:tc>
          <w:tcPr>
            <w:tcW w:w="0" w:type="auto"/>
            <w:tcBorders>
              <w:bottom w:val="single" w:sz="12" w:space="0" w:color="000000"/>
            </w:tcBorders>
            <w:tcMar>
              <w:top w:w="30" w:type="dxa"/>
              <w:left w:w="0" w:type="dxa"/>
              <w:bottom w:w="30" w:type="dxa"/>
              <w:right w:w="30" w:type="dxa"/>
            </w:tcMar>
            <w:vAlign w:val="bottom"/>
            <w:hideMark/>
          </w:tcPr>
          <w:p w14:paraId="0E6F3E21" w14:textId="77777777" w:rsidR="00000000" w:rsidRDefault="00A34E54">
            <w:pPr>
              <w:rPr>
                <w:rFonts w:eastAsia="Times New Roman"/>
                <w:sz w:val="20"/>
                <w:szCs w:val="20"/>
              </w:rPr>
            </w:pPr>
            <w:r>
              <w:rPr>
                <w:rFonts w:ascii="Arial" w:eastAsia="Times New Roman" w:hAnsi="Arial" w:cs="Arial"/>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5CAF1E46" w14:textId="77777777" w:rsidR="00000000" w:rsidRDefault="00A34E54">
            <w:pPr>
              <w:jc w:val="right"/>
              <w:rPr>
                <w:rFonts w:eastAsia="Times New Roman"/>
                <w:sz w:val="20"/>
                <w:szCs w:val="20"/>
              </w:rPr>
            </w:pPr>
            <w:r>
              <w:rPr>
                <w:rFonts w:ascii="Arial" w:eastAsia="Times New Roman" w:hAnsi="Arial" w:cs="Arial"/>
                <w:sz w:val="20"/>
                <w:szCs w:val="20"/>
              </w:rPr>
              <w:t>(3,210</w:t>
            </w:r>
          </w:p>
        </w:tc>
        <w:tc>
          <w:tcPr>
            <w:tcW w:w="0" w:type="auto"/>
            <w:tcBorders>
              <w:bottom w:val="single" w:sz="12" w:space="0" w:color="000000"/>
            </w:tcBorders>
            <w:tcMar>
              <w:top w:w="30" w:type="dxa"/>
              <w:left w:w="0" w:type="dxa"/>
              <w:bottom w:w="30" w:type="dxa"/>
              <w:right w:w="30" w:type="dxa"/>
            </w:tcMar>
            <w:vAlign w:val="bottom"/>
            <w:hideMark/>
          </w:tcPr>
          <w:p w14:paraId="45295CAA" w14:textId="77777777" w:rsidR="00000000" w:rsidRDefault="00A34E54">
            <w:pPr>
              <w:rPr>
                <w:rFonts w:eastAsia="Times New Roman"/>
                <w:sz w:val="20"/>
                <w:szCs w:val="20"/>
              </w:rPr>
            </w:pPr>
            <w:r>
              <w:rPr>
                <w:rFonts w:ascii="Arial" w:eastAsia="Times New Roman" w:hAnsi="Arial" w:cs="Arial"/>
                <w:sz w:val="20"/>
                <w:szCs w:val="20"/>
              </w:rPr>
              <w:t>)</w:t>
            </w:r>
          </w:p>
        </w:tc>
      </w:tr>
    </w:tbl>
    <w:p w14:paraId="222BE93D" w14:textId="77777777" w:rsidR="00000000" w:rsidRDefault="00A34E54">
      <w:pPr>
        <w:spacing w:line="288" w:lineRule="auto"/>
        <w:divId w:val="652950853"/>
        <w:rPr>
          <w:rFonts w:eastAsia="Times New Roman"/>
          <w:sz w:val="20"/>
          <w:szCs w:val="20"/>
        </w:rPr>
      </w:pPr>
    </w:p>
    <w:p w14:paraId="099F9AE9" w14:textId="77777777" w:rsidR="00000000" w:rsidRDefault="00A34E54">
      <w:pPr>
        <w:spacing w:line="288" w:lineRule="auto"/>
        <w:divId w:val="219639161"/>
        <w:rPr>
          <w:rFonts w:eastAsia="Times New Roman"/>
          <w:sz w:val="20"/>
          <w:szCs w:val="20"/>
        </w:rPr>
      </w:pPr>
      <w:r>
        <w:rPr>
          <w:rFonts w:ascii="Arial" w:eastAsia="Times New Roman" w:hAnsi="Arial" w:cs="Arial"/>
          <w:sz w:val="20"/>
          <w:szCs w:val="20"/>
        </w:rPr>
        <w:t> </w:t>
      </w:r>
    </w:p>
    <w:p w14:paraId="4B0696A4" w14:textId="77777777" w:rsidR="00000000" w:rsidRDefault="00A34E54">
      <w:pPr>
        <w:divId w:val="1944458894"/>
        <w:rPr>
          <w:rFonts w:eastAsia="Times New Roman"/>
          <w:sz w:val="20"/>
          <w:szCs w:val="20"/>
        </w:rPr>
      </w:pPr>
    </w:p>
    <w:p w14:paraId="56CDDBAE" w14:textId="77777777" w:rsidR="00000000" w:rsidRDefault="00A34E54">
      <w:pPr>
        <w:spacing w:line="288" w:lineRule="auto"/>
        <w:jc w:val="center"/>
        <w:divId w:val="1093667089"/>
        <w:rPr>
          <w:rFonts w:eastAsia="Times New Roman"/>
          <w:sz w:val="20"/>
          <w:szCs w:val="20"/>
        </w:rPr>
      </w:pPr>
    </w:p>
    <w:p w14:paraId="327194B4" w14:textId="77777777" w:rsidR="00000000" w:rsidRDefault="00A34E54">
      <w:pPr>
        <w:spacing w:line="288" w:lineRule="auto"/>
        <w:jc w:val="center"/>
        <w:divId w:val="1288312709"/>
        <w:rPr>
          <w:rFonts w:eastAsia="Times New Roman"/>
          <w:sz w:val="20"/>
          <w:szCs w:val="20"/>
        </w:rPr>
      </w:pPr>
      <w:r>
        <w:rPr>
          <w:rFonts w:ascii="Arial" w:eastAsia="Times New Roman" w:hAnsi="Arial" w:cs="Arial"/>
          <w:sz w:val="20"/>
          <w:szCs w:val="20"/>
        </w:rPr>
        <w:t>35</w:t>
      </w:r>
    </w:p>
    <w:p w14:paraId="4A6285D9" w14:textId="77777777" w:rsidR="00000000" w:rsidRDefault="00A34E54">
      <w:pPr>
        <w:rPr>
          <w:rFonts w:eastAsia="Times New Roman"/>
          <w:sz w:val="20"/>
          <w:szCs w:val="20"/>
        </w:rPr>
      </w:pPr>
      <w:r>
        <w:rPr>
          <w:rFonts w:eastAsia="Times New Roman"/>
          <w:sz w:val="20"/>
          <w:szCs w:val="20"/>
        </w:rPr>
        <w:pict w14:anchorId="45020460">
          <v:rect id="_x0000_i1060" style="width:0;height:1.5pt" o:hralign="center" o:hrstd="t" o:hr="t" fillcolor="#a0a0a0" stroked="f"/>
        </w:pict>
      </w:r>
    </w:p>
    <w:p w14:paraId="40B5A21C" w14:textId="77777777" w:rsidR="00000000" w:rsidRDefault="00A34E54">
      <w:pPr>
        <w:divId w:val="1654599614"/>
        <w:rPr>
          <w:rFonts w:eastAsia="Times New Roman"/>
          <w:sz w:val="20"/>
          <w:szCs w:val="20"/>
        </w:rPr>
      </w:pPr>
    </w:p>
    <w:p w14:paraId="1318E291" w14:textId="77777777" w:rsidR="00000000" w:rsidRDefault="00A34E54">
      <w:pPr>
        <w:spacing w:line="288" w:lineRule="auto"/>
        <w:divId w:val="579173683"/>
        <w:rPr>
          <w:rFonts w:eastAsia="Times New Roman"/>
          <w:sz w:val="20"/>
          <w:szCs w:val="20"/>
        </w:rPr>
      </w:pPr>
      <w:r>
        <w:rPr>
          <w:rFonts w:ascii="Arial" w:eastAsia="Times New Roman" w:hAnsi="Arial" w:cs="Arial"/>
          <w:sz w:val="20"/>
          <w:szCs w:val="20"/>
        </w:rPr>
        <w:t>The significant unobservable inputs used in the fair value measurement of Level 3 derivative instruments were as follows:</w:t>
      </w:r>
    </w:p>
    <w:tbl>
      <w:tblPr>
        <w:tblW w:w="5000" w:type="pct"/>
        <w:tblCellMar>
          <w:left w:w="0" w:type="dxa"/>
          <w:right w:w="0" w:type="dxa"/>
        </w:tblCellMar>
        <w:tblLook w:val="04A0" w:firstRow="1" w:lastRow="0" w:firstColumn="1" w:lastColumn="0" w:noHBand="0" w:noVBand="1"/>
      </w:tblPr>
      <w:tblGrid>
        <w:gridCol w:w="2151"/>
        <w:gridCol w:w="440"/>
        <w:gridCol w:w="84"/>
        <w:gridCol w:w="1652"/>
        <w:gridCol w:w="905"/>
        <w:gridCol w:w="74"/>
        <w:gridCol w:w="905"/>
        <w:gridCol w:w="75"/>
        <w:gridCol w:w="906"/>
        <w:gridCol w:w="75"/>
        <w:gridCol w:w="1039"/>
      </w:tblGrid>
      <w:tr w:rsidR="00000000" w14:paraId="10C75543" w14:textId="77777777">
        <w:trPr>
          <w:divId w:val="851721027"/>
        </w:trPr>
        <w:tc>
          <w:tcPr>
            <w:tcW w:w="0" w:type="auto"/>
            <w:gridSpan w:val="11"/>
            <w:vAlign w:val="center"/>
            <w:hideMark/>
          </w:tcPr>
          <w:p w14:paraId="3CB898B6" w14:textId="77777777" w:rsidR="00000000" w:rsidRDefault="00A34E54">
            <w:pPr>
              <w:spacing w:line="288" w:lineRule="auto"/>
              <w:rPr>
                <w:rFonts w:eastAsia="Times New Roman"/>
                <w:sz w:val="20"/>
                <w:szCs w:val="20"/>
              </w:rPr>
            </w:pPr>
          </w:p>
        </w:tc>
      </w:tr>
      <w:tr w:rsidR="00000000" w14:paraId="25831B19" w14:textId="77777777">
        <w:trPr>
          <w:divId w:val="851721027"/>
        </w:trPr>
        <w:tc>
          <w:tcPr>
            <w:tcW w:w="1300" w:type="pct"/>
            <w:vAlign w:val="center"/>
            <w:hideMark/>
          </w:tcPr>
          <w:p w14:paraId="4A1EA855" w14:textId="77777777" w:rsidR="00000000" w:rsidRDefault="00A34E54">
            <w:pPr>
              <w:rPr>
                <w:rFonts w:eastAsia="Times New Roman"/>
                <w:sz w:val="20"/>
                <w:szCs w:val="20"/>
              </w:rPr>
            </w:pPr>
          </w:p>
        </w:tc>
        <w:tc>
          <w:tcPr>
            <w:tcW w:w="250" w:type="pct"/>
            <w:vAlign w:val="center"/>
            <w:hideMark/>
          </w:tcPr>
          <w:p w14:paraId="152C992D" w14:textId="77777777" w:rsidR="00000000" w:rsidRDefault="00A34E54">
            <w:pPr>
              <w:rPr>
                <w:rFonts w:eastAsia="Times New Roman"/>
                <w:sz w:val="20"/>
                <w:szCs w:val="20"/>
              </w:rPr>
            </w:pPr>
          </w:p>
        </w:tc>
        <w:tc>
          <w:tcPr>
            <w:tcW w:w="50" w:type="pct"/>
            <w:vAlign w:val="center"/>
            <w:hideMark/>
          </w:tcPr>
          <w:p w14:paraId="6AFD1415" w14:textId="77777777" w:rsidR="00000000" w:rsidRDefault="00A34E54">
            <w:pPr>
              <w:rPr>
                <w:rFonts w:eastAsia="Times New Roman"/>
                <w:sz w:val="20"/>
                <w:szCs w:val="20"/>
              </w:rPr>
            </w:pPr>
          </w:p>
        </w:tc>
        <w:tc>
          <w:tcPr>
            <w:tcW w:w="1000" w:type="pct"/>
            <w:vAlign w:val="center"/>
            <w:hideMark/>
          </w:tcPr>
          <w:p w14:paraId="09F86770" w14:textId="77777777" w:rsidR="00000000" w:rsidRDefault="00A34E54">
            <w:pPr>
              <w:rPr>
                <w:rFonts w:eastAsia="Times New Roman"/>
                <w:sz w:val="20"/>
                <w:szCs w:val="20"/>
              </w:rPr>
            </w:pPr>
          </w:p>
        </w:tc>
        <w:tc>
          <w:tcPr>
            <w:tcW w:w="550" w:type="pct"/>
            <w:vAlign w:val="center"/>
            <w:hideMark/>
          </w:tcPr>
          <w:p w14:paraId="19A4E644" w14:textId="77777777" w:rsidR="00000000" w:rsidRDefault="00A34E54">
            <w:pPr>
              <w:rPr>
                <w:rFonts w:eastAsia="Times New Roman"/>
                <w:sz w:val="20"/>
                <w:szCs w:val="20"/>
              </w:rPr>
            </w:pPr>
          </w:p>
        </w:tc>
        <w:tc>
          <w:tcPr>
            <w:tcW w:w="50" w:type="pct"/>
            <w:vAlign w:val="center"/>
            <w:hideMark/>
          </w:tcPr>
          <w:p w14:paraId="6622897B" w14:textId="77777777" w:rsidR="00000000" w:rsidRDefault="00A34E54">
            <w:pPr>
              <w:rPr>
                <w:rFonts w:eastAsia="Times New Roman"/>
                <w:sz w:val="20"/>
                <w:szCs w:val="20"/>
              </w:rPr>
            </w:pPr>
          </w:p>
        </w:tc>
        <w:tc>
          <w:tcPr>
            <w:tcW w:w="550" w:type="pct"/>
            <w:vAlign w:val="center"/>
            <w:hideMark/>
          </w:tcPr>
          <w:p w14:paraId="56011829" w14:textId="77777777" w:rsidR="00000000" w:rsidRDefault="00A34E54">
            <w:pPr>
              <w:rPr>
                <w:rFonts w:eastAsia="Times New Roman"/>
                <w:sz w:val="20"/>
                <w:szCs w:val="20"/>
              </w:rPr>
            </w:pPr>
          </w:p>
        </w:tc>
        <w:tc>
          <w:tcPr>
            <w:tcW w:w="50" w:type="pct"/>
            <w:vAlign w:val="center"/>
            <w:hideMark/>
          </w:tcPr>
          <w:p w14:paraId="0308CCFE" w14:textId="77777777" w:rsidR="00000000" w:rsidRDefault="00A34E54">
            <w:pPr>
              <w:rPr>
                <w:rFonts w:eastAsia="Times New Roman"/>
                <w:sz w:val="20"/>
                <w:szCs w:val="20"/>
              </w:rPr>
            </w:pPr>
          </w:p>
        </w:tc>
        <w:tc>
          <w:tcPr>
            <w:tcW w:w="550" w:type="pct"/>
            <w:vAlign w:val="center"/>
            <w:hideMark/>
          </w:tcPr>
          <w:p w14:paraId="03ACD590" w14:textId="77777777" w:rsidR="00000000" w:rsidRDefault="00A34E54">
            <w:pPr>
              <w:rPr>
                <w:rFonts w:eastAsia="Times New Roman"/>
                <w:sz w:val="20"/>
                <w:szCs w:val="20"/>
              </w:rPr>
            </w:pPr>
          </w:p>
        </w:tc>
        <w:tc>
          <w:tcPr>
            <w:tcW w:w="50" w:type="pct"/>
            <w:vAlign w:val="center"/>
            <w:hideMark/>
          </w:tcPr>
          <w:p w14:paraId="1889AC04" w14:textId="77777777" w:rsidR="00000000" w:rsidRDefault="00A34E54">
            <w:pPr>
              <w:rPr>
                <w:rFonts w:eastAsia="Times New Roman"/>
                <w:sz w:val="20"/>
                <w:szCs w:val="20"/>
              </w:rPr>
            </w:pPr>
          </w:p>
        </w:tc>
        <w:tc>
          <w:tcPr>
            <w:tcW w:w="600" w:type="pct"/>
            <w:vAlign w:val="center"/>
            <w:hideMark/>
          </w:tcPr>
          <w:p w14:paraId="7498D07C" w14:textId="77777777" w:rsidR="00000000" w:rsidRDefault="00A34E54">
            <w:pPr>
              <w:rPr>
                <w:rFonts w:eastAsia="Times New Roman"/>
                <w:sz w:val="20"/>
                <w:szCs w:val="20"/>
              </w:rPr>
            </w:pPr>
          </w:p>
        </w:tc>
      </w:tr>
      <w:tr w:rsidR="00000000" w14:paraId="57FD92A8" w14:textId="77777777">
        <w:trPr>
          <w:divId w:val="851721027"/>
        </w:trPr>
        <w:tc>
          <w:tcPr>
            <w:tcW w:w="0" w:type="auto"/>
            <w:tcBorders>
              <w:bottom w:val="single" w:sz="6" w:space="0" w:color="000000"/>
            </w:tcBorders>
            <w:tcMar>
              <w:top w:w="30" w:type="dxa"/>
              <w:left w:w="30" w:type="dxa"/>
              <w:bottom w:w="30" w:type="dxa"/>
              <w:right w:w="30" w:type="dxa"/>
            </w:tcMar>
            <w:vAlign w:val="bottom"/>
            <w:hideMark/>
          </w:tcPr>
          <w:p w14:paraId="31B35B7C" w14:textId="77777777" w:rsidR="00000000" w:rsidRDefault="00A34E54">
            <w:pPr>
              <w:rPr>
                <w:rFonts w:eastAsia="Times New Roman"/>
                <w:sz w:val="16"/>
                <w:szCs w:val="16"/>
              </w:rPr>
            </w:pPr>
            <w:r>
              <w:rPr>
                <w:rFonts w:ascii="Arial" w:eastAsia="Times New Roman" w:hAnsi="Arial" w:cs="Arial"/>
                <w:b/>
                <w:bCs/>
                <w:sz w:val="16"/>
                <w:szCs w:val="16"/>
              </w:rPr>
              <w:t>March 31, 2019</w:t>
            </w:r>
          </w:p>
        </w:tc>
        <w:tc>
          <w:tcPr>
            <w:tcW w:w="0" w:type="auto"/>
            <w:tcBorders>
              <w:bottom w:val="single" w:sz="6" w:space="0" w:color="000000"/>
            </w:tcBorders>
            <w:tcMar>
              <w:top w:w="30" w:type="dxa"/>
              <w:left w:w="30" w:type="dxa"/>
              <w:bottom w:w="30" w:type="dxa"/>
              <w:right w:w="0" w:type="dxa"/>
            </w:tcMar>
            <w:vAlign w:val="bottom"/>
            <w:hideMark/>
          </w:tcPr>
          <w:p w14:paraId="48C96FE0" w14:textId="77777777" w:rsidR="00000000" w:rsidRDefault="00A34E54">
            <w:pPr>
              <w:jc w:val="right"/>
              <w:rPr>
                <w:rFonts w:eastAsia="Times New Roman"/>
                <w:sz w:val="16"/>
                <w:szCs w:val="16"/>
              </w:rPr>
            </w:pPr>
            <w:r>
              <w:rPr>
                <w:rFonts w:ascii="Arial" w:eastAsia="Times New Roman" w:hAnsi="Arial" w:cs="Arial"/>
                <w:sz w:val="16"/>
                <w:szCs w:val="16"/>
              </w:rPr>
              <w:t>Fair</w:t>
            </w:r>
          </w:p>
          <w:p w14:paraId="72D5B751" w14:textId="77777777" w:rsidR="00000000" w:rsidRDefault="00A34E54">
            <w:pPr>
              <w:jc w:val="right"/>
              <w:rPr>
                <w:rFonts w:eastAsia="Times New Roman"/>
                <w:sz w:val="16"/>
                <w:szCs w:val="16"/>
              </w:rPr>
            </w:pPr>
            <w:r>
              <w:rPr>
                <w:rFonts w:ascii="Arial" w:eastAsia="Times New Roman" w:hAnsi="Arial" w:cs="Arial"/>
                <w:sz w:val="16"/>
                <w:szCs w:val="16"/>
              </w:rPr>
              <w:t>Value</w:t>
            </w:r>
          </w:p>
        </w:tc>
        <w:tc>
          <w:tcPr>
            <w:tcW w:w="0" w:type="auto"/>
            <w:tcBorders>
              <w:bottom w:val="single" w:sz="6" w:space="0" w:color="000000"/>
            </w:tcBorders>
            <w:vAlign w:val="bottom"/>
            <w:hideMark/>
          </w:tcPr>
          <w:p w14:paraId="0BE6A18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9D07345" w14:textId="77777777" w:rsidR="00000000" w:rsidRDefault="00A34E54">
            <w:pPr>
              <w:jc w:val="right"/>
              <w:rPr>
                <w:rFonts w:eastAsia="Times New Roman"/>
                <w:sz w:val="16"/>
                <w:szCs w:val="16"/>
              </w:rPr>
            </w:pPr>
            <w:r>
              <w:rPr>
                <w:rFonts w:ascii="Arial" w:eastAsia="Times New Roman" w:hAnsi="Arial" w:cs="Arial"/>
                <w:sz w:val="16"/>
                <w:szCs w:val="16"/>
              </w:rPr>
              <w:t>Unobservable</w:t>
            </w:r>
          </w:p>
          <w:p w14:paraId="3CE2D7C3" w14:textId="77777777" w:rsidR="00000000" w:rsidRDefault="00A34E54">
            <w:pPr>
              <w:jc w:val="right"/>
              <w:rPr>
                <w:rFonts w:eastAsia="Times New Roman"/>
                <w:sz w:val="16"/>
                <w:szCs w:val="16"/>
              </w:rPr>
            </w:pPr>
            <w:r>
              <w:rPr>
                <w:rFonts w:ascii="Arial" w:eastAsia="Times New Roman" w:hAnsi="Arial" w:cs="Arial"/>
                <w:sz w:val="16"/>
                <w:szCs w:val="16"/>
              </w:rPr>
              <w:t>Input</w:t>
            </w:r>
          </w:p>
        </w:tc>
        <w:tc>
          <w:tcPr>
            <w:tcW w:w="0" w:type="auto"/>
            <w:tcBorders>
              <w:bottom w:val="single" w:sz="6" w:space="0" w:color="000000"/>
            </w:tcBorders>
            <w:tcMar>
              <w:top w:w="30" w:type="dxa"/>
              <w:left w:w="30" w:type="dxa"/>
              <w:bottom w:w="30" w:type="dxa"/>
              <w:right w:w="0" w:type="dxa"/>
            </w:tcMar>
            <w:vAlign w:val="bottom"/>
            <w:hideMark/>
          </w:tcPr>
          <w:p w14:paraId="657C286F" w14:textId="77777777" w:rsidR="00000000" w:rsidRDefault="00A34E54">
            <w:pPr>
              <w:jc w:val="right"/>
              <w:rPr>
                <w:rFonts w:eastAsia="Times New Roman"/>
                <w:sz w:val="16"/>
                <w:szCs w:val="16"/>
              </w:rPr>
            </w:pPr>
            <w:r>
              <w:rPr>
                <w:rFonts w:ascii="Arial" w:eastAsia="Times New Roman" w:hAnsi="Arial" w:cs="Arial"/>
                <w:sz w:val="16"/>
                <w:szCs w:val="16"/>
              </w:rPr>
              <w:t>Minimum</w:t>
            </w:r>
          </w:p>
          <w:p w14:paraId="672806EF" w14:textId="77777777" w:rsidR="00000000" w:rsidRDefault="00A34E54">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14:paraId="059EEC2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D621CE" w14:textId="77777777" w:rsidR="00000000" w:rsidRDefault="00A34E54">
            <w:pPr>
              <w:jc w:val="right"/>
              <w:rPr>
                <w:rFonts w:eastAsia="Times New Roman"/>
                <w:sz w:val="16"/>
                <w:szCs w:val="16"/>
              </w:rPr>
            </w:pPr>
            <w:r>
              <w:rPr>
                <w:rFonts w:ascii="Arial" w:eastAsia="Times New Roman" w:hAnsi="Arial" w:cs="Arial"/>
                <w:sz w:val="16"/>
                <w:szCs w:val="16"/>
              </w:rPr>
              <w:t>Maximum</w:t>
            </w:r>
          </w:p>
          <w:p w14:paraId="7DDBB7EB" w14:textId="77777777" w:rsidR="00000000" w:rsidRDefault="00A34E54">
            <w:pPr>
              <w:jc w:val="right"/>
              <w:rPr>
                <w:rFonts w:eastAsia="Times New Roman"/>
                <w:sz w:val="16"/>
                <w:szCs w:val="16"/>
              </w:rPr>
            </w:pPr>
            <w:r>
              <w:rPr>
                <w:rFonts w:ascii="Arial" w:eastAsia="Times New Roman" w:hAnsi="Arial" w:cs="Arial"/>
                <w:sz w:val="16"/>
                <w:szCs w:val="16"/>
              </w:rPr>
              <w:t>Price</w:t>
            </w:r>
          </w:p>
        </w:tc>
        <w:tc>
          <w:tcPr>
            <w:tcW w:w="0" w:type="auto"/>
            <w:tcBorders>
              <w:bottom w:val="single" w:sz="6" w:space="0" w:color="000000"/>
            </w:tcBorders>
            <w:vAlign w:val="bottom"/>
            <w:hideMark/>
          </w:tcPr>
          <w:p w14:paraId="712BBBA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5CA536D" w14:textId="77777777" w:rsidR="00000000" w:rsidRDefault="00A34E54">
            <w:pPr>
              <w:jc w:val="right"/>
              <w:rPr>
                <w:rFonts w:eastAsia="Times New Roman"/>
                <w:sz w:val="16"/>
                <w:szCs w:val="16"/>
              </w:rPr>
            </w:pPr>
            <w:r>
              <w:rPr>
                <w:rFonts w:ascii="Arial" w:eastAsia="Times New Roman" w:hAnsi="Arial" w:cs="Arial"/>
                <w:sz w:val="16"/>
                <w:szCs w:val="16"/>
              </w:rPr>
              <w:t>Weighted</w:t>
            </w:r>
          </w:p>
          <w:p w14:paraId="2DEF5623" w14:textId="77777777" w:rsidR="00000000" w:rsidRDefault="00A34E54">
            <w:pPr>
              <w:jc w:val="right"/>
              <w:rPr>
                <w:rFonts w:eastAsia="Times New Roman"/>
                <w:sz w:val="16"/>
                <w:szCs w:val="16"/>
              </w:rPr>
            </w:pPr>
            <w:r>
              <w:rPr>
                <w:rFonts w:ascii="Arial" w:eastAsia="Times New Roman" w:hAnsi="Arial" w:cs="Arial"/>
                <w:sz w:val="16"/>
                <w:szCs w:val="16"/>
              </w:rPr>
              <w:t>Average Price</w:t>
            </w:r>
          </w:p>
        </w:tc>
        <w:tc>
          <w:tcPr>
            <w:tcW w:w="0" w:type="auto"/>
            <w:tcBorders>
              <w:bottom w:val="single" w:sz="6" w:space="0" w:color="000000"/>
            </w:tcBorders>
            <w:vAlign w:val="bottom"/>
            <w:hideMark/>
          </w:tcPr>
          <w:p w14:paraId="51C858E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0E067341" w14:textId="77777777" w:rsidR="00000000" w:rsidRDefault="00A34E54">
            <w:pPr>
              <w:jc w:val="right"/>
              <w:rPr>
                <w:rFonts w:eastAsia="Times New Roman"/>
                <w:sz w:val="16"/>
                <w:szCs w:val="16"/>
              </w:rPr>
            </w:pPr>
            <w:r>
              <w:rPr>
                <w:rFonts w:ascii="Arial" w:eastAsia="Times New Roman" w:hAnsi="Arial" w:cs="Arial"/>
                <w:sz w:val="16"/>
                <w:szCs w:val="16"/>
              </w:rPr>
              <w:t>Unit of</w:t>
            </w:r>
          </w:p>
          <w:p w14:paraId="28802AFA" w14:textId="77777777" w:rsidR="00000000" w:rsidRDefault="00A34E54">
            <w:pPr>
              <w:jc w:val="right"/>
              <w:rPr>
                <w:rFonts w:eastAsia="Times New Roman"/>
                <w:sz w:val="16"/>
                <w:szCs w:val="16"/>
              </w:rPr>
            </w:pPr>
            <w:r>
              <w:rPr>
                <w:rFonts w:ascii="Arial" w:eastAsia="Times New Roman" w:hAnsi="Arial" w:cs="Arial"/>
                <w:sz w:val="16"/>
                <w:szCs w:val="16"/>
              </w:rPr>
              <w:t>Measurement</w:t>
            </w:r>
          </w:p>
        </w:tc>
      </w:tr>
      <w:tr w:rsidR="00000000" w14:paraId="1D9652CE" w14:textId="77777777">
        <w:trPr>
          <w:divId w:val="851721027"/>
        </w:trPr>
        <w:tc>
          <w:tcPr>
            <w:tcW w:w="0" w:type="auto"/>
            <w:tcMar>
              <w:top w:w="30" w:type="dxa"/>
              <w:left w:w="30" w:type="dxa"/>
              <w:bottom w:w="30" w:type="dxa"/>
              <w:right w:w="30" w:type="dxa"/>
            </w:tcMar>
            <w:vAlign w:val="bottom"/>
            <w:hideMark/>
          </w:tcPr>
          <w:p w14:paraId="35F02F11" w14:textId="77777777" w:rsidR="00000000" w:rsidRDefault="00A34E54">
            <w:pPr>
              <w:rPr>
                <w:rFonts w:eastAsia="Times New Roman"/>
                <w:sz w:val="14"/>
                <w:szCs w:val="14"/>
              </w:rPr>
            </w:pPr>
            <w:r>
              <w:rPr>
                <w:rFonts w:ascii="Arial" w:eastAsia="Times New Roman" w:hAnsi="Arial" w:cs="Arial"/>
                <w:i/>
                <w:iCs/>
                <w:sz w:val="14"/>
                <w:szCs w:val="14"/>
              </w:rPr>
              <w:t>(fair value in millions of Canadian dollars)</w:t>
            </w:r>
          </w:p>
        </w:tc>
        <w:tc>
          <w:tcPr>
            <w:tcW w:w="0" w:type="auto"/>
            <w:gridSpan w:val="2"/>
            <w:shd w:val="clear" w:color="auto" w:fill="D9D9D9"/>
            <w:tcMar>
              <w:top w:w="30" w:type="dxa"/>
              <w:left w:w="30" w:type="dxa"/>
              <w:bottom w:w="30" w:type="dxa"/>
              <w:right w:w="30" w:type="dxa"/>
            </w:tcMar>
            <w:vAlign w:val="bottom"/>
            <w:hideMark/>
          </w:tcPr>
          <w:p w14:paraId="5A4A7890" w14:textId="77777777" w:rsidR="00000000" w:rsidRDefault="00A34E54">
            <w:pPr>
              <w:divId w:val="816652986"/>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760020E6" w14:textId="77777777" w:rsidR="00000000" w:rsidRDefault="00A34E54">
            <w:pPr>
              <w:divId w:val="122533294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DFB09AB" w14:textId="77777777" w:rsidR="00000000" w:rsidRDefault="00A34E54">
            <w:pPr>
              <w:divId w:val="80427626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2AED78A" w14:textId="77777777" w:rsidR="00000000" w:rsidRDefault="00A34E54">
            <w:pPr>
              <w:divId w:val="111463874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88F8AB2" w14:textId="77777777" w:rsidR="00000000" w:rsidRDefault="00A34E54">
            <w:pPr>
              <w:divId w:val="1210458205"/>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25C8A608" w14:textId="77777777" w:rsidR="00000000" w:rsidRDefault="00A34E54">
            <w:pPr>
              <w:divId w:val="286156388"/>
              <w:rPr>
                <w:rFonts w:eastAsia="Times New Roman"/>
                <w:sz w:val="20"/>
                <w:szCs w:val="20"/>
              </w:rPr>
            </w:pPr>
            <w:r>
              <w:rPr>
                <w:rFonts w:ascii="inherit" w:eastAsia="Times New Roman" w:hAnsi="inherit"/>
                <w:sz w:val="20"/>
                <w:szCs w:val="20"/>
              </w:rPr>
              <w:t> </w:t>
            </w:r>
          </w:p>
        </w:tc>
      </w:tr>
      <w:tr w:rsidR="00000000" w14:paraId="7D1AD7F9" w14:textId="77777777">
        <w:trPr>
          <w:divId w:val="851721027"/>
        </w:trPr>
        <w:tc>
          <w:tcPr>
            <w:tcW w:w="0" w:type="auto"/>
            <w:tcMar>
              <w:top w:w="30" w:type="dxa"/>
              <w:left w:w="30" w:type="dxa"/>
              <w:bottom w:w="30" w:type="dxa"/>
              <w:right w:w="30" w:type="dxa"/>
            </w:tcMar>
            <w:vAlign w:val="bottom"/>
            <w:hideMark/>
          </w:tcPr>
          <w:p w14:paraId="2AF370C5" w14:textId="77777777" w:rsidR="00000000" w:rsidRDefault="00A34E54">
            <w:pPr>
              <w:divId w:val="672496046"/>
              <w:rPr>
                <w:rFonts w:eastAsia="Times New Roman"/>
                <w:sz w:val="16"/>
                <w:szCs w:val="16"/>
              </w:rPr>
            </w:pPr>
            <w:r>
              <w:rPr>
                <w:rFonts w:ascii="Arial" w:eastAsia="Times New Roman" w:hAnsi="Arial" w:cs="Arial"/>
                <w:sz w:val="16"/>
                <w:szCs w:val="16"/>
              </w:rPr>
              <w:t>Commodity contracts - financial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14:paraId="5839F76D" w14:textId="77777777" w:rsidR="00000000" w:rsidRDefault="00A34E54">
            <w:pPr>
              <w:divId w:val="1167211138"/>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42D603D6" w14:textId="77777777" w:rsidR="00000000" w:rsidRDefault="00A34E54">
            <w:pPr>
              <w:divId w:val="53303320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75E1085" w14:textId="77777777" w:rsidR="00000000" w:rsidRDefault="00A34E54">
            <w:pPr>
              <w:divId w:val="4626999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5EAC87BF" w14:textId="77777777" w:rsidR="00000000" w:rsidRDefault="00A34E54">
            <w:pPr>
              <w:divId w:val="56780915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BE08487" w14:textId="77777777" w:rsidR="00000000" w:rsidRDefault="00A34E54">
            <w:pPr>
              <w:divId w:val="1615139193"/>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0F48F63A" w14:textId="77777777" w:rsidR="00000000" w:rsidRDefault="00A34E54">
            <w:pPr>
              <w:divId w:val="1738356701"/>
              <w:rPr>
                <w:rFonts w:eastAsia="Times New Roman"/>
                <w:sz w:val="20"/>
                <w:szCs w:val="20"/>
              </w:rPr>
            </w:pPr>
            <w:r>
              <w:rPr>
                <w:rFonts w:ascii="inherit" w:eastAsia="Times New Roman" w:hAnsi="inherit"/>
                <w:sz w:val="20"/>
                <w:szCs w:val="20"/>
              </w:rPr>
              <w:t> </w:t>
            </w:r>
          </w:p>
        </w:tc>
      </w:tr>
      <w:tr w:rsidR="00000000" w14:paraId="7789094B" w14:textId="77777777">
        <w:trPr>
          <w:divId w:val="851721027"/>
        </w:trPr>
        <w:tc>
          <w:tcPr>
            <w:tcW w:w="0" w:type="auto"/>
            <w:tcMar>
              <w:top w:w="30" w:type="dxa"/>
              <w:left w:w="30" w:type="dxa"/>
              <w:bottom w:w="30" w:type="dxa"/>
              <w:right w:w="30" w:type="dxa"/>
            </w:tcMar>
            <w:vAlign w:val="bottom"/>
            <w:hideMark/>
          </w:tcPr>
          <w:p w14:paraId="09DC618C" w14:textId="77777777" w:rsidR="00000000" w:rsidRDefault="00A34E54">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14:paraId="6696F586"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tcMar>
              <w:top w:w="30" w:type="dxa"/>
              <w:left w:w="0" w:type="dxa"/>
              <w:bottom w:w="30" w:type="dxa"/>
              <w:right w:w="30" w:type="dxa"/>
            </w:tcMar>
            <w:vAlign w:val="bottom"/>
            <w:hideMark/>
          </w:tcPr>
          <w:p w14:paraId="48560253"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26A41288" w14:textId="77777777" w:rsidR="00000000" w:rsidRDefault="00A34E54">
            <w:pPr>
              <w:jc w:val="right"/>
              <w:rPr>
                <w:rFonts w:eastAsia="Times New Roman"/>
                <w:sz w:val="16"/>
                <w:szCs w:val="16"/>
              </w:rPr>
            </w:pPr>
            <w:r>
              <w:rPr>
                <w:rFonts w:ascii="Arial" w:eastAsia="Times New Roman" w:hAnsi="Arial" w:cs="Arial"/>
                <w:b/>
                <w:bCs/>
                <w:sz w:val="16"/>
                <w:szCs w:val="16"/>
              </w:rPr>
              <w:t>Forward gas price</w:t>
            </w:r>
          </w:p>
        </w:tc>
        <w:tc>
          <w:tcPr>
            <w:tcW w:w="0" w:type="auto"/>
            <w:shd w:val="clear" w:color="auto" w:fill="D9D9D9"/>
            <w:tcMar>
              <w:top w:w="30" w:type="dxa"/>
              <w:left w:w="30" w:type="dxa"/>
              <w:bottom w:w="30" w:type="dxa"/>
              <w:right w:w="0" w:type="dxa"/>
            </w:tcMar>
            <w:vAlign w:val="bottom"/>
            <w:hideMark/>
          </w:tcPr>
          <w:p w14:paraId="7F679FDA" w14:textId="77777777" w:rsidR="00000000" w:rsidRDefault="00A34E54">
            <w:pPr>
              <w:jc w:val="right"/>
              <w:rPr>
                <w:rFonts w:eastAsia="Times New Roman"/>
                <w:sz w:val="16"/>
                <w:szCs w:val="16"/>
              </w:rPr>
            </w:pPr>
            <w:r>
              <w:rPr>
                <w:rFonts w:ascii="Arial" w:eastAsia="Times New Roman" w:hAnsi="Arial" w:cs="Arial"/>
                <w:b/>
                <w:bCs/>
                <w:sz w:val="16"/>
                <w:szCs w:val="16"/>
              </w:rPr>
              <w:t>2.55</w:t>
            </w:r>
          </w:p>
        </w:tc>
        <w:tc>
          <w:tcPr>
            <w:tcW w:w="0" w:type="auto"/>
            <w:shd w:val="clear" w:color="auto" w:fill="D9D9D9"/>
            <w:vAlign w:val="bottom"/>
            <w:hideMark/>
          </w:tcPr>
          <w:p w14:paraId="456C741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CAE86F8" w14:textId="77777777" w:rsidR="00000000" w:rsidRDefault="00A34E54">
            <w:pPr>
              <w:jc w:val="right"/>
              <w:rPr>
                <w:rFonts w:eastAsia="Times New Roman"/>
                <w:sz w:val="16"/>
                <w:szCs w:val="16"/>
              </w:rPr>
            </w:pPr>
            <w:r>
              <w:rPr>
                <w:rFonts w:ascii="Arial" w:eastAsia="Times New Roman" w:hAnsi="Arial" w:cs="Arial"/>
                <w:b/>
                <w:bCs/>
                <w:sz w:val="16"/>
                <w:szCs w:val="16"/>
              </w:rPr>
              <w:t>5.17</w:t>
            </w:r>
          </w:p>
        </w:tc>
        <w:tc>
          <w:tcPr>
            <w:tcW w:w="0" w:type="auto"/>
            <w:shd w:val="clear" w:color="auto" w:fill="D9D9D9"/>
            <w:vAlign w:val="bottom"/>
            <w:hideMark/>
          </w:tcPr>
          <w:p w14:paraId="7E7CD88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68B4D0C" w14:textId="77777777" w:rsidR="00000000" w:rsidRDefault="00A34E54">
            <w:pPr>
              <w:jc w:val="right"/>
              <w:rPr>
                <w:rFonts w:eastAsia="Times New Roman"/>
                <w:sz w:val="16"/>
                <w:szCs w:val="16"/>
              </w:rPr>
            </w:pPr>
            <w:r>
              <w:rPr>
                <w:rFonts w:ascii="Arial" w:eastAsia="Times New Roman" w:hAnsi="Arial" w:cs="Arial"/>
                <w:b/>
                <w:bCs/>
                <w:sz w:val="16"/>
                <w:szCs w:val="16"/>
              </w:rPr>
              <w:t>3.47</w:t>
            </w:r>
          </w:p>
        </w:tc>
        <w:tc>
          <w:tcPr>
            <w:tcW w:w="0" w:type="auto"/>
            <w:shd w:val="clear" w:color="auto" w:fill="D9D9D9"/>
            <w:vAlign w:val="bottom"/>
            <w:hideMark/>
          </w:tcPr>
          <w:p w14:paraId="79177A0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14B17959" w14:textId="77777777" w:rsidR="00000000" w:rsidRDefault="00A34E54">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14:paraId="747272A8" w14:textId="77777777">
        <w:trPr>
          <w:divId w:val="851721027"/>
        </w:trPr>
        <w:tc>
          <w:tcPr>
            <w:tcW w:w="0" w:type="auto"/>
            <w:tcMar>
              <w:top w:w="30" w:type="dxa"/>
              <w:left w:w="30" w:type="dxa"/>
              <w:bottom w:w="30" w:type="dxa"/>
              <w:right w:w="30" w:type="dxa"/>
            </w:tcMar>
            <w:vAlign w:val="bottom"/>
            <w:hideMark/>
          </w:tcPr>
          <w:p w14:paraId="5F368AC4" w14:textId="77777777" w:rsidR="00000000" w:rsidRDefault="00A34E54">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14:paraId="4A76593E" w14:textId="77777777" w:rsidR="00000000" w:rsidRDefault="00A34E54">
            <w:pPr>
              <w:jc w:val="right"/>
              <w:rPr>
                <w:rFonts w:eastAsia="Times New Roman"/>
                <w:sz w:val="16"/>
                <w:szCs w:val="16"/>
              </w:rPr>
            </w:pPr>
            <w:r>
              <w:rPr>
                <w:rFonts w:ascii="Arial" w:eastAsia="Times New Roman" w:hAnsi="Arial" w:cs="Arial"/>
                <w:b/>
                <w:bCs/>
                <w:sz w:val="16"/>
                <w:szCs w:val="16"/>
              </w:rPr>
              <w:t>38</w:t>
            </w:r>
          </w:p>
        </w:tc>
        <w:tc>
          <w:tcPr>
            <w:tcW w:w="0" w:type="auto"/>
            <w:shd w:val="clear" w:color="auto" w:fill="D9D9D9"/>
            <w:vAlign w:val="bottom"/>
            <w:hideMark/>
          </w:tcPr>
          <w:p w14:paraId="394A89C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7B943A22" w14:textId="77777777" w:rsidR="00000000" w:rsidRDefault="00A34E54">
            <w:pPr>
              <w:jc w:val="right"/>
              <w:rPr>
                <w:rFonts w:eastAsia="Times New Roman"/>
                <w:sz w:val="16"/>
                <w:szCs w:val="16"/>
              </w:rPr>
            </w:pPr>
            <w:r>
              <w:rPr>
                <w:rFonts w:ascii="Arial" w:eastAsia="Times New Roman" w:hAnsi="Arial" w:cs="Arial"/>
                <w:b/>
                <w:bCs/>
                <w:sz w:val="16"/>
                <w:szCs w:val="16"/>
              </w:rPr>
              <w:t>Forward crude price</w:t>
            </w:r>
          </w:p>
        </w:tc>
        <w:tc>
          <w:tcPr>
            <w:tcW w:w="0" w:type="auto"/>
            <w:shd w:val="clear" w:color="auto" w:fill="D9D9D9"/>
            <w:tcMar>
              <w:top w:w="30" w:type="dxa"/>
              <w:left w:w="30" w:type="dxa"/>
              <w:bottom w:w="30" w:type="dxa"/>
              <w:right w:w="0" w:type="dxa"/>
            </w:tcMar>
            <w:vAlign w:val="bottom"/>
            <w:hideMark/>
          </w:tcPr>
          <w:p w14:paraId="008715F4" w14:textId="77777777" w:rsidR="00000000" w:rsidRDefault="00A34E54">
            <w:pPr>
              <w:jc w:val="right"/>
              <w:rPr>
                <w:rFonts w:eastAsia="Times New Roman"/>
                <w:sz w:val="16"/>
                <w:szCs w:val="16"/>
              </w:rPr>
            </w:pPr>
            <w:r>
              <w:rPr>
                <w:rFonts w:ascii="Arial" w:eastAsia="Times New Roman" w:hAnsi="Arial" w:cs="Arial"/>
                <w:b/>
                <w:bCs/>
                <w:sz w:val="16"/>
                <w:szCs w:val="16"/>
              </w:rPr>
              <w:t>42.96</w:t>
            </w:r>
          </w:p>
        </w:tc>
        <w:tc>
          <w:tcPr>
            <w:tcW w:w="0" w:type="auto"/>
            <w:shd w:val="clear" w:color="auto" w:fill="D9D9D9"/>
            <w:vAlign w:val="bottom"/>
            <w:hideMark/>
          </w:tcPr>
          <w:p w14:paraId="5961DED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AAE0C70" w14:textId="77777777" w:rsidR="00000000" w:rsidRDefault="00A34E54">
            <w:pPr>
              <w:jc w:val="right"/>
              <w:rPr>
                <w:rFonts w:eastAsia="Times New Roman"/>
                <w:sz w:val="16"/>
                <w:szCs w:val="16"/>
              </w:rPr>
            </w:pPr>
            <w:r>
              <w:rPr>
                <w:rFonts w:ascii="Arial" w:eastAsia="Times New Roman" w:hAnsi="Arial" w:cs="Arial"/>
                <w:b/>
                <w:bCs/>
                <w:sz w:val="16"/>
                <w:szCs w:val="16"/>
              </w:rPr>
              <w:t>166.19</w:t>
            </w:r>
          </w:p>
        </w:tc>
        <w:tc>
          <w:tcPr>
            <w:tcW w:w="0" w:type="auto"/>
            <w:shd w:val="clear" w:color="auto" w:fill="D9D9D9"/>
            <w:vAlign w:val="bottom"/>
            <w:hideMark/>
          </w:tcPr>
          <w:p w14:paraId="221FE41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C7DA05E" w14:textId="77777777" w:rsidR="00000000" w:rsidRDefault="00A34E54">
            <w:pPr>
              <w:jc w:val="right"/>
              <w:rPr>
                <w:rFonts w:eastAsia="Times New Roman"/>
                <w:sz w:val="16"/>
                <w:szCs w:val="16"/>
              </w:rPr>
            </w:pPr>
            <w:r>
              <w:rPr>
                <w:rFonts w:ascii="Arial" w:eastAsia="Times New Roman" w:hAnsi="Arial" w:cs="Arial"/>
                <w:b/>
                <w:bCs/>
                <w:sz w:val="16"/>
                <w:szCs w:val="16"/>
              </w:rPr>
              <w:t>69.21</w:t>
            </w:r>
          </w:p>
        </w:tc>
        <w:tc>
          <w:tcPr>
            <w:tcW w:w="0" w:type="auto"/>
            <w:shd w:val="clear" w:color="auto" w:fill="D9D9D9"/>
            <w:vAlign w:val="bottom"/>
            <w:hideMark/>
          </w:tcPr>
          <w:p w14:paraId="3A7E0C77"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10B114AA" w14:textId="77777777" w:rsidR="00000000" w:rsidRDefault="00A34E54">
            <w:pPr>
              <w:jc w:val="right"/>
              <w:rPr>
                <w:rFonts w:eastAsia="Times New Roman"/>
                <w:sz w:val="16"/>
                <w:szCs w:val="16"/>
              </w:rPr>
            </w:pPr>
            <w:r>
              <w:rPr>
                <w:rFonts w:ascii="Arial" w:eastAsia="Times New Roman" w:hAnsi="Arial" w:cs="Arial"/>
                <w:b/>
                <w:bCs/>
                <w:sz w:val="16"/>
                <w:szCs w:val="16"/>
              </w:rPr>
              <w:t>$/barrel</w:t>
            </w:r>
          </w:p>
        </w:tc>
      </w:tr>
      <w:tr w:rsidR="00000000" w14:paraId="5E8F5A4B" w14:textId="77777777">
        <w:trPr>
          <w:divId w:val="851721027"/>
        </w:trPr>
        <w:tc>
          <w:tcPr>
            <w:tcW w:w="0" w:type="auto"/>
            <w:tcMar>
              <w:top w:w="30" w:type="dxa"/>
              <w:left w:w="30" w:type="dxa"/>
              <w:bottom w:w="30" w:type="dxa"/>
              <w:right w:w="30" w:type="dxa"/>
            </w:tcMar>
            <w:vAlign w:val="bottom"/>
            <w:hideMark/>
          </w:tcPr>
          <w:p w14:paraId="65A57A02" w14:textId="77777777" w:rsidR="00000000" w:rsidRDefault="00A34E54">
            <w:pPr>
              <w:rPr>
                <w:rFonts w:eastAsia="Times New Roman"/>
                <w:sz w:val="16"/>
                <w:szCs w:val="16"/>
              </w:rPr>
            </w:pPr>
            <w:r>
              <w:rPr>
                <w:rFonts w:ascii="Arial" w:eastAsia="Times New Roman" w:hAnsi="Arial" w:cs="Arial"/>
                <w:sz w:val="16"/>
                <w:szCs w:val="16"/>
              </w:rPr>
              <w:t>Power</w:t>
            </w:r>
          </w:p>
        </w:tc>
        <w:tc>
          <w:tcPr>
            <w:tcW w:w="0" w:type="auto"/>
            <w:shd w:val="clear" w:color="auto" w:fill="D9D9D9"/>
            <w:tcMar>
              <w:top w:w="30" w:type="dxa"/>
              <w:left w:w="30" w:type="dxa"/>
              <w:bottom w:w="30" w:type="dxa"/>
              <w:right w:w="0" w:type="dxa"/>
            </w:tcMar>
            <w:vAlign w:val="bottom"/>
            <w:hideMark/>
          </w:tcPr>
          <w:p w14:paraId="18469CFC" w14:textId="77777777" w:rsidR="00000000" w:rsidRDefault="00A34E54">
            <w:pPr>
              <w:jc w:val="right"/>
              <w:rPr>
                <w:rFonts w:eastAsia="Times New Roman"/>
                <w:sz w:val="16"/>
                <w:szCs w:val="16"/>
              </w:rPr>
            </w:pPr>
            <w:r>
              <w:rPr>
                <w:rFonts w:ascii="Arial" w:eastAsia="Times New Roman" w:hAnsi="Arial" w:cs="Arial"/>
                <w:b/>
                <w:bCs/>
                <w:sz w:val="16"/>
                <w:szCs w:val="16"/>
              </w:rPr>
              <w:t>(82</w:t>
            </w:r>
          </w:p>
        </w:tc>
        <w:tc>
          <w:tcPr>
            <w:tcW w:w="0" w:type="auto"/>
            <w:shd w:val="clear" w:color="auto" w:fill="D9D9D9"/>
            <w:tcMar>
              <w:top w:w="30" w:type="dxa"/>
              <w:left w:w="0" w:type="dxa"/>
              <w:bottom w:w="30" w:type="dxa"/>
              <w:right w:w="30" w:type="dxa"/>
            </w:tcMar>
            <w:vAlign w:val="bottom"/>
            <w:hideMark/>
          </w:tcPr>
          <w:p w14:paraId="6801257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0F084A96" w14:textId="77777777" w:rsidR="00000000" w:rsidRDefault="00A34E54">
            <w:pPr>
              <w:jc w:val="right"/>
              <w:rPr>
                <w:rFonts w:eastAsia="Times New Roman"/>
                <w:sz w:val="16"/>
                <w:szCs w:val="16"/>
              </w:rPr>
            </w:pPr>
            <w:r>
              <w:rPr>
                <w:rFonts w:ascii="Arial" w:eastAsia="Times New Roman" w:hAnsi="Arial" w:cs="Arial"/>
                <w:b/>
                <w:bCs/>
                <w:sz w:val="16"/>
                <w:szCs w:val="16"/>
              </w:rPr>
              <w:t>Forward power price</w:t>
            </w:r>
          </w:p>
        </w:tc>
        <w:tc>
          <w:tcPr>
            <w:tcW w:w="0" w:type="auto"/>
            <w:shd w:val="clear" w:color="auto" w:fill="D9D9D9"/>
            <w:tcMar>
              <w:top w:w="30" w:type="dxa"/>
              <w:left w:w="30" w:type="dxa"/>
              <w:bottom w:w="30" w:type="dxa"/>
              <w:right w:w="0" w:type="dxa"/>
            </w:tcMar>
            <w:vAlign w:val="bottom"/>
            <w:hideMark/>
          </w:tcPr>
          <w:p w14:paraId="4C2220FA" w14:textId="77777777" w:rsidR="00000000" w:rsidRDefault="00A34E54">
            <w:pPr>
              <w:jc w:val="right"/>
              <w:rPr>
                <w:rFonts w:eastAsia="Times New Roman"/>
                <w:sz w:val="16"/>
                <w:szCs w:val="16"/>
              </w:rPr>
            </w:pPr>
            <w:r>
              <w:rPr>
                <w:rFonts w:ascii="Arial" w:eastAsia="Times New Roman" w:hAnsi="Arial" w:cs="Arial"/>
                <w:b/>
                <w:bCs/>
                <w:sz w:val="16"/>
                <w:szCs w:val="16"/>
              </w:rPr>
              <w:t>30.79</w:t>
            </w:r>
          </w:p>
        </w:tc>
        <w:tc>
          <w:tcPr>
            <w:tcW w:w="0" w:type="auto"/>
            <w:shd w:val="clear" w:color="auto" w:fill="D9D9D9"/>
            <w:vAlign w:val="bottom"/>
            <w:hideMark/>
          </w:tcPr>
          <w:p w14:paraId="5457F16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D513C6" w14:textId="77777777" w:rsidR="00000000" w:rsidRDefault="00A34E54">
            <w:pPr>
              <w:jc w:val="right"/>
              <w:rPr>
                <w:rFonts w:eastAsia="Times New Roman"/>
                <w:sz w:val="16"/>
                <w:szCs w:val="16"/>
              </w:rPr>
            </w:pPr>
            <w:r>
              <w:rPr>
                <w:rFonts w:ascii="Arial" w:eastAsia="Times New Roman" w:hAnsi="Arial" w:cs="Arial"/>
                <w:b/>
                <w:bCs/>
                <w:sz w:val="16"/>
                <w:szCs w:val="16"/>
              </w:rPr>
              <w:t>71.28</w:t>
            </w:r>
          </w:p>
        </w:tc>
        <w:tc>
          <w:tcPr>
            <w:tcW w:w="0" w:type="auto"/>
            <w:shd w:val="clear" w:color="auto" w:fill="D9D9D9"/>
            <w:vAlign w:val="bottom"/>
            <w:hideMark/>
          </w:tcPr>
          <w:p w14:paraId="2564697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82F18EE" w14:textId="77777777" w:rsidR="00000000" w:rsidRDefault="00A34E54">
            <w:pPr>
              <w:jc w:val="right"/>
              <w:rPr>
                <w:rFonts w:eastAsia="Times New Roman"/>
                <w:sz w:val="16"/>
                <w:szCs w:val="16"/>
              </w:rPr>
            </w:pPr>
            <w:r>
              <w:rPr>
                <w:rFonts w:ascii="Arial" w:eastAsia="Times New Roman" w:hAnsi="Arial" w:cs="Arial"/>
                <w:b/>
                <w:bCs/>
                <w:sz w:val="16"/>
                <w:szCs w:val="16"/>
              </w:rPr>
              <w:t>50.21</w:t>
            </w:r>
          </w:p>
        </w:tc>
        <w:tc>
          <w:tcPr>
            <w:tcW w:w="0" w:type="auto"/>
            <w:shd w:val="clear" w:color="auto" w:fill="D9D9D9"/>
            <w:vAlign w:val="bottom"/>
            <w:hideMark/>
          </w:tcPr>
          <w:p w14:paraId="61DC315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575E7A86" w14:textId="77777777" w:rsidR="00000000" w:rsidRDefault="00A34E54">
            <w:pPr>
              <w:jc w:val="right"/>
              <w:rPr>
                <w:rFonts w:eastAsia="Times New Roman"/>
                <w:sz w:val="16"/>
                <w:szCs w:val="16"/>
              </w:rPr>
            </w:pPr>
            <w:r>
              <w:rPr>
                <w:rFonts w:ascii="Arial" w:eastAsia="Times New Roman" w:hAnsi="Arial" w:cs="Arial"/>
                <w:b/>
                <w:bCs/>
                <w:sz w:val="16"/>
                <w:szCs w:val="16"/>
              </w:rPr>
              <w:t>$/MW/H</w:t>
            </w:r>
          </w:p>
        </w:tc>
      </w:tr>
      <w:tr w:rsidR="00000000" w14:paraId="0DF0AABA" w14:textId="77777777">
        <w:trPr>
          <w:divId w:val="851721027"/>
        </w:trPr>
        <w:tc>
          <w:tcPr>
            <w:tcW w:w="0" w:type="auto"/>
            <w:tcMar>
              <w:top w:w="30" w:type="dxa"/>
              <w:left w:w="30" w:type="dxa"/>
              <w:bottom w:w="30" w:type="dxa"/>
              <w:right w:w="30" w:type="dxa"/>
            </w:tcMar>
            <w:vAlign w:val="bottom"/>
            <w:hideMark/>
          </w:tcPr>
          <w:p w14:paraId="3C87D380" w14:textId="77777777" w:rsidR="00000000" w:rsidRDefault="00A34E54">
            <w:pPr>
              <w:divId w:val="780491809"/>
              <w:rPr>
                <w:rFonts w:eastAsia="Times New Roman"/>
                <w:sz w:val="16"/>
                <w:szCs w:val="16"/>
              </w:rPr>
            </w:pPr>
            <w:r>
              <w:rPr>
                <w:rFonts w:ascii="Arial" w:eastAsia="Times New Roman" w:hAnsi="Arial" w:cs="Arial"/>
                <w:sz w:val="16"/>
                <w:szCs w:val="16"/>
              </w:rPr>
              <w:t>Commodity contracts - physical</w:t>
            </w:r>
            <w:r>
              <w:rPr>
                <w:rFonts w:ascii="Arial" w:eastAsia="Times New Roman" w:hAnsi="Arial" w:cs="Arial"/>
                <w:sz w:val="10"/>
                <w:szCs w:val="10"/>
                <w:vertAlign w:val="superscript"/>
              </w:rPr>
              <w:t>1</w:t>
            </w:r>
          </w:p>
        </w:tc>
        <w:tc>
          <w:tcPr>
            <w:tcW w:w="0" w:type="auto"/>
            <w:gridSpan w:val="2"/>
            <w:shd w:val="clear" w:color="auto" w:fill="D9D9D9"/>
            <w:tcMar>
              <w:top w:w="30" w:type="dxa"/>
              <w:left w:w="30" w:type="dxa"/>
              <w:bottom w:w="30" w:type="dxa"/>
              <w:right w:w="30" w:type="dxa"/>
            </w:tcMar>
            <w:vAlign w:val="bottom"/>
            <w:hideMark/>
          </w:tcPr>
          <w:p w14:paraId="41C9B0B0" w14:textId="77777777" w:rsidR="00000000" w:rsidRDefault="00A34E54">
            <w:pPr>
              <w:divId w:val="124644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718C2BF2" w14:textId="77777777" w:rsidR="00000000" w:rsidRDefault="00A34E54">
            <w:pPr>
              <w:divId w:val="78604972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297EE537" w14:textId="77777777" w:rsidR="00000000" w:rsidRDefault="00A34E54">
            <w:pPr>
              <w:divId w:val="182177166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42C4407" w14:textId="77777777" w:rsidR="00000000" w:rsidRDefault="00A34E54">
            <w:pPr>
              <w:divId w:val="7378720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13A7A3D" w14:textId="77777777" w:rsidR="00000000" w:rsidRDefault="00A34E54">
            <w:pPr>
              <w:divId w:val="564226069"/>
              <w:rPr>
                <w:rFonts w:eastAsia="Times New Roman"/>
                <w:sz w:val="20"/>
                <w:szCs w:val="20"/>
              </w:rPr>
            </w:pPr>
            <w:r>
              <w:rPr>
                <w:rFonts w:ascii="inherit" w:eastAsia="Times New Roman" w:hAnsi="inherit"/>
                <w:sz w:val="20"/>
                <w:szCs w:val="20"/>
              </w:rPr>
              <w:t> </w:t>
            </w:r>
          </w:p>
        </w:tc>
        <w:tc>
          <w:tcPr>
            <w:tcW w:w="0" w:type="auto"/>
            <w:shd w:val="clear" w:color="auto" w:fill="D9D9D9"/>
            <w:tcMar>
              <w:top w:w="30" w:type="dxa"/>
              <w:left w:w="30" w:type="dxa"/>
              <w:bottom w:w="30" w:type="dxa"/>
              <w:right w:w="30" w:type="dxa"/>
            </w:tcMar>
            <w:vAlign w:val="bottom"/>
            <w:hideMark/>
          </w:tcPr>
          <w:p w14:paraId="2B704AC1" w14:textId="77777777" w:rsidR="00000000" w:rsidRDefault="00A34E54">
            <w:pPr>
              <w:divId w:val="262955355"/>
              <w:rPr>
                <w:rFonts w:eastAsia="Times New Roman"/>
                <w:sz w:val="20"/>
                <w:szCs w:val="20"/>
              </w:rPr>
            </w:pPr>
            <w:r>
              <w:rPr>
                <w:rFonts w:ascii="inherit" w:eastAsia="Times New Roman" w:hAnsi="inherit"/>
                <w:sz w:val="20"/>
                <w:szCs w:val="20"/>
              </w:rPr>
              <w:t> </w:t>
            </w:r>
          </w:p>
        </w:tc>
      </w:tr>
      <w:tr w:rsidR="00000000" w14:paraId="2E4D42AB" w14:textId="77777777">
        <w:trPr>
          <w:divId w:val="851721027"/>
        </w:trPr>
        <w:tc>
          <w:tcPr>
            <w:tcW w:w="0" w:type="auto"/>
            <w:tcMar>
              <w:top w:w="30" w:type="dxa"/>
              <w:left w:w="30" w:type="dxa"/>
              <w:bottom w:w="30" w:type="dxa"/>
              <w:right w:w="30" w:type="dxa"/>
            </w:tcMar>
            <w:vAlign w:val="bottom"/>
            <w:hideMark/>
          </w:tcPr>
          <w:p w14:paraId="64D26887" w14:textId="77777777" w:rsidR="00000000" w:rsidRDefault="00A34E54">
            <w:pPr>
              <w:rPr>
                <w:rFonts w:eastAsia="Times New Roman"/>
                <w:sz w:val="16"/>
                <w:szCs w:val="16"/>
              </w:rPr>
            </w:pPr>
            <w:r>
              <w:rPr>
                <w:rFonts w:ascii="Arial" w:eastAsia="Times New Roman" w:hAnsi="Arial" w:cs="Arial"/>
                <w:sz w:val="16"/>
                <w:szCs w:val="16"/>
              </w:rPr>
              <w:t>Natural gas</w:t>
            </w:r>
          </w:p>
        </w:tc>
        <w:tc>
          <w:tcPr>
            <w:tcW w:w="0" w:type="auto"/>
            <w:shd w:val="clear" w:color="auto" w:fill="D9D9D9"/>
            <w:tcMar>
              <w:top w:w="30" w:type="dxa"/>
              <w:left w:w="30" w:type="dxa"/>
              <w:bottom w:w="30" w:type="dxa"/>
              <w:right w:w="0" w:type="dxa"/>
            </w:tcMar>
            <w:vAlign w:val="bottom"/>
            <w:hideMark/>
          </w:tcPr>
          <w:p w14:paraId="7700DD67" w14:textId="77777777" w:rsidR="00000000" w:rsidRDefault="00A34E54">
            <w:pPr>
              <w:jc w:val="right"/>
              <w:rPr>
                <w:rFonts w:eastAsia="Times New Roman"/>
                <w:sz w:val="16"/>
                <w:szCs w:val="16"/>
              </w:rPr>
            </w:pPr>
            <w:r>
              <w:rPr>
                <w:rFonts w:ascii="Arial" w:eastAsia="Times New Roman" w:hAnsi="Arial" w:cs="Arial"/>
                <w:b/>
                <w:bCs/>
                <w:sz w:val="16"/>
                <w:szCs w:val="16"/>
              </w:rPr>
              <w:t>(125</w:t>
            </w:r>
          </w:p>
        </w:tc>
        <w:tc>
          <w:tcPr>
            <w:tcW w:w="0" w:type="auto"/>
            <w:shd w:val="clear" w:color="auto" w:fill="D9D9D9"/>
            <w:tcMar>
              <w:top w:w="30" w:type="dxa"/>
              <w:left w:w="0" w:type="dxa"/>
              <w:bottom w:w="30" w:type="dxa"/>
              <w:right w:w="30" w:type="dxa"/>
            </w:tcMar>
            <w:vAlign w:val="bottom"/>
            <w:hideMark/>
          </w:tcPr>
          <w:p w14:paraId="773ABADD"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231FB9A1" w14:textId="77777777" w:rsidR="00000000" w:rsidRDefault="00A34E54">
            <w:pPr>
              <w:jc w:val="right"/>
              <w:rPr>
                <w:rFonts w:eastAsia="Times New Roman"/>
                <w:sz w:val="16"/>
                <w:szCs w:val="16"/>
              </w:rPr>
            </w:pPr>
            <w:r>
              <w:rPr>
                <w:rFonts w:ascii="Arial" w:eastAsia="Times New Roman" w:hAnsi="Arial" w:cs="Arial"/>
                <w:b/>
                <w:bCs/>
                <w:sz w:val="16"/>
                <w:szCs w:val="16"/>
              </w:rPr>
              <w:t>Forward gas price</w:t>
            </w:r>
          </w:p>
        </w:tc>
        <w:tc>
          <w:tcPr>
            <w:tcW w:w="0" w:type="auto"/>
            <w:shd w:val="clear" w:color="auto" w:fill="D9D9D9"/>
            <w:tcMar>
              <w:top w:w="30" w:type="dxa"/>
              <w:left w:w="30" w:type="dxa"/>
              <w:bottom w:w="30" w:type="dxa"/>
              <w:right w:w="0" w:type="dxa"/>
            </w:tcMar>
            <w:vAlign w:val="bottom"/>
            <w:hideMark/>
          </w:tcPr>
          <w:p w14:paraId="13212D62" w14:textId="77777777" w:rsidR="00000000" w:rsidRDefault="00A34E54">
            <w:pPr>
              <w:jc w:val="right"/>
              <w:rPr>
                <w:rFonts w:eastAsia="Times New Roman"/>
                <w:sz w:val="16"/>
                <w:szCs w:val="16"/>
              </w:rPr>
            </w:pPr>
            <w:r>
              <w:rPr>
                <w:rFonts w:ascii="Arial" w:eastAsia="Times New Roman" w:hAnsi="Arial" w:cs="Arial"/>
                <w:b/>
                <w:bCs/>
                <w:sz w:val="16"/>
                <w:szCs w:val="16"/>
              </w:rPr>
              <w:t>1.22</w:t>
            </w:r>
          </w:p>
        </w:tc>
        <w:tc>
          <w:tcPr>
            <w:tcW w:w="0" w:type="auto"/>
            <w:shd w:val="clear" w:color="auto" w:fill="D9D9D9"/>
            <w:vAlign w:val="bottom"/>
            <w:hideMark/>
          </w:tcPr>
          <w:p w14:paraId="7AD6BE8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B58F8AC" w14:textId="77777777" w:rsidR="00000000" w:rsidRDefault="00A34E54">
            <w:pPr>
              <w:jc w:val="right"/>
              <w:rPr>
                <w:rFonts w:eastAsia="Times New Roman"/>
                <w:sz w:val="16"/>
                <w:szCs w:val="16"/>
              </w:rPr>
            </w:pPr>
            <w:r>
              <w:rPr>
                <w:rFonts w:ascii="Arial" w:eastAsia="Times New Roman" w:hAnsi="Arial" w:cs="Arial"/>
                <w:b/>
                <w:bCs/>
                <w:sz w:val="16"/>
                <w:szCs w:val="16"/>
              </w:rPr>
              <w:t>5.17</w:t>
            </w:r>
          </w:p>
        </w:tc>
        <w:tc>
          <w:tcPr>
            <w:tcW w:w="0" w:type="auto"/>
            <w:shd w:val="clear" w:color="auto" w:fill="D9D9D9"/>
            <w:vAlign w:val="bottom"/>
            <w:hideMark/>
          </w:tcPr>
          <w:p w14:paraId="3F48A30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A3BE8D" w14:textId="77777777" w:rsidR="00000000" w:rsidRDefault="00A34E54">
            <w:pPr>
              <w:jc w:val="right"/>
              <w:rPr>
                <w:rFonts w:eastAsia="Times New Roman"/>
                <w:sz w:val="16"/>
                <w:szCs w:val="16"/>
              </w:rPr>
            </w:pPr>
            <w:r>
              <w:rPr>
                <w:rFonts w:ascii="Arial" w:eastAsia="Times New Roman" w:hAnsi="Arial" w:cs="Arial"/>
                <w:b/>
                <w:bCs/>
                <w:sz w:val="16"/>
                <w:szCs w:val="16"/>
              </w:rPr>
              <w:t>2.25</w:t>
            </w:r>
          </w:p>
        </w:tc>
        <w:tc>
          <w:tcPr>
            <w:tcW w:w="0" w:type="auto"/>
            <w:shd w:val="clear" w:color="auto" w:fill="D9D9D9"/>
            <w:vAlign w:val="bottom"/>
            <w:hideMark/>
          </w:tcPr>
          <w:p w14:paraId="04D2141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0A59B3A4" w14:textId="77777777" w:rsidR="00000000" w:rsidRDefault="00A34E54">
            <w:pPr>
              <w:jc w:val="right"/>
              <w:rPr>
                <w:rFonts w:eastAsia="Times New Roman"/>
                <w:sz w:val="16"/>
                <w:szCs w:val="16"/>
              </w:rPr>
            </w:pPr>
            <w:r>
              <w:rPr>
                <w:rFonts w:ascii="Arial" w:eastAsia="Times New Roman" w:hAnsi="Arial" w:cs="Arial"/>
                <w:b/>
                <w:bCs/>
                <w:sz w:val="16"/>
                <w:szCs w:val="16"/>
              </w:rPr>
              <w:t>$/mmbtu</w:t>
            </w:r>
            <w:r>
              <w:rPr>
                <w:rFonts w:ascii="Arial" w:eastAsia="Times New Roman" w:hAnsi="Arial" w:cs="Arial"/>
                <w:b/>
                <w:bCs/>
                <w:sz w:val="10"/>
                <w:szCs w:val="10"/>
                <w:vertAlign w:val="superscript"/>
              </w:rPr>
              <w:t>2</w:t>
            </w:r>
          </w:p>
        </w:tc>
      </w:tr>
      <w:tr w:rsidR="00000000" w14:paraId="10027D57" w14:textId="77777777">
        <w:trPr>
          <w:divId w:val="851721027"/>
        </w:trPr>
        <w:tc>
          <w:tcPr>
            <w:tcW w:w="0" w:type="auto"/>
            <w:tcMar>
              <w:top w:w="30" w:type="dxa"/>
              <w:left w:w="30" w:type="dxa"/>
              <w:bottom w:w="30" w:type="dxa"/>
              <w:right w:w="30" w:type="dxa"/>
            </w:tcMar>
            <w:vAlign w:val="bottom"/>
            <w:hideMark/>
          </w:tcPr>
          <w:p w14:paraId="6503546A" w14:textId="77777777" w:rsidR="00000000" w:rsidRDefault="00A34E54">
            <w:pPr>
              <w:rPr>
                <w:rFonts w:eastAsia="Times New Roman"/>
                <w:sz w:val="16"/>
                <w:szCs w:val="16"/>
              </w:rPr>
            </w:pPr>
            <w:r>
              <w:rPr>
                <w:rFonts w:ascii="Arial" w:eastAsia="Times New Roman" w:hAnsi="Arial" w:cs="Arial"/>
                <w:sz w:val="16"/>
                <w:szCs w:val="16"/>
              </w:rPr>
              <w:t>Crude</w:t>
            </w:r>
          </w:p>
        </w:tc>
        <w:tc>
          <w:tcPr>
            <w:tcW w:w="0" w:type="auto"/>
            <w:shd w:val="clear" w:color="auto" w:fill="D9D9D9"/>
            <w:tcMar>
              <w:top w:w="30" w:type="dxa"/>
              <w:left w:w="30" w:type="dxa"/>
              <w:bottom w:w="30" w:type="dxa"/>
              <w:right w:w="0" w:type="dxa"/>
            </w:tcMar>
            <w:vAlign w:val="bottom"/>
            <w:hideMark/>
          </w:tcPr>
          <w:p w14:paraId="4BCA4C7C" w14:textId="77777777" w:rsidR="00000000" w:rsidRDefault="00A34E54">
            <w:pPr>
              <w:jc w:val="right"/>
              <w:rPr>
                <w:rFonts w:eastAsia="Times New Roman"/>
                <w:sz w:val="16"/>
                <w:szCs w:val="16"/>
              </w:rPr>
            </w:pPr>
            <w:r>
              <w:rPr>
                <w:rFonts w:ascii="Arial" w:eastAsia="Times New Roman" w:hAnsi="Arial" w:cs="Arial"/>
                <w:b/>
                <w:bCs/>
                <w:sz w:val="16"/>
                <w:szCs w:val="16"/>
              </w:rPr>
              <w:t>(37</w:t>
            </w:r>
          </w:p>
        </w:tc>
        <w:tc>
          <w:tcPr>
            <w:tcW w:w="0" w:type="auto"/>
            <w:shd w:val="clear" w:color="auto" w:fill="D9D9D9"/>
            <w:tcMar>
              <w:top w:w="30" w:type="dxa"/>
              <w:left w:w="0" w:type="dxa"/>
              <w:bottom w:w="30" w:type="dxa"/>
              <w:right w:w="30" w:type="dxa"/>
            </w:tcMar>
            <w:vAlign w:val="bottom"/>
            <w:hideMark/>
          </w:tcPr>
          <w:p w14:paraId="2AE5130E"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shd w:val="clear" w:color="auto" w:fill="D9D9D9"/>
            <w:tcMar>
              <w:top w:w="30" w:type="dxa"/>
              <w:left w:w="30" w:type="dxa"/>
              <w:bottom w:w="30" w:type="dxa"/>
              <w:right w:w="30" w:type="dxa"/>
            </w:tcMar>
            <w:vAlign w:val="bottom"/>
            <w:hideMark/>
          </w:tcPr>
          <w:p w14:paraId="3118CA0B" w14:textId="77777777" w:rsidR="00000000" w:rsidRDefault="00A34E54">
            <w:pPr>
              <w:jc w:val="right"/>
              <w:rPr>
                <w:rFonts w:eastAsia="Times New Roman"/>
                <w:sz w:val="16"/>
                <w:szCs w:val="16"/>
              </w:rPr>
            </w:pPr>
            <w:r>
              <w:rPr>
                <w:rFonts w:ascii="Arial" w:eastAsia="Times New Roman" w:hAnsi="Arial" w:cs="Arial"/>
                <w:b/>
                <w:bCs/>
                <w:sz w:val="16"/>
                <w:szCs w:val="16"/>
              </w:rPr>
              <w:t>Forward crude price</w:t>
            </w:r>
          </w:p>
        </w:tc>
        <w:tc>
          <w:tcPr>
            <w:tcW w:w="0" w:type="auto"/>
            <w:shd w:val="clear" w:color="auto" w:fill="D9D9D9"/>
            <w:tcMar>
              <w:top w:w="30" w:type="dxa"/>
              <w:left w:w="30" w:type="dxa"/>
              <w:bottom w:w="30" w:type="dxa"/>
              <w:right w:w="0" w:type="dxa"/>
            </w:tcMar>
            <w:vAlign w:val="bottom"/>
            <w:hideMark/>
          </w:tcPr>
          <w:p w14:paraId="1F0BC630" w14:textId="77777777" w:rsidR="00000000" w:rsidRDefault="00A34E54">
            <w:pPr>
              <w:jc w:val="right"/>
              <w:rPr>
                <w:rFonts w:eastAsia="Times New Roman"/>
                <w:sz w:val="16"/>
                <w:szCs w:val="16"/>
              </w:rPr>
            </w:pPr>
            <w:r>
              <w:rPr>
                <w:rFonts w:ascii="Arial" w:eastAsia="Times New Roman" w:hAnsi="Arial" w:cs="Arial"/>
                <w:b/>
                <w:bCs/>
                <w:sz w:val="16"/>
                <w:szCs w:val="16"/>
              </w:rPr>
              <w:t>33.12</w:t>
            </w:r>
          </w:p>
        </w:tc>
        <w:tc>
          <w:tcPr>
            <w:tcW w:w="0" w:type="auto"/>
            <w:shd w:val="clear" w:color="auto" w:fill="D9D9D9"/>
            <w:vAlign w:val="bottom"/>
            <w:hideMark/>
          </w:tcPr>
          <w:p w14:paraId="21BEF02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50F3A3E" w14:textId="77777777" w:rsidR="00000000" w:rsidRDefault="00A34E54">
            <w:pPr>
              <w:jc w:val="right"/>
              <w:rPr>
                <w:rFonts w:eastAsia="Times New Roman"/>
                <w:sz w:val="16"/>
                <w:szCs w:val="16"/>
              </w:rPr>
            </w:pPr>
            <w:r>
              <w:rPr>
                <w:rFonts w:ascii="Arial" w:eastAsia="Times New Roman" w:hAnsi="Arial" w:cs="Arial"/>
                <w:b/>
                <w:bCs/>
                <w:sz w:val="16"/>
                <w:szCs w:val="16"/>
              </w:rPr>
              <w:t>127.36</w:t>
            </w:r>
          </w:p>
        </w:tc>
        <w:tc>
          <w:tcPr>
            <w:tcW w:w="0" w:type="auto"/>
            <w:shd w:val="clear" w:color="auto" w:fill="D9D9D9"/>
            <w:vAlign w:val="bottom"/>
            <w:hideMark/>
          </w:tcPr>
          <w:p w14:paraId="243A39F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8CE593F" w14:textId="77777777" w:rsidR="00000000" w:rsidRDefault="00A34E54">
            <w:pPr>
              <w:jc w:val="right"/>
              <w:rPr>
                <w:rFonts w:eastAsia="Times New Roman"/>
                <w:sz w:val="16"/>
                <w:szCs w:val="16"/>
              </w:rPr>
            </w:pPr>
            <w:r>
              <w:rPr>
                <w:rFonts w:ascii="Arial" w:eastAsia="Times New Roman" w:hAnsi="Arial" w:cs="Arial"/>
                <w:b/>
                <w:bCs/>
                <w:sz w:val="16"/>
                <w:szCs w:val="16"/>
              </w:rPr>
              <w:t>76.83</w:t>
            </w:r>
          </w:p>
        </w:tc>
        <w:tc>
          <w:tcPr>
            <w:tcW w:w="0" w:type="auto"/>
            <w:shd w:val="clear" w:color="auto" w:fill="D9D9D9"/>
            <w:vAlign w:val="bottom"/>
            <w:hideMark/>
          </w:tcPr>
          <w:p w14:paraId="4F42BFA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30" w:type="dxa"/>
            </w:tcMar>
            <w:vAlign w:val="bottom"/>
            <w:hideMark/>
          </w:tcPr>
          <w:p w14:paraId="4EBEFD26" w14:textId="77777777" w:rsidR="00000000" w:rsidRDefault="00A34E54">
            <w:pPr>
              <w:jc w:val="right"/>
              <w:rPr>
                <w:rFonts w:eastAsia="Times New Roman"/>
                <w:sz w:val="16"/>
                <w:szCs w:val="16"/>
              </w:rPr>
            </w:pPr>
            <w:r>
              <w:rPr>
                <w:rFonts w:ascii="Arial" w:eastAsia="Times New Roman" w:hAnsi="Arial" w:cs="Arial"/>
                <w:b/>
                <w:bCs/>
                <w:sz w:val="16"/>
                <w:szCs w:val="16"/>
              </w:rPr>
              <w:t>$/barrel</w:t>
            </w:r>
          </w:p>
        </w:tc>
      </w:tr>
      <w:tr w:rsidR="00000000" w14:paraId="2CE555F6" w14:textId="77777777">
        <w:trPr>
          <w:divId w:val="851721027"/>
        </w:trPr>
        <w:tc>
          <w:tcPr>
            <w:tcW w:w="0" w:type="auto"/>
            <w:tcBorders>
              <w:bottom w:val="single" w:sz="6" w:space="0" w:color="000000"/>
            </w:tcBorders>
            <w:tcMar>
              <w:top w:w="30" w:type="dxa"/>
              <w:left w:w="30" w:type="dxa"/>
              <w:bottom w:w="30" w:type="dxa"/>
              <w:right w:w="30" w:type="dxa"/>
            </w:tcMar>
            <w:vAlign w:val="bottom"/>
            <w:hideMark/>
          </w:tcPr>
          <w:p w14:paraId="4A8F209C" w14:textId="77777777" w:rsidR="00000000" w:rsidRDefault="00A34E54">
            <w:pPr>
              <w:rPr>
                <w:rFonts w:eastAsia="Times New Roman"/>
                <w:sz w:val="16"/>
                <w:szCs w:val="16"/>
              </w:rPr>
            </w:pPr>
            <w:r>
              <w:rPr>
                <w:rFonts w:ascii="Arial" w:eastAsia="Times New Roman" w:hAnsi="Arial" w:cs="Arial"/>
                <w:sz w:val="16"/>
                <w:szCs w:val="16"/>
              </w:rPr>
              <w:t>NGL</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FE2EEBD" w14:textId="77777777" w:rsidR="00000000" w:rsidRDefault="00A34E54">
            <w:pPr>
              <w:jc w:val="right"/>
              <w:rPr>
                <w:rFonts w:eastAsia="Times New Roman"/>
                <w:sz w:val="16"/>
                <w:szCs w:val="16"/>
              </w:rPr>
            </w:pPr>
            <w:r>
              <w:rPr>
                <w:rFonts w:ascii="Arial" w:eastAsia="Times New Roman" w:hAnsi="Arial" w:cs="Arial"/>
                <w:b/>
                <w:bCs/>
                <w:sz w:val="16"/>
                <w:szCs w:val="16"/>
              </w:rPr>
              <w:t>2</w:t>
            </w:r>
          </w:p>
        </w:tc>
        <w:tc>
          <w:tcPr>
            <w:tcW w:w="0" w:type="auto"/>
            <w:tcBorders>
              <w:bottom w:val="single" w:sz="6" w:space="0" w:color="000000"/>
            </w:tcBorders>
            <w:shd w:val="clear" w:color="auto" w:fill="D9D9D9"/>
            <w:vAlign w:val="bottom"/>
            <w:hideMark/>
          </w:tcPr>
          <w:p w14:paraId="6FEDC25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14:paraId="0F458336" w14:textId="77777777" w:rsidR="00000000" w:rsidRDefault="00A34E54">
            <w:pPr>
              <w:jc w:val="right"/>
              <w:rPr>
                <w:rFonts w:eastAsia="Times New Roman"/>
                <w:sz w:val="16"/>
                <w:szCs w:val="16"/>
              </w:rPr>
            </w:pPr>
            <w:r>
              <w:rPr>
                <w:rFonts w:ascii="Arial" w:eastAsia="Times New Roman" w:hAnsi="Arial" w:cs="Arial"/>
                <w:b/>
                <w:bCs/>
                <w:sz w:val="16"/>
                <w:szCs w:val="16"/>
              </w:rPr>
              <w:t>Forward NGL price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8C76EFA" w14:textId="77777777" w:rsidR="00000000" w:rsidRDefault="00A34E54">
            <w:pPr>
              <w:jc w:val="right"/>
              <w:rPr>
                <w:rFonts w:eastAsia="Times New Roman"/>
                <w:sz w:val="16"/>
                <w:szCs w:val="16"/>
              </w:rPr>
            </w:pPr>
            <w:r>
              <w:rPr>
                <w:rFonts w:ascii="Arial" w:eastAsia="Times New Roman" w:hAnsi="Arial" w:cs="Arial"/>
                <w:b/>
                <w:bCs/>
                <w:sz w:val="16"/>
                <w:szCs w:val="16"/>
              </w:rPr>
              <w:t>0.17</w:t>
            </w:r>
          </w:p>
        </w:tc>
        <w:tc>
          <w:tcPr>
            <w:tcW w:w="0" w:type="auto"/>
            <w:tcBorders>
              <w:bottom w:val="single" w:sz="6" w:space="0" w:color="000000"/>
            </w:tcBorders>
            <w:shd w:val="clear" w:color="auto" w:fill="D9D9D9"/>
            <w:vAlign w:val="bottom"/>
            <w:hideMark/>
          </w:tcPr>
          <w:p w14:paraId="15F96E2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D036F10" w14:textId="77777777" w:rsidR="00000000" w:rsidRDefault="00A34E54">
            <w:pPr>
              <w:jc w:val="right"/>
              <w:rPr>
                <w:rFonts w:eastAsia="Times New Roman"/>
                <w:sz w:val="16"/>
                <w:szCs w:val="16"/>
              </w:rPr>
            </w:pPr>
            <w:r>
              <w:rPr>
                <w:rFonts w:ascii="Arial" w:eastAsia="Times New Roman" w:hAnsi="Arial" w:cs="Arial"/>
                <w:b/>
                <w:bCs/>
                <w:sz w:val="16"/>
                <w:szCs w:val="16"/>
              </w:rPr>
              <w:t>1.11</w:t>
            </w:r>
          </w:p>
        </w:tc>
        <w:tc>
          <w:tcPr>
            <w:tcW w:w="0" w:type="auto"/>
            <w:tcBorders>
              <w:bottom w:val="single" w:sz="6" w:space="0" w:color="000000"/>
            </w:tcBorders>
            <w:shd w:val="clear" w:color="auto" w:fill="D9D9D9"/>
            <w:vAlign w:val="bottom"/>
            <w:hideMark/>
          </w:tcPr>
          <w:p w14:paraId="27C888B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30938A" w14:textId="77777777" w:rsidR="00000000" w:rsidRDefault="00A34E54">
            <w:pPr>
              <w:jc w:val="right"/>
              <w:rPr>
                <w:rFonts w:eastAsia="Times New Roman"/>
                <w:sz w:val="16"/>
                <w:szCs w:val="16"/>
              </w:rPr>
            </w:pPr>
            <w:r>
              <w:rPr>
                <w:rFonts w:ascii="Arial" w:eastAsia="Times New Roman" w:hAnsi="Arial" w:cs="Arial"/>
                <w:b/>
                <w:bCs/>
                <w:sz w:val="16"/>
                <w:szCs w:val="16"/>
              </w:rPr>
              <w:t>0.37</w:t>
            </w:r>
          </w:p>
        </w:tc>
        <w:tc>
          <w:tcPr>
            <w:tcW w:w="0" w:type="auto"/>
            <w:tcBorders>
              <w:bottom w:val="single" w:sz="6" w:space="0" w:color="000000"/>
            </w:tcBorders>
            <w:shd w:val="clear" w:color="auto" w:fill="D9D9D9"/>
            <w:vAlign w:val="bottom"/>
            <w:hideMark/>
          </w:tcPr>
          <w:p w14:paraId="0998F98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30" w:type="dxa"/>
            </w:tcMar>
            <w:vAlign w:val="bottom"/>
            <w:hideMark/>
          </w:tcPr>
          <w:p w14:paraId="4CA9E5E5" w14:textId="77777777" w:rsidR="00000000" w:rsidRDefault="00A34E54">
            <w:pPr>
              <w:jc w:val="right"/>
              <w:rPr>
                <w:rFonts w:eastAsia="Times New Roman"/>
                <w:sz w:val="16"/>
                <w:szCs w:val="16"/>
              </w:rPr>
            </w:pPr>
            <w:r>
              <w:rPr>
                <w:rFonts w:ascii="Arial" w:eastAsia="Times New Roman" w:hAnsi="Arial" w:cs="Arial"/>
                <w:b/>
                <w:bCs/>
                <w:sz w:val="16"/>
                <w:szCs w:val="16"/>
              </w:rPr>
              <w:t>$/gallon</w:t>
            </w:r>
          </w:p>
        </w:tc>
      </w:tr>
      <w:tr w:rsidR="00000000" w14:paraId="328D5213" w14:textId="77777777">
        <w:trPr>
          <w:divId w:val="851721027"/>
        </w:trPr>
        <w:tc>
          <w:tcPr>
            <w:tcW w:w="0" w:type="auto"/>
            <w:tcBorders>
              <w:bottom w:val="single" w:sz="12" w:space="0" w:color="000000"/>
            </w:tcBorders>
            <w:tcMar>
              <w:top w:w="30" w:type="dxa"/>
              <w:left w:w="30" w:type="dxa"/>
              <w:bottom w:w="30" w:type="dxa"/>
              <w:right w:w="30" w:type="dxa"/>
            </w:tcMar>
            <w:vAlign w:val="bottom"/>
            <w:hideMark/>
          </w:tcPr>
          <w:p w14:paraId="751F9B0D" w14:textId="77777777" w:rsidR="00000000" w:rsidRDefault="00A34E54">
            <w:pPr>
              <w:divId w:val="403452266"/>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88C3603" w14:textId="77777777" w:rsidR="00000000" w:rsidRDefault="00A34E54">
            <w:pPr>
              <w:jc w:val="right"/>
              <w:rPr>
                <w:rFonts w:eastAsia="Times New Roman"/>
                <w:sz w:val="16"/>
                <w:szCs w:val="16"/>
              </w:rPr>
            </w:pPr>
            <w:r>
              <w:rPr>
                <w:rFonts w:ascii="Arial" w:eastAsia="Times New Roman" w:hAnsi="Arial" w:cs="Arial"/>
                <w:b/>
                <w:bCs/>
                <w:sz w:val="16"/>
                <w:szCs w:val="16"/>
              </w:rPr>
              <w:t>(222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1600E756" w14:textId="77777777" w:rsidR="00000000" w:rsidRDefault="00A34E54">
            <w:pPr>
              <w:rPr>
                <w:rFonts w:eastAsia="Times New Roman"/>
                <w:sz w:val="16"/>
                <w:szCs w:val="16"/>
              </w:rPr>
            </w:pPr>
            <w:r>
              <w:rPr>
                <w:rFonts w:ascii="Arial" w:eastAsia="Times New Roman" w:hAnsi="Arial" w:cs="Arial"/>
                <w:b/>
                <w:bCs/>
                <w:sz w:val="16"/>
                <w:szCs w:val="16"/>
              </w:rPr>
              <w:t>)</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14:paraId="3BB78457" w14:textId="77777777" w:rsidR="00000000" w:rsidRDefault="00A34E54">
            <w:pPr>
              <w:divId w:val="1012488888"/>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0A5CDCFE" w14:textId="77777777" w:rsidR="00000000" w:rsidRDefault="00A34E54">
            <w:pPr>
              <w:divId w:val="1746491290"/>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2796B885" w14:textId="77777777" w:rsidR="00000000" w:rsidRDefault="00A34E54">
            <w:pPr>
              <w:divId w:val="1316761793"/>
              <w:rPr>
                <w:rFonts w:eastAsia="Times New Roman"/>
                <w:sz w:val="20"/>
                <w:szCs w:val="20"/>
              </w:rPr>
            </w:pPr>
            <w:r>
              <w:rPr>
                <w:rFonts w:ascii="inherit" w:eastAsia="Times New Roman" w:hAnsi="inherit"/>
                <w:sz w:val="20"/>
                <w:szCs w:val="20"/>
              </w:rPr>
              <w:t> </w:t>
            </w:r>
          </w:p>
        </w:tc>
        <w:tc>
          <w:tcPr>
            <w:tcW w:w="0" w:type="auto"/>
            <w:gridSpan w:val="2"/>
            <w:tcBorders>
              <w:bottom w:val="single" w:sz="12" w:space="0" w:color="000000"/>
            </w:tcBorders>
            <w:shd w:val="clear" w:color="auto" w:fill="D9D9D9"/>
            <w:tcMar>
              <w:top w:w="30" w:type="dxa"/>
              <w:left w:w="30" w:type="dxa"/>
              <w:bottom w:w="30" w:type="dxa"/>
              <w:right w:w="30" w:type="dxa"/>
            </w:tcMar>
            <w:vAlign w:val="bottom"/>
            <w:hideMark/>
          </w:tcPr>
          <w:p w14:paraId="5C317B4A" w14:textId="77777777" w:rsidR="00000000" w:rsidRDefault="00A34E54">
            <w:pPr>
              <w:divId w:val="1854488437"/>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30" w:type="dxa"/>
            </w:tcMar>
            <w:vAlign w:val="bottom"/>
            <w:hideMark/>
          </w:tcPr>
          <w:p w14:paraId="7153AFD4" w14:textId="77777777" w:rsidR="00000000" w:rsidRDefault="00A34E54">
            <w:pPr>
              <w:divId w:val="1998874059"/>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75D86DF4" w14:textId="77777777">
        <w:trPr>
          <w:tblCellSpacing w:w="0" w:type="dxa"/>
        </w:trPr>
        <w:tc>
          <w:tcPr>
            <w:tcW w:w="180" w:type="dxa"/>
            <w:vAlign w:val="center"/>
            <w:hideMark/>
          </w:tcPr>
          <w:p w14:paraId="729278B1" w14:textId="77777777" w:rsidR="00000000" w:rsidRDefault="00A34E54">
            <w:pPr>
              <w:rPr>
                <w:rFonts w:eastAsia="Times New Roman"/>
                <w:sz w:val="20"/>
                <w:szCs w:val="20"/>
              </w:rPr>
            </w:pPr>
          </w:p>
        </w:tc>
        <w:tc>
          <w:tcPr>
            <w:tcW w:w="0" w:type="auto"/>
            <w:vAlign w:val="center"/>
            <w:hideMark/>
          </w:tcPr>
          <w:p w14:paraId="782D1DAD" w14:textId="77777777" w:rsidR="00000000" w:rsidRDefault="00A34E54">
            <w:pPr>
              <w:rPr>
                <w:rFonts w:eastAsia="Times New Roman"/>
                <w:sz w:val="20"/>
                <w:szCs w:val="20"/>
              </w:rPr>
            </w:pPr>
          </w:p>
        </w:tc>
      </w:tr>
      <w:tr w:rsidR="00000000" w14:paraId="327025B8" w14:textId="77777777">
        <w:trPr>
          <w:tblCellSpacing w:w="0" w:type="dxa"/>
        </w:trPr>
        <w:tc>
          <w:tcPr>
            <w:tcW w:w="0" w:type="auto"/>
            <w:hideMark/>
          </w:tcPr>
          <w:p w14:paraId="0AFF3071" w14:textId="77777777" w:rsidR="00000000" w:rsidRDefault="00A34E54">
            <w:pPr>
              <w:spacing w:line="288" w:lineRule="auto"/>
              <w:divId w:val="160050328"/>
              <w:rPr>
                <w:rFonts w:eastAsia="Times New Roman"/>
                <w:sz w:val="16"/>
                <w:szCs w:val="16"/>
              </w:rPr>
            </w:pPr>
            <w:r>
              <w:rPr>
                <w:rFonts w:ascii="Arial" w:eastAsia="Times New Roman" w:hAnsi="Arial" w:cs="Arial"/>
                <w:i/>
                <w:iCs/>
                <w:sz w:val="16"/>
                <w:szCs w:val="16"/>
              </w:rPr>
              <w:t>1</w:t>
            </w:r>
          </w:p>
        </w:tc>
        <w:tc>
          <w:tcPr>
            <w:tcW w:w="0" w:type="auto"/>
            <w:hideMark/>
          </w:tcPr>
          <w:p w14:paraId="7AF209D5" w14:textId="77777777" w:rsidR="00000000" w:rsidRDefault="00A34E54">
            <w:pPr>
              <w:spacing w:line="288" w:lineRule="auto"/>
              <w:divId w:val="1181234285"/>
              <w:rPr>
                <w:rFonts w:eastAsia="Times New Roman"/>
                <w:sz w:val="16"/>
                <w:szCs w:val="16"/>
              </w:rPr>
            </w:pPr>
            <w:r>
              <w:rPr>
                <w:rFonts w:ascii="Arial" w:eastAsia="Times New Roman" w:hAnsi="Arial" w:cs="Arial"/>
                <w:i/>
                <w:iCs/>
                <w:sz w:val="16"/>
                <w:szCs w:val="16"/>
              </w:rPr>
              <w:t>Financial and physical forward commodity contracts are valued using a market approach valuation technique.</w:t>
            </w:r>
          </w:p>
        </w:tc>
      </w:tr>
    </w:tbl>
    <w:p w14:paraId="1363C8B5"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2935"/>
      </w:tblGrid>
      <w:tr w:rsidR="00000000" w14:paraId="0C168F52" w14:textId="77777777">
        <w:trPr>
          <w:tblCellSpacing w:w="0" w:type="dxa"/>
        </w:trPr>
        <w:tc>
          <w:tcPr>
            <w:tcW w:w="180" w:type="dxa"/>
            <w:vAlign w:val="center"/>
            <w:hideMark/>
          </w:tcPr>
          <w:p w14:paraId="76177874" w14:textId="77777777" w:rsidR="00000000" w:rsidRDefault="00A34E54">
            <w:pPr>
              <w:rPr>
                <w:rFonts w:eastAsia="Times New Roman"/>
                <w:sz w:val="20"/>
                <w:szCs w:val="20"/>
              </w:rPr>
            </w:pPr>
          </w:p>
        </w:tc>
        <w:tc>
          <w:tcPr>
            <w:tcW w:w="0" w:type="auto"/>
            <w:vAlign w:val="center"/>
            <w:hideMark/>
          </w:tcPr>
          <w:p w14:paraId="7D74FCE3" w14:textId="77777777" w:rsidR="00000000" w:rsidRDefault="00A34E54">
            <w:pPr>
              <w:rPr>
                <w:rFonts w:eastAsia="Times New Roman"/>
                <w:sz w:val="20"/>
                <w:szCs w:val="20"/>
              </w:rPr>
            </w:pPr>
          </w:p>
        </w:tc>
      </w:tr>
      <w:tr w:rsidR="00000000" w14:paraId="277D6D2F" w14:textId="77777777">
        <w:trPr>
          <w:tblCellSpacing w:w="0" w:type="dxa"/>
        </w:trPr>
        <w:tc>
          <w:tcPr>
            <w:tcW w:w="0" w:type="auto"/>
            <w:hideMark/>
          </w:tcPr>
          <w:p w14:paraId="58850432" w14:textId="77777777" w:rsidR="00000000" w:rsidRDefault="00A34E54">
            <w:pPr>
              <w:spacing w:line="288" w:lineRule="auto"/>
              <w:divId w:val="1352413527"/>
              <w:rPr>
                <w:rFonts w:eastAsia="Times New Roman"/>
                <w:sz w:val="16"/>
                <w:szCs w:val="16"/>
              </w:rPr>
            </w:pPr>
            <w:r>
              <w:rPr>
                <w:rFonts w:ascii="Arial" w:eastAsia="Times New Roman" w:hAnsi="Arial" w:cs="Arial"/>
                <w:i/>
                <w:iCs/>
                <w:sz w:val="16"/>
                <w:szCs w:val="16"/>
              </w:rPr>
              <w:t>2</w:t>
            </w:r>
          </w:p>
        </w:tc>
        <w:tc>
          <w:tcPr>
            <w:tcW w:w="0" w:type="auto"/>
            <w:hideMark/>
          </w:tcPr>
          <w:p w14:paraId="01FECFFA" w14:textId="77777777" w:rsidR="00000000" w:rsidRDefault="00A34E54">
            <w:pPr>
              <w:spacing w:line="288" w:lineRule="auto"/>
              <w:divId w:val="1591308545"/>
              <w:rPr>
                <w:rFonts w:eastAsia="Times New Roman"/>
                <w:sz w:val="16"/>
                <w:szCs w:val="16"/>
              </w:rPr>
            </w:pPr>
            <w:r>
              <w:rPr>
                <w:rFonts w:ascii="Arial" w:eastAsia="Times New Roman" w:hAnsi="Arial" w:cs="Arial"/>
                <w:i/>
                <w:iCs/>
                <w:sz w:val="16"/>
                <w:szCs w:val="16"/>
              </w:rPr>
              <w:t>One million British thermal units (mmbtu).</w:t>
            </w:r>
          </w:p>
        </w:tc>
      </w:tr>
    </w:tbl>
    <w:p w14:paraId="11D262DF" w14:textId="77777777" w:rsidR="00000000" w:rsidRDefault="00A34E54">
      <w:pPr>
        <w:spacing w:line="288" w:lineRule="auto"/>
        <w:divId w:val="442112959"/>
        <w:rPr>
          <w:rFonts w:eastAsia="Times New Roman"/>
          <w:sz w:val="2"/>
          <w:szCs w:val="2"/>
        </w:rPr>
      </w:pPr>
      <w:r>
        <w:rPr>
          <w:rFonts w:ascii="Arial" w:eastAsia="Times New Roman" w:hAnsi="Arial" w:cs="Arial"/>
          <w:sz w:val="2"/>
          <w:szCs w:val="2"/>
        </w:rPr>
        <w:t> </w:t>
      </w:r>
    </w:p>
    <w:p w14:paraId="4F27B15E" w14:textId="77777777" w:rsidR="00000000" w:rsidRDefault="00A34E54">
      <w:pPr>
        <w:spacing w:line="288" w:lineRule="auto"/>
        <w:divId w:val="2024355245"/>
        <w:rPr>
          <w:rFonts w:eastAsia="Times New Roman"/>
          <w:sz w:val="20"/>
          <w:szCs w:val="20"/>
        </w:rPr>
      </w:pPr>
    </w:p>
    <w:p w14:paraId="40CC515E" w14:textId="77777777" w:rsidR="00000000" w:rsidRDefault="00A34E54">
      <w:pPr>
        <w:spacing w:line="288" w:lineRule="auto"/>
        <w:divId w:val="909533624"/>
        <w:rPr>
          <w:rFonts w:eastAsia="Times New Roman"/>
          <w:sz w:val="20"/>
          <w:szCs w:val="20"/>
        </w:rPr>
      </w:pPr>
      <w:r>
        <w:rPr>
          <w:rFonts w:ascii="Arial" w:eastAsia="Times New Roman" w:hAnsi="Arial" w:cs="Arial"/>
          <w:sz w:val="20"/>
          <w:szCs w:val="20"/>
        </w:rPr>
        <w:t>If adjusted, the significant unobservable inputs disclosed in the table above would have a direct impact on the fair value of our Level 3 derivative instruments. The significant unobservable inputs used in the fair value measurement of Level 3 derivative i</w:t>
      </w:r>
      <w:r>
        <w:rPr>
          <w:rFonts w:ascii="Arial" w:eastAsia="Times New Roman" w:hAnsi="Arial" w:cs="Arial"/>
          <w:sz w:val="20"/>
          <w:szCs w:val="20"/>
        </w:rPr>
        <w:t>nstruments include forward commodity prices, and for option contracts, price volatility. Changes in forward commodity prices could result in significantly different fair values for our Level 3 derivatives. Changes in price volatility would change the value</w:t>
      </w:r>
      <w:r>
        <w:rPr>
          <w:rFonts w:ascii="Arial" w:eastAsia="Times New Roman" w:hAnsi="Arial" w:cs="Arial"/>
          <w:sz w:val="20"/>
          <w:szCs w:val="20"/>
        </w:rPr>
        <w:t xml:space="preserve"> of the option contracts. Generally, a change in the estimate of forward commodity prices is unrelated to a change in the estimate of price volatility.</w:t>
      </w:r>
    </w:p>
    <w:p w14:paraId="795A6467" w14:textId="77777777" w:rsidR="00000000" w:rsidRDefault="00A34E54">
      <w:pPr>
        <w:spacing w:line="288" w:lineRule="auto"/>
        <w:divId w:val="2119794687"/>
        <w:rPr>
          <w:rFonts w:eastAsia="Times New Roman"/>
          <w:sz w:val="20"/>
          <w:szCs w:val="20"/>
        </w:rPr>
      </w:pPr>
    </w:p>
    <w:p w14:paraId="1BCABAC8" w14:textId="77777777" w:rsidR="00000000" w:rsidRDefault="00A34E54">
      <w:pPr>
        <w:spacing w:line="288" w:lineRule="auto"/>
        <w:divId w:val="2047219005"/>
        <w:rPr>
          <w:rFonts w:eastAsia="Times New Roman"/>
          <w:sz w:val="20"/>
          <w:szCs w:val="20"/>
        </w:rPr>
      </w:pPr>
      <w:r>
        <w:rPr>
          <w:rFonts w:ascii="Arial" w:eastAsia="Times New Roman" w:hAnsi="Arial" w:cs="Arial"/>
          <w:sz w:val="20"/>
          <w:szCs w:val="20"/>
        </w:rPr>
        <w:t>Changes in net fair value of derivative assets and liabilities classified as Level 3 in the fair value</w:t>
      </w:r>
      <w:r>
        <w:rPr>
          <w:rFonts w:ascii="Arial" w:eastAsia="Times New Roman" w:hAnsi="Arial" w:cs="Arial"/>
          <w:sz w:val="20"/>
          <w:szCs w:val="20"/>
        </w:rPr>
        <w:t xml:space="preserve"> hierarchy were as follows:</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14A3987D" w14:textId="77777777">
        <w:trPr>
          <w:divId w:val="1832745433"/>
        </w:trPr>
        <w:tc>
          <w:tcPr>
            <w:tcW w:w="0" w:type="auto"/>
            <w:gridSpan w:val="5"/>
            <w:vAlign w:val="center"/>
            <w:hideMark/>
          </w:tcPr>
          <w:p w14:paraId="4B6C4BC5" w14:textId="77777777" w:rsidR="00000000" w:rsidRDefault="00A34E54">
            <w:pPr>
              <w:spacing w:line="288" w:lineRule="auto"/>
              <w:rPr>
                <w:rFonts w:eastAsia="Times New Roman"/>
                <w:sz w:val="20"/>
                <w:szCs w:val="20"/>
              </w:rPr>
            </w:pPr>
          </w:p>
        </w:tc>
      </w:tr>
      <w:tr w:rsidR="00000000" w14:paraId="5122B433" w14:textId="77777777">
        <w:trPr>
          <w:divId w:val="1832745433"/>
        </w:trPr>
        <w:tc>
          <w:tcPr>
            <w:tcW w:w="3900" w:type="pct"/>
            <w:vAlign w:val="center"/>
            <w:hideMark/>
          </w:tcPr>
          <w:p w14:paraId="631DB7AB" w14:textId="77777777" w:rsidR="00000000" w:rsidRDefault="00A34E54">
            <w:pPr>
              <w:rPr>
                <w:rFonts w:eastAsia="Times New Roman"/>
                <w:sz w:val="20"/>
                <w:szCs w:val="20"/>
              </w:rPr>
            </w:pPr>
          </w:p>
        </w:tc>
        <w:tc>
          <w:tcPr>
            <w:tcW w:w="500" w:type="pct"/>
            <w:vAlign w:val="center"/>
            <w:hideMark/>
          </w:tcPr>
          <w:p w14:paraId="061C072C" w14:textId="77777777" w:rsidR="00000000" w:rsidRDefault="00A34E54">
            <w:pPr>
              <w:rPr>
                <w:rFonts w:eastAsia="Times New Roman"/>
                <w:sz w:val="20"/>
                <w:szCs w:val="20"/>
              </w:rPr>
            </w:pPr>
          </w:p>
        </w:tc>
        <w:tc>
          <w:tcPr>
            <w:tcW w:w="50" w:type="pct"/>
            <w:vAlign w:val="center"/>
            <w:hideMark/>
          </w:tcPr>
          <w:p w14:paraId="7C4BD39C" w14:textId="77777777" w:rsidR="00000000" w:rsidRDefault="00A34E54">
            <w:pPr>
              <w:rPr>
                <w:rFonts w:eastAsia="Times New Roman"/>
                <w:sz w:val="20"/>
                <w:szCs w:val="20"/>
              </w:rPr>
            </w:pPr>
          </w:p>
        </w:tc>
        <w:tc>
          <w:tcPr>
            <w:tcW w:w="500" w:type="pct"/>
            <w:vAlign w:val="center"/>
            <w:hideMark/>
          </w:tcPr>
          <w:p w14:paraId="04020375" w14:textId="77777777" w:rsidR="00000000" w:rsidRDefault="00A34E54">
            <w:pPr>
              <w:rPr>
                <w:rFonts w:eastAsia="Times New Roman"/>
                <w:sz w:val="20"/>
                <w:szCs w:val="20"/>
              </w:rPr>
            </w:pPr>
          </w:p>
        </w:tc>
        <w:tc>
          <w:tcPr>
            <w:tcW w:w="50" w:type="pct"/>
            <w:vAlign w:val="center"/>
            <w:hideMark/>
          </w:tcPr>
          <w:p w14:paraId="5C4B55AD" w14:textId="77777777" w:rsidR="00000000" w:rsidRDefault="00A34E54">
            <w:pPr>
              <w:rPr>
                <w:rFonts w:eastAsia="Times New Roman"/>
                <w:sz w:val="20"/>
                <w:szCs w:val="20"/>
              </w:rPr>
            </w:pPr>
          </w:p>
        </w:tc>
      </w:tr>
      <w:tr w:rsidR="00000000" w14:paraId="1BB453E7" w14:textId="77777777">
        <w:trPr>
          <w:divId w:val="1832745433"/>
        </w:trPr>
        <w:tc>
          <w:tcPr>
            <w:tcW w:w="0" w:type="auto"/>
            <w:tcMar>
              <w:top w:w="30" w:type="dxa"/>
              <w:left w:w="30" w:type="dxa"/>
              <w:bottom w:w="30" w:type="dxa"/>
              <w:right w:w="30" w:type="dxa"/>
            </w:tcMar>
            <w:vAlign w:val="bottom"/>
            <w:hideMark/>
          </w:tcPr>
          <w:p w14:paraId="3B67E703" w14:textId="77777777" w:rsidR="00000000" w:rsidRDefault="00A34E54">
            <w:pPr>
              <w:divId w:val="157150215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C1639CE"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6FD96935" w14:textId="77777777">
        <w:trPr>
          <w:divId w:val="1832745433"/>
        </w:trPr>
        <w:tc>
          <w:tcPr>
            <w:tcW w:w="0" w:type="auto"/>
            <w:tcBorders>
              <w:bottom w:val="single" w:sz="6" w:space="0" w:color="000000"/>
            </w:tcBorders>
            <w:tcMar>
              <w:top w:w="30" w:type="dxa"/>
              <w:left w:w="30" w:type="dxa"/>
              <w:bottom w:w="30" w:type="dxa"/>
              <w:right w:w="30" w:type="dxa"/>
            </w:tcMar>
            <w:hideMark/>
          </w:tcPr>
          <w:p w14:paraId="70038401"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EC1851"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696DC24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C3ECE0"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21630C3E" w14:textId="77777777" w:rsidR="00000000" w:rsidRDefault="00A34E54">
            <w:pPr>
              <w:rPr>
                <w:rFonts w:eastAsia="Times New Roman"/>
                <w:sz w:val="20"/>
                <w:szCs w:val="20"/>
              </w:rPr>
            </w:pPr>
          </w:p>
        </w:tc>
      </w:tr>
      <w:tr w:rsidR="00000000" w14:paraId="51B30567" w14:textId="77777777">
        <w:trPr>
          <w:divId w:val="1832745433"/>
        </w:trPr>
        <w:tc>
          <w:tcPr>
            <w:tcW w:w="0" w:type="auto"/>
            <w:tcMar>
              <w:top w:w="30" w:type="dxa"/>
              <w:left w:w="30" w:type="dxa"/>
              <w:bottom w:w="30" w:type="dxa"/>
              <w:right w:w="30" w:type="dxa"/>
            </w:tcMar>
            <w:hideMark/>
          </w:tcPr>
          <w:p w14:paraId="02A6096C"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36C42EC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1F4276A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CE117F"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23821D84" w14:textId="77777777" w:rsidR="00000000" w:rsidRDefault="00A34E54">
            <w:pPr>
              <w:rPr>
                <w:rFonts w:eastAsia="Times New Roman"/>
                <w:sz w:val="20"/>
                <w:szCs w:val="20"/>
              </w:rPr>
            </w:pPr>
          </w:p>
        </w:tc>
      </w:tr>
      <w:tr w:rsidR="00000000" w14:paraId="4F1B98FF" w14:textId="77777777">
        <w:trPr>
          <w:divId w:val="1832745433"/>
        </w:trPr>
        <w:tc>
          <w:tcPr>
            <w:tcW w:w="0" w:type="auto"/>
            <w:tcMar>
              <w:top w:w="30" w:type="dxa"/>
              <w:left w:w="30" w:type="dxa"/>
              <w:bottom w:w="30" w:type="dxa"/>
              <w:right w:w="30" w:type="dxa"/>
            </w:tcMar>
            <w:vAlign w:val="bottom"/>
            <w:hideMark/>
          </w:tcPr>
          <w:p w14:paraId="5BE31FF3" w14:textId="77777777" w:rsidR="00000000" w:rsidRDefault="00A34E54">
            <w:pPr>
              <w:rPr>
                <w:rFonts w:eastAsia="Times New Roman"/>
                <w:sz w:val="20"/>
                <w:szCs w:val="20"/>
              </w:rPr>
            </w:pPr>
            <w:r>
              <w:rPr>
                <w:rFonts w:ascii="Arial" w:eastAsia="Times New Roman" w:hAnsi="Arial" w:cs="Arial"/>
                <w:sz w:val="20"/>
                <w:szCs w:val="20"/>
              </w:rPr>
              <w:t>Level 3 net derivative liability at beginning of period</w:t>
            </w:r>
          </w:p>
        </w:tc>
        <w:tc>
          <w:tcPr>
            <w:tcW w:w="0" w:type="auto"/>
            <w:shd w:val="clear" w:color="auto" w:fill="D9D9D9"/>
            <w:tcMar>
              <w:top w:w="30" w:type="dxa"/>
              <w:left w:w="30" w:type="dxa"/>
              <w:bottom w:w="30" w:type="dxa"/>
              <w:right w:w="0" w:type="dxa"/>
            </w:tcMar>
            <w:vAlign w:val="bottom"/>
            <w:hideMark/>
          </w:tcPr>
          <w:p w14:paraId="334D9DD2" w14:textId="77777777" w:rsidR="00000000" w:rsidRDefault="00A34E54">
            <w:pPr>
              <w:jc w:val="right"/>
              <w:rPr>
                <w:rFonts w:eastAsia="Times New Roman"/>
                <w:sz w:val="20"/>
                <w:szCs w:val="20"/>
              </w:rPr>
            </w:pPr>
            <w:r>
              <w:rPr>
                <w:rFonts w:ascii="Arial" w:eastAsia="Times New Roman" w:hAnsi="Arial" w:cs="Arial"/>
                <w:b/>
                <w:bCs/>
                <w:sz w:val="20"/>
                <w:szCs w:val="20"/>
              </w:rPr>
              <w:t>(11</w:t>
            </w:r>
          </w:p>
        </w:tc>
        <w:tc>
          <w:tcPr>
            <w:tcW w:w="0" w:type="auto"/>
            <w:shd w:val="clear" w:color="auto" w:fill="D9D9D9"/>
            <w:tcMar>
              <w:top w:w="30" w:type="dxa"/>
              <w:left w:w="0" w:type="dxa"/>
              <w:bottom w:w="30" w:type="dxa"/>
              <w:right w:w="30" w:type="dxa"/>
            </w:tcMar>
            <w:vAlign w:val="bottom"/>
            <w:hideMark/>
          </w:tcPr>
          <w:p w14:paraId="43AC5462"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452E1E4D" w14:textId="77777777" w:rsidR="00000000" w:rsidRDefault="00A34E54">
            <w:pPr>
              <w:jc w:val="right"/>
              <w:rPr>
                <w:rFonts w:eastAsia="Times New Roman"/>
                <w:sz w:val="20"/>
                <w:szCs w:val="20"/>
              </w:rPr>
            </w:pPr>
            <w:r>
              <w:rPr>
                <w:rFonts w:ascii="Arial" w:eastAsia="Times New Roman" w:hAnsi="Arial" w:cs="Arial"/>
                <w:sz w:val="20"/>
                <w:szCs w:val="20"/>
              </w:rPr>
              <w:t>(387</w:t>
            </w:r>
          </w:p>
        </w:tc>
        <w:tc>
          <w:tcPr>
            <w:tcW w:w="0" w:type="auto"/>
            <w:tcMar>
              <w:top w:w="30" w:type="dxa"/>
              <w:left w:w="0" w:type="dxa"/>
              <w:bottom w:w="30" w:type="dxa"/>
              <w:right w:w="30" w:type="dxa"/>
            </w:tcMar>
            <w:vAlign w:val="bottom"/>
            <w:hideMark/>
          </w:tcPr>
          <w:p w14:paraId="154D3CA1"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7E8DF2E4" w14:textId="77777777">
        <w:trPr>
          <w:divId w:val="1832745433"/>
        </w:trPr>
        <w:tc>
          <w:tcPr>
            <w:tcW w:w="0" w:type="auto"/>
            <w:tcMar>
              <w:top w:w="30" w:type="dxa"/>
              <w:left w:w="30" w:type="dxa"/>
              <w:bottom w:w="30" w:type="dxa"/>
              <w:right w:w="30" w:type="dxa"/>
            </w:tcMar>
            <w:vAlign w:val="bottom"/>
            <w:hideMark/>
          </w:tcPr>
          <w:p w14:paraId="70C9446D" w14:textId="77777777" w:rsidR="00000000" w:rsidRDefault="00A34E54">
            <w:pPr>
              <w:rPr>
                <w:rFonts w:eastAsia="Times New Roman"/>
                <w:sz w:val="20"/>
                <w:szCs w:val="20"/>
              </w:rPr>
            </w:pPr>
            <w:r>
              <w:rPr>
                <w:rFonts w:ascii="Arial" w:eastAsia="Times New Roman" w:hAnsi="Arial" w:cs="Arial"/>
                <w:sz w:val="20"/>
                <w:szCs w:val="20"/>
              </w:rPr>
              <w:t>Total gain/(loss)</w:t>
            </w:r>
          </w:p>
        </w:tc>
        <w:tc>
          <w:tcPr>
            <w:tcW w:w="0" w:type="auto"/>
            <w:shd w:val="clear" w:color="auto" w:fill="D9D9D9"/>
            <w:tcMar>
              <w:top w:w="30" w:type="dxa"/>
              <w:left w:w="30" w:type="dxa"/>
              <w:bottom w:w="30" w:type="dxa"/>
              <w:right w:w="0" w:type="dxa"/>
            </w:tcMar>
            <w:vAlign w:val="bottom"/>
            <w:hideMark/>
          </w:tcPr>
          <w:p w14:paraId="745308F9"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shd w:val="clear" w:color="auto" w:fill="D9D9D9"/>
            <w:vAlign w:val="bottom"/>
            <w:hideMark/>
          </w:tcPr>
          <w:p w14:paraId="308C309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300B1D"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vAlign w:val="bottom"/>
            <w:hideMark/>
          </w:tcPr>
          <w:p w14:paraId="07270240" w14:textId="77777777" w:rsidR="00000000" w:rsidRDefault="00A34E54">
            <w:pPr>
              <w:rPr>
                <w:rFonts w:eastAsia="Times New Roman"/>
                <w:sz w:val="20"/>
                <w:szCs w:val="20"/>
              </w:rPr>
            </w:pPr>
          </w:p>
        </w:tc>
      </w:tr>
      <w:tr w:rsidR="00000000" w14:paraId="2ADFF9A7" w14:textId="77777777">
        <w:trPr>
          <w:divId w:val="1832745433"/>
        </w:trPr>
        <w:tc>
          <w:tcPr>
            <w:tcW w:w="0" w:type="auto"/>
            <w:tcMar>
              <w:top w:w="30" w:type="dxa"/>
              <w:left w:w="30" w:type="dxa"/>
              <w:bottom w:w="30" w:type="dxa"/>
              <w:right w:w="30" w:type="dxa"/>
            </w:tcMar>
            <w:vAlign w:val="bottom"/>
            <w:hideMark/>
          </w:tcPr>
          <w:p w14:paraId="26AC0406" w14:textId="77777777" w:rsidR="00000000" w:rsidRDefault="00A34E54">
            <w:pPr>
              <w:divId w:val="96559027"/>
              <w:rPr>
                <w:rFonts w:eastAsia="Times New Roman"/>
                <w:sz w:val="20"/>
                <w:szCs w:val="20"/>
              </w:rPr>
            </w:pPr>
            <w:r>
              <w:rPr>
                <w:rFonts w:ascii="Arial" w:eastAsia="Times New Roman" w:hAnsi="Arial" w:cs="Arial"/>
                <w:sz w:val="20"/>
                <w:szCs w:val="20"/>
              </w:rPr>
              <w:t>Included in earnings</w:t>
            </w:r>
            <w:r>
              <w:rPr>
                <w:rFonts w:ascii="Arial" w:eastAsia="Times New Roman" w:hAnsi="Arial" w:cs="Arial"/>
                <w:sz w:val="12"/>
                <w:szCs w:val="12"/>
                <w:vertAlign w:val="superscript"/>
              </w:rPr>
              <w:t>1</w:t>
            </w:r>
          </w:p>
        </w:tc>
        <w:tc>
          <w:tcPr>
            <w:tcW w:w="0" w:type="auto"/>
            <w:shd w:val="clear" w:color="auto" w:fill="D9D9D9"/>
            <w:tcMar>
              <w:top w:w="30" w:type="dxa"/>
              <w:left w:w="30" w:type="dxa"/>
              <w:bottom w:w="30" w:type="dxa"/>
              <w:right w:w="0" w:type="dxa"/>
            </w:tcMar>
            <w:vAlign w:val="bottom"/>
            <w:hideMark/>
          </w:tcPr>
          <w:p w14:paraId="302322F0" w14:textId="77777777" w:rsidR="00000000" w:rsidRDefault="00A34E54">
            <w:pPr>
              <w:jc w:val="right"/>
              <w:rPr>
                <w:rFonts w:eastAsia="Times New Roman"/>
                <w:sz w:val="20"/>
                <w:szCs w:val="20"/>
              </w:rPr>
            </w:pPr>
            <w:r>
              <w:rPr>
                <w:rFonts w:ascii="Arial" w:eastAsia="Times New Roman" w:hAnsi="Arial" w:cs="Arial"/>
                <w:b/>
                <w:bCs/>
                <w:sz w:val="20"/>
                <w:szCs w:val="20"/>
              </w:rPr>
              <w:t>(52</w:t>
            </w:r>
          </w:p>
        </w:tc>
        <w:tc>
          <w:tcPr>
            <w:tcW w:w="0" w:type="auto"/>
            <w:shd w:val="clear" w:color="auto" w:fill="D9D9D9"/>
            <w:tcMar>
              <w:top w:w="30" w:type="dxa"/>
              <w:left w:w="0" w:type="dxa"/>
              <w:bottom w:w="30" w:type="dxa"/>
              <w:right w:w="30" w:type="dxa"/>
            </w:tcMar>
            <w:vAlign w:val="bottom"/>
            <w:hideMark/>
          </w:tcPr>
          <w:p w14:paraId="4F0012F9"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50E4C6BA" w14:textId="77777777" w:rsidR="00000000" w:rsidRDefault="00A34E54">
            <w:pPr>
              <w:jc w:val="right"/>
              <w:rPr>
                <w:rFonts w:eastAsia="Times New Roman"/>
                <w:sz w:val="20"/>
                <w:szCs w:val="20"/>
              </w:rPr>
            </w:pPr>
            <w:r>
              <w:rPr>
                <w:rFonts w:ascii="Arial" w:eastAsia="Times New Roman" w:hAnsi="Arial" w:cs="Arial"/>
                <w:sz w:val="20"/>
                <w:szCs w:val="20"/>
              </w:rPr>
              <w:t>31</w:t>
            </w:r>
          </w:p>
        </w:tc>
        <w:tc>
          <w:tcPr>
            <w:tcW w:w="0" w:type="auto"/>
            <w:vAlign w:val="bottom"/>
            <w:hideMark/>
          </w:tcPr>
          <w:p w14:paraId="73A8B977" w14:textId="77777777" w:rsidR="00000000" w:rsidRDefault="00A34E54">
            <w:pPr>
              <w:rPr>
                <w:rFonts w:eastAsia="Times New Roman"/>
                <w:sz w:val="20"/>
                <w:szCs w:val="20"/>
              </w:rPr>
            </w:pPr>
          </w:p>
        </w:tc>
      </w:tr>
      <w:tr w:rsidR="00000000" w14:paraId="60AFFDCC" w14:textId="77777777">
        <w:trPr>
          <w:divId w:val="1832745433"/>
        </w:trPr>
        <w:tc>
          <w:tcPr>
            <w:tcW w:w="0" w:type="auto"/>
            <w:tcMar>
              <w:top w:w="30" w:type="dxa"/>
              <w:left w:w="30" w:type="dxa"/>
              <w:bottom w:w="30" w:type="dxa"/>
              <w:right w:w="30" w:type="dxa"/>
            </w:tcMar>
            <w:vAlign w:val="bottom"/>
            <w:hideMark/>
          </w:tcPr>
          <w:p w14:paraId="6D79330A" w14:textId="77777777" w:rsidR="00000000" w:rsidRDefault="00A34E54">
            <w:pPr>
              <w:rPr>
                <w:rFonts w:eastAsia="Times New Roman"/>
                <w:sz w:val="20"/>
                <w:szCs w:val="20"/>
              </w:rPr>
            </w:pPr>
            <w:r>
              <w:rPr>
                <w:rFonts w:ascii="Arial" w:eastAsia="Times New Roman" w:hAnsi="Arial" w:cs="Arial"/>
                <w:sz w:val="20"/>
                <w:szCs w:val="20"/>
              </w:rPr>
              <w:t>Included in OCI</w:t>
            </w:r>
          </w:p>
        </w:tc>
        <w:tc>
          <w:tcPr>
            <w:tcW w:w="0" w:type="auto"/>
            <w:shd w:val="clear" w:color="auto" w:fill="D9D9D9"/>
            <w:tcMar>
              <w:top w:w="30" w:type="dxa"/>
              <w:left w:w="30" w:type="dxa"/>
              <w:bottom w:w="30" w:type="dxa"/>
              <w:right w:w="0" w:type="dxa"/>
            </w:tcMar>
            <w:vAlign w:val="bottom"/>
            <w:hideMark/>
          </w:tcPr>
          <w:p w14:paraId="5DA7E963" w14:textId="77777777" w:rsidR="00000000" w:rsidRDefault="00A34E54">
            <w:pPr>
              <w:jc w:val="right"/>
              <w:rPr>
                <w:rFonts w:eastAsia="Times New Roman"/>
                <w:sz w:val="20"/>
                <w:szCs w:val="20"/>
              </w:rPr>
            </w:pPr>
            <w:r>
              <w:rPr>
                <w:rFonts w:ascii="Arial" w:eastAsia="Times New Roman" w:hAnsi="Arial" w:cs="Arial"/>
                <w:b/>
                <w:bCs/>
                <w:sz w:val="20"/>
                <w:szCs w:val="20"/>
              </w:rPr>
              <w:t>(3</w:t>
            </w:r>
          </w:p>
        </w:tc>
        <w:tc>
          <w:tcPr>
            <w:tcW w:w="0" w:type="auto"/>
            <w:shd w:val="clear" w:color="auto" w:fill="D9D9D9"/>
            <w:tcMar>
              <w:top w:w="30" w:type="dxa"/>
              <w:left w:w="0" w:type="dxa"/>
              <w:bottom w:w="30" w:type="dxa"/>
              <w:right w:w="30" w:type="dxa"/>
            </w:tcMar>
            <w:vAlign w:val="bottom"/>
            <w:hideMark/>
          </w:tcPr>
          <w:p w14:paraId="0DB1646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965199B" w14:textId="77777777" w:rsidR="00000000" w:rsidRDefault="00A34E54">
            <w:pPr>
              <w:jc w:val="right"/>
              <w:rPr>
                <w:rFonts w:eastAsia="Times New Roman"/>
                <w:sz w:val="20"/>
                <w:szCs w:val="20"/>
              </w:rPr>
            </w:pPr>
            <w:r>
              <w:rPr>
                <w:rFonts w:ascii="Arial" w:eastAsia="Times New Roman" w:hAnsi="Arial" w:cs="Arial"/>
                <w:sz w:val="20"/>
                <w:szCs w:val="20"/>
              </w:rPr>
              <w:t>(3</w:t>
            </w:r>
          </w:p>
        </w:tc>
        <w:tc>
          <w:tcPr>
            <w:tcW w:w="0" w:type="auto"/>
            <w:tcMar>
              <w:top w:w="30" w:type="dxa"/>
              <w:left w:w="0" w:type="dxa"/>
              <w:bottom w:w="30" w:type="dxa"/>
              <w:right w:w="30" w:type="dxa"/>
            </w:tcMar>
            <w:vAlign w:val="bottom"/>
            <w:hideMark/>
          </w:tcPr>
          <w:p w14:paraId="669441D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7FF3025" w14:textId="77777777">
        <w:trPr>
          <w:divId w:val="1832745433"/>
        </w:trPr>
        <w:tc>
          <w:tcPr>
            <w:tcW w:w="0" w:type="auto"/>
            <w:tcBorders>
              <w:bottom w:val="single" w:sz="6" w:space="0" w:color="000000"/>
            </w:tcBorders>
            <w:tcMar>
              <w:top w:w="30" w:type="dxa"/>
              <w:left w:w="30" w:type="dxa"/>
              <w:bottom w:w="30" w:type="dxa"/>
              <w:right w:w="30" w:type="dxa"/>
            </w:tcMar>
            <w:vAlign w:val="bottom"/>
            <w:hideMark/>
          </w:tcPr>
          <w:p w14:paraId="5AA869A1" w14:textId="77777777" w:rsidR="00000000" w:rsidRDefault="00A34E54">
            <w:pPr>
              <w:rPr>
                <w:rFonts w:eastAsia="Times New Roman"/>
                <w:sz w:val="20"/>
                <w:szCs w:val="20"/>
              </w:rPr>
            </w:pPr>
            <w:r>
              <w:rPr>
                <w:rFonts w:ascii="Arial" w:eastAsia="Times New Roman" w:hAnsi="Arial" w:cs="Arial"/>
                <w:sz w:val="20"/>
                <w:szCs w:val="20"/>
              </w:rPr>
              <w:t>Settlements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9E91C42" w14:textId="77777777" w:rsidR="00000000" w:rsidRDefault="00A34E54">
            <w:pPr>
              <w:jc w:val="right"/>
              <w:rPr>
                <w:rFonts w:eastAsia="Times New Roman"/>
                <w:sz w:val="20"/>
                <w:szCs w:val="20"/>
              </w:rPr>
            </w:pPr>
            <w:r>
              <w:rPr>
                <w:rFonts w:ascii="Arial" w:eastAsia="Times New Roman" w:hAnsi="Arial" w:cs="Arial"/>
                <w:b/>
                <w:bCs/>
                <w:sz w:val="20"/>
                <w:szCs w:val="20"/>
              </w:rPr>
              <w:t>(156</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EEDD07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4643450" w14:textId="77777777" w:rsidR="00000000" w:rsidRDefault="00A34E54">
            <w:pPr>
              <w:jc w:val="right"/>
              <w:rPr>
                <w:rFonts w:eastAsia="Times New Roman"/>
                <w:sz w:val="20"/>
                <w:szCs w:val="20"/>
              </w:rPr>
            </w:pPr>
            <w:r>
              <w:rPr>
                <w:rFonts w:ascii="Arial" w:eastAsia="Times New Roman" w:hAnsi="Arial" w:cs="Arial"/>
                <w:sz w:val="20"/>
                <w:szCs w:val="20"/>
              </w:rPr>
              <w:t>154</w:t>
            </w:r>
          </w:p>
        </w:tc>
        <w:tc>
          <w:tcPr>
            <w:tcW w:w="0" w:type="auto"/>
            <w:tcBorders>
              <w:bottom w:val="single" w:sz="6" w:space="0" w:color="000000"/>
            </w:tcBorders>
            <w:vAlign w:val="bottom"/>
            <w:hideMark/>
          </w:tcPr>
          <w:p w14:paraId="63379FED" w14:textId="77777777" w:rsidR="00000000" w:rsidRDefault="00A34E54">
            <w:pPr>
              <w:rPr>
                <w:rFonts w:eastAsia="Times New Roman"/>
                <w:sz w:val="20"/>
                <w:szCs w:val="20"/>
              </w:rPr>
            </w:pPr>
          </w:p>
        </w:tc>
      </w:tr>
      <w:tr w:rsidR="00000000" w14:paraId="14A49F0A" w14:textId="77777777">
        <w:trPr>
          <w:divId w:val="1832745433"/>
        </w:trPr>
        <w:tc>
          <w:tcPr>
            <w:tcW w:w="0" w:type="auto"/>
            <w:tcBorders>
              <w:bottom w:val="single" w:sz="12" w:space="0" w:color="000000"/>
            </w:tcBorders>
            <w:tcMar>
              <w:top w:w="30" w:type="dxa"/>
              <w:left w:w="30" w:type="dxa"/>
              <w:bottom w:w="30" w:type="dxa"/>
              <w:right w:w="30" w:type="dxa"/>
            </w:tcMar>
            <w:vAlign w:val="bottom"/>
            <w:hideMark/>
          </w:tcPr>
          <w:p w14:paraId="43E6EE9B" w14:textId="77777777" w:rsidR="00000000" w:rsidRDefault="00A34E54">
            <w:pPr>
              <w:rPr>
                <w:rFonts w:eastAsia="Times New Roman"/>
                <w:sz w:val="20"/>
                <w:szCs w:val="20"/>
              </w:rPr>
            </w:pPr>
            <w:r>
              <w:rPr>
                <w:rFonts w:ascii="Arial" w:eastAsia="Times New Roman" w:hAnsi="Arial" w:cs="Arial"/>
                <w:sz w:val="20"/>
                <w:szCs w:val="20"/>
              </w:rPr>
              <w:t>Level 3 net derivative liability at end of period</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D5C911F" w14:textId="77777777" w:rsidR="00000000" w:rsidRDefault="00A34E54">
            <w:pPr>
              <w:jc w:val="right"/>
              <w:rPr>
                <w:rFonts w:eastAsia="Times New Roman"/>
                <w:sz w:val="20"/>
                <w:szCs w:val="20"/>
              </w:rPr>
            </w:pPr>
            <w:r>
              <w:rPr>
                <w:rFonts w:ascii="Arial" w:eastAsia="Times New Roman" w:hAnsi="Arial" w:cs="Arial"/>
                <w:b/>
                <w:bCs/>
                <w:sz w:val="20"/>
                <w:szCs w:val="20"/>
              </w:rPr>
              <w:t>(222</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3337F97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05698A8C" w14:textId="77777777" w:rsidR="00000000" w:rsidRDefault="00A34E54">
            <w:pPr>
              <w:jc w:val="right"/>
              <w:rPr>
                <w:rFonts w:eastAsia="Times New Roman"/>
                <w:sz w:val="20"/>
                <w:szCs w:val="20"/>
              </w:rPr>
            </w:pPr>
            <w:r>
              <w:rPr>
                <w:rFonts w:ascii="Arial" w:eastAsia="Times New Roman" w:hAnsi="Arial" w:cs="Arial"/>
                <w:sz w:val="20"/>
                <w:szCs w:val="20"/>
              </w:rPr>
              <w:t>(205</w:t>
            </w:r>
          </w:p>
        </w:tc>
        <w:tc>
          <w:tcPr>
            <w:tcW w:w="0" w:type="auto"/>
            <w:tcBorders>
              <w:bottom w:val="single" w:sz="12" w:space="0" w:color="000000"/>
            </w:tcBorders>
            <w:tcMar>
              <w:top w:w="30" w:type="dxa"/>
              <w:left w:w="0" w:type="dxa"/>
              <w:bottom w:w="30" w:type="dxa"/>
              <w:right w:w="30" w:type="dxa"/>
            </w:tcMar>
            <w:vAlign w:val="bottom"/>
            <w:hideMark/>
          </w:tcPr>
          <w:p w14:paraId="3CF4C133" w14:textId="77777777" w:rsidR="00000000" w:rsidRDefault="00A34E54">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6EDB0E5E" w14:textId="77777777">
        <w:trPr>
          <w:tblCellSpacing w:w="0" w:type="dxa"/>
        </w:trPr>
        <w:tc>
          <w:tcPr>
            <w:tcW w:w="180" w:type="dxa"/>
            <w:vAlign w:val="center"/>
            <w:hideMark/>
          </w:tcPr>
          <w:p w14:paraId="0A76107D" w14:textId="77777777" w:rsidR="00000000" w:rsidRDefault="00A34E54">
            <w:pPr>
              <w:rPr>
                <w:rFonts w:eastAsia="Times New Roman"/>
                <w:sz w:val="20"/>
                <w:szCs w:val="20"/>
              </w:rPr>
            </w:pPr>
          </w:p>
        </w:tc>
        <w:tc>
          <w:tcPr>
            <w:tcW w:w="0" w:type="auto"/>
            <w:vAlign w:val="center"/>
            <w:hideMark/>
          </w:tcPr>
          <w:p w14:paraId="6E633452" w14:textId="77777777" w:rsidR="00000000" w:rsidRDefault="00A34E54">
            <w:pPr>
              <w:rPr>
                <w:rFonts w:eastAsia="Times New Roman"/>
                <w:sz w:val="20"/>
                <w:szCs w:val="20"/>
              </w:rPr>
            </w:pPr>
          </w:p>
        </w:tc>
      </w:tr>
      <w:tr w:rsidR="00000000" w14:paraId="0B3AA5C2" w14:textId="77777777">
        <w:trPr>
          <w:tblCellSpacing w:w="0" w:type="dxa"/>
        </w:trPr>
        <w:tc>
          <w:tcPr>
            <w:tcW w:w="0" w:type="auto"/>
            <w:hideMark/>
          </w:tcPr>
          <w:p w14:paraId="64C33198" w14:textId="77777777" w:rsidR="00000000" w:rsidRDefault="00A34E54">
            <w:pPr>
              <w:spacing w:line="288" w:lineRule="auto"/>
              <w:divId w:val="1206529714"/>
              <w:rPr>
                <w:rFonts w:eastAsia="Times New Roman"/>
                <w:sz w:val="16"/>
                <w:szCs w:val="16"/>
              </w:rPr>
            </w:pPr>
            <w:r>
              <w:rPr>
                <w:rFonts w:ascii="Arial" w:eastAsia="Times New Roman" w:hAnsi="Arial" w:cs="Arial"/>
                <w:i/>
                <w:iCs/>
                <w:sz w:val="16"/>
                <w:szCs w:val="16"/>
              </w:rPr>
              <w:t>1</w:t>
            </w:r>
          </w:p>
        </w:tc>
        <w:tc>
          <w:tcPr>
            <w:tcW w:w="0" w:type="auto"/>
            <w:hideMark/>
          </w:tcPr>
          <w:p w14:paraId="2F528164" w14:textId="77777777" w:rsidR="00000000" w:rsidRDefault="00A34E54">
            <w:pPr>
              <w:spacing w:line="288" w:lineRule="auto"/>
              <w:divId w:val="2046101381"/>
              <w:rPr>
                <w:rFonts w:eastAsia="Times New Roman"/>
                <w:sz w:val="16"/>
                <w:szCs w:val="16"/>
              </w:rPr>
            </w:pPr>
            <w:r>
              <w:rPr>
                <w:rFonts w:ascii="Arial" w:eastAsia="Times New Roman" w:hAnsi="Arial" w:cs="Arial"/>
                <w:i/>
                <w:iCs/>
                <w:sz w:val="16"/>
                <w:szCs w:val="16"/>
              </w:rPr>
              <w:t>Reported within Transportation and other services revenues, Commodity costs and Operating and administrative expense in the Consolidated Statements of Earnings.</w:t>
            </w:r>
          </w:p>
        </w:tc>
      </w:tr>
    </w:tbl>
    <w:p w14:paraId="63F5C171" w14:textId="77777777" w:rsidR="00000000" w:rsidRDefault="00A34E54">
      <w:pPr>
        <w:spacing w:line="288" w:lineRule="auto"/>
        <w:divId w:val="903568163"/>
        <w:rPr>
          <w:rFonts w:eastAsia="Times New Roman"/>
          <w:sz w:val="20"/>
          <w:szCs w:val="20"/>
        </w:rPr>
      </w:pPr>
      <w:r>
        <w:rPr>
          <w:rFonts w:ascii="Arial" w:eastAsia="Times New Roman" w:hAnsi="Arial" w:cs="Arial"/>
          <w:sz w:val="20"/>
          <w:szCs w:val="20"/>
        </w:rPr>
        <w:t> </w:t>
      </w:r>
    </w:p>
    <w:p w14:paraId="660AEE34" w14:textId="77777777" w:rsidR="00000000" w:rsidRDefault="00A34E54">
      <w:pPr>
        <w:spacing w:line="288" w:lineRule="auto"/>
        <w:divId w:val="2027094831"/>
        <w:rPr>
          <w:rFonts w:eastAsia="Times New Roman"/>
          <w:sz w:val="20"/>
          <w:szCs w:val="20"/>
        </w:rPr>
      </w:pPr>
      <w:r>
        <w:rPr>
          <w:rFonts w:ascii="Arial" w:eastAsia="Times New Roman" w:hAnsi="Arial" w:cs="Arial"/>
          <w:sz w:val="20"/>
          <w:szCs w:val="20"/>
        </w:rPr>
        <w:t xml:space="preserve">Our policy is to recognize transfers as at the last day of the reporting period. There were </w:t>
      </w:r>
      <w:r>
        <w:rPr>
          <w:rFonts w:ascii="Arial" w:eastAsia="Times New Roman" w:hAnsi="Arial" w:cs="Arial"/>
          <w:sz w:val="20"/>
          <w:szCs w:val="20"/>
        </w:rPr>
        <w:t>no transfers between levels as at March 31, 2019 or December 31, 2018.</w:t>
      </w:r>
    </w:p>
    <w:p w14:paraId="4C613F25" w14:textId="77777777" w:rsidR="00000000" w:rsidRDefault="00A34E54">
      <w:pPr>
        <w:spacing w:line="288" w:lineRule="auto"/>
        <w:divId w:val="909585268"/>
        <w:rPr>
          <w:rFonts w:eastAsia="Times New Roman"/>
          <w:sz w:val="20"/>
          <w:szCs w:val="20"/>
        </w:rPr>
      </w:pPr>
      <w:r>
        <w:rPr>
          <w:rFonts w:ascii="Arial" w:eastAsia="Times New Roman" w:hAnsi="Arial" w:cs="Arial"/>
          <w:sz w:val="20"/>
          <w:szCs w:val="20"/>
        </w:rPr>
        <w:t> </w:t>
      </w:r>
    </w:p>
    <w:p w14:paraId="49C04AC1" w14:textId="77777777" w:rsidR="00000000" w:rsidRDefault="00A34E54">
      <w:pPr>
        <w:divId w:val="498738740"/>
        <w:rPr>
          <w:rFonts w:eastAsia="Times New Roman"/>
          <w:sz w:val="20"/>
          <w:szCs w:val="20"/>
        </w:rPr>
      </w:pPr>
    </w:p>
    <w:p w14:paraId="71009F8F" w14:textId="77777777" w:rsidR="00000000" w:rsidRDefault="00A34E54">
      <w:pPr>
        <w:spacing w:line="288" w:lineRule="auto"/>
        <w:jc w:val="center"/>
        <w:divId w:val="624197327"/>
        <w:rPr>
          <w:rFonts w:eastAsia="Times New Roman"/>
          <w:sz w:val="20"/>
          <w:szCs w:val="20"/>
        </w:rPr>
      </w:pPr>
    </w:p>
    <w:p w14:paraId="3FF61BCC" w14:textId="77777777" w:rsidR="00000000" w:rsidRDefault="00A34E54">
      <w:pPr>
        <w:spacing w:line="288" w:lineRule="auto"/>
        <w:jc w:val="center"/>
        <w:divId w:val="2117290431"/>
        <w:rPr>
          <w:rFonts w:eastAsia="Times New Roman"/>
          <w:sz w:val="20"/>
          <w:szCs w:val="20"/>
        </w:rPr>
      </w:pPr>
      <w:r>
        <w:rPr>
          <w:rFonts w:ascii="Arial" w:eastAsia="Times New Roman" w:hAnsi="Arial" w:cs="Arial"/>
          <w:sz w:val="20"/>
          <w:szCs w:val="20"/>
        </w:rPr>
        <w:t>36</w:t>
      </w:r>
    </w:p>
    <w:p w14:paraId="5F953BD9" w14:textId="77777777" w:rsidR="00000000" w:rsidRDefault="00A34E54">
      <w:pPr>
        <w:rPr>
          <w:rFonts w:eastAsia="Times New Roman"/>
          <w:sz w:val="20"/>
          <w:szCs w:val="20"/>
        </w:rPr>
      </w:pPr>
      <w:r>
        <w:rPr>
          <w:rFonts w:eastAsia="Times New Roman"/>
          <w:sz w:val="20"/>
          <w:szCs w:val="20"/>
        </w:rPr>
        <w:pict w14:anchorId="796EB43C">
          <v:rect id="_x0000_i1061" style="width:0;height:1.5pt" o:hralign="center" o:hrstd="t" o:hr="t" fillcolor="#a0a0a0" stroked="f"/>
        </w:pict>
      </w:r>
    </w:p>
    <w:p w14:paraId="7B25CC65" w14:textId="77777777" w:rsidR="00000000" w:rsidRDefault="00A34E54">
      <w:pPr>
        <w:divId w:val="963657878"/>
        <w:rPr>
          <w:rFonts w:eastAsia="Times New Roman"/>
          <w:sz w:val="20"/>
          <w:szCs w:val="20"/>
        </w:rPr>
      </w:pPr>
    </w:p>
    <w:p w14:paraId="741F335A" w14:textId="77777777" w:rsidR="00000000" w:rsidRDefault="00A34E54">
      <w:pPr>
        <w:spacing w:line="288" w:lineRule="auto"/>
        <w:divId w:val="1402218332"/>
        <w:rPr>
          <w:rFonts w:eastAsia="Times New Roman"/>
          <w:sz w:val="20"/>
          <w:szCs w:val="20"/>
        </w:rPr>
      </w:pPr>
      <w:r>
        <w:rPr>
          <w:rFonts w:ascii="Arial" w:eastAsia="Times New Roman" w:hAnsi="Arial" w:cs="Arial"/>
          <w:b/>
          <w:bCs/>
          <w:sz w:val="20"/>
          <w:szCs w:val="20"/>
        </w:rPr>
        <w:t>FAIR VALUE OF OTHER FINANCIAL INSTRUMENTS</w:t>
      </w:r>
    </w:p>
    <w:p w14:paraId="6C01FCDA" w14:textId="77777777" w:rsidR="00000000" w:rsidRDefault="00A34E54">
      <w:pPr>
        <w:spacing w:line="288" w:lineRule="auto"/>
        <w:rPr>
          <w:rFonts w:eastAsia="Times New Roman"/>
          <w:sz w:val="20"/>
          <w:szCs w:val="20"/>
        </w:rPr>
      </w:pPr>
      <w:r>
        <w:rPr>
          <w:rFonts w:ascii="Arial" w:eastAsia="Times New Roman" w:hAnsi="Arial" w:cs="Arial"/>
          <w:sz w:val="20"/>
          <w:szCs w:val="20"/>
        </w:rPr>
        <w:t>Our other long-term investments in other entities with no actively quoted prices are classified as Fair Value Measurement Alternative (FVMA) investments and are recorded at cost less impairment (if any), plus or minus changes resulting from observable pric</w:t>
      </w:r>
      <w:r>
        <w:rPr>
          <w:rFonts w:ascii="Arial" w:eastAsia="Times New Roman" w:hAnsi="Arial" w:cs="Arial"/>
          <w:sz w:val="20"/>
          <w:szCs w:val="20"/>
        </w:rPr>
        <w:t xml:space="preserve">e changes in orderly transactions for an identical or similar investment of the same issuer. The carrying value of FVMA other long-term investments totaled $101 million and $102 million as at March 31, 2019 and December 31, 2018, respectively. </w:t>
      </w:r>
    </w:p>
    <w:p w14:paraId="234E2C76" w14:textId="77777777" w:rsidR="00000000" w:rsidRDefault="00A34E54">
      <w:pPr>
        <w:spacing w:line="288" w:lineRule="auto"/>
        <w:divId w:val="285047557"/>
        <w:rPr>
          <w:rFonts w:eastAsia="Times New Roman"/>
          <w:sz w:val="20"/>
          <w:szCs w:val="20"/>
        </w:rPr>
      </w:pPr>
      <w:r>
        <w:rPr>
          <w:rFonts w:ascii="Arial" w:eastAsia="Times New Roman" w:hAnsi="Arial" w:cs="Arial"/>
          <w:sz w:val="20"/>
          <w:szCs w:val="20"/>
        </w:rPr>
        <w:t> </w:t>
      </w:r>
    </w:p>
    <w:p w14:paraId="090C68B0" w14:textId="77777777" w:rsidR="00000000" w:rsidRDefault="00A34E54">
      <w:pPr>
        <w:spacing w:line="288" w:lineRule="auto"/>
        <w:divId w:val="625240116"/>
        <w:rPr>
          <w:rFonts w:eastAsia="Times New Roman"/>
          <w:sz w:val="20"/>
          <w:szCs w:val="20"/>
        </w:rPr>
      </w:pPr>
      <w:r>
        <w:rPr>
          <w:rFonts w:ascii="Arial" w:eastAsia="Times New Roman" w:hAnsi="Arial" w:cs="Arial"/>
          <w:sz w:val="20"/>
          <w:szCs w:val="20"/>
        </w:rPr>
        <w:t>We have R</w:t>
      </w:r>
      <w:r>
        <w:rPr>
          <w:rFonts w:ascii="Arial" w:eastAsia="Times New Roman" w:hAnsi="Arial" w:cs="Arial"/>
          <w:sz w:val="20"/>
          <w:szCs w:val="20"/>
        </w:rPr>
        <w:t>estricted long-term investments held in trust totaling $356 million and $323 million as at March 31, 2019 and December 31, 2018, respectively, which are recognized at fair value.</w:t>
      </w:r>
    </w:p>
    <w:p w14:paraId="3C18D5CB" w14:textId="77777777" w:rsidR="00000000" w:rsidRDefault="00A34E54">
      <w:pPr>
        <w:spacing w:line="288" w:lineRule="auto"/>
        <w:divId w:val="1270889872"/>
        <w:rPr>
          <w:rFonts w:eastAsia="Times New Roman"/>
          <w:sz w:val="20"/>
          <w:szCs w:val="20"/>
        </w:rPr>
      </w:pPr>
      <w:r>
        <w:rPr>
          <w:rFonts w:ascii="Arial" w:eastAsia="Times New Roman" w:hAnsi="Arial" w:cs="Arial"/>
          <w:sz w:val="20"/>
          <w:szCs w:val="20"/>
        </w:rPr>
        <w:t> </w:t>
      </w:r>
    </w:p>
    <w:p w14:paraId="1FCEACE2" w14:textId="77777777" w:rsidR="00000000" w:rsidRDefault="00A34E54">
      <w:pPr>
        <w:spacing w:line="288" w:lineRule="auto"/>
        <w:divId w:val="1211267599"/>
        <w:rPr>
          <w:rFonts w:eastAsia="Times New Roman"/>
          <w:sz w:val="20"/>
          <w:szCs w:val="20"/>
        </w:rPr>
      </w:pPr>
      <w:r>
        <w:rPr>
          <w:rFonts w:ascii="Arial" w:eastAsia="Times New Roman" w:hAnsi="Arial" w:cs="Arial"/>
          <w:sz w:val="20"/>
          <w:szCs w:val="20"/>
        </w:rPr>
        <w:t>We have a held to maturity preferred share investment carried at its amorti</w:t>
      </w:r>
      <w:r>
        <w:rPr>
          <w:rFonts w:ascii="Arial" w:eastAsia="Times New Roman" w:hAnsi="Arial" w:cs="Arial"/>
          <w:sz w:val="20"/>
          <w:szCs w:val="20"/>
        </w:rPr>
        <w:t xml:space="preserve">zed cost of $582 million and $478 million as at March 31, 2019 and December 31, 2018, respectively. These preferred shares are entitled to a cumulative preferred dividend based on the yield of 10-year Government of Canada bonds plus a margin of 4.38%. The </w:t>
      </w:r>
      <w:r>
        <w:rPr>
          <w:rFonts w:ascii="Arial" w:eastAsia="Times New Roman" w:hAnsi="Arial" w:cs="Arial"/>
          <w:sz w:val="20"/>
          <w:szCs w:val="20"/>
        </w:rPr>
        <w:t>fair value of this preferred share investment approximates its face value of $582 million and $580 million as at March 31, 2019 and December 31, 2018 respectively.</w:t>
      </w:r>
    </w:p>
    <w:p w14:paraId="56CB0F4D" w14:textId="77777777" w:rsidR="00000000" w:rsidRDefault="00A34E54">
      <w:pPr>
        <w:spacing w:line="288" w:lineRule="auto"/>
        <w:divId w:val="794835248"/>
        <w:rPr>
          <w:rFonts w:eastAsia="Times New Roman"/>
          <w:sz w:val="20"/>
          <w:szCs w:val="20"/>
        </w:rPr>
      </w:pPr>
      <w:r>
        <w:rPr>
          <w:rFonts w:ascii="Arial" w:eastAsia="Times New Roman" w:hAnsi="Arial" w:cs="Arial"/>
          <w:sz w:val="20"/>
          <w:szCs w:val="20"/>
        </w:rPr>
        <w:t> </w:t>
      </w:r>
    </w:p>
    <w:p w14:paraId="4716D576" w14:textId="77777777" w:rsidR="00000000" w:rsidRDefault="00A34E54">
      <w:pPr>
        <w:spacing w:line="288" w:lineRule="auto"/>
        <w:divId w:val="246303586"/>
        <w:rPr>
          <w:rFonts w:eastAsia="Times New Roman"/>
          <w:sz w:val="20"/>
          <w:szCs w:val="20"/>
        </w:rPr>
      </w:pPr>
      <w:r>
        <w:rPr>
          <w:rFonts w:ascii="Arial" w:eastAsia="Times New Roman" w:hAnsi="Arial" w:cs="Arial"/>
          <w:sz w:val="20"/>
          <w:szCs w:val="20"/>
        </w:rPr>
        <w:t>As at March 31, 2019 and December 31, 2018</w:t>
      </w:r>
      <w:r>
        <w:rPr>
          <w:rFonts w:ascii="Arial" w:eastAsia="Times New Roman" w:hAnsi="Arial" w:cs="Arial"/>
          <w:sz w:val="20"/>
          <w:szCs w:val="20"/>
        </w:rPr>
        <w:t>, our long-term debt had a carrying value of $65.3 billion and $63.9 billion, respectively, before debt issuance costs and a fair value of $68.9 billion and $64.4 billion, respectively. We also have noncurrent notes receivable carried at book value recorde</w:t>
      </w:r>
      <w:r>
        <w:rPr>
          <w:rFonts w:ascii="Arial" w:eastAsia="Times New Roman" w:hAnsi="Arial" w:cs="Arial"/>
          <w:sz w:val="20"/>
          <w:szCs w:val="20"/>
        </w:rPr>
        <w:t xml:space="preserve">d in Deferred amounts and other assets in the Consolidated Statements of Financial Position. As at March 31, 2019 and December 31, 2018, the noncurrent notes receivable had a carrying value of $95 million and $97 million, respectively, and a fair value of </w:t>
      </w:r>
      <w:r>
        <w:rPr>
          <w:rFonts w:ascii="Arial" w:eastAsia="Times New Roman" w:hAnsi="Arial" w:cs="Arial"/>
          <w:sz w:val="20"/>
          <w:szCs w:val="20"/>
        </w:rPr>
        <w:t>$95 million and $97 million, respectively.</w:t>
      </w:r>
    </w:p>
    <w:p w14:paraId="5207FD90" w14:textId="77777777" w:rsidR="00000000" w:rsidRDefault="00A34E54">
      <w:pPr>
        <w:spacing w:line="288" w:lineRule="auto"/>
        <w:divId w:val="310791148"/>
        <w:rPr>
          <w:rFonts w:eastAsia="Times New Roman"/>
          <w:sz w:val="20"/>
          <w:szCs w:val="20"/>
        </w:rPr>
      </w:pPr>
    </w:p>
    <w:p w14:paraId="17975428" w14:textId="77777777" w:rsidR="00000000" w:rsidRDefault="00A34E54">
      <w:pPr>
        <w:spacing w:line="288" w:lineRule="auto"/>
        <w:rPr>
          <w:rFonts w:eastAsia="Times New Roman"/>
          <w:sz w:val="20"/>
          <w:szCs w:val="20"/>
        </w:rPr>
      </w:pPr>
      <w:r>
        <w:rPr>
          <w:rFonts w:ascii="Arial" w:eastAsia="Times New Roman" w:hAnsi="Arial" w:cs="Arial"/>
          <w:sz w:val="20"/>
          <w:szCs w:val="20"/>
        </w:rPr>
        <w:t>The fair value of other financial assets and liabilities other than derivative instruments, other long-term investments, restricted long-term investments, long-term debt and non-current notes receivable describe</w:t>
      </w:r>
      <w:r>
        <w:rPr>
          <w:rFonts w:ascii="Arial" w:eastAsia="Times New Roman" w:hAnsi="Arial" w:cs="Arial"/>
          <w:sz w:val="20"/>
          <w:szCs w:val="20"/>
        </w:rPr>
        <w:t>d above approximate their cost due to the short period to maturity.</w:t>
      </w:r>
    </w:p>
    <w:p w14:paraId="23844A04" w14:textId="77777777" w:rsidR="00000000" w:rsidRDefault="00A34E54">
      <w:pPr>
        <w:spacing w:line="288" w:lineRule="auto"/>
        <w:divId w:val="1215198427"/>
        <w:rPr>
          <w:rFonts w:eastAsia="Times New Roman"/>
          <w:sz w:val="20"/>
          <w:szCs w:val="20"/>
        </w:rPr>
      </w:pPr>
      <w:r>
        <w:rPr>
          <w:rFonts w:ascii="Arial" w:eastAsia="Times New Roman" w:hAnsi="Arial" w:cs="Arial"/>
          <w:sz w:val="20"/>
          <w:szCs w:val="20"/>
        </w:rPr>
        <w:t> </w:t>
      </w:r>
    </w:p>
    <w:p w14:paraId="251839DF" w14:textId="77777777" w:rsidR="00000000" w:rsidRDefault="00A34E54">
      <w:pPr>
        <w:spacing w:line="288" w:lineRule="auto"/>
        <w:divId w:val="825173028"/>
        <w:rPr>
          <w:rFonts w:eastAsia="Times New Roman"/>
          <w:sz w:val="20"/>
          <w:szCs w:val="20"/>
        </w:rPr>
      </w:pPr>
      <w:r>
        <w:rPr>
          <w:rFonts w:ascii="Arial" w:eastAsia="Times New Roman" w:hAnsi="Arial" w:cs="Arial"/>
          <w:b/>
          <w:bCs/>
          <w:sz w:val="20"/>
          <w:szCs w:val="20"/>
        </w:rPr>
        <w:t>NET INVESTMENT HEDGES</w:t>
      </w:r>
    </w:p>
    <w:p w14:paraId="2D70DF41" w14:textId="77777777" w:rsidR="00000000" w:rsidRDefault="00A34E54">
      <w:pPr>
        <w:spacing w:line="288" w:lineRule="auto"/>
        <w:rPr>
          <w:rFonts w:eastAsia="Times New Roman"/>
          <w:sz w:val="20"/>
          <w:szCs w:val="20"/>
        </w:rPr>
      </w:pPr>
      <w:r>
        <w:rPr>
          <w:rFonts w:ascii="Arial" w:eastAsia="Times New Roman" w:hAnsi="Arial" w:cs="Arial"/>
          <w:sz w:val="20"/>
          <w:szCs w:val="20"/>
        </w:rPr>
        <w:t>We have designated a portion of our United States dollar denominated debt, as well as a portfolio of foreign exchange forward contracts, as a hedge of our net inves</w:t>
      </w:r>
      <w:r>
        <w:rPr>
          <w:rFonts w:ascii="Arial" w:eastAsia="Times New Roman" w:hAnsi="Arial" w:cs="Arial"/>
          <w:sz w:val="20"/>
          <w:szCs w:val="20"/>
        </w:rPr>
        <w:t>tment in United States dollar denominated investments and subsidiaries.</w:t>
      </w:r>
    </w:p>
    <w:p w14:paraId="5E317FC7" w14:textId="77777777" w:rsidR="00000000" w:rsidRDefault="00A34E54">
      <w:pPr>
        <w:spacing w:line="288" w:lineRule="auto"/>
        <w:divId w:val="471363998"/>
        <w:rPr>
          <w:rFonts w:eastAsia="Times New Roman"/>
          <w:sz w:val="20"/>
          <w:szCs w:val="20"/>
        </w:rPr>
      </w:pPr>
      <w:r>
        <w:rPr>
          <w:rFonts w:ascii="Arial" w:eastAsia="Times New Roman" w:hAnsi="Arial" w:cs="Arial"/>
          <w:sz w:val="20"/>
          <w:szCs w:val="20"/>
        </w:rPr>
        <w:t> </w:t>
      </w:r>
    </w:p>
    <w:p w14:paraId="2BFFD3DB" w14:textId="77777777" w:rsidR="00000000" w:rsidRDefault="00A34E54">
      <w:pPr>
        <w:spacing w:line="288" w:lineRule="auto"/>
        <w:rPr>
          <w:rFonts w:eastAsia="Times New Roman"/>
          <w:sz w:val="20"/>
          <w:szCs w:val="20"/>
        </w:rPr>
      </w:pPr>
      <w:r>
        <w:rPr>
          <w:rFonts w:ascii="Arial" w:eastAsia="Times New Roman" w:hAnsi="Arial" w:cs="Arial"/>
          <w:sz w:val="20"/>
          <w:szCs w:val="20"/>
        </w:rPr>
        <w:t>During the three months ended March 31, 2019 and 2018, we recognized an unrealized foreign exchange gain of $108 million and an unrealized foreign exchange loss of $194 million, resp</w:t>
      </w:r>
      <w:r>
        <w:rPr>
          <w:rFonts w:ascii="Arial" w:eastAsia="Times New Roman" w:hAnsi="Arial" w:cs="Arial"/>
          <w:sz w:val="20"/>
          <w:szCs w:val="20"/>
        </w:rPr>
        <w:t xml:space="preserve">ectively, on the translation of United States dollar denominated debt and unrealized gains of $1 million and $15 million, respectively, on the change in fair value of our outstanding foreign exchange forward contracts in OCI. During the three months ended </w:t>
      </w:r>
      <w:r>
        <w:rPr>
          <w:rFonts w:ascii="Arial" w:eastAsia="Times New Roman" w:hAnsi="Arial" w:cs="Arial"/>
          <w:sz w:val="20"/>
          <w:szCs w:val="20"/>
        </w:rPr>
        <w:t xml:space="preserve">March 31, 2019 and 2018, we recognized realized losses of nil and $23 million, respectively, in OCI associated with the settlement of foreign exchange forward contracts and recognized realized losses of nil and $11 million, respectively, in OCI associated </w:t>
      </w:r>
      <w:r>
        <w:rPr>
          <w:rFonts w:ascii="Arial" w:eastAsia="Times New Roman" w:hAnsi="Arial" w:cs="Arial"/>
          <w:sz w:val="20"/>
          <w:szCs w:val="20"/>
        </w:rPr>
        <w:t>with the settlement of United States dollar denominated debt that had matured during the period. There was no ineffectiveness during the three months ended March 31, 2019 and 2018.</w:t>
      </w:r>
    </w:p>
    <w:p w14:paraId="106F34E1" w14:textId="77777777" w:rsidR="00000000" w:rsidRDefault="00A34E54">
      <w:pPr>
        <w:spacing w:line="288" w:lineRule="auto"/>
        <w:divId w:val="1517498801"/>
        <w:rPr>
          <w:rFonts w:eastAsia="Times New Roman"/>
          <w:sz w:val="20"/>
          <w:szCs w:val="20"/>
        </w:rPr>
      </w:pPr>
    </w:p>
    <w:p w14:paraId="154C57AF"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12. INCOME TAXES </w:t>
      </w:r>
    </w:p>
    <w:p w14:paraId="2CCC940A" w14:textId="77777777" w:rsidR="00000000" w:rsidRDefault="00A34E54">
      <w:pPr>
        <w:spacing w:line="288" w:lineRule="auto"/>
        <w:divId w:val="1771125656"/>
        <w:rPr>
          <w:rFonts w:eastAsia="Times New Roman"/>
          <w:sz w:val="20"/>
          <w:szCs w:val="20"/>
        </w:rPr>
      </w:pPr>
    </w:p>
    <w:p w14:paraId="3F5817B4" w14:textId="77777777" w:rsidR="00000000" w:rsidRDefault="00A34E54">
      <w:pPr>
        <w:spacing w:line="288" w:lineRule="auto"/>
        <w:divId w:val="1468812249"/>
        <w:rPr>
          <w:rFonts w:eastAsia="Times New Roman"/>
          <w:sz w:val="20"/>
          <w:szCs w:val="20"/>
        </w:rPr>
      </w:pPr>
      <w:r>
        <w:rPr>
          <w:rFonts w:ascii="Arial" w:eastAsia="Times New Roman" w:hAnsi="Arial" w:cs="Arial"/>
          <w:sz w:val="20"/>
          <w:szCs w:val="20"/>
        </w:rPr>
        <w:t>The effective income tax rates for the three months e</w:t>
      </w:r>
      <w:r>
        <w:rPr>
          <w:rFonts w:ascii="Arial" w:eastAsia="Times New Roman" w:hAnsi="Arial" w:cs="Arial"/>
          <w:sz w:val="20"/>
          <w:szCs w:val="20"/>
        </w:rPr>
        <w:t>nded March 31, 2019 and 2018 were 22.4% and (16.7)%, respectively. The period-over-period increase in the effective income tax rate is due to the effects of rate-regulated accounting for income taxes and other permanent items relative to the increase in ea</w:t>
      </w:r>
      <w:r>
        <w:rPr>
          <w:rFonts w:ascii="Arial" w:eastAsia="Times New Roman" w:hAnsi="Arial" w:cs="Arial"/>
          <w:sz w:val="20"/>
          <w:szCs w:val="20"/>
        </w:rPr>
        <w:t>rnings for the three months ended March 31, 2019. Also contributing to the period-over-period increase in the effective income tax rate was the buy-in of our United States sponsored vehicles which results in Enbridge being taxed on all of our United States</w:t>
      </w:r>
      <w:r>
        <w:rPr>
          <w:rFonts w:ascii="Arial" w:eastAsia="Times New Roman" w:hAnsi="Arial" w:cs="Arial"/>
          <w:sz w:val="20"/>
          <w:szCs w:val="20"/>
        </w:rPr>
        <w:t xml:space="preserve"> sponsored vehicle earnings rather than on just our proportionate share.</w:t>
      </w:r>
    </w:p>
    <w:p w14:paraId="31922697" w14:textId="77777777" w:rsidR="00000000" w:rsidRDefault="00A34E54">
      <w:pPr>
        <w:spacing w:line="288" w:lineRule="auto"/>
        <w:rPr>
          <w:rFonts w:eastAsia="Times New Roman"/>
          <w:sz w:val="20"/>
          <w:szCs w:val="20"/>
        </w:rPr>
      </w:pPr>
    </w:p>
    <w:p w14:paraId="4EDF2C4C" w14:textId="77777777" w:rsidR="00000000" w:rsidRDefault="00A34E54">
      <w:pPr>
        <w:spacing w:line="288" w:lineRule="auto"/>
        <w:ind w:hanging="360"/>
        <w:divId w:val="1335375200"/>
        <w:rPr>
          <w:rFonts w:eastAsia="Times New Roman"/>
          <w:sz w:val="20"/>
          <w:szCs w:val="20"/>
        </w:rPr>
      </w:pPr>
    </w:p>
    <w:p w14:paraId="62B33759" w14:textId="77777777" w:rsidR="00000000" w:rsidRDefault="00A34E54">
      <w:pPr>
        <w:divId w:val="1273897998"/>
        <w:rPr>
          <w:rFonts w:eastAsia="Times New Roman"/>
          <w:sz w:val="20"/>
          <w:szCs w:val="20"/>
        </w:rPr>
      </w:pPr>
    </w:p>
    <w:p w14:paraId="105F4613" w14:textId="77777777" w:rsidR="00000000" w:rsidRDefault="00A34E54">
      <w:pPr>
        <w:spacing w:line="288" w:lineRule="auto"/>
        <w:jc w:val="center"/>
        <w:divId w:val="1036662315"/>
        <w:rPr>
          <w:rFonts w:eastAsia="Times New Roman"/>
          <w:sz w:val="20"/>
          <w:szCs w:val="20"/>
        </w:rPr>
      </w:pPr>
    </w:p>
    <w:p w14:paraId="320FFA3B" w14:textId="77777777" w:rsidR="00000000" w:rsidRDefault="00A34E54">
      <w:pPr>
        <w:spacing w:line="288" w:lineRule="auto"/>
        <w:jc w:val="center"/>
        <w:divId w:val="643048547"/>
        <w:rPr>
          <w:rFonts w:eastAsia="Times New Roman"/>
          <w:sz w:val="20"/>
          <w:szCs w:val="20"/>
        </w:rPr>
      </w:pPr>
      <w:r>
        <w:rPr>
          <w:rFonts w:ascii="Arial" w:eastAsia="Times New Roman" w:hAnsi="Arial" w:cs="Arial"/>
          <w:sz w:val="20"/>
          <w:szCs w:val="20"/>
        </w:rPr>
        <w:t>37</w:t>
      </w:r>
    </w:p>
    <w:p w14:paraId="29FF6D2C" w14:textId="77777777" w:rsidR="00000000" w:rsidRDefault="00A34E54">
      <w:pPr>
        <w:rPr>
          <w:rFonts w:eastAsia="Times New Roman"/>
          <w:sz w:val="20"/>
          <w:szCs w:val="20"/>
        </w:rPr>
      </w:pPr>
      <w:r>
        <w:rPr>
          <w:rFonts w:eastAsia="Times New Roman"/>
          <w:sz w:val="20"/>
          <w:szCs w:val="20"/>
        </w:rPr>
        <w:pict w14:anchorId="27054813">
          <v:rect id="_x0000_i1062" style="width:0;height:1.5pt" o:hralign="center" o:hrstd="t" o:hr="t" fillcolor="#a0a0a0" stroked="f"/>
        </w:pict>
      </w:r>
    </w:p>
    <w:p w14:paraId="470BEC41" w14:textId="77777777" w:rsidR="00000000" w:rsidRDefault="00A34E54">
      <w:pPr>
        <w:divId w:val="173031319"/>
        <w:rPr>
          <w:rFonts w:eastAsia="Times New Roman"/>
          <w:sz w:val="20"/>
          <w:szCs w:val="20"/>
        </w:rPr>
      </w:pPr>
    </w:p>
    <w:p w14:paraId="2F734717"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13. PENSION AND OTHER POSTRETIREMENT BENEFITS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302776FE" w14:textId="77777777">
        <w:trPr>
          <w:divId w:val="847600698"/>
        </w:trPr>
        <w:tc>
          <w:tcPr>
            <w:tcW w:w="0" w:type="auto"/>
            <w:gridSpan w:val="5"/>
            <w:vAlign w:val="center"/>
            <w:hideMark/>
          </w:tcPr>
          <w:p w14:paraId="747B1026" w14:textId="77777777" w:rsidR="00000000" w:rsidRDefault="00A34E54">
            <w:pPr>
              <w:spacing w:line="288" w:lineRule="auto"/>
              <w:ind w:hanging="360"/>
              <w:jc w:val="both"/>
              <w:rPr>
                <w:rFonts w:eastAsia="Times New Roman"/>
                <w:sz w:val="26"/>
                <w:szCs w:val="26"/>
              </w:rPr>
            </w:pPr>
          </w:p>
        </w:tc>
      </w:tr>
      <w:tr w:rsidR="00000000" w14:paraId="760E63F4" w14:textId="77777777">
        <w:trPr>
          <w:divId w:val="847600698"/>
        </w:trPr>
        <w:tc>
          <w:tcPr>
            <w:tcW w:w="3900" w:type="pct"/>
            <w:vAlign w:val="center"/>
            <w:hideMark/>
          </w:tcPr>
          <w:p w14:paraId="750CCB68" w14:textId="77777777" w:rsidR="00000000" w:rsidRDefault="00A34E54">
            <w:pPr>
              <w:rPr>
                <w:rFonts w:eastAsia="Times New Roman"/>
                <w:sz w:val="20"/>
                <w:szCs w:val="20"/>
              </w:rPr>
            </w:pPr>
          </w:p>
        </w:tc>
        <w:tc>
          <w:tcPr>
            <w:tcW w:w="500" w:type="pct"/>
            <w:vAlign w:val="center"/>
            <w:hideMark/>
          </w:tcPr>
          <w:p w14:paraId="06E44C85" w14:textId="77777777" w:rsidR="00000000" w:rsidRDefault="00A34E54">
            <w:pPr>
              <w:rPr>
                <w:rFonts w:eastAsia="Times New Roman"/>
                <w:sz w:val="20"/>
                <w:szCs w:val="20"/>
              </w:rPr>
            </w:pPr>
          </w:p>
        </w:tc>
        <w:tc>
          <w:tcPr>
            <w:tcW w:w="50" w:type="pct"/>
            <w:vAlign w:val="center"/>
            <w:hideMark/>
          </w:tcPr>
          <w:p w14:paraId="7F5847FB" w14:textId="77777777" w:rsidR="00000000" w:rsidRDefault="00A34E54">
            <w:pPr>
              <w:rPr>
                <w:rFonts w:eastAsia="Times New Roman"/>
                <w:sz w:val="20"/>
                <w:szCs w:val="20"/>
              </w:rPr>
            </w:pPr>
          </w:p>
        </w:tc>
        <w:tc>
          <w:tcPr>
            <w:tcW w:w="500" w:type="pct"/>
            <w:vAlign w:val="center"/>
            <w:hideMark/>
          </w:tcPr>
          <w:p w14:paraId="78CE54D4" w14:textId="77777777" w:rsidR="00000000" w:rsidRDefault="00A34E54">
            <w:pPr>
              <w:rPr>
                <w:rFonts w:eastAsia="Times New Roman"/>
                <w:sz w:val="20"/>
                <w:szCs w:val="20"/>
              </w:rPr>
            </w:pPr>
          </w:p>
        </w:tc>
        <w:tc>
          <w:tcPr>
            <w:tcW w:w="50" w:type="pct"/>
            <w:vAlign w:val="center"/>
            <w:hideMark/>
          </w:tcPr>
          <w:p w14:paraId="1E99318B" w14:textId="77777777" w:rsidR="00000000" w:rsidRDefault="00A34E54">
            <w:pPr>
              <w:rPr>
                <w:rFonts w:eastAsia="Times New Roman"/>
                <w:sz w:val="20"/>
                <w:szCs w:val="20"/>
              </w:rPr>
            </w:pPr>
          </w:p>
        </w:tc>
      </w:tr>
      <w:tr w:rsidR="00000000" w14:paraId="1FB6D4C3" w14:textId="77777777">
        <w:trPr>
          <w:divId w:val="847600698"/>
        </w:trPr>
        <w:tc>
          <w:tcPr>
            <w:tcW w:w="0" w:type="auto"/>
            <w:tcMar>
              <w:top w:w="30" w:type="dxa"/>
              <w:left w:w="30" w:type="dxa"/>
              <w:bottom w:w="30" w:type="dxa"/>
              <w:right w:w="30" w:type="dxa"/>
            </w:tcMar>
            <w:vAlign w:val="bottom"/>
            <w:hideMark/>
          </w:tcPr>
          <w:p w14:paraId="211D8C44" w14:textId="77777777" w:rsidR="00000000" w:rsidRDefault="00A34E54">
            <w:pPr>
              <w:divId w:val="22368172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059AD3AA"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41DBC330" w14:textId="77777777">
        <w:trPr>
          <w:divId w:val="847600698"/>
        </w:trPr>
        <w:tc>
          <w:tcPr>
            <w:tcW w:w="0" w:type="auto"/>
            <w:tcBorders>
              <w:bottom w:val="single" w:sz="6" w:space="0" w:color="000000"/>
            </w:tcBorders>
            <w:tcMar>
              <w:top w:w="30" w:type="dxa"/>
              <w:left w:w="30" w:type="dxa"/>
              <w:bottom w:w="30" w:type="dxa"/>
              <w:right w:w="30" w:type="dxa"/>
            </w:tcMar>
            <w:vAlign w:val="bottom"/>
            <w:hideMark/>
          </w:tcPr>
          <w:p w14:paraId="440CF290" w14:textId="77777777" w:rsidR="00000000" w:rsidRDefault="00A34E54">
            <w:pPr>
              <w:divId w:val="274601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FC26138"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1F18723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7E19B45"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750E54E5" w14:textId="77777777" w:rsidR="00000000" w:rsidRDefault="00A34E54">
            <w:pPr>
              <w:rPr>
                <w:rFonts w:eastAsia="Times New Roman"/>
                <w:sz w:val="20"/>
                <w:szCs w:val="20"/>
              </w:rPr>
            </w:pPr>
          </w:p>
        </w:tc>
      </w:tr>
      <w:tr w:rsidR="00000000" w14:paraId="641CBA7D" w14:textId="77777777">
        <w:trPr>
          <w:divId w:val="847600698"/>
        </w:trPr>
        <w:tc>
          <w:tcPr>
            <w:tcW w:w="0" w:type="auto"/>
            <w:tcMar>
              <w:top w:w="30" w:type="dxa"/>
              <w:left w:w="30" w:type="dxa"/>
              <w:bottom w:w="30" w:type="dxa"/>
              <w:right w:w="30" w:type="dxa"/>
            </w:tcMar>
            <w:vAlign w:val="bottom"/>
            <w:hideMark/>
          </w:tcPr>
          <w:p w14:paraId="26DBD4CB"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5A7F26BE" w14:textId="77777777" w:rsidR="00000000" w:rsidRDefault="00A34E54">
            <w:pPr>
              <w:divId w:val="112402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FE2D4D" w14:textId="77777777" w:rsidR="00000000" w:rsidRDefault="00A34E54">
            <w:pPr>
              <w:divId w:val="2056198206"/>
              <w:rPr>
                <w:rFonts w:eastAsia="Times New Roman"/>
                <w:sz w:val="20"/>
                <w:szCs w:val="20"/>
              </w:rPr>
            </w:pPr>
            <w:r>
              <w:rPr>
                <w:rFonts w:ascii="inherit" w:eastAsia="Times New Roman" w:hAnsi="inherit"/>
                <w:sz w:val="20"/>
                <w:szCs w:val="20"/>
              </w:rPr>
              <w:t> </w:t>
            </w:r>
          </w:p>
        </w:tc>
      </w:tr>
      <w:tr w:rsidR="00000000" w14:paraId="3C9733C5" w14:textId="77777777">
        <w:trPr>
          <w:divId w:val="847600698"/>
        </w:trPr>
        <w:tc>
          <w:tcPr>
            <w:tcW w:w="0" w:type="auto"/>
            <w:tcMar>
              <w:top w:w="30" w:type="dxa"/>
              <w:left w:w="30" w:type="dxa"/>
              <w:bottom w:w="30" w:type="dxa"/>
              <w:right w:w="30" w:type="dxa"/>
            </w:tcMar>
            <w:vAlign w:val="bottom"/>
            <w:hideMark/>
          </w:tcPr>
          <w:p w14:paraId="3D2B2D3E" w14:textId="77777777" w:rsidR="00000000" w:rsidRDefault="00A34E54">
            <w:pPr>
              <w:jc w:val="both"/>
              <w:rPr>
                <w:rFonts w:eastAsia="Times New Roman"/>
                <w:sz w:val="20"/>
                <w:szCs w:val="20"/>
              </w:rPr>
            </w:pPr>
            <w:r>
              <w:rPr>
                <w:rFonts w:ascii="Arial" w:eastAsia="Times New Roman" w:hAnsi="Arial" w:cs="Arial"/>
                <w:sz w:val="20"/>
                <w:szCs w:val="20"/>
              </w:rPr>
              <w:t>Service cost</w:t>
            </w:r>
          </w:p>
        </w:tc>
        <w:tc>
          <w:tcPr>
            <w:tcW w:w="0" w:type="auto"/>
            <w:shd w:val="clear" w:color="auto" w:fill="D9D9D9"/>
            <w:tcMar>
              <w:top w:w="30" w:type="dxa"/>
              <w:left w:w="30" w:type="dxa"/>
              <w:bottom w:w="30" w:type="dxa"/>
              <w:right w:w="0" w:type="dxa"/>
            </w:tcMar>
            <w:vAlign w:val="bottom"/>
            <w:hideMark/>
          </w:tcPr>
          <w:p w14:paraId="3C738994" w14:textId="77777777" w:rsidR="00000000" w:rsidRDefault="00A34E54">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14:paraId="3771B56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481013" w14:textId="77777777" w:rsidR="00000000" w:rsidRDefault="00A34E54">
            <w:pPr>
              <w:jc w:val="right"/>
              <w:rPr>
                <w:rFonts w:eastAsia="Times New Roman"/>
                <w:sz w:val="20"/>
                <w:szCs w:val="20"/>
              </w:rPr>
            </w:pPr>
            <w:r>
              <w:rPr>
                <w:rFonts w:ascii="Arial" w:eastAsia="Times New Roman" w:hAnsi="Arial" w:cs="Arial"/>
                <w:sz w:val="20"/>
                <w:szCs w:val="20"/>
              </w:rPr>
              <w:t>65</w:t>
            </w:r>
          </w:p>
        </w:tc>
        <w:tc>
          <w:tcPr>
            <w:tcW w:w="0" w:type="auto"/>
            <w:vAlign w:val="bottom"/>
            <w:hideMark/>
          </w:tcPr>
          <w:p w14:paraId="079D6779" w14:textId="77777777" w:rsidR="00000000" w:rsidRDefault="00A34E54">
            <w:pPr>
              <w:rPr>
                <w:rFonts w:eastAsia="Times New Roman"/>
                <w:sz w:val="20"/>
                <w:szCs w:val="20"/>
              </w:rPr>
            </w:pPr>
          </w:p>
        </w:tc>
      </w:tr>
      <w:tr w:rsidR="00000000" w14:paraId="27EAA8FC" w14:textId="77777777">
        <w:trPr>
          <w:divId w:val="847600698"/>
        </w:trPr>
        <w:tc>
          <w:tcPr>
            <w:tcW w:w="0" w:type="auto"/>
            <w:tcMar>
              <w:top w:w="30" w:type="dxa"/>
              <w:left w:w="30" w:type="dxa"/>
              <w:bottom w:w="30" w:type="dxa"/>
              <w:right w:w="30" w:type="dxa"/>
            </w:tcMar>
            <w:vAlign w:val="bottom"/>
            <w:hideMark/>
          </w:tcPr>
          <w:p w14:paraId="0FA9E9DB" w14:textId="77777777" w:rsidR="00000000" w:rsidRDefault="00A34E54">
            <w:pPr>
              <w:jc w:val="both"/>
              <w:rPr>
                <w:rFonts w:eastAsia="Times New Roman"/>
                <w:sz w:val="20"/>
                <w:szCs w:val="20"/>
              </w:rPr>
            </w:pPr>
            <w:r>
              <w:rPr>
                <w:rFonts w:ascii="Arial" w:eastAsia="Times New Roman" w:hAnsi="Arial" w:cs="Arial"/>
                <w:sz w:val="20"/>
                <w:szCs w:val="20"/>
              </w:rPr>
              <w:t>Interest cost</w:t>
            </w:r>
          </w:p>
        </w:tc>
        <w:tc>
          <w:tcPr>
            <w:tcW w:w="0" w:type="auto"/>
            <w:shd w:val="clear" w:color="auto" w:fill="D9D9D9"/>
            <w:tcMar>
              <w:top w:w="30" w:type="dxa"/>
              <w:left w:w="30" w:type="dxa"/>
              <w:bottom w:w="30" w:type="dxa"/>
              <w:right w:w="0" w:type="dxa"/>
            </w:tcMar>
            <w:vAlign w:val="bottom"/>
            <w:hideMark/>
          </w:tcPr>
          <w:p w14:paraId="047D2F82" w14:textId="77777777" w:rsidR="00000000" w:rsidRDefault="00A34E54">
            <w:pPr>
              <w:jc w:val="right"/>
              <w:rPr>
                <w:rFonts w:eastAsia="Times New Roman"/>
                <w:sz w:val="20"/>
                <w:szCs w:val="20"/>
              </w:rPr>
            </w:pPr>
            <w:r>
              <w:rPr>
                <w:rFonts w:ascii="Arial" w:eastAsia="Times New Roman" w:hAnsi="Arial" w:cs="Arial"/>
                <w:b/>
                <w:bCs/>
                <w:sz w:val="20"/>
                <w:szCs w:val="20"/>
              </w:rPr>
              <w:t>51</w:t>
            </w:r>
          </w:p>
        </w:tc>
        <w:tc>
          <w:tcPr>
            <w:tcW w:w="0" w:type="auto"/>
            <w:shd w:val="clear" w:color="auto" w:fill="D9D9D9"/>
            <w:vAlign w:val="bottom"/>
            <w:hideMark/>
          </w:tcPr>
          <w:p w14:paraId="5194438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EE64F5" w14:textId="77777777" w:rsidR="00000000" w:rsidRDefault="00A34E54">
            <w:pPr>
              <w:jc w:val="right"/>
              <w:rPr>
                <w:rFonts w:eastAsia="Times New Roman"/>
                <w:sz w:val="20"/>
                <w:szCs w:val="20"/>
              </w:rPr>
            </w:pPr>
            <w:r>
              <w:rPr>
                <w:rFonts w:ascii="Arial" w:eastAsia="Times New Roman" w:hAnsi="Arial" w:cs="Arial"/>
                <w:sz w:val="20"/>
                <w:szCs w:val="20"/>
              </w:rPr>
              <w:t>45</w:t>
            </w:r>
          </w:p>
        </w:tc>
        <w:tc>
          <w:tcPr>
            <w:tcW w:w="0" w:type="auto"/>
            <w:vAlign w:val="bottom"/>
            <w:hideMark/>
          </w:tcPr>
          <w:p w14:paraId="37A3F494" w14:textId="77777777" w:rsidR="00000000" w:rsidRDefault="00A34E54">
            <w:pPr>
              <w:rPr>
                <w:rFonts w:eastAsia="Times New Roman"/>
                <w:sz w:val="20"/>
                <w:szCs w:val="20"/>
              </w:rPr>
            </w:pPr>
          </w:p>
        </w:tc>
      </w:tr>
      <w:tr w:rsidR="00000000" w14:paraId="1B751563" w14:textId="77777777">
        <w:trPr>
          <w:divId w:val="847600698"/>
        </w:trPr>
        <w:tc>
          <w:tcPr>
            <w:tcW w:w="0" w:type="auto"/>
            <w:tcMar>
              <w:top w:w="30" w:type="dxa"/>
              <w:left w:w="30" w:type="dxa"/>
              <w:bottom w:w="30" w:type="dxa"/>
              <w:right w:w="30" w:type="dxa"/>
            </w:tcMar>
            <w:vAlign w:val="bottom"/>
            <w:hideMark/>
          </w:tcPr>
          <w:p w14:paraId="70618F81" w14:textId="77777777" w:rsidR="00000000" w:rsidRDefault="00A34E54">
            <w:pPr>
              <w:jc w:val="both"/>
              <w:rPr>
                <w:rFonts w:eastAsia="Times New Roman"/>
                <w:sz w:val="20"/>
                <w:szCs w:val="20"/>
              </w:rPr>
            </w:pPr>
            <w:r>
              <w:rPr>
                <w:rFonts w:ascii="Arial" w:eastAsia="Times New Roman" w:hAnsi="Arial" w:cs="Arial"/>
                <w:sz w:val="20"/>
                <w:szCs w:val="20"/>
              </w:rPr>
              <w:t>Expected return on plan assets</w:t>
            </w:r>
          </w:p>
        </w:tc>
        <w:tc>
          <w:tcPr>
            <w:tcW w:w="0" w:type="auto"/>
            <w:shd w:val="clear" w:color="auto" w:fill="D9D9D9"/>
            <w:tcMar>
              <w:top w:w="30" w:type="dxa"/>
              <w:left w:w="30" w:type="dxa"/>
              <w:bottom w:w="30" w:type="dxa"/>
              <w:right w:w="0" w:type="dxa"/>
            </w:tcMar>
            <w:vAlign w:val="bottom"/>
            <w:hideMark/>
          </w:tcPr>
          <w:p w14:paraId="69CB3E66" w14:textId="77777777" w:rsidR="00000000" w:rsidRDefault="00A34E54">
            <w:pPr>
              <w:jc w:val="right"/>
              <w:rPr>
                <w:rFonts w:eastAsia="Times New Roman"/>
                <w:sz w:val="20"/>
                <w:szCs w:val="20"/>
              </w:rPr>
            </w:pPr>
            <w:r>
              <w:rPr>
                <w:rFonts w:ascii="Arial" w:eastAsia="Times New Roman" w:hAnsi="Arial" w:cs="Arial"/>
                <w:b/>
                <w:bCs/>
                <w:sz w:val="20"/>
                <w:szCs w:val="20"/>
              </w:rPr>
              <w:t>(84</w:t>
            </w:r>
          </w:p>
        </w:tc>
        <w:tc>
          <w:tcPr>
            <w:tcW w:w="0" w:type="auto"/>
            <w:shd w:val="clear" w:color="auto" w:fill="D9D9D9"/>
            <w:tcMar>
              <w:top w:w="30" w:type="dxa"/>
              <w:left w:w="0" w:type="dxa"/>
              <w:bottom w:w="30" w:type="dxa"/>
              <w:right w:w="30" w:type="dxa"/>
            </w:tcMar>
            <w:vAlign w:val="bottom"/>
            <w:hideMark/>
          </w:tcPr>
          <w:p w14:paraId="3525B6AE"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02DE1312" w14:textId="77777777" w:rsidR="00000000" w:rsidRDefault="00A34E54">
            <w:pPr>
              <w:jc w:val="right"/>
              <w:rPr>
                <w:rFonts w:eastAsia="Times New Roman"/>
                <w:sz w:val="20"/>
                <w:szCs w:val="20"/>
              </w:rPr>
            </w:pPr>
            <w:r>
              <w:rPr>
                <w:rFonts w:ascii="Arial" w:eastAsia="Times New Roman" w:hAnsi="Arial" w:cs="Arial"/>
                <w:sz w:val="20"/>
                <w:szCs w:val="20"/>
              </w:rPr>
              <w:t>(82</w:t>
            </w:r>
          </w:p>
        </w:tc>
        <w:tc>
          <w:tcPr>
            <w:tcW w:w="0" w:type="auto"/>
            <w:tcMar>
              <w:top w:w="30" w:type="dxa"/>
              <w:left w:w="0" w:type="dxa"/>
              <w:bottom w:w="30" w:type="dxa"/>
              <w:right w:w="30" w:type="dxa"/>
            </w:tcMar>
            <w:vAlign w:val="bottom"/>
            <w:hideMark/>
          </w:tcPr>
          <w:p w14:paraId="1C8E558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44A4874" w14:textId="77777777">
        <w:trPr>
          <w:divId w:val="847600698"/>
        </w:trPr>
        <w:tc>
          <w:tcPr>
            <w:tcW w:w="0" w:type="auto"/>
            <w:tcMar>
              <w:top w:w="30" w:type="dxa"/>
              <w:left w:w="30" w:type="dxa"/>
              <w:bottom w:w="30" w:type="dxa"/>
              <w:right w:w="30" w:type="dxa"/>
            </w:tcMar>
            <w:vAlign w:val="bottom"/>
            <w:hideMark/>
          </w:tcPr>
          <w:p w14:paraId="75C2378D" w14:textId="77777777" w:rsidR="00000000" w:rsidRDefault="00A34E54">
            <w:pPr>
              <w:rPr>
                <w:rFonts w:eastAsia="Times New Roman"/>
                <w:sz w:val="20"/>
                <w:szCs w:val="20"/>
              </w:rPr>
            </w:pPr>
            <w:r>
              <w:rPr>
                <w:rFonts w:ascii="Arial" w:eastAsia="Times New Roman" w:hAnsi="Arial" w:cs="Arial"/>
                <w:sz w:val="20"/>
                <w:szCs w:val="20"/>
              </w:rPr>
              <w:t>Amortization of actuarial loss</w:t>
            </w:r>
          </w:p>
        </w:tc>
        <w:tc>
          <w:tcPr>
            <w:tcW w:w="0" w:type="auto"/>
            <w:shd w:val="clear" w:color="auto" w:fill="D9D9D9"/>
            <w:tcMar>
              <w:top w:w="30" w:type="dxa"/>
              <w:left w:w="30" w:type="dxa"/>
              <w:bottom w:w="30" w:type="dxa"/>
              <w:right w:w="0" w:type="dxa"/>
            </w:tcMar>
            <w:vAlign w:val="bottom"/>
            <w:hideMark/>
          </w:tcPr>
          <w:p w14:paraId="36DA0C17" w14:textId="77777777" w:rsidR="00000000" w:rsidRDefault="00A34E54">
            <w:pPr>
              <w:jc w:val="right"/>
              <w:rPr>
                <w:rFonts w:eastAsia="Times New Roman"/>
                <w:sz w:val="20"/>
                <w:szCs w:val="20"/>
              </w:rPr>
            </w:pPr>
            <w:r>
              <w:rPr>
                <w:rFonts w:ascii="Arial" w:eastAsia="Times New Roman" w:hAnsi="Arial" w:cs="Arial"/>
                <w:b/>
                <w:bCs/>
                <w:sz w:val="20"/>
                <w:szCs w:val="20"/>
              </w:rPr>
              <w:t>8</w:t>
            </w:r>
          </w:p>
        </w:tc>
        <w:tc>
          <w:tcPr>
            <w:tcW w:w="0" w:type="auto"/>
            <w:shd w:val="clear" w:color="auto" w:fill="D9D9D9"/>
            <w:vAlign w:val="bottom"/>
            <w:hideMark/>
          </w:tcPr>
          <w:p w14:paraId="660EAF8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C710B29" w14:textId="77777777" w:rsidR="00000000" w:rsidRDefault="00A34E54">
            <w:pPr>
              <w:jc w:val="right"/>
              <w:rPr>
                <w:rFonts w:eastAsia="Times New Roman"/>
                <w:sz w:val="20"/>
                <w:szCs w:val="20"/>
              </w:rPr>
            </w:pPr>
            <w:r>
              <w:rPr>
                <w:rFonts w:ascii="Arial" w:eastAsia="Times New Roman" w:hAnsi="Arial" w:cs="Arial"/>
                <w:sz w:val="20"/>
                <w:szCs w:val="20"/>
              </w:rPr>
              <w:t>7</w:t>
            </w:r>
          </w:p>
        </w:tc>
        <w:tc>
          <w:tcPr>
            <w:tcW w:w="0" w:type="auto"/>
            <w:vAlign w:val="bottom"/>
            <w:hideMark/>
          </w:tcPr>
          <w:p w14:paraId="77C60F6A" w14:textId="77777777" w:rsidR="00000000" w:rsidRDefault="00A34E54">
            <w:pPr>
              <w:rPr>
                <w:rFonts w:eastAsia="Times New Roman"/>
                <w:sz w:val="20"/>
                <w:szCs w:val="20"/>
              </w:rPr>
            </w:pPr>
          </w:p>
        </w:tc>
      </w:tr>
      <w:tr w:rsidR="00000000" w14:paraId="03BAF17F" w14:textId="77777777">
        <w:trPr>
          <w:divId w:val="847600698"/>
        </w:trPr>
        <w:tc>
          <w:tcPr>
            <w:tcW w:w="0" w:type="auto"/>
            <w:tcBorders>
              <w:bottom w:val="single" w:sz="6" w:space="0" w:color="000000"/>
            </w:tcBorders>
            <w:tcMar>
              <w:top w:w="30" w:type="dxa"/>
              <w:left w:w="30" w:type="dxa"/>
              <w:bottom w:w="30" w:type="dxa"/>
              <w:right w:w="30" w:type="dxa"/>
            </w:tcMar>
            <w:vAlign w:val="bottom"/>
            <w:hideMark/>
          </w:tcPr>
          <w:p w14:paraId="30CA2FD5" w14:textId="77777777" w:rsidR="00000000" w:rsidRDefault="00A34E54">
            <w:pPr>
              <w:jc w:val="both"/>
              <w:rPr>
                <w:rFonts w:eastAsia="Times New Roman"/>
                <w:sz w:val="20"/>
                <w:szCs w:val="20"/>
              </w:rPr>
            </w:pPr>
            <w:r>
              <w:rPr>
                <w:rFonts w:ascii="Arial" w:eastAsia="Times New Roman" w:hAnsi="Arial" w:cs="Arial"/>
                <w:sz w:val="20"/>
                <w:szCs w:val="20"/>
              </w:rPr>
              <w:t>Amortization of prior service costs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799BFDD" w14:textId="77777777" w:rsidR="00000000" w:rsidRDefault="00A34E54">
            <w:pPr>
              <w:jc w:val="right"/>
              <w:rPr>
                <w:rFonts w:eastAsia="Times New Roman"/>
                <w:sz w:val="20"/>
                <w:szCs w:val="20"/>
              </w:rPr>
            </w:pPr>
            <w:r>
              <w:rPr>
                <w:rFonts w:ascii="Arial" w:eastAsia="Times New Roman" w:hAnsi="Arial" w:cs="Arial"/>
                <w:b/>
                <w:bCs/>
                <w:sz w:val="20"/>
                <w:szCs w:val="20"/>
              </w:rPr>
              <w:t>(1</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4062780C"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1CA43A61" w14:textId="77777777" w:rsidR="00000000" w:rsidRDefault="00A34E54">
            <w:pPr>
              <w:jc w:val="right"/>
              <w:rPr>
                <w:rFonts w:eastAsia="Times New Roman"/>
                <w:sz w:val="20"/>
                <w:szCs w:val="20"/>
              </w:rPr>
            </w:pPr>
            <w:r>
              <w:rPr>
                <w:rFonts w:ascii="Arial" w:eastAsia="Times New Roman" w:hAnsi="Arial" w:cs="Arial"/>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636062CB"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6508CB3" w14:textId="77777777">
        <w:trPr>
          <w:divId w:val="847600698"/>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35CF5042" w14:textId="77777777" w:rsidR="00000000" w:rsidRDefault="00A34E54">
            <w:pPr>
              <w:ind w:hanging="180"/>
              <w:rPr>
                <w:rFonts w:eastAsia="Times New Roman"/>
                <w:sz w:val="20"/>
                <w:szCs w:val="20"/>
              </w:rPr>
            </w:pPr>
            <w:r>
              <w:rPr>
                <w:rFonts w:ascii="Arial" w:eastAsia="Times New Roman" w:hAnsi="Arial" w:cs="Arial"/>
                <w:sz w:val="20"/>
                <w:szCs w:val="20"/>
              </w:rPr>
              <w:t>Net periodic benefit costs</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6D46B383" w14:textId="77777777" w:rsidR="00000000" w:rsidRDefault="00A34E54">
            <w:pPr>
              <w:jc w:val="right"/>
              <w:rPr>
                <w:rFonts w:eastAsia="Times New Roman"/>
                <w:sz w:val="20"/>
                <w:szCs w:val="20"/>
              </w:rPr>
            </w:pPr>
            <w:r>
              <w:rPr>
                <w:rFonts w:ascii="Arial" w:eastAsia="Times New Roman" w:hAnsi="Arial" w:cs="Arial"/>
                <w:b/>
                <w:bCs/>
                <w:sz w:val="20"/>
                <w:szCs w:val="20"/>
              </w:rPr>
              <w:t>25</w:t>
            </w:r>
          </w:p>
        </w:tc>
        <w:tc>
          <w:tcPr>
            <w:tcW w:w="0" w:type="auto"/>
            <w:tcBorders>
              <w:top w:val="single" w:sz="6" w:space="0" w:color="000000"/>
              <w:bottom w:val="single" w:sz="12" w:space="0" w:color="000000"/>
            </w:tcBorders>
            <w:shd w:val="clear" w:color="auto" w:fill="D9D9D9"/>
            <w:vAlign w:val="bottom"/>
            <w:hideMark/>
          </w:tcPr>
          <w:p w14:paraId="4C61A9FE" w14:textId="77777777" w:rsidR="00000000" w:rsidRDefault="00A34E54">
            <w:pPr>
              <w:rPr>
                <w:rFonts w:eastAsia="Times New Roman"/>
                <w:sz w:val="20"/>
                <w:szCs w:val="20"/>
              </w:rPr>
            </w:pPr>
          </w:p>
        </w:tc>
        <w:tc>
          <w:tcPr>
            <w:tcW w:w="0" w:type="auto"/>
            <w:tcBorders>
              <w:top w:val="single" w:sz="6" w:space="0" w:color="000000"/>
              <w:bottom w:val="single" w:sz="12" w:space="0" w:color="000000"/>
            </w:tcBorders>
            <w:tcMar>
              <w:top w:w="30" w:type="dxa"/>
              <w:left w:w="30" w:type="dxa"/>
              <w:bottom w:w="30" w:type="dxa"/>
              <w:right w:w="0" w:type="dxa"/>
            </w:tcMar>
            <w:vAlign w:val="bottom"/>
            <w:hideMark/>
          </w:tcPr>
          <w:p w14:paraId="59C3436C" w14:textId="77777777" w:rsidR="00000000" w:rsidRDefault="00A34E54">
            <w:pPr>
              <w:jc w:val="right"/>
              <w:rPr>
                <w:rFonts w:eastAsia="Times New Roman"/>
                <w:sz w:val="20"/>
                <w:szCs w:val="20"/>
              </w:rPr>
            </w:pPr>
            <w:r>
              <w:rPr>
                <w:rFonts w:ascii="Arial" w:eastAsia="Times New Roman" w:hAnsi="Arial" w:cs="Arial"/>
                <w:sz w:val="20"/>
                <w:szCs w:val="20"/>
              </w:rPr>
              <w:t>34</w:t>
            </w:r>
          </w:p>
        </w:tc>
        <w:tc>
          <w:tcPr>
            <w:tcW w:w="0" w:type="auto"/>
            <w:tcBorders>
              <w:top w:val="single" w:sz="6" w:space="0" w:color="000000"/>
              <w:bottom w:val="single" w:sz="12" w:space="0" w:color="000000"/>
            </w:tcBorders>
            <w:vAlign w:val="bottom"/>
            <w:hideMark/>
          </w:tcPr>
          <w:p w14:paraId="32FE7162" w14:textId="77777777" w:rsidR="00000000" w:rsidRDefault="00A34E54">
            <w:pPr>
              <w:rPr>
                <w:rFonts w:eastAsia="Times New Roman"/>
                <w:sz w:val="20"/>
                <w:szCs w:val="20"/>
              </w:rPr>
            </w:pPr>
          </w:p>
        </w:tc>
      </w:tr>
    </w:tbl>
    <w:p w14:paraId="3B328F89" w14:textId="77777777" w:rsidR="00000000" w:rsidRDefault="00A34E54">
      <w:pPr>
        <w:spacing w:line="288" w:lineRule="auto"/>
        <w:jc w:val="both"/>
        <w:rPr>
          <w:rFonts w:eastAsia="Times New Roman"/>
          <w:sz w:val="20"/>
          <w:szCs w:val="20"/>
        </w:rPr>
      </w:pPr>
    </w:p>
    <w:p w14:paraId="1DB952D0" w14:textId="77777777" w:rsidR="00000000" w:rsidRDefault="00A34E54">
      <w:pPr>
        <w:spacing w:line="288" w:lineRule="auto"/>
        <w:divId w:val="1041712976"/>
        <w:rPr>
          <w:rFonts w:eastAsia="Times New Roman"/>
          <w:sz w:val="20"/>
          <w:szCs w:val="20"/>
        </w:rPr>
      </w:pPr>
    </w:p>
    <w:p w14:paraId="69AAB972"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14. LEASES</w:t>
      </w:r>
      <w:r>
        <w:rPr>
          <w:rFonts w:ascii="inherit" w:eastAsia="Times New Roman" w:hAnsi="inherit"/>
          <w:sz w:val="20"/>
          <w:szCs w:val="20"/>
        </w:rPr>
        <w:t xml:space="preserve"> </w:t>
      </w:r>
    </w:p>
    <w:p w14:paraId="559939FB" w14:textId="77777777" w:rsidR="00000000" w:rsidRDefault="00A34E54">
      <w:pPr>
        <w:spacing w:line="288" w:lineRule="auto"/>
        <w:ind w:hanging="360"/>
        <w:jc w:val="both"/>
        <w:rPr>
          <w:rFonts w:eastAsia="Times New Roman"/>
          <w:sz w:val="20"/>
          <w:szCs w:val="20"/>
        </w:rPr>
      </w:pPr>
    </w:p>
    <w:p w14:paraId="72523DC7" w14:textId="77777777" w:rsidR="00000000" w:rsidRDefault="00A34E54">
      <w:pPr>
        <w:spacing w:line="288" w:lineRule="auto"/>
        <w:divId w:val="1836143347"/>
        <w:rPr>
          <w:rFonts w:eastAsia="Times New Roman"/>
          <w:sz w:val="20"/>
          <w:szCs w:val="20"/>
        </w:rPr>
      </w:pPr>
      <w:r>
        <w:rPr>
          <w:rFonts w:ascii="Arial" w:eastAsia="Times New Roman" w:hAnsi="Arial" w:cs="Arial"/>
          <w:sz w:val="20"/>
          <w:szCs w:val="20"/>
        </w:rPr>
        <w:t>We incur operating lease expense related primarily to real estate, pipelines, storage and equipment. Our operating leases have remaining lease terms of one month to 29 years.</w:t>
      </w:r>
    </w:p>
    <w:p w14:paraId="5818F533" w14:textId="77777777" w:rsidR="00000000" w:rsidRDefault="00A34E54">
      <w:pPr>
        <w:spacing w:line="288" w:lineRule="auto"/>
        <w:divId w:val="1445734698"/>
        <w:rPr>
          <w:rFonts w:eastAsia="Times New Roman"/>
          <w:sz w:val="20"/>
          <w:szCs w:val="20"/>
        </w:rPr>
      </w:pPr>
    </w:p>
    <w:p w14:paraId="508393BF" w14:textId="77777777" w:rsidR="00000000" w:rsidRDefault="00A34E54">
      <w:pPr>
        <w:spacing w:line="288" w:lineRule="auto"/>
        <w:divId w:val="1355960309"/>
        <w:rPr>
          <w:rFonts w:eastAsia="Times New Roman"/>
          <w:sz w:val="20"/>
          <w:szCs w:val="20"/>
        </w:rPr>
      </w:pPr>
      <w:r>
        <w:rPr>
          <w:rFonts w:ascii="Arial" w:eastAsia="Times New Roman" w:hAnsi="Arial" w:cs="Arial"/>
          <w:sz w:val="20"/>
          <w:szCs w:val="20"/>
        </w:rPr>
        <w:t>For the three months ended March 31, 2019</w:t>
      </w:r>
      <w:r>
        <w:rPr>
          <w:rFonts w:ascii="Arial" w:eastAsia="Times New Roman" w:hAnsi="Arial" w:cs="Arial"/>
          <w:sz w:val="20"/>
          <w:szCs w:val="20"/>
        </w:rPr>
        <w:t xml:space="preserve">, we incurred operating lease expenses of $28 million. Operating lease expenses are reported under Operating and administrative expenses on the Consolidated Statements of Earnings. </w:t>
      </w:r>
    </w:p>
    <w:p w14:paraId="62C7E7A4" w14:textId="77777777" w:rsidR="00000000" w:rsidRDefault="00A34E54">
      <w:pPr>
        <w:spacing w:line="288" w:lineRule="auto"/>
        <w:divId w:val="69429510"/>
        <w:rPr>
          <w:rFonts w:eastAsia="Times New Roman"/>
          <w:sz w:val="20"/>
          <w:szCs w:val="20"/>
        </w:rPr>
      </w:pPr>
    </w:p>
    <w:p w14:paraId="2A0E75F1" w14:textId="77777777" w:rsidR="00000000" w:rsidRDefault="00A34E54">
      <w:pPr>
        <w:spacing w:line="288" w:lineRule="auto"/>
        <w:divId w:val="960186761"/>
        <w:rPr>
          <w:rFonts w:eastAsia="Times New Roman"/>
          <w:sz w:val="20"/>
          <w:szCs w:val="20"/>
        </w:rPr>
      </w:pPr>
      <w:r>
        <w:rPr>
          <w:rFonts w:ascii="Arial" w:eastAsia="Times New Roman" w:hAnsi="Arial" w:cs="Arial"/>
          <w:sz w:val="20"/>
          <w:szCs w:val="20"/>
        </w:rPr>
        <w:t>For the three months ended March 31, 2019, operating lease payments to s</w:t>
      </w:r>
      <w:r>
        <w:rPr>
          <w:rFonts w:ascii="Arial" w:eastAsia="Times New Roman" w:hAnsi="Arial" w:cs="Arial"/>
          <w:sz w:val="20"/>
          <w:szCs w:val="20"/>
        </w:rPr>
        <w:t xml:space="preserve">ettle lease liabilities were $31 million. Operating lease payments are reported under operating activities in the Consolidated Statements of Cash Flows. </w:t>
      </w:r>
    </w:p>
    <w:p w14:paraId="07CF5F98" w14:textId="77777777" w:rsidR="00000000" w:rsidRDefault="00A34E54">
      <w:pPr>
        <w:spacing w:line="288" w:lineRule="auto"/>
        <w:divId w:val="725761521"/>
        <w:rPr>
          <w:rFonts w:eastAsia="Times New Roman"/>
          <w:sz w:val="20"/>
          <w:szCs w:val="20"/>
        </w:rPr>
      </w:pPr>
    </w:p>
    <w:p w14:paraId="3992F0CF" w14:textId="77777777" w:rsidR="00000000" w:rsidRDefault="00A34E54">
      <w:pPr>
        <w:spacing w:line="288" w:lineRule="auto"/>
        <w:divId w:val="1831213344"/>
        <w:rPr>
          <w:rFonts w:eastAsia="Times New Roman"/>
          <w:sz w:val="20"/>
          <w:szCs w:val="20"/>
        </w:rPr>
      </w:pPr>
      <w:r>
        <w:rPr>
          <w:rFonts w:ascii="Arial" w:eastAsia="Times New Roman" w:hAnsi="Arial" w:cs="Arial"/>
          <w:b/>
          <w:bCs/>
          <w:sz w:val="20"/>
          <w:szCs w:val="20"/>
        </w:rPr>
        <w:t>Supplemental Statements of Financial Position Information</w:t>
      </w:r>
    </w:p>
    <w:tbl>
      <w:tblPr>
        <w:tblW w:w="5000" w:type="pct"/>
        <w:jc w:val="center"/>
        <w:tblCellMar>
          <w:left w:w="0" w:type="dxa"/>
          <w:right w:w="0" w:type="dxa"/>
        </w:tblCellMar>
        <w:tblLook w:val="04A0" w:firstRow="1" w:lastRow="0" w:firstColumn="1" w:lastColumn="0" w:noHBand="0" w:noVBand="1"/>
      </w:tblPr>
      <w:tblGrid>
        <w:gridCol w:w="5564"/>
        <w:gridCol w:w="1163"/>
        <w:gridCol w:w="208"/>
        <w:gridCol w:w="1163"/>
        <w:gridCol w:w="208"/>
      </w:tblGrid>
      <w:tr w:rsidR="00000000" w14:paraId="3A090270" w14:textId="77777777">
        <w:trPr>
          <w:divId w:val="2085489734"/>
          <w:jc w:val="center"/>
        </w:trPr>
        <w:tc>
          <w:tcPr>
            <w:tcW w:w="0" w:type="auto"/>
            <w:gridSpan w:val="5"/>
            <w:vAlign w:val="center"/>
            <w:hideMark/>
          </w:tcPr>
          <w:p w14:paraId="552CFD94" w14:textId="77777777" w:rsidR="00000000" w:rsidRDefault="00A34E54">
            <w:pPr>
              <w:spacing w:line="288" w:lineRule="auto"/>
              <w:rPr>
                <w:rFonts w:eastAsia="Times New Roman"/>
                <w:sz w:val="20"/>
                <w:szCs w:val="20"/>
              </w:rPr>
            </w:pPr>
          </w:p>
        </w:tc>
      </w:tr>
      <w:tr w:rsidR="00000000" w14:paraId="0C021C26" w14:textId="77777777">
        <w:trPr>
          <w:divId w:val="2085489734"/>
          <w:jc w:val="center"/>
        </w:trPr>
        <w:tc>
          <w:tcPr>
            <w:tcW w:w="3400" w:type="pct"/>
            <w:vAlign w:val="center"/>
            <w:hideMark/>
          </w:tcPr>
          <w:p w14:paraId="06AF5D34" w14:textId="77777777" w:rsidR="00000000" w:rsidRDefault="00A34E54">
            <w:pPr>
              <w:rPr>
                <w:rFonts w:eastAsia="Times New Roman"/>
                <w:sz w:val="20"/>
                <w:szCs w:val="20"/>
              </w:rPr>
            </w:pPr>
          </w:p>
        </w:tc>
        <w:tc>
          <w:tcPr>
            <w:tcW w:w="750" w:type="pct"/>
            <w:vAlign w:val="center"/>
            <w:hideMark/>
          </w:tcPr>
          <w:p w14:paraId="1097578E" w14:textId="77777777" w:rsidR="00000000" w:rsidRDefault="00A34E54">
            <w:pPr>
              <w:rPr>
                <w:rFonts w:eastAsia="Times New Roman"/>
                <w:sz w:val="20"/>
                <w:szCs w:val="20"/>
              </w:rPr>
            </w:pPr>
          </w:p>
        </w:tc>
        <w:tc>
          <w:tcPr>
            <w:tcW w:w="50" w:type="pct"/>
            <w:vAlign w:val="center"/>
            <w:hideMark/>
          </w:tcPr>
          <w:p w14:paraId="190696E3" w14:textId="77777777" w:rsidR="00000000" w:rsidRDefault="00A34E54">
            <w:pPr>
              <w:rPr>
                <w:rFonts w:eastAsia="Times New Roman"/>
                <w:sz w:val="20"/>
                <w:szCs w:val="20"/>
              </w:rPr>
            </w:pPr>
          </w:p>
        </w:tc>
        <w:tc>
          <w:tcPr>
            <w:tcW w:w="750" w:type="pct"/>
            <w:vAlign w:val="center"/>
            <w:hideMark/>
          </w:tcPr>
          <w:p w14:paraId="2CD75410" w14:textId="77777777" w:rsidR="00000000" w:rsidRDefault="00A34E54">
            <w:pPr>
              <w:rPr>
                <w:rFonts w:eastAsia="Times New Roman"/>
                <w:sz w:val="20"/>
                <w:szCs w:val="20"/>
              </w:rPr>
            </w:pPr>
          </w:p>
        </w:tc>
        <w:tc>
          <w:tcPr>
            <w:tcW w:w="50" w:type="pct"/>
            <w:vAlign w:val="center"/>
            <w:hideMark/>
          </w:tcPr>
          <w:p w14:paraId="5BC0BC3B" w14:textId="77777777" w:rsidR="00000000" w:rsidRDefault="00A34E54">
            <w:pPr>
              <w:rPr>
                <w:rFonts w:eastAsia="Times New Roman"/>
                <w:sz w:val="20"/>
                <w:szCs w:val="20"/>
              </w:rPr>
            </w:pPr>
          </w:p>
        </w:tc>
      </w:tr>
      <w:tr w:rsidR="00000000" w14:paraId="6893C396" w14:textId="77777777">
        <w:trPr>
          <w:divId w:val="2085489734"/>
          <w:jc w:val="center"/>
        </w:trPr>
        <w:tc>
          <w:tcPr>
            <w:tcW w:w="0" w:type="auto"/>
            <w:tcBorders>
              <w:bottom w:val="single" w:sz="6" w:space="0" w:color="000000"/>
            </w:tcBorders>
            <w:tcMar>
              <w:top w:w="30" w:type="dxa"/>
              <w:left w:w="30" w:type="dxa"/>
              <w:bottom w:w="30" w:type="dxa"/>
              <w:right w:w="30" w:type="dxa"/>
            </w:tcMar>
            <w:vAlign w:val="bottom"/>
            <w:hideMark/>
          </w:tcPr>
          <w:p w14:paraId="47FE82D2" w14:textId="77777777" w:rsidR="00000000" w:rsidRDefault="00A34E54">
            <w:pPr>
              <w:divId w:val="20839422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9ED81CB" w14:textId="77777777" w:rsidR="00000000" w:rsidRDefault="00A34E54">
            <w:pPr>
              <w:jc w:val="right"/>
              <w:rPr>
                <w:rFonts w:eastAsia="Times New Roman"/>
                <w:sz w:val="20"/>
                <w:szCs w:val="20"/>
              </w:rPr>
            </w:pPr>
            <w:r>
              <w:rPr>
                <w:rFonts w:ascii="Arial" w:eastAsia="Times New Roman" w:hAnsi="Arial" w:cs="Arial"/>
                <w:b/>
                <w:bCs/>
                <w:sz w:val="20"/>
                <w:szCs w:val="20"/>
              </w:rPr>
              <w:t>March 31, 2019</w:t>
            </w:r>
          </w:p>
        </w:tc>
        <w:tc>
          <w:tcPr>
            <w:tcW w:w="0" w:type="auto"/>
            <w:tcBorders>
              <w:bottom w:val="single" w:sz="6" w:space="0" w:color="000000"/>
            </w:tcBorders>
            <w:vAlign w:val="bottom"/>
            <w:hideMark/>
          </w:tcPr>
          <w:p w14:paraId="7798F18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75DADF" w14:textId="77777777" w:rsidR="00000000" w:rsidRDefault="00A34E54">
            <w:pPr>
              <w:jc w:val="right"/>
              <w:rPr>
                <w:rFonts w:eastAsia="Times New Roman"/>
                <w:sz w:val="20"/>
                <w:szCs w:val="20"/>
              </w:rPr>
            </w:pPr>
            <w:r>
              <w:rPr>
                <w:rFonts w:ascii="Arial" w:eastAsia="Times New Roman" w:hAnsi="Arial" w:cs="Arial"/>
                <w:sz w:val="20"/>
                <w:szCs w:val="20"/>
              </w:rPr>
              <w:t>January 1, 2019</w:t>
            </w:r>
          </w:p>
        </w:tc>
        <w:tc>
          <w:tcPr>
            <w:tcW w:w="0" w:type="auto"/>
            <w:tcBorders>
              <w:bottom w:val="single" w:sz="6" w:space="0" w:color="000000"/>
            </w:tcBorders>
            <w:vAlign w:val="bottom"/>
            <w:hideMark/>
          </w:tcPr>
          <w:p w14:paraId="615A8456" w14:textId="77777777" w:rsidR="00000000" w:rsidRDefault="00A34E54">
            <w:pPr>
              <w:rPr>
                <w:rFonts w:eastAsia="Times New Roman"/>
                <w:sz w:val="20"/>
                <w:szCs w:val="20"/>
              </w:rPr>
            </w:pPr>
          </w:p>
        </w:tc>
      </w:tr>
      <w:tr w:rsidR="00000000" w14:paraId="3012DF57" w14:textId="77777777">
        <w:trPr>
          <w:divId w:val="2085489734"/>
          <w:jc w:val="center"/>
        </w:trPr>
        <w:tc>
          <w:tcPr>
            <w:tcW w:w="0" w:type="auto"/>
            <w:tcMar>
              <w:top w:w="30" w:type="dxa"/>
              <w:left w:w="30" w:type="dxa"/>
              <w:bottom w:w="30" w:type="dxa"/>
              <w:right w:w="30" w:type="dxa"/>
            </w:tcMar>
            <w:vAlign w:val="bottom"/>
            <w:hideMark/>
          </w:tcPr>
          <w:p w14:paraId="07C3445C" w14:textId="77777777" w:rsidR="00000000" w:rsidRDefault="00A34E54">
            <w:pPr>
              <w:divId w:val="1400399312"/>
              <w:rPr>
                <w:rFonts w:eastAsia="Times New Roman"/>
                <w:sz w:val="16"/>
                <w:szCs w:val="16"/>
              </w:rPr>
            </w:pPr>
            <w:r>
              <w:rPr>
                <w:rFonts w:ascii="Arial" w:eastAsia="Times New Roman" w:hAnsi="Arial" w:cs="Arial"/>
                <w:i/>
                <w:iCs/>
                <w:sz w:val="16"/>
                <w:szCs w:val="16"/>
              </w:rPr>
              <w:t>(millions of Canadian dollars, except lease term and discount rate)</w:t>
            </w:r>
          </w:p>
          <w:p w14:paraId="6922425B" w14:textId="77777777" w:rsidR="00000000" w:rsidRDefault="00A34E54">
            <w:pPr>
              <w:divId w:val="213663801"/>
              <w:rPr>
                <w:rFonts w:eastAsia="Times New Roman"/>
                <w:sz w:val="20"/>
                <w:szCs w:val="20"/>
              </w:rPr>
            </w:pPr>
          </w:p>
        </w:tc>
        <w:tc>
          <w:tcPr>
            <w:tcW w:w="0" w:type="auto"/>
            <w:gridSpan w:val="2"/>
            <w:shd w:val="clear" w:color="auto" w:fill="D9D9D9"/>
            <w:tcMar>
              <w:top w:w="30" w:type="dxa"/>
              <w:left w:w="30" w:type="dxa"/>
              <w:bottom w:w="30" w:type="dxa"/>
              <w:right w:w="30" w:type="dxa"/>
            </w:tcMar>
            <w:vAlign w:val="bottom"/>
            <w:hideMark/>
          </w:tcPr>
          <w:p w14:paraId="62587B18" w14:textId="77777777" w:rsidR="00000000" w:rsidRDefault="00A34E54">
            <w:pPr>
              <w:divId w:val="1695615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771FFB" w14:textId="77777777" w:rsidR="00000000" w:rsidRDefault="00A34E54">
            <w:pPr>
              <w:divId w:val="369185162"/>
              <w:rPr>
                <w:rFonts w:eastAsia="Times New Roman"/>
                <w:sz w:val="20"/>
                <w:szCs w:val="20"/>
              </w:rPr>
            </w:pPr>
            <w:r>
              <w:rPr>
                <w:rFonts w:ascii="inherit" w:eastAsia="Times New Roman" w:hAnsi="inherit"/>
                <w:sz w:val="20"/>
                <w:szCs w:val="20"/>
              </w:rPr>
              <w:t> </w:t>
            </w:r>
          </w:p>
        </w:tc>
      </w:tr>
      <w:tr w:rsidR="00000000" w14:paraId="2465DD90" w14:textId="77777777">
        <w:trPr>
          <w:divId w:val="2085489734"/>
          <w:jc w:val="center"/>
        </w:trPr>
        <w:tc>
          <w:tcPr>
            <w:tcW w:w="0" w:type="auto"/>
            <w:tcMar>
              <w:top w:w="30" w:type="dxa"/>
              <w:left w:w="30" w:type="dxa"/>
              <w:bottom w:w="30" w:type="dxa"/>
              <w:right w:w="30" w:type="dxa"/>
            </w:tcMar>
            <w:vAlign w:val="bottom"/>
            <w:hideMark/>
          </w:tcPr>
          <w:p w14:paraId="5F0EC985" w14:textId="77777777" w:rsidR="00000000" w:rsidRDefault="00A34E54">
            <w:pPr>
              <w:rPr>
                <w:rFonts w:eastAsia="Times New Roman"/>
                <w:sz w:val="20"/>
                <w:szCs w:val="20"/>
              </w:rPr>
            </w:pPr>
            <w:r>
              <w:rPr>
                <w:rFonts w:ascii="Arial" w:eastAsia="Times New Roman" w:hAnsi="Arial" w:cs="Arial"/>
                <w:b/>
                <w:bCs/>
                <w:sz w:val="20"/>
                <w:szCs w:val="20"/>
              </w:rPr>
              <w:t>Operating leases</w:t>
            </w:r>
          </w:p>
        </w:tc>
        <w:tc>
          <w:tcPr>
            <w:tcW w:w="0" w:type="auto"/>
            <w:gridSpan w:val="2"/>
            <w:shd w:val="clear" w:color="auto" w:fill="D9D9D9"/>
            <w:tcMar>
              <w:top w:w="30" w:type="dxa"/>
              <w:left w:w="30" w:type="dxa"/>
              <w:bottom w:w="30" w:type="dxa"/>
              <w:right w:w="30" w:type="dxa"/>
            </w:tcMar>
            <w:vAlign w:val="bottom"/>
            <w:hideMark/>
          </w:tcPr>
          <w:p w14:paraId="5555E701" w14:textId="77777777" w:rsidR="00000000" w:rsidRDefault="00A34E54">
            <w:pPr>
              <w:divId w:val="781461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8BFC96" w14:textId="77777777" w:rsidR="00000000" w:rsidRDefault="00A34E54">
            <w:pPr>
              <w:divId w:val="1770613706"/>
              <w:rPr>
                <w:rFonts w:eastAsia="Times New Roman"/>
                <w:sz w:val="20"/>
                <w:szCs w:val="20"/>
              </w:rPr>
            </w:pPr>
            <w:r>
              <w:rPr>
                <w:rFonts w:ascii="inherit" w:eastAsia="Times New Roman" w:hAnsi="inherit"/>
                <w:sz w:val="20"/>
                <w:szCs w:val="20"/>
              </w:rPr>
              <w:t> </w:t>
            </w:r>
          </w:p>
        </w:tc>
      </w:tr>
      <w:tr w:rsidR="00000000" w14:paraId="7E343AD4" w14:textId="77777777">
        <w:trPr>
          <w:divId w:val="2085489734"/>
          <w:jc w:val="center"/>
        </w:trPr>
        <w:tc>
          <w:tcPr>
            <w:tcW w:w="0" w:type="auto"/>
            <w:tcMar>
              <w:top w:w="30" w:type="dxa"/>
              <w:left w:w="30" w:type="dxa"/>
              <w:bottom w:w="30" w:type="dxa"/>
              <w:right w:w="30" w:type="dxa"/>
            </w:tcMar>
            <w:vAlign w:val="bottom"/>
            <w:hideMark/>
          </w:tcPr>
          <w:p w14:paraId="72F19355" w14:textId="77777777" w:rsidR="00000000" w:rsidRDefault="00A34E54">
            <w:pPr>
              <w:divId w:val="1391343275"/>
              <w:rPr>
                <w:rFonts w:eastAsia="Times New Roman"/>
                <w:sz w:val="20"/>
                <w:szCs w:val="20"/>
              </w:rPr>
            </w:pPr>
            <w:r>
              <w:rPr>
                <w:rFonts w:ascii="Arial" w:eastAsia="Times New Roman" w:hAnsi="Arial" w:cs="Arial"/>
                <w:sz w:val="20"/>
                <w:szCs w:val="20"/>
              </w:rPr>
              <w:t>Operating lease right-of-use assets, net</w:t>
            </w:r>
            <w:r>
              <w:rPr>
                <w:rFonts w:ascii="Arial" w:eastAsia="Times New Roman" w:hAnsi="Arial" w:cs="Arial"/>
                <w:sz w:val="10"/>
                <w:szCs w:val="10"/>
                <w:vertAlign w:val="superscript"/>
              </w:rPr>
              <w:t>1</w:t>
            </w:r>
          </w:p>
        </w:tc>
        <w:tc>
          <w:tcPr>
            <w:tcW w:w="0" w:type="auto"/>
            <w:shd w:val="clear" w:color="auto" w:fill="D9D9D9"/>
            <w:tcMar>
              <w:top w:w="30" w:type="dxa"/>
              <w:left w:w="30" w:type="dxa"/>
              <w:bottom w:w="30" w:type="dxa"/>
              <w:right w:w="0" w:type="dxa"/>
            </w:tcMar>
            <w:vAlign w:val="bottom"/>
            <w:hideMark/>
          </w:tcPr>
          <w:p w14:paraId="38AE22A9" w14:textId="77777777" w:rsidR="00000000" w:rsidRDefault="00A34E54">
            <w:pPr>
              <w:jc w:val="right"/>
              <w:rPr>
                <w:rFonts w:eastAsia="Times New Roman"/>
                <w:sz w:val="20"/>
                <w:szCs w:val="20"/>
              </w:rPr>
            </w:pPr>
            <w:r>
              <w:rPr>
                <w:rFonts w:ascii="Arial" w:eastAsia="Times New Roman" w:hAnsi="Arial" w:cs="Arial"/>
                <w:b/>
                <w:bCs/>
                <w:sz w:val="20"/>
                <w:szCs w:val="20"/>
              </w:rPr>
              <w:t>745</w:t>
            </w:r>
          </w:p>
        </w:tc>
        <w:tc>
          <w:tcPr>
            <w:tcW w:w="0" w:type="auto"/>
            <w:shd w:val="clear" w:color="auto" w:fill="D9D9D9"/>
            <w:vAlign w:val="bottom"/>
            <w:hideMark/>
          </w:tcPr>
          <w:p w14:paraId="0B746D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A38671" w14:textId="77777777" w:rsidR="00000000" w:rsidRDefault="00A34E54">
            <w:pPr>
              <w:jc w:val="right"/>
              <w:rPr>
                <w:rFonts w:eastAsia="Times New Roman"/>
                <w:sz w:val="20"/>
                <w:szCs w:val="20"/>
              </w:rPr>
            </w:pPr>
            <w:r>
              <w:rPr>
                <w:rFonts w:ascii="Arial" w:eastAsia="Times New Roman" w:hAnsi="Arial" w:cs="Arial"/>
                <w:sz w:val="20"/>
                <w:szCs w:val="20"/>
              </w:rPr>
              <w:t>771</w:t>
            </w:r>
          </w:p>
        </w:tc>
        <w:tc>
          <w:tcPr>
            <w:tcW w:w="0" w:type="auto"/>
            <w:vAlign w:val="bottom"/>
            <w:hideMark/>
          </w:tcPr>
          <w:p w14:paraId="78696428" w14:textId="77777777" w:rsidR="00000000" w:rsidRDefault="00A34E54">
            <w:pPr>
              <w:rPr>
                <w:rFonts w:eastAsia="Times New Roman"/>
                <w:sz w:val="20"/>
                <w:szCs w:val="20"/>
              </w:rPr>
            </w:pPr>
          </w:p>
        </w:tc>
      </w:tr>
      <w:tr w:rsidR="00000000" w14:paraId="37AF895D" w14:textId="77777777">
        <w:trPr>
          <w:divId w:val="2085489734"/>
          <w:jc w:val="center"/>
        </w:trPr>
        <w:tc>
          <w:tcPr>
            <w:tcW w:w="0" w:type="auto"/>
            <w:tcMar>
              <w:top w:w="30" w:type="dxa"/>
              <w:left w:w="30" w:type="dxa"/>
              <w:bottom w:w="30" w:type="dxa"/>
              <w:right w:w="30" w:type="dxa"/>
            </w:tcMar>
            <w:vAlign w:val="bottom"/>
            <w:hideMark/>
          </w:tcPr>
          <w:p w14:paraId="34C1D13A" w14:textId="77777777" w:rsidR="00000000" w:rsidRDefault="00A34E54">
            <w:pPr>
              <w:divId w:val="167846503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A845B71" w14:textId="77777777" w:rsidR="00000000" w:rsidRDefault="00A34E54">
            <w:pPr>
              <w:divId w:val="1458142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B4A877" w14:textId="77777777" w:rsidR="00000000" w:rsidRDefault="00A34E54">
            <w:pPr>
              <w:divId w:val="326712042"/>
              <w:rPr>
                <w:rFonts w:eastAsia="Times New Roman"/>
                <w:sz w:val="20"/>
                <w:szCs w:val="20"/>
              </w:rPr>
            </w:pPr>
            <w:r>
              <w:rPr>
                <w:rFonts w:ascii="inherit" w:eastAsia="Times New Roman" w:hAnsi="inherit"/>
                <w:sz w:val="20"/>
                <w:szCs w:val="20"/>
              </w:rPr>
              <w:t> </w:t>
            </w:r>
          </w:p>
        </w:tc>
      </w:tr>
      <w:tr w:rsidR="00000000" w14:paraId="6A2F7E90" w14:textId="77777777">
        <w:trPr>
          <w:divId w:val="2085489734"/>
          <w:jc w:val="center"/>
        </w:trPr>
        <w:tc>
          <w:tcPr>
            <w:tcW w:w="0" w:type="auto"/>
            <w:tcMar>
              <w:top w:w="30" w:type="dxa"/>
              <w:left w:w="30" w:type="dxa"/>
              <w:bottom w:w="30" w:type="dxa"/>
              <w:right w:w="30" w:type="dxa"/>
            </w:tcMar>
            <w:vAlign w:val="bottom"/>
            <w:hideMark/>
          </w:tcPr>
          <w:p w14:paraId="64358E19" w14:textId="77777777" w:rsidR="00000000" w:rsidRDefault="00A34E54">
            <w:pPr>
              <w:divId w:val="1266109680"/>
              <w:rPr>
                <w:rFonts w:eastAsia="Times New Roman"/>
                <w:sz w:val="20"/>
                <w:szCs w:val="20"/>
              </w:rPr>
            </w:pPr>
            <w:r>
              <w:rPr>
                <w:rFonts w:ascii="Arial" w:eastAsia="Times New Roman" w:hAnsi="Arial" w:cs="Arial"/>
                <w:sz w:val="20"/>
                <w:szCs w:val="20"/>
              </w:rPr>
              <w:t>Operating lease liabilities - current</w:t>
            </w:r>
            <w:r>
              <w:rPr>
                <w:rFonts w:ascii="Arial" w:eastAsia="Times New Roman" w:hAnsi="Arial" w:cs="Arial"/>
                <w:sz w:val="10"/>
                <w:szCs w:val="10"/>
                <w:vertAlign w:val="superscript"/>
              </w:rPr>
              <w:t>2</w:t>
            </w:r>
          </w:p>
        </w:tc>
        <w:tc>
          <w:tcPr>
            <w:tcW w:w="0" w:type="auto"/>
            <w:shd w:val="clear" w:color="auto" w:fill="D9D9D9"/>
            <w:tcMar>
              <w:top w:w="30" w:type="dxa"/>
              <w:left w:w="30" w:type="dxa"/>
              <w:bottom w:w="30" w:type="dxa"/>
              <w:right w:w="0" w:type="dxa"/>
            </w:tcMar>
            <w:vAlign w:val="bottom"/>
            <w:hideMark/>
          </w:tcPr>
          <w:p w14:paraId="759942B3" w14:textId="77777777" w:rsidR="00000000" w:rsidRDefault="00A34E54">
            <w:pPr>
              <w:jc w:val="right"/>
              <w:rPr>
                <w:rFonts w:eastAsia="Times New Roman"/>
                <w:sz w:val="20"/>
                <w:szCs w:val="20"/>
              </w:rPr>
            </w:pPr>
            <w:r>
              <w:rPr>
                <w:rFonts w:ascii="Arial" w:eastAsia="Times New Roman" w:hAnsi="Arial" w:cs="Arial"/>
                <w:b/>
                <w:bCs/>
                <w:sz w:val="20"/>
                <w:szCs w:val="20"/>
              </w:rPr>
              <w:t>67</w:t>
            </w:r>
          </w:p>
        </w:tc>
        <w:tc>
          <w:tcPr>
            <w:tcW w:w="0" w:type="auto"/>
            <w:shd w:val="clear" w:color="auto" w:fill="D9D9D9"/>
            <w:vAlign w:val="bottom"/>
            <w:hideMark/>
          </w:tcPr>
          <w:p w14:paraId="13A0C34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6FD375" w14:textId="77777777" w:rsidR="00000000" w:rsidRDefault="00A34E54">
            <w:pPr>
              <w:jc w:val="right"/>
              <w:rPr>
                <w:rFonts w:eastAsia="Times New Roman"/>
                <w:sz w:val="20"/>
                <w:szCs w:val="20"/>
              </w:rPr>
            </w:pPr>
            <w:r>
              <w:rPr>
                <w:rFonts w:ascii="Arial" w:eastAsia="Times New Roman" w:hAnsi="Arial" w:cs="Arial"/>
                <w:sz w:val="20"/>
                <w:szCs w:val="20"/>
              </w:rPr>
              <w:t>86</w:t>
            </w:r>
          </w:p>
        </w:tc>
        <w:tc>
          <w:tcPr>
            <w:tcW w:w="0" w:type="auto"/>
            <w:vAlign w:val="bottom"/>
            <w:hideMark/>
          </w:tcPr>
          <w:p w14:paraId="720FFB7A" w14:textId="77777777" w:rsidR="00000000" w:rsidRDefault="00A34E54">
            <w:pPr>
              <w:rPr>
                <w:rFonts w:eastAsia="Times New Roman"/>
                <w:sz w:val="20"/>
                <w:szCs w:val="20"/>
              </w:rPr>
            </w:pPr>
          </w:p>
        </w:tc>
      </w:tr>
      <w:tr w:rsidR="00000000" w14:paraId="763B257F" w14:textId="77777777">
        <w:trPr>
          <w:divId w:val="2085489734"/>
          <w:jc w:val="center"/>
        </w:trPr>
        <w:tc>
          <w:tcPr>
            <w:tcW w:w="0" w:type="auto"/>
            <w:tcBorders>
              <w:bottom w:val="single" w:sz="6" w:space="0" w:color="000000"/>
            </w:tcBorders>
            <w:tcMar>
              <w:top w:w="30" w:type="dxa"/>
              <w:left w:w="30" w:type="dxa"/>
              <w:bottom w:w="30" w:type="dxa"/>
              <w:right w:w="30" w:type="dxa"/>
            </w:tcMar>
            <w:vAlign w:val="bottom"/>
            <w:hideMark/>
          </w:tcPr>
          <w:p w14:paraId="3B175545" w14:textId="77777777" w:rsidR="00000000" w:rsidRDefault="00A34E54">
            <w:pPr>
              <w:divId w:val="960844211"/>
              <w:rPr>
                <w:rFonts w:eastAsia="Times New Roman"/>
                <w:sz w:val="20"/>
                <w:szCs w:val="20"/>
              </w:rPr>
            </w:pPr>
            <w:r>
              <w:rPr>
                <w:rFonts w:ascii="Arial" w:eastAsia="Times New Roman" w:hAnsi="Arial" w:cs="Arial"/>
                <w:sz w:val="20"/>
                <w:szCs w:val="20"/>
              </w:rPr>
              <w:t>Operating lease liabilities - long-term</w:t>
            </w:r>
            <w:r>
              <w:rPr>
                <w:rFonts w:ascii="Arial" w:eastAsia="Times New Roman" w:hAnsi="Arial" w:cs="Arial"/>
                <w:sz w:val="10"/>
                <w:szCs w:val="10"/>
                <w:vertAlign w:val="superscript"/>
              </w:rPr>
              <w:t>3</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92F14AE" w14:textId="77777777" w:rsidR="00000000" w:rsidRDefault="00A34E54">
            <w:pPr>
              <w:jc w:val="right"/>
              <w:rPr>
                <w:rFonts w:eastAsia="Times New Roman"/>
                <w:sz w:val="20"/>
                <w:szCs w:val="20"/>
              </w:rPr>
            </w:pPr>
            <w:r>
              <w:rPr>
                <w:rFonts w:ascii="Arial" w:eastAsia="Times New Roman" w:hAnsi="Arial" w:cs="Arial"/>
                <w:b/>
                <w:bCs/>
                <w:sz w:val="20"/>
                <w:szCs w:val="20"/>
              </w:rPr>
              <w:t>757</w:t>
            </w:r>
          </w:p>
        </w:tc>
        <w:tc>
          <w:tcPr>
            <w:tcW w:w="0" w:type="auto"/>
            <w:tcBorders>
              <w:bottom w:val="single" w:sz="6" w:space="0" w:color="000000"/>
            </w:tcBorders>
            <w:shd w:val="clear" w:color="auto" w:fill="D9D9D9"/>
            <w:vAlign w:val="bottom"/>
            <w:hideMark/>
          </w:tcPr>
          <w:p w14:paraId="6E391E2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04731FD" w14:textId="77777777" w:rsidR="00000000" w:rsidRDefault="00A34E54">
            <w:pPr>
              <w:jc w:val="right"/>
              <w:rPr>
                <w:rFonts w:eastAsia="Times New Roman"/>
                <w:sz w:val="20"/>
                <w:szCs w:val="20"/>
              </w:rPr>
            </w:pPr>
            <w:r>
              <w:rPr>
                <w:rFonts w:ascii="Arial" w:eastAsia="Times New Roman" w:hAnsi="Arial" w:cs="Arial"/>
                <w:sz w:val="20"/>
                <w:szCs w:val="20"/>
              </w:rPr>
              <w:t>770</w:t>
            </w:r>
          </w:p>
        </w:tc>
        <w:tc>
          <w:tcPr>
            <w:tcW w:w="0" w:type="auto"/>
            <w:tcBorders>
              <w:bottom w:val="single" w:sz="6" w:space="0" w:color="000000"/>
            </w:tcBorders>
            <w:vAlign w:val="bottom"/>
            <w:hideMark/>
          </w:tcPr>
          <w:p w14:paraId="66556CC8" w14:textId="77777777" w:rsidR="00000000" w:rsidRDefault="00A34E54">
            <w:pPr>
              <w:rPr>
                <w:rFonts w:eastAsia="Times New Roman"/>
                <w:sz w:val="20"/>
                <w:szCs w:val="20"/>
              </w:rPr>
            </w:pPr>
          </w:p>
        </w:tc>
      </w:tr>
      <w:tr w:rsidR="00000000" w14:paraId="0FDCE970" w14:textId="77777777">
        <w:trPr>
          <w:divId w:val="2085489734"/>
          <w:jc w:val="center"/>
        </w:trPr>
        <w:tc>
          <w:tcPr>
            <w:tcW w:w="0" w:type="auto"/>
            <w:tcMar>
              <w:top w:w="30" w:type="dxa"/>
              <w:left w:w="30" w:type="dxa"/>
              <w:bottom w:w="30" w:type="dxa"/>
              <w:right w:w="30" w:type="dxa"/>
            </w:tcMar>
            <w:vAlign w:val="bottom"/>
            <w:hideMark/>
          </w:tcPr>
          <w:p w14:paraId="561A681B" w14:textId="77777777" w:rsidR="00000000" w:rsidRDefault="00A34E54">
            <w:pPr>
              <w:rPr>
                <w:rFonts w:eastAsia="Times New Roman"/>
                <w:sz w:val="20"/>
                <w:szCs w:val="20"/>
              </w:rPr>
            </w:pPr>
            <w:r>
              <w:rPr>
                <w:rFonts w:ascii="Arial" w:eastAsia="Times New Roman" w:hAnsi="Arial" w:cs="Arial"/>
                <w:sz w:val="20"/>
                <w:szCs w:val="20"/>
              </w:rPr>
              <w:t>Total operating lease liabilities</w:t>
            </w:r>
          </w:p>
        </w:tc>
        <w:tc>
          <w:tcPr>
            <w:tcW w:w="0" w:type="auto"/>
            <w:shd w:val="clear" w:color="auto" w:fill="D9D9D9"/>
            <w:tcMar>
              <w:top w:w="30" w:type="dxa"/>
              <w:left w:w="30" w:type="dxa"/>
              <w:bottom w:w="30" w:type="dxa"/>
              <w:right w:w="0" w:type="dxa"/>
            </w:tcMar>
            <w:vAlign w:val="bottom"/>
            <w:hideMark/>
          </w:tcPr>
          <w:p w14:paraId="4E18AE19" w14:textId="77777777" w:rsidR="00000000" w:rsidRDefault="00A34E54">
            <w:pPr>
              <w:jc w:val="right"/>
              <w:rPr>
                <w:rFonts w:eastAsia="Times New Roman"/>
                <w:sz w:val="20"/>
                <w:szCs w:val="20"/>
              </w:rPr>
            </w:pPr>
            <w:r>
              <w:rPr>
                <w:rFonts w:ascii="Arial" w:eastAsia="Times New Roman" w:hAnsi="Arial" w:cs="Arial"/>
                <w:b/>
                <w:bCs/>
                <w:sz w:val="20"/>
                <w:szCs w:val="20"/>
              </w:rPr>
              <w:t>824</w:t>
            </w:r>
          </w:p>
        </w:tc>
        <w:tc>
          <w:tcPr>
            <w:tcW w:w="0" w:type="auto"/>
            <w:shd w:val="clear" w:color="auto" w:fill="D9D9D9"/>
            <w:vAlign w:val="bottom"/>
            <w:hideMark/>
          </w:tcPr>
          <w:p w14:paraId="23DBCA3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E8ED8E" w14:textId="77777777" w:rsidR="00000000" w:rsidRDefault="00A34E54">
            <w:pPr>
              <w:jc w:val="right"/>
              <w:rPr>
                <w:rFonts w:eastAsia="Times New Roman"/>
                <w:sz w:val="20"/>
                <w:szCs w:val="20"/>
              </w:rPr>
            </w:pPr>
            <w:r>
              <w:rPr>
                <w:rFonts w:ascii="Arial" w:eastAsia="Times New Roman" w:hAnsi="Arial" w:cs="Arial"/>
                <w:sz w:val="20"/>
                <w:szCs w:val="20"/>
              </w:rPr>
              <w:t>856</w:t>
            </w:r>
          </w:p>
        </w:tc>
        <w:tc>
          <w:tcPr>
            <w:tcW w:w="0" w:type="auto"/>
            <w:vAlign w:val="bottom"/>
            <w:hideMark/>
          </w:tcPr>
          <w:p w14:paraId="1FEE3110" w14:textId="77777777" w:rsidR="00000000" w:rsidRDefault="00A34E54">
            <w:pPr>
              <w:rPr>
                <w:rFonts w:eastAsia="Times New Roman"/>
                <w:sz w:val="20"/>
                <w:szCs w:val="20"/>
              </w:rPr>
            </w:pPr>
          </w:p>
        </w:tc>
      </w:tr>
      <w:tr w:rsidR="00000000" w14:paraId="68F76C9C" w14:textId="77777777">
        <w:trPr>
          <w:divId w:val="2085489734"/>
          <w:jc w:val="center"/>
        </w:trPr>
        <w:tc>
          <w:tcPr>
            <w:tcW w:w="0" w:type="auto"/>
            <w:tcMar>
              <w:top w:w="30" w:type="dxa"/>
              <w:left w:w="30" w:type="dxa"/>
              <w:bottom w:w="30" w:type="dxa"/>
              <w:right w:w="30" w:type="dxa"/>
            </w:tcMar>
            <w:vAlign w:val="bottom"/>
            <w:hideMark/>
          </w:tcPr>
          <w:p w14:paraId="28F43120" w14:textId="77777777" w:rsidR="00000000" w:rsidRDefault="00A34E54">
            <w:pPr>
              <w:divId w:val="143871825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3B0D5E62" w14:textId="77777777" w:rsidR="00000000" w:rsidRDefault="00A34E54">
            <w:pPr>
              <w:divId w:val="2110469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EAB391" w14:textId="77777777" w:rsidR="00000000" w:rsidRDefault="00A34E54">
            <w:pPr>
              <w:divId w:val="442190874"/>
              <w:rPr>
                <w:rFonts w:eastAsia="Times New Roman"/>
                <w:sz w:val="20"/>
                <w:szCs w:val="20"/>
              </w:rPr>
            </w:pPr>
            <w:r>
              <w:rPr>
                <w:rFonts w:ascii="inherit" w:eastAsia="Times New Roman" w:hAnsi="inherit"/>
                <w:sz w:val="20"/>
                <w:szCs w:val="20"/>
              </w:rPr>
              <w:t> </w:t>
            </w:r>
          </w:p>
        </w:tc>
      </w:tr>
      <w:tr w:rsidR="00000000" w14:paraId="4F409C58" w14:textId="77777777">
        <w:trPr>
          <w:divId w:val="2085489734"/>
          <w:jc w:val="center"/>
        </w:trPr>
        <w:tc>
          <w:tcPr>
            <w:tcW w:w="0" w:type="auto"/>
            <w:tcMar>
              <w:top w:w="30" w:type="dxa"/>
              <w:left w:w="30" w:type="dxa"/>
              <w:bottom w:w="30" w:type="dxa"/>
              <w:right w:w="30" w:type="dxa"/>
            </w:tcMar>
            <w:vAlign w:val="bottom"/>
            <w:hideMark/>
          </w:tcPr>
          <w:p w14:paraId="770E7994" w14:textId="77777777" w:rsidR="00000000" w:rsidRDefault="00A34E54">
            <w:pPr>
              <w:rPr>
                <w:rFonts w:eastAsia="Times New Roman"/>
                <w:sz w:val="20"/>
                <w:szCs w:val="20"/>
              </w:rPr>
            </w:pPr>
            <w:r>
              <w:rPr>
                <w:rFonts w:ascii="Arial" w:eastAsia="Times New Roman" w:hAnsi="Arial" w:cs="Arial"/>
                <w:b/>
                <w:bCs/>
                <w:sz w:val="20"/>
                <w:szCs w:val="20"/>
              </w:rPr>
              <w:t>Weighted average remaining lease term</w:t>
            </w:r>
          </w:p>
        </w:tc>
        <w:tc>
          <w:tcPr>
            <w:tcW w:w="0" w:type="auto"/>
            <w:gridSpan w:val="2"/>
            <w:shd w:val="clear" w:color="auto" w:fill="D9D9D9"/>
            <w:tcMar>
              <w:top w:w="30" w:type="dxa"/>
              <w:left w:w="30" w:type="dxa"/>
              <w:bottom w:w="30" w:type="dxa"/>
              <w:right w:w="30" w:type="dxa"/>
            </w:tcMar>
            <w:vAlign w:val="bottom"/>
            <w:hideMark/>
          </w:tcPr>
          <w:p w14:paraId="015B2BF7" w14:textId="77777777" w:rsidR="00000000" w:rsidRDefault="00A34E54">
            <w:pPr>
              <w:divId w:val="606815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1B24653" w14:textId="77777777" w:rsidR="00000000" w:rsidRDefault="00A34E54">
            <w:pPr>
              <w:divId w:val="2102337360"/>
              <w:rPr>
                <w:rFonts w:eastAsia="Times New Roman"/>
                <w:sz w:val="20"/>
                <w:szCs w:val="20"/>
              </w:rPr>
            </w:pPr>
            <w:r>
              <w:rPr>
                <w:rFonts w:ascii="inherit" w:eastAsia="Times New Roman" w:hAnsi="inherit"/>
                <w:sz w:val="20"/>
                <w:szCs w:val="20"/>
              </w:rPr>
              <w:t> </w:t>
            </w:r>
          </w:p>
        </w:tc>
      </w:tr>
      <w:tr w:rsidR="00000000" w14:paraId="0151F0E2" w14:textId="77777777">
        <w:trPr>
          <w:divId w:val="2085489734"/>
          <w:jc w:val="center"/>
        </w:trPr>
        <w:tc>
          <w:tcPr>
            <w:tcW w:w="0" w:type="auto"/>
            <w:tcMar>
              <w:top w:w="30" w:type="dxa"/>
              <w:left w:w="30" w:type="dxa"/>
              <w:bottom w:w="30" w:type="dxa"/>
              <w:right w:w="30" w:type="dxa"/>
            </w:tcMar>
            <w:vAlign w:val="bottom"/>
            <w:hideMark/>
          </w:tcPr>
          <w:p w14:paraId="7CBAB82A" w14:textId="77777777" w:rsidR="00000000" w:rsidRDefault="00A34E54">
            <w:pPr>
              <w:rPr>
                <w:rFonts w:eastAsia="Times New Roman"/>
                <w:sz w:val="20"/>
                <w:szCs w:val="20"/>
              </w:rPr>
            </w:pPr>
            <w:r>
              <w:rPr>
                <w:rFonts w:ascii="Arial" w:eastAsia="Times New Roman" w:hAnsi="Arial" w:cs="Arial"/>
                <w:sz w:val="20"/>
                <w:szCs w:val="20"/>
              </w:rPr>
              <w:t>Operating leases</w:t>
            </w:r>
          </w:p>
        </w:tc>
        <w:tc>
          <w:tcPr>
            <w:tcW w:w="0" w:type="auto"/>
            <w:shd w:val="clear" w:color="auto" w:fill="D9D9D9"/>
            <w:tcMar>
              <w:top w:w="30" w:type="dxa"/>
              <w:left w:w="30" w:type="dxa"/>
              <w:bottom w:w="30" w:type="dxa"/>
              <w:right w:w="0" w:type="dxa"/>
            </w:tcMar>
            <w:vAlign w:val="bottom"/>
            <w:hideMark/>
          </w:tcPr>
          <w:p w14:paraId="223823D6" w14:textId="77777777" w:rsidR="00000000" w:rsidRDefault="00A34E54">
            <w:pPr>
              <w:jc w:val="right"/>
              <w:rPr>
                <w:rFonts w:eastAsia="Times New Roman"/>
                <w:sz w:val="20"/>
                <w:szCs w:val="20"/>
              </w:rPr>
            </w:pPr>
            <w:r>
              <w:rPr>
                <w:rFonts w:ascii="Arial" w:eastAsia="Times New Roman" w:hAnsi="Arial" w:cs="Arial"/>
                <w:b/>
                <w:bCs/>
                <w:sz w:val="20"/>
                <w:szCs w:val="20"/>
              </w:rPr>
              <w:t>14 years</w:t>
            </w:r>
          </w:p>
        </w:tc>
        <w:tc>
          <w:tcPr>
            <w:tcW w:w="0" w:type="auto"/>
            <w:shd w:val="clear" w:color="auto" w:fill="D9D9D9"/>
            <w:vAlign w:val="bottom"/>
            <w:hideMark/>
          </w:tcPr>
          <w:p w14:paraId="5EC396E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8093FB" w14:textId="77777777" w:rsidR="00000000" w:rsidRDefault="00A34E54">
            <w:pPr>
              <w:jc w:val="right"/>
              <w:rPr>
                <w:rFonts w:eastAsia="Times New Roman"/>
                <w:sz w:val="20"/>
                <w:szCs w:val="20"/>
              </w:rPr>
            </w:pPr>
            <w:r>
              <w:rPr>
                <w:rFonts w:ascii="Arial" w:eastAsia="Times New Roman" w:hAnsi="Arial" w:cs="Arial"/>
                <w:sz w:val="20"/>
                <w:szCs w:val="20"/>
              </w:rPr>
              <w:t>14 years</w:t>
            </w:r>
          </w:p>
        </w:tc>
        <w:tc>
          <w:tcPr>
            <w:tcW w:w="0" w:type="auto"/>
            <w:vAlign w:val="bottom"/>
            <w:hideMark/>
          </w:tcPr>
          <w:p w14:paraId="2FB9ADEC" w14:textId="77777777" w:rsidR="00000000" w:rsidRDefault="00A34E54">
            <w:pPr>
              <w:rPr>
                <w:rFonts w:eastAsia="Times New Roman"/>
                <w:sz w:val="20"/>
                <w:szCs w:val="20"/>
              </w:rPr>
            </w:pPr>
          </w:p>
        </w:tc>
      </w:tr>
      <w:tr w:rsidR="00000000" w14:paraId="6AD2EAFC" w14:textId="77777777">
        <w:trPr>
          <w:divId w:val="2085489734"/>
          <w:jc w:val="center"/>
        </w:trPr>
        <w:tc>
          <w:tcPr>
            <w:tcW w:w="0" w:type="auto"/>
            <w:tcMar>
              <w:top w:w="30" w:type="dxa"/>
              <w:left w:w="30" w:type="dxa"/>
              <w:bottom w:w="30" w:type="dxa"/>
              <w:right w:w="30" w:type="dxa"/>
            </w:tcMar>
            <w:vAlign w:val="bottom"/>
            <w:hideMark/>
          </w:tcPr>
          <w:p w14:paraId="3F92BFC8" w14:textId="77777777" w:rsidR="00000000" w:rsidRDefault="00A34E54">
            <w:pPr>
              <w:divId w:val="124303016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BD41F8A" w14:textId="77777777" w:rsidR="00000000" w:rsidRDefault="00A34E54">
            <w:pPr>
              <w:divId w:val="1459953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CAEC2B" w14:textId="77777777" w:rsidR="00000000" w:rsidRDefault="00A34E54">
            <w:pPr>
              <w:divId w:val="1694379275"/>
              <w:rPr>
                <w:rFonts w:eastAsia="Times New Roman"/>
                <w:sz w:val="20"/>
                <w:szCs w:val="20"/>
              </w:rPr>
            </w:pPr>
            <w:r>
              <w:rPr>
                <w:rFonts w:ascii="inherit" w:eastAsia="Times New Roman" w:hAnsi="inherit"/>
                <w:sz w:val="20"/>
                <w:szCs w:val="20"/>
              </w:rPr>
              <w:t> </w:t>
            </w:r>
          </w:p>
        </w:tc>
      </w:tr>
      <w:tr w:rsidR="00000000" w14:paraId="7E2B0398" w14:textId="77777777">
        <w:trPr>
          <w:divId w:val="2085489734"/>
          <w:jc w:val="center"/>
        </w:trPr>
        <w:tc>
          <w:tcPr>
            <w:tcW w:w="0" w:type="auto"/>
            <w:tcMar>
              <w:top w:w="30" w:type="dxa"/>
              <w:left w:w="30" w:type="dxa"/>
              <w:bottom w:w="30" w:type="dxa"/>
              <w:right w:w="30" w:type="dxa"/>
            </w:tcMar>
            <w:vAlign w:val="bottom"/>
            <w:hideMark/>
          </w:tcPr>
          <w:p w14:paraId="388DBCAF" w14:textId="77777777" w:rsidR="00000000" w:rsidRDefault="00A34E54">
            <w:pPr>
              <w:rPr>
                <w:rFonts w:eastAsia="Times New Roman"/>
                <w:sz w:val="20"/>
                <w:szCs w:val="20"/>
              </w:rPr>
            </w:pPr>
            <w:r>
              <w:rPr>
                <w:rFonts w:ascii="Arial" w:eastAsia="Times New Roman" w:hAnsi="Arial" w:cs="Arial"/>
                <w:b/>
                <w:bCs/>
                <w:sz w:val="20"/>
                <w:szCs w:val="20"/>
              </w:rPr>
              <w:t>Weighted average discount rate</w:t>
            </w:r>
          </w:p>
        </w:tc>
        <w:tc>
          <w:tcPr>
            <w:tcW w:w="0" w:type="auto"/>
            <w:gridSpan w:val="2"/>
            <w:shd w:val="clear" w:color="auto" w:fill="D9D9D9"/>
            <w:tcMar>
              <w:top w:w="30" w:type="dxa"/>
              <w:left w:w="30" w:type="dxa"/>
              <w:bottom w:w="30" w:type="dxa"/>
              <w:right w:w="30" w:type="dxa"/>
            </w:tcMar>
            <w:vAlign w:val="bottom"/>
            <w:hideMark/>
          </w:tcPr>
          <w:p w14:paraId="308C5839" w14:textId="77777777" w:rsidR="00000000" w:rsidRDefault="00A34E54">
            <w:pPr>
              <w:divId w:val="330567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214399" w14:textId="77777777" w:rsidR="00000000" w:rsidRDefault="00A34E54">
            <w:pPr>
              <w:divId w:val="1672640689"/>
              <w:rPr>
                <w:rFonts w:eastAsia="Times New Roman"/>
                <w:sz w:val="20"/>
                <w:szCs w:val="20"/>
              </w:rPr>
            </w:pPr>
            <w:r>
              <w:rPr>
                <w:rFonts w:ascii="inherit" w:eastAsia="Times New Roman" w:hAnsi="inherit"/>
                <w:sz w:val="20"/>
                <w:szCs w:val="20"/>
              </w:rPr>
              <w:t> </w:t>
            </w:r>
          </w:p>
        </w:tc>
      </w:tr>
      <w:tr w:rsidR="00000000" w14:paraId="45D82080" w14:textId="77777777">
        <w:trPr>
          <w:divId w:val="2085489734"/>
          <w:jc w:val="center"/>
        </w:trPr>
        <w:tc>
          <w:tcPr>
            <w:tcW w:w="0" w:type="auto"/>
            <w:tcBorders>
              <w:bottom w:val="single" w:sz="12" w:space="0" w:color="000000"/>
            </w:tcBorders>
            <w:tcMar>
              <w:top w:w="30" w:type="dxa"/>
              <w:left w:w="30" w:type="dxa"/>
              <w:bottom w:w="30" w:type="dxa"/>
              <w:right w:w="30" w:type="dxa"/>
            </w:tcMar>
            <w:vAlign w:val="bottom"/>
            <w:hideMark/>
          </w:tcPr>
          <w:p w14:paraId="5335D534" w14:textId="77777777" w:rsidR="00000000" w:rsidRDefault="00A34E54">
            <w:pPr>
              <w:rPr>
                <w:rFonts w:eastAsia="Times New Roman"/>
                <w:sz w:val="20"/>
                <w:szCs w:val="20"/>
              </w:rPr>
            </w:pPr>
            <w:r>
              <w:rPr>
                <w:rFonts w:ascii="Arial" w:eastAsia="Times New Roman" w:hAnsi="Arial" w:cs="Arial"/>
                <w:sz w:val="20"/>
                <w:szCs w:val="20"/>
              </w:rPr>
              <w:t>Operating leases</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34116D0" w14:textId="77777777" w:rsidR="00000000" w:rsidRDefault="00A34E54">
            <w:pPr>
              <w:jc w:val="right"/>
              <w:rPr>
                <w:rFonts w:eastAsia="Times New Roman"/>
                <w:sz w:val="20"/>
                <w:szCs w:val="20"/>
              </w:rPr>
            </w:pPr>
            <w:r>
              <w:rPr>
                <w:rFonts w:ascii="Arial" w:eastAsia="Times New Roman" w:hAnsi="Arial" w:cs="Arial"/>
                <w:b/>
                <w:bCs/>
                <w:sz w:val="20"/>
                <w:szCs w:val="20"/>
              </w:rPr>
              <w:t>4.3</w:t>
            </w:r>
          </w:p>
        </w:tc>
        <w:tc>
          <w:tcPr>
            <w:tcW w:w="0" w:type="auto"/>
            <w:tcBorders>
              <w:bottom w:val="single" w:sz="12" w:space="0" w:color="000000"/>
            </w:tcBorders>
            <w:shd w:val="clear" w:color="auto" w:fill="D9D9D9"/>
            <w:tcMar>
              <w:top w:w="30" w:type="dxa"/>
              <w:left w:w="0" w:type="dxa"/>
              <w:bottom w:w="30" w:type="dxa"/>
              <w:right w:w="30" w:type="dxa"/>
            </w:tcMar>
            <w:vAlign w:val="bottom"/>
            <w:hideMark/>
          </w:tcPr>
          <w:p w14:paraId="03150B20"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12" w:space="0" w:color="000000"/>
            </w:tcBorders>
            <w:tcMar>
              <w:top w:w="30" w:type="dxa"/>
              <w:left w:w="30" w:type="dxa"/>
              <w:bottom w:w="30" w:type="dxa"/>
              <w:right w:w="0" w:type="dxa"/>
            </w:tcMar>
            <w:vAlign w:val="bottom"/>
            <w:hideMark/>
          </w:tcPr>
          <w:p w14:paraId="59586AC5" w14:textId="77777777" w:rsidR="00000000" w:rsidRDefault="00A34E54">
            <w:pPr>
              <w:jc w:val="right"/>
              <w:rPr>
                <w:rFonts w:eastAsia="Times New Roman"/>
                <w:sz w:val="20"/>
                <w:szCs w:val="20"/>
              </w:rPr>
            </w:pPr>
            <w:r>
              <w:rPr>
                <w:rFonts w:ascii="Arial" w:eastAsia="Times New Roman" w:hAnsi="Arial" w:cs="Arial"/>
                <w:sz w:val="20"/>
                <w:szCs w:val="20"/>
              </w:rPr>
              <w:t>4.3</w:t>
            </w:r>
          </w:p>
        </w:tc>
        <w:tc>
          <w:tcPr>
            <w:tcW w:w="0" w:type="auto"/>
            <w:tcBorders>
              <w:bottom w:val="single" w:sz="12" w:space="0" w:color="000000"/>
            </w:tcBorders>
            <w:tcMar>
              <w:top w:w="30" w:type="dxa"/>
              <w:left w:w="0" w:type="dxa"/>
              <w:bottom w:w="30" w:type="dxa"/>
              <w:right w:w="30" w:type="dxa"/>
            </w:tcMar>
            <w:vAlign w:val="bottom"/>
            <w:hideMark/>
          </w:tcPr>
          <w:p w14:paraId="3004DE7D" w14:textId="77777777" w:rsidR="00000000" w:rsidRDefault="00A34E54">
            <w:pPr>
              <w:rPr>
                <w:rFonts w:eastAsia="Times New Roman"/>
                <w:sz w:val="20"/>
                <w:szCs w:val="20"/>
              </w:rPr>
            </w:pPr>
            <w:r>
              <w:rPr>
                <w:rFonts w:ascii="Arial" w:eastAsia="Times New Roman" w:hAnsi="Arial" w:cs="Arial"/>
                <w:sz w:val="20"/>
                <w:szCs w:val="20"/>
              </w:rPr>
              <w:t>%</w:t>
            </w: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5E048B76" w14:textId="77777777">
        <w:trPr>
          <w:tblCellSpacing w:w="0" w:type="dxa"/>
        </w:trPr>
        <w:tc>
          <w:tcPr>
            <w:tcW w:w="180" w:type="dxa"/>
            <w:vAlign w:val="center"/>
            <w:hideMark/>
          </w:tcPr>
          <w:p w14:paraId="0F63A618" w14:textId="77777777" w:rsidR="00000000" w:rsidRDefault="00A34E54">
            <w:pPr>
              <w:jc w:val="center"/>
              <w:rPr>
                <w:rFonts w:eastAsia="Times New Roman"/>
                <w:sz w:val="20"/>
                <w:szCs w:val="20"/>
              </w:rPr>
            </w:pPr>
          </w:p>
        </w:tc>
        <w:tc>
          <w:tcPr>
            <w:tcW w:w="0" w:type="auto"/>
            <w:vAlign w:val="center"/>
            <w:hideMark/>
          </w:tcPr>
          <w:p w14:paraId="7CE7A727" w14:textId="77777777" w:rsidR="00000000" w:rsidRDefault="00A34E54">
            <w:pPr>
              <w:rPr>
                <w:rFonts w:eastAsia="Times New Roman"/>
                <w:sz w:val="20"/>
                <w:szCs w:val="20"/>
              </w:rPr>
            </w:pPr>
          </w:p>
        </w:tc>
      </w:tr>
      <w:tr w:rsidR="00000000" w14:paraId="40AB4465" w14:textId="77777777">
        <w:trPr>
          <w:tblCellSpacing w:w="0" w:type="dxa"/>
        </w:trPr>
        <w:tc>
          <w:tcPr>
            <w:tcW w:w="0" w:type="auto"/>
            <w:hideMark/>
          </w:tcPr>
          <w:p w14:paraId="6F67174A" w14:textId="77777777" w:rsidR="00000000" w:rsidRDefault="00A34E54">
            <w:pPr>
              <w:spacing w:line="288" w:lineRule="auto"/>
              <w:divId w:val="1787315172"/>
              <w:rPr>
                <w:rFonts w:eastAsia="Times New Roman"/>
                <w:sz w:val="16"/>
                <w:szCs w:val="16"/>
              </w:rPr>
            </w:pPr>
            <w:r>
              <w:rPr>
                <w:rFonts w:ascii="inherit" w:eastAsia="Times New Roman" w:hAnsi="inherit"/>
                <w:i/>
                <w:iCs/>
                <w:sz w:val="16"/>
                <w:szCs w:val="16"/>
              </w:rPr>
              <w:t>1</w:t>
            </w:r>
          </w:p>
        </w:tc>
        <w:tc>
          <w:tcPr>
            <w:tcW w:w="0" w:type="auto"/>
            <w:hideMark/>
          </w:tcPr>
          <w:p w14:paraId="60F56186" w14:textId="77777777" w:rsidR="00000000" w:rsidRDefault="00A34E54">
            <w:pPr>
              <w:spacing w:line="288" w:lineRule="auto"/>
              <w:divId w:val="548228676"/>
              <w:rPr>
                <w:rFonts w:eastAsia="Times New Roman"/>
                <w:sz w:val="16"/>
                <w:szCs w:val="16"/>
              </w:rPr>
            </w:pPr>
            <w:r>
              <w:rPr>
                <w:rFonts w:ascii="Arial" w:eastAsia="Times New Roman" w:hAnsi="Arial" w:cs="Arial"/>
                <w:i/>
                <w:iCs/>
                <w:sz w:val="16"/>
                <w:szCs w:val="16"/>
              </w:rPr>
              <w:t>Right-of-use assets are reported under Deferred amounts and other assets in the Consolidated Statements of Financial Position.</w:t>
            </w:r>
          </w:p>
        </w:tc>
      </w:tr>
    </w:tbl>
    <w:p w14:paraId="056BB40E"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E4CA7CA" w14:textId="77777777">
        <w:trPr>
          <w:tblCellSpacing w:w="0" w:type="dxa"/>
        </w:trPr>
        <w:tc>
          <w:tcPr>
            <w:tcW w:w="180" w:type="dxa"/>
            <w:vAlign w:val="center"/>
            <w:hideMark/>
          </w:tcPr>
          <w:p w14:paraId="0FE73D01" w14:textId="77777777" w:rsidR="00000000" w:rsidRDefault="00A34E54">
            <w:pPr>
              <w:rPr>
                <w:rFonts w:eastAsia="Times New Roman"/>
                <w:sz w:val="20"/>
                <w:szCs w:val="20"/>
              </w:rPr>
            </w:pPr>
          </w:p>
        </w:tc>
        <w:tc>
          <w:tcPr>
            <w:tcW w:w="0" w:type="auto"/>
            <w:vAlign w:val="center"/>
            <w:hideMark/>
          </w:tcPr>
          <w:p w14:paraId="351C0084" w14:textId="77777777" w:rsidR="00000000" w:rsidRDefault="00A34E54">
            <w:pPr>
              <w:rPr>
                <w:rFonts w:eastAsia="Times New Roman"/>
                <w:sz w:val="20"/>
                <w:szCs w:val="20"/>
              </w:rPr>
            </w:pPr>
          </w:p>
        </w:tc>
      </w:tr>
      <w:tr w:rsidR="00000000" w14:paraId="623D0CC9" w14:textId="77777777">
        <w:trPr>
          <w:tblCellSpacing w:w="0" w:type="dxa"/>
        </w:trPr>
        <w:tc>
          <w:tcPr>
            <w:tcW w:w="0" w:type="auto"/>
            <w:hideMark/>
          </w:tcPr>
          <w:p w14:paraId="2DCDB013" w14:textId="77777777" w:rsidR="00000000" w:rsidRDefault="00A34E54">
            <w:pPr>
              <w:spacing w:line="288" w:lineRule="auto"/>
              <w:divId w:val="1930387641"/>
              <w:rPr>
                <w:rFonts w:eastAsia="Times New Roman"/>
                <w:sz w:val="16"/>
                <w:szCs w:val="16"/>
              </w:rPr>
            </w:pPr>
            <w:r>
              <w:rPr>
                <w:rFonts w:ascii="Arial" w:eastAsia="Times New Roman" w:hAnsi="Arial" w:cs="Arial"/>
                <w:i/>
                <w:iCs/>
                <w:sz w:val="16"/>
                <w:szCs w:val="16"/>
              </w:rPr>
              <w:t>2</w:t>
            </w:r>
          </w:p>
        </w:tc>
        <w:tc>
          <w:tcPr>
            <w:tcW w:w="0" w:type="auto"/>
            <w:hideMark/>
          </w:tcPr>
          <w:p w14:paraId="46E88B83" w14:textId="77777777" w:rsidR="00000000" w:rsidRDefault="00A34E54">
            <w:pPr>
              <w:spacing w:line="288" w:lineRule="auto"/>
              <w:divId w:val="955671862"/>
              <w:rPr>
                <w:rFonts w:eastAsia="Times New Roman"/>
                <w:sz w:val="16"/>
                <w:szCs w:val="16"/>
              </w:rPr>
            </w:pPr>
            <w:r>
              <w:rPr>
                <w:rFonts w:ascii="Arial" w:eastAsia="Times New Roman" w:hAnsi="Arial" w:cs="Arial"/>
                <w:i/>
                <w:iCs/>
                <w:sz w:val="16"/>
                <w:szCs w:val="16"/>
              </w:rPr>
              <w:t>Current lease liabilities are reported under Accounts payable and other in the Consolidated Statements of Financial Position.</w:t>
            </w:r>
          </w:p>
        </w:tc>
      </w:tr>
    </w:tbl>
    <w:p w14:paraId="5B205FF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14:paraId="098D21E9" w14:textId="77777777">
        <w:trPr>
          <w:tblCellSpacing w:w="0" w:type="dxa"/>
        </w:trPr>
        <w:tc>
          <w:tcPr>
            <w:tcW w:w="180" w:type="dxa"/>
            <w:vAlign w:val="center"/>
            <w:hideMark/>
          </w:tcPr>
          <w:p w14:paraId="040DBA75" w14:textId="77777777" w:rsidR="00000000" w:rsidRDefault="00A34E54">
            <w:pPr>
              <w:rPr>
                <w:rFonts w:eastAsia="Times New Roman"/>
                <w:sz w:val="20"/>
                <w:szCs w:val="20"/>
              </w:rPr>
            </w:pPr>
          </w:p>
        </w:tc>
        <w:tc>
          <w:tcPr>
            <w:tcW w:w="0" w:type="auto"/>
            <w:vAlign w:val="center"/>
            <w:hideMark/>
          </w:tcPr>
          <w:p w14:paraId="1DB6D16E" w14:textId="77777777" w:rsidR="00000000" w:rsidRDefault="00A34E54">
            <w:pPr>
              <w:rPr>
                <w:rFonts w:eastAsia="Times New Roman"/>
                <w:sz w:val="20"/>
                <w:szCs w:val="20"/>
              </w:rPr>
            </w:pPr>
          </w:p>
        </w:tc>
      </w:tr>
      <w:tr w:rsidR="00000000" w14:paraId="65392896" w14:textId="77777777">
        <w:trPr>
          <w:tblCellSpacing w:w="0" w:type="dxa"/>
        </w:trPr>
        <w:tc>
          <w:tcPr>
            <w:tcW w:w="0" w:type="auto"/>
            <w:hideMark/>
          </w:tcPr>
          <w:p w14:paraId="065A9CEC" w14:textId="77777777" w:rsidR="00000000" w:rsidRDefault="00A34E54">
            <w:pPr>
              <w:spacing w:line="288" w:lineRule="auto"/>
              <w:divId w:val="683284347"/>
              <w:rPr>
                <w:rFonts w:eastAsia="Times New Roman"/>
                <w:sz w:val="16"/>
                <w:szCs w:val="16"/>
              </w:rPr>
            </w:pPr>
            <w:r>
              <w:rPr>
                <w:rFonts w:ascii="Arial" w:eastAsia="Times New Roman" w:hAnsi="Arial" w:cs="Arial"/>
                <w:i/>
                <w:iCs/>
                <w:sz w:val="16"/>
                <w:szCs w:val="16"/>
              </w:rPr>
              <w:t>3</w:t>
            </w:r>
          </w:p>
        </w:tc>
        <w:tc>
          <w:tcPr>
            <w:tcW w:w="0" w:type="auto"/>
            <w:hideMark/>
          </w:tcPr>
          <w:p w14:paraId="5D42C2D4" w14:textId="77777777" w:rsidR="00000000" w:rsidRDefault="00A34E54">
            <w:pPr>
              <w:spacing w:line="288" w:lineRule="auto"/>
              <w:divId w:val="1720087281"/>
              <w:rPr>
                <w:rFonts w:eastAsia="Times New Roman"/>
                <w:sz w:val="16"/>
                <w:szCs w:val="16"/>
              </w:rPr>
            </w:pPr>
            <w:r>
              <w:rPr>
                <w:rFonts w:ascii="Arial" w:eastAsia="Times New Roman" w:hAnsi="Arial" w:cs="Arial"/>
                <w:i/>
                <w:iCs/>
                <w:sz w:val="16"/>
                <w:szCs w:val="16"/>
              </w:rPr>
              <w:t>Long-term lease liabilities are reported under Other long-term liabilities in the Consolidated Statements of Financial Posi</w:t>
            </w:r>
            <w:r>
              <w:rPr>
                <w:rFonts w:ascii="Arial" w:eastAsia="Times New Roman" w:hAnsi="Arial" w:cs="Arial"/>
                <w:i/>
                <w:iCs/>
                <w:sz w:val="16"/>
                <w:szCs w:val="16"/>
              </w:rPr>
              <w:t>tion.</w:t>
            </w:r>
          </w:p>
        </w:tc>
      </w:tr>
    </w:tbl>
    <w:p w14:paraId="5CD70012" w14:textId="77777777" w:rsidR="00000000" w:rsidRDefault="00A34E54">
      <w:pPr>
        <w:spacing w:line="288" w:lineRule="auto"/>
        <w:divId w:val="1751078657"/>
        <w:rPr>
          <w:rFonts w:eastAsia="Times New Roman"/>
          <w:sz w:val="16"/>
          <w:szCs w:val="16"/>
        </w:rPr>
      </w:pPr>
    </w:p>
    <w:p w14:paraId="3F2A9CDD" w14:textId="77777777" w:rsidR="00000000" w:rsidRDefault="00A34E54">
      <w:pPr>
        <w:divId w:val="1858542672"/>
        <w:rPr>
          <w:rFonts w:eastAsia="Times New Roman"/>
          <w:sz w:val="20"/>
          <w:szCs w:val="20"/>
        </w:rPr>
      </w:pPr>
    </w:p>
    <w:p w14:paraId="60D09A75" w14:textId="77777777" w:rsidR="00000000" w:rsidRDefault="00A34E54">
      <w:pPr>
        <w:spacing w:line="288" w:lineRule="auto"/>
        <w:jc w:val="center"/>
        <w:divId w:val="834344265"/>
        <w:rPr>
          <w:rFonts w:eastAsia="Times New Roman"/>
          <w:sz w:val="20"/>
          <w:szCs w:val="20"/>
        </w:rPr>
      </w:pPr>
    </w:p>
    <w:p w14:paraId="3DC261FB" w14:textId="77777777" w:rsidR="00000000" w:rsidRDefault="00A34E54">
      <w:pPr>
        <w:spacing w:line="288" w:lineRule="auto"/>
        <w:jc w:val="center"/>
        <w:divId w:val="347878514"/>
        <w:rPr>
          <w:rFonts w:eastAsia="Times New Roman"/>
          <w:sz w:val="20"/>
          <w:szCs w:val="20"/>
        </w:rPr>
      </w:pPr>
      <w:r>
        <w:rPr>
          <w:rFonts w:ascii="Arial" w:eastAsia="Times New Roman" w:hAnsi="Arial" w:cs="Arial"/>
          <w:sz w:val="20"/>
          <w:szCs w:val="20"/>
        </w:rPr>
        <w:t>38</w:t>
      </w:r>
    </w:p>
    <w:p w14:paraId="6535AE1A" w14:textId="77777777" w:rsidR="00000000" w:rsidRDefault="00A34E54">
      <w:pPr>
        <w:rPr>
          <w:rFonts w:eastAsia="Times New Roman"/>
          <w:sz w:val="20"/>
          <w:szCs w:val="20"/>
        </w:rPr>
      </w:pPr>
      <w:r>
        <w:rPr>
          <w:rFonts w:eastAsia="Times New Roman"/>
          <w:sz w:val="20"/>
          <w:szCs w:val="20"/>
        </w:rPr>
        <w:pict w14:anchorId="10AAD87F">
          <v:rect id="_x0000_i1063" style="width:0;height:1.5pt" o:hralign="center" o:hrstd="t" o:hr="t" fillcolor="#a0a0a0" stroked="f"/>
        </w:pict>
      </w:r>
    </w:p>
    <w:p w14:paraId="57650611" w14:textId="77777777" w:rsidR="00000000" w:rsidRDefault="00A34E54">
      <w:pPr>
        <w:divId w:val="45570087"/>
        <w:rPr>
          <w:rFonts w:eastAsia="Times New Roman"/>
          <w:sz w:val="20"/>
          <w:szCs w:val="20"/>
        </w:rPr>
      </w:pPr>
    </w:p>
    <w:p w14:paraId="59A6A639" w14:textId="77777777" w:rsidR="00000000" w:rsidRDefault="00A34E54">
      <w:pPr>
        <w:spacing w:line="288" w:lineRule="auto"/>
        <w:divId w:val="1810246126"/>
        <w:rPr>
          <w:rFonts w:eastAsia="Times New Roman"/>
          <w:sz w:val="20"/>
          <w:szCs w:val="20"/>
        </w:rPr>
      </w:pPr>
      <w:r>
        <w:rPr>
          <w:rFonts w:ascii="Arial" w:eastAsia="Times New Roman" w:hAnsi="Arial" w:cs="Arial"/>
          <w:sz w:val="20"/>
          <w:szCs w:val="20"/>
        </w:rPr>
        <w:t>As at March 31, 2019, we have operating lease commitments as detailed below:</w:t>
      </w:r>
    </w:p>
    <w:tbl>
      <w:tblPr>
        <w:tblW w:w="5000" w:type="pct"/>
        <w:jc w:val="center"/>
        <w:tblCellMar>
          <w:left w:w="0" w:type="dxa"/>
          <w:right w:w="0" w:type="dxa"/>
        </w:tblCellMar>
        <w:tblLook w:val="04A0" w:firstRow="1" w:lastRow="0" w:firstColumn="1" w:lastColumn="0" w:noHBand="0" w:noVBand="1"/>
      </w:tblPr>
      <w:tblGrid>
        <w:gridCol w:w="6555"/>
        <w:gridCol w:w="1654"/>
        <w:gridCol w:w="97"/>
      </w:tblGrid>
      <w:tr w:rsidR="00000000" w14:paraId="64B83B72" w14:textId="77777777">
        <w:trPr>
          <w:divId w:val="1323240423"/>
          <w:jc w:val="center"/>
        </w:trPr>
        <w:tc>
          <w:tcPr>
            <w:tcW w:w="0" w:type="auto"/>
            <w:gridSpan w:val="3"/>
            <w:vAlign w:val="center"/>
            <w:hideMark/>
          </w:tcPr>
          <w:p w14:paraId="6943AFB2" w14:textId="77777777" w:rsidR="00000000" w:rsidRDefault="00A34E54">
            <w:pPr>
              <w:spacing w:line="288" w:lineRule="auto"/>
              <w:rPr>
                <w:rFonts w:eastAsia="Times New Roman"/>
                <w:sz w:val="20"/>
                <w:szCs w:val="20"/>
              </w:rPr>
            </w:pPr>
          </w:p>
        </w:tc>
      </w:tr>
      <w:tr w:rsidR="00000000" w14:paraId="3021222C" w14:textId="77777777">
        <w:trPr>
          <w:divId w:val="1323240423"/>
          <w:jc w:val="center"/>
        </w:trPr>
        <w:tc>
          <w:tcPr>
            <w:tcW w:w="3950" w:type="pct"/>
            <w:vAlign w:val="center"/>
            <w:hideMark/>
          </w:tcPr>
          <w:p w14:paraId="0ACD60F4" w14:textId="77777777" w:rsidR="00000000" w:rsidRDefault="00A34E54">
            <w:pPr>
              <w:rPr>
                <w:rFonts w:eastAsia="Times New Roman"/>
                <w:sz w:val="20"/>
                <w:szCs w:val="20"/>
              </w:rPr>
            </w:pPr>
          </w:p>
        </w:tc>
        <w:tc>
          <w:tcPr>
            <w:tcW w:w="1000" w:type="pct"/>
            <w:vAlign w:val="center"/>
            <w:hideMark/>
          </w:tcPr>
          <w:p w14:paraId="040D30A2" w14:textId="77777777" w:rsidR="00000000" w:rsidRDefault="00A34E54">
            <w:pPr>
              <w:rPr>
                <w:rFonts w:eastAsia="Times New Roman"/>
                <w:sz w:val="20"/>
                <w:szCs w:val="20"/>
              </w:rPr>
            </w:pPr>
          </w:p>
        </w:tc>
        <w:tc>
          <w:tcPr>
            <w:tcW w:w="50" w:type="pct"/>
            <w:vAlign w:val="center"/>
            <w:hideMark/>
          </w:tcPr>
          <w:p w14:paraId="090F6EFA" w14:textId="77777777" w:rsidR="00000000" w:rsidRDefault="00A34E54">
            <w:pPr>
              <w:rPr>
                <w:rFonts w:eastAsia="Times New Roman"/>
                <w:sz w:val="20"/>
                <w:szCs w:val="20"/>
              </w:rPr>
            </w:pPr>
          </w:p>
        </w:tc>
      </w:tr>
      <w:tr w:rsidR="00000000" w14:paraId="29261228" w14:textId="77777777">
        <w:trPr>
          <w:divId w:val="1323240423"/>
          <w:jc w:val="center"/>
        </w:trPr>
        <w:tc>
          <w:tcPr>
            <w:tcW w:w="0" w:type="auto"/>
            <w:tcBorders>
              <w:bottom w:val="single" w:sz="6" w:space="0" w:color="000000"/>
            </w:tcBorders>
            <w:tcMar>
              <w:top w:w="30" w:type="dxa"/>
              <w:left w:w="30" w:type="dxa"/>
              <w:bottom w:w="30" w:type="dxa"/>
              <w:right w:w="30" w:type="dxa"/>
            </w:tcMar>
            <w:vAlign w:val="bottom"/>
            <w:hideMark/>
          </w:tcPr>
          <w:p w14:paraId="0228B20D" w14:textId="77777777" w:rsidR="00000000" w:rsidRDefault="00A34E54">
            <w:pPr>
              <w:divId w:val="774637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435BCF" w14:textId="77777777" w:rsidR="00000000" w:rsidRDefault="00A34E54">
            <w:pPr>
              <w:jc w:val="center"/>
              <w:rPr>
                <w:rFonts w:eastAsia="Times New Roman"/>
                <w:sz w:val="20"/>
                <w:szCs w:val="20"/>
              </w:rPr>
            </w:pPr>
            <w:r>
              <w:rPr>
                <w:rFonts w:ascii="Arial" w:eastAsia="Times New Roman" w:hAnsi="Arial" w:cs="Arial"/>
                <w:sz w:val="20"/>
                <w:szCs w:val="20"/>
              </w:rPr>
              <w:t>Operating leases</w:t>
            </w:r>
          </w:p>
        </w:tc>
      </w:tr>
      <w:tr w:rsidR="00000000" w14:paraId="6440AFF6" w14:textId="77777777">
        <w:trPr>
          <w:divId w:val="1323240423"/>
          <w:jc w:val="center"/>
        </w:trPr>
        <w:tc>
          <w:tcPr>
            <w:tcW w:w="0" w:type="auto"/>
            <w:tcMar>
              <w:top w:w="30" w:type="dxa"/>
              <w:left w:w="30" w:type="dxa"/>
              <w:bottom w:w="30" w:type="dxa"/>
              <w:right w:w="30" w:type="dxa"/>
            </w:tcMar>
            <w:vAlign w:val="bottom"/>
            <w:hideMark/>
          </w:tcPr>
          <w:p w14:paraId="34935FF9"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14D5AC53" w14:textId="77777777" w:rsidR="00000000" w:rsidRDefault="00A34E54">
            <w:pPr>
              <w:divId w:val="994800126"/>
              <w:rPr>
                <w:rFonts w:eastAsia="Times New Roman"/>
                <w:sz w:val="20"/>
                <w:szCs w:val="20"/>
              </w:rPr>
            </w:pPr>
            <w:r>
              <w:rPr>
                <w:rFonts w:ascii="inherit" w:eastAsia="Times New Roman" w:hAnsi="inherit"/>
                <w:sz w:val="20"/>
                <w:szCs w:val="20"/>
              </w:rPr>
              <w:t> </w:t>
            </w:r>
          </w:p>
        </w:tc>
      </w:tr>
      <w:tr w:rsidR="00000000" w14:paraId="7AE7CE94" w14:textId="77777777">
        <w:trPr>
          <w:divId w:val="1323240423"/>
          <w:jc w:val="center"/>
        </w:trPr>
        <w:tc>
          <w:tcPr>
            <w:tcW w:w="0" w:type="auto"/>
            <w:tcMar>
              <w:top w:w="30" w:type="dxa"/>
              <w:left w:w="30" w:type="dxa"/>
              <w:bottom w:w="30" w:type="dxa"/>
              <w:right w:w="30" w:type="dxa"/>
            </w:tcMar>
            <w:vAlign w:val="bottom"/>
            <w:hideMark/>
          </w:tcPr>
          <w:p w14:paraId="20AB58F8" w14:textId="77777777" w:rsidR="00000000" w:rsidRDefault="00A34E54">
            <w:pPr>
              <w:divId w:val="1419214027"/>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6880EB72" w14:textId="77777777" w:rsidR="00000000" w:rsidRDefault="00A34E54">
            <w:pPr>
              <w:jc w:val="right"/>
              <w:rPr>
                <w:rFonts w:eastAsia="Times New Roman"/>
                <w:sz w:val="20"/>
                <w:szCs w:val="20"/>
              </w:rPr>
            </w:pPr>
            <w:r>
              <w:rPr>
                <w:rFonts w:ascii="Arial" w:eastAsia="Times New Roman" w:hAnsi="Arial" w:cs="Arial"/>
                <w:sz w:val="20"/>
                <w:szCs w:val="20"/>
              </w:rPr>
              <w:t>83</w:t>
            </w:r>
          </w:p>
        </w:tc>
        <w:tc>
          <w:tcPr>
            <w:tcW w:w="0" w:type="auto"/>
            <w:vAlign w:val="bottom"/>
            <w:hideMark/>
          </w:tcPr>
          <w:p w14:paraId="34D56DF3" w14:textId="77777777" w:rsidR="00000000" w:rsidRDefault="00A34E54">
            <w:pPr>
              <w:rPr>
                <w:rFonts w:eastAsia="Times New Roman"/>
                <w:sz w:val="20"/>
                <w:szCs w:val="20"/>
              </w:rPr>
            </w:pPr>
          </w:p>
        </w:tc>
      </w:tr>
      <w:tr w:rsidR="00000000" w14:paraId="3E73B09C" w14:textId="77777777">
        <w:trPr>
          <w:divId w:val="1323240423"/>
          <w:jc w:val="center"/>
        </w:trPr>
        <w:tc>
          <w:tcPr>
            <w:tcW w:w="0" w:type="auto"/>
            <w:tcMar>
              <w:top w:w="30" w:type="dxa"/>
              <w:left w:w="30" w:type="dxa"/>
              <w:bottom w:w="30" w:type="dxa"/>
              <w:right w:w="30" w:type="dxa"/>
            </w:tcMar>
            <w:vAlign w:val="bottom"/>
            <w:hideMark/>
          </w:tcPr>
          <w:p w14:paraId="29ECF2A9" w14:textId="77777777" w:rsidR="00000000" w:rsidRDefault="00A34E54">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14:paraId="022610A5" w14:textId="77777777" w:rsidR="00000000" w:rsidRDefault="00A34E54">
            <w:pPr>
              <w:jc w:val="right"/>
              <w:rPr>
                <w:rFonts w:eastAsia="Times New Roman"/>
                <w:sz w:val="20"/>
                <w:szCs w:val="20"/>
              </w:rPr>
            </w:pPr>
            <w:r>
              <w:rPr>
                <w:rFonts w:ascii="Arial" w:eastAsia="Times New Roman" w:hAnsi="Arial" w:cs="Arial"/>
                <w:sz w:val="20"/>
                <w:szCs w:val="20"/>
              </w:rPr>
              <w:t>116</w:t>
            </w:r>
          </w:p>
        </w:tc>
        <w:tc>
          <w:tcPr>
            <w:tcW w:w="0" w:type="auto"/>
            <w:vAlign w:val="bottom"/>
            <w:hideMark/>
          </w:tcPr>
          <w:p w14:paraId="095935DA" w14:textId="77777777" w:rsidR="00000000" w:rsidRDefault="00A34E54">
            <w:pPr>
              <w:rPr>
                <w:rFonts w:eastAsia="Times New Roman"/>
                <w:sz w:val="20"/>
                <w:szCs w:val="20"/>
              </w:rPr>
            </w:pPr>
          </w:p>
        </w:tc>
      </w:tr>
      <w:tr w:rsidR="00000000" w14:paraId="623BFBC4" w14:textId="77777777">
        <w:trPr>
          <w:divId w:val="1323240423"/>
          <w:jc w:val="center"/>
        </w:trPr>
        <w:tc>
          <w:tcPr>
            <w:tcW w:w="0" w:type="auto"/>
            <w:tcMar>
              <w:top w:w="30" w:type="dxa"/>
              <w:left w:w="30" w:type="dxa"/>
              <w:bottom w:w="30" w:type="dxa"/>
              <w:right w:w="30" w:type="dxa"/>
            </w:tcMar>
            <w:vAlign w:val="bottom"/>
            <w:hideMark/>
          </w:tcPr>
          <w:p w14:paraId="774B14EB" w14:textId="77777777" w:rsidR="00000000" w:rsidRDefault="00A34E54">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14:paraId="166E7E80" w14:textId="77777777" w:rsidR="00000000" w:rsidRDefault="00A34E54">
            <w:pPr>
              <w:jc w:val="right"/>
              <w:rPr>
                <w:rFonts w:eastAsia="Times New Roman"/>
                <w:sz w:val="20"/>
                <w:szCs w:val="20"/>
              </w:rPr>
            </w:pPr>
            <w:r>
              <w:rPr>
                <w:rFonts w:ascii="Arial" w:eastAsia="Times New Roman" w:hAnsi="Arial" w:cs="Arial"/>
                <w:sz w:val="20"/>
                <w:szCs w:val="20"/>
              </w:rPr>
              <w:t>94</w:t>
            </w:r>
          </w:p>
        </w:tc>
        <w:tc>
          <w:tcPr>
            <w:tcW w:w="0" w:type="auto"/>
            <w:vAlign w:val="bottom"/>
            <w:hideMark/>
          </w:tcPr>
          <w:p w14:paraId="27F7A32F" w14:textId="77777777" w:rsidR="00000000" w:rsidRDefault="00A34E54">
            <w:pPr>
              <w:rPr>
                <w:rFonts w:eastAsia="Times New Roman"/>
                <w:sz w:val="20"/>
                <w:szCs w:val="20"/>
              </w:rPr>
            </w:pPr>
          </w:p>
        </w:tc>
      </w:tr>
      <w:tr w:rsidR="00000000" w14:paraId="49595583" w14:textId="77777777">
        <w:trPr>
          <w:divId w:val="1323240423"/>
          <w:jc w:val="center"/>
        </w:trPr>
        <w:tc>
          <w:tcPr>
            <w:tcW w:w="0" w:type="auto"/>
            <w:tcMar>
              <w:top w:w="30" w:type="dxa"/>
              <w:left w:w="30" w:type="dxa"/>
              <w:bottom w:w="30" w:type="dxa"/>
              <w:right w:w="30" w:type="dxa"/>
            </w:tcMar>
            <w:vAlign w:val="bottom"/>
            <w:hideMark/>
          </w:tcPr>
          <w:p w14:paraId="32368929" w14:textId="77777777" w:rsidR="00000000" w:rsidRDefault="00A34E54">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14:paraId="7138C681" w14:textId="77777777" w:rsidR="00000000" w:rsidRDefault="00A34E54">
            <w:pPr>
              <w:jc w:val="right"/>
              <w:rPr>
                <w:rFonts w:eastAsia="Times New Roman"/>
                <w:sz w:val="20"/>
                <w:szCs w:val="20"/>
              </w:rPr>
            </w:pPr>
            <w:r>
              <w:rPr>
                <w:rFonts w:ascii="Arial" w:eastAsia="Times New Roman" w:hAnsi="Arial" w:cs="Arial"/>
                <w:sz w:val="20"/>
                <w:szCs w:val="20"/>
              </w:rPr>
              <w:t>89</w:t>
            </w:r>
          </w:p>
        </w:tc>
        <w:tc>
          <w:tcPr>
            <w:tcW w:w="0" w:type="auto"/>
            <w:vAlign w:val="bottom"/>
            <w:hideMark/>
          </w:tcPr>
          <w:p w14:paraId="2A24302F" w14:textId="77777777" w:rsidR="00000000" w:rsidRDefault="00A34E54">
            <w:pPr>
              <w:rPr>
                <w:rFonts w:eastAsia="Times New Roman"/>
                <w:sz w:val="20"/>
                <w:szCs w:val="20"/>
              </w:rPr>
            </w:pPr>
          </w:p>
        </w:tc>
      </w:tr>
      <w:tr w:rsidR="00000000" w14:paraId="2AB399B2" w14:textId="77777777">
        <w:trPr>
          <w:divId w:val="1323240423"/>
          <w:jc w:val="center"/>
        </w:trPr>
        <w:tc>
          <w:tcPr>
            <w:tcW w:w="0" w:type="auto"/>
            <w:tcMar>
              <w:top w:w="30" w:type="dxa"/>
              <w:left w:w="30" w:type="dxa"/>
              <w:bottom w:w="30" w:type="dxa"/>
              <w:right w:w="30" w:type="dxa"/>
            </w:tcMar>
            <w:vAlign w:val="bottom"/>
            <w:hideMark/>
          </w:tcPr>
          <w:p w14:paraId="033265A6" w14:textId="77777777" w:rsidR="00000000" w:rsidRDefault="00A34E54">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14:paraId="3F7249BA" w14:textId="77777777" w:rsidR="00000000" w:rsidRDefault="00A34E54">
            <w:pPr>
              <w:jc w:val="right"/>
              <w:rPr>
                <w:rFonts w:eastAsia="Times New Roman"/>
                <w:sz w:val="20"/>
                <w:szCs w:val="20"/>
              </w:rPr>
            </w:pPr>
            <w:r>
              <w:rPr>
                <w:rFonts w:ascii="Arial" w:eastAsia="Times New Roman" w:hAnsi="Arial" w:cs="Arial"/>
                <w:sz w:val="20"/>
                <w:szCs w:val="20"/>
              </w:rPr>
              <w:t>79</w:t>
            </w:r>
          </w:p>
        </w:tc>
        <w:tc>
          <w:tcPr>
            <w:tcW w:w="0" w:type="auto"/>
            <w:vAlign w:val="bottom"/>
            <w:hideMark/>
          </w:tcPr>
          <w:p w14:paraId="1E8335CC" w14:textId="77777777" w:rsidR="00000000" w:rsidRDefault="00A34E54">
            <w:pPr>
              <w:rPr>
                <w:rFonts w:eastAsia="Times New Roman"/>
                <w:sz w:val="20"/>
                <w:szCs w:val="20"/>
              </w:rPr>
            </w:pPr>
          </w:p>
        </w:tc>
      </w:tr>
      <w:tr w:rsidR="00000000" w14:paraId="00021042" w14:textId="77777777">
        <w:trPr>
          <w:divId w:val="1323240423"/>
          <w:jc w:val="center"/>
        </w:trPr>
        <w:tc>
          <w:tcPr>
            <w:tcW w:w="0" w:type="auto"/>
            <w:tcBorders>
              <w:bottom w:val="single" w:sz="6" w:space="0" w:color="000000"/>
            </w:tcBorders>
            <w:tcMar>
              <w:top w:w="30" w:type="dxa"/>
              <w:left w:w="30" w:type="dxa"/>
              <w:bottom w:w="30" w:type="dxa"/>
              <w:right w:w="30" w:type="dxa"/>
            </w:tcMar>
            <w:vAlign w:val="bottom"/>
            <w:hideMark/>
          </w:tcPr>
          <w:p w14:paraId="471BF930" w14:textId="77777777" w:rsidR="00000000" w:rsidRDefault="00A34E54">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14:paraId="173370C5" w14:textId="77777777" w:rsidR="00000000" w:rsidRDefault="00A34E54">
            <w:pPr>
              <w:jc w:val="right"/>
              <w:rPr>
                <w:rFonts w:eastAsia="Times New Roman"/>
                <w:sz w:val="20"/>
                <w:szCs w:val="20"/>
              </w:rPr>
            </w:pPr>
            <w:r>
              <w:rPr>
                <w:rFonts w:ascii="Arial" w:eastAsia="Times New Roman" w:hAnsi="Arial" w:cs="Arial"/>
                <w:sz w:val="20"/>
                <w:szCs w:val="20"/>
              </w:rPr>
              <w:t>663</w:t>
            </w:r>
          </w:p>
        </w:tc>
        <w:tc>
          <w:tcPr>
            <w:tcW w:w="0" w:type="auto"/>
            <w:tcBorders>
              <w:bottom w:val="single" w:sz="6" w:space="0" w:color="000000"/>
            </w:tcBorders>
            <w:vAlign w:val="bottom"/>
            <w:hideMark/>
          </w:tcPr>
          <w:p w14:paraId="2B79F03D" w14:textId="77777777" w:rsidR="00000000" w:rsidRDefault="00A34E54">
            <w:pPr>
              <w:rPr>
                <w:rFonts w:eastAsia="Times New Roman"/>
                <w:sz w:val="20"/>
                <w:szCs w:val="20"/>
              </w:rPr>
            </w:pPr>
          </w:p>
        </w:tc>
      </w:tr>
      <w:tr w:rsidR="00000000" w14:paraId="7D43A747" w14:textId="77777777">
        <w:trPr>
          <w:divId w:val="1323240423"/>
          <w:jc w:val="center"/>
        </w:trPr>
        <w:tc>
          <w:tcPr>
            <w:tcW w:w="0" w:type="auto"/>
            <w:tcMar>
              <w:top w:w="30" w:type="dxa"/>
              <w:left w:w="30" w:type="dxa"/>
              <w:bottom w:w="30" w:type="dxa"/>
              <w:right w:w="30" w:type="dxa"/>
            </w:tcMar>
            <w:vAlign w:val="bottom"/>
            <w:hideMark/>
          </w:tcPr>
          <w:p w14:paraId="6A365B03" w14:textId="77777777" w:rsidR="00000000" w:rsidRDefault="00A34E54">
            <w:pPr>
              <w:rPr>
                <w:rFonts w:eastAsia="Times New Roman"/>
                <w:sz w:val="20"/>
                <w:szCs w:val="20"/>
              </w:rPr>
            </w:pPr>
            <w:r>
              <w:rPr>
                <w:rFonts w:ascii="Arial" w:eastAsia="Times New Roman" w:hAnsi="Arial" w:cs="Arial"/>
                <w:sz w:val="20"/>
                <w:szCs w:val="20"/>
              </w:rPr>
              <w:t>Total undiscounted lease payments</w:t>
            </w:r>
          </w:p>
        </w:tc>
        <w:tc>
          <w:tcPr>
            <w:tcW w:w="0" w:type="auto"/>
            <w:tcMar>
              <w:top w:w="30" w:type="dxa"/>
              <w:left w:w="30" w:type="dxa"/>
              <w:bottom w:w="30" w:type="dxa"/>
              <w:right w:w="0" w:type="dxa"/>
            </w:tcMar>
            <w:vAlign w:val="bottom"/>
            <w:hideMark/>
          </w:tcPr>
          <w:p w14:paraId="424E7448" w14:textId="77777777" w:rsidR="00000000" w:rsidRDefault="00A34E54">
            <w:pPr>
              <w:jc w:val="right"/>
              <w:rPr>
                <w:rFonts w:eastAsia="Times New Roman"/>
                <w:sz w:val="20"/>
                <w:szCs w:val="20"/>
              </w:rPr>
            </w:pPr>
            <w:r>
              <w:rPr>
                <w:rFonts w:ascii="Arial" w:eastAsia="Times New Roman" w:hAnsi="Arial" w:cs="Arial"/>
                <w:sz w:val="20"/>
                <w:szCs w:val="20"/>
              </w:rPr>
              <w:t>1,124</w:t>
            </w:r>
          </w:p>
        </w:tc>
        <w:tc>
          <w:tcPr>
            <w:tcW w:w="0" w:type="auto"/>
            <w:vAlign w:val="bottom"/>
            <w:hideMark/>
          </w:tcPr>
          <w:p w14:paraId="56CFCEF6" w14:textId="77777777" w:rsidR="00000000" w:rsidRDefault="00A34E54">
            <w:pPr>
              <w:rPr>
                <w:rFonts w:eastAsia="Times New Roman"/>
                <w:sz w:val="20"/>
                <w:szCs w:val="20"/>
              </w:rPr>
            </w:pPr>
          </w:p>
        </w:tc>
      </w:tr>
      <w:tr w:rsidR="00000000" w14:paraId="2A9C8229" w14:textId="77777777">
        <w:trPr>
          <w:divId w:val="1323240423"/>
          <w:jc w:val="center"/>
        </w:trPr>
        <w:tc>
          <w:tcPr>
            <w:tcW w:w="0" w:type="auto"/>
            <w:tcBorders>
              <w:bottom w:val="single" w:sz="6" w:space="0" w:color="000000"/>
            </w:tcBorders>
            <w:tcMar>
              <w:top w:w="30" w:type="dxa"/>
              <w:left w:w="30" w:type="dxa"/>
              <w:bottom w:w="30" w:type="dxa"/>
              <w:right w:w="30" w:type="dxa"/>
            </w:tcMar>
            <w:vAlign w:val="bottom"/>
            <w:hideMark/>
          </w:tcPr>
          <w:p w14:paraId="27754EEC" w14:textId="77777777" w:rsidR="00000000" w:rsidRDefault="00A34E54">
            <w:pPr>
              <w:rPr>
                <w:rFonts w:eastAsia="Times New Roman"/>
                <w:sz w:val="20"/>
                <w:szCs w:val="20"/>
              </w:rPr>
            </w:pPr>
            <w:r>
              <w:rPr>
                <w:rFonts w:ascii="Arial" w:eastAsia="Times New Roman" w:hAnsi="Arial" w:cs="Arial"/>
                <w:sz w:val="20"/>
                <w:szCs w:val="20"/>
              </w:rPr>
              <w:t>Less imputed interest</w:t>
            </w:r>
          </w:p>
        </w:tc>
        <w:tc>
          <w:tcPr>
            <w:tcW w:w="0" w:type="auto"/>
            <w:tcBorders>
              <w:bottom w:val="single" w:sz="6" w:space="0" w:color="000000"/>
            </w:tcBorders>
            <w:tcMar>
              <w:top w:w="30" w:type="dxa"/>
              <w:left w:w="30" w:type="dxa"/>
              <w:bottom w:w="30" w:type="dxa"/>
              <w:right w:w="0" w:type="dxa"/>
            </w:tcMar>
            <w:vAlign w:val="bottom"/>
            <w:hideMark/>
          </w:tcPr>
          <w:p w14:paraId="5A617E96" w14:textId="77777777" w:rsidR="00000000" w:rsidRDefault="00A34E54">
            <w:pPr>
              <w:jc w:val="right"/>
              <w:rPr>
                <w:rFonts w:eastAsia="Times New Roman"/>
                <w:sz w:val="20"/>
                <w:szCs w:val="20"/>
              </w:rPr>
            </w:pPr>
            <w:r>
              <w:rPr>
                <w:rFonts w:ascii="Arial" w:eastAsia="Times New Roman" w:hAnsi="Arial" w:cs="Arial"/>
                <w:sz w:val="20"/>
                <w:szCs w:val="20"/>
              </w:rPr>
              <w:t>(300</w:t>
            </w:r>
          </w:p>
        </w:tc>
        <w:tc>
          <w:tcPr>
            <w:tcW w:w="0" w:type="auto"/>
            <w:tcBorders>
              <w:bottom w:val="single" w:sz="6" w:space="0" w:color="000000"/>
            </w:tcBorders>
            <w:tcMar>
              <w:top w:w="30" w:type="dxa"/>
              <w:left w:w="0" w:type="dxa"/>
              <w:bottom w:w="30" w:type="dxa"/>
              <w:right w:w="30" w:type="dxa"/>
            </w:tcMar>
            <w:vAlign w:val="bottom"/>
            <w:hideMark/>
          </w:tcPr>
          <w:p w14:paraId="69422BF0"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4B8A2CB6" w14:textId="77777777">
        <w:trPr>
          <w:divId w:val="1323240423"/>
          <w:jc w:val="center"/>
        </w:trPr>
        <w:tc>
          <w:tcPr>
            <w:tcW w:w="0" w:type="auto"/>
            <w:tcBorders>
              <w:bottom w:val="single" w:sz="12" w:space="0" w:color="000000"/>
            </w:tcBorders>
            <w:tcMar>
              <w:top w:w="30" w:type="dxa"/>
              <w:left w:w="30" w:type="dxa"/>
              <w:bottom w:w="30" w:type="dxa"/>
              <w:right w:w="30" w:type="dxa"/>
            </w:tcMar>
            <w:vAlign w:val="bottom"/>
            <w:hideMark/>
          </w:tcPr>
          <w:p w14:paraId="513A2EEB" w14:textId="77777777" w:rsidR="00000000" w:rsidRDefault="00A34E54">
            <w:pPr>
              <w:rPr>
                <w:rFonts w:eastAsia="Times New Roman"/>
                <w:sz w:val="20"/>
                <w:szCs w:val="20"/>
              </w:rPr>
            </w:pPr>
            <w:r>
              <w:rPr>
                <w:rFonts w:ascii="Arial" w:eastAsia="Times New Roman" w:hAnsi="Arial" w:cs="Arial"/>
                <w:sz w:val="20"/>
                <w:szCs w:val="20"/>
              </w:rPr>
              <w:t>Total operating lease commitments</w:t>
            </w:r>
          </w:p>
        </w:tc>
        <w:tc>
          <w:tcPr>
            <w:tcW w:w="0" w:type="auto"/>
            <w:tcBorders>
              <w:bottom w:val="single" w:sz="12" w:space="0" w:color="000000"/>
            </w:tcBorders>
            <w:tcMar>
              <w:top w:w="30" w:type="dxa"/>
              <w:left w:w="30" w:type="dxa"/>
              <w:bottom w:w="30" w:type="dxa"/>
              <w:right w:w="0" w:type="dxa"/>
            </w:tcMar>
            <w:vAlign w:val="bottom"/>
            <w:hideMark/>
          </w:tcPr>
          <w:p w14:paraId="4026C6E9" w14:textId="77777777" w:rsidR="00000000" w:rsidRDefault="00A34E54">
            <w:pPr>
              <w:jc w:val="right"/>
              <w:rPr>
                <w:rFonts w:eastAsia="Times New Roman"/>
                <w:sz w:val="20"/>
                <w:szCs w:val="20"/>
              </w:rPr>
            </w:pPr>
            <w:r>
              <w:rPr>
                <w:rFonts w:ascii="Arial" w:eastAsia="Times New Roman" w:hAnsi="Arial" w:cs="Arial"/>
                <w:sz w:val="20"/>
                <w:szCs w:val="20"/>
              </w:rPr>
              <w:t>824</w:t>
            </w:r>
          </w:p>
        </w:tc>
        <w:tc>
          <w:tcPr>
            <w:tcW w:w="0" w:type="auto"/>
            <w:tcBorders>
              <w:bottom w:val="single" w:sz="12" w:space="0" w:color="000000"/>
            </w:tcBorders>
            <w:vAlign w:val="bottom"/>
            <w:hideMark/>
          </w:tcPr>
          <w:p w14:paraId="2AA9B4CF"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36A8FE5F" w14:textId="77777777">
        <w:trPr>
          <w:tblCellSpacing w:w="0" w:type="dxa"/>
        </w:trPr>
        <w:tc>
          <w:tcPr>
            <w:tcW w:w="180" w:type="dxa"/>
            <w:vAlign w:val="center"/>
            <w:hideMark/>
          </w:tcPr>
          <w:p w14:paraId="0EE20ED9" w14:textId="77777777" w:rsidR="00000000" w:rsidRDefault="00A34E54">
            <w:pPr>
              <w:jc w:val="center"/>
              <w:rPr>
                <w:rFonts w:eastAsia="Times New Roman"/>
                <w:sz w:val="20"/>
                <w:szCs w:val="20"/>
              </w:rPr>
            </w:pPr>
          </w:p>
        </w:tc>
        <w:tc>
          <w:tcPr>
            <w:tcW w:w="0" w:type="auto"/>
            <w:vAlign w:val="center"/>
            <w:hideMark/>
          </w:tcPr>
          <w:p w14:paraId="11604E50" w14:textId="77777777" w:rsidR="00000000" w:rsidRDefault="00A34E54">
            <w:pPr>
              <w:rPr>
                <w:rFonts w:eastAsia="Times New Roman"/>
                <w:sz w:val="20"/>
                <w:szCs w:val="20"/>
              </w:rPr>
            </w:pPr>
          </w:p>
        </w:tc>
      </w:tr>
      <w:tr w:rsidR="00000000" w14:paraId="68D60631" w14:textId="77777777">
        <w:trPr>
          <w:tblCellSpacing w:w="0" w:type="dxa"/>
        </w:trPr>
        <w:tc>
          <w:tcPr>
            <w:tcW w:w="0" w:type="auto"/>
            <w:hideMark/>
          </w:tcPr>
          <w:p w14:paraId="0C335BE8" w14:textId="77777777" w:rsidR="00000000" w:rsidRDefault="00A34E54">
            <w:pPr>
              <w:spacing w:line="288" w:lineRule="auto"/>
              <w:divId w:val="493299793"/>
              <w:rPr>
                <w:rFonts w:eastAsia="Times New Roman"/>
                <w:sz w:val="16"/>
                <w:szCs w:val="16"/>
              </w:rPr>
            </w:pPr>
            <w:r>
              <w:rPr>
                <w:rFonts w:ascii="Arial" w:eastAsia="Times New Roman" w:hAnsi="Arial" w:cs="Arial"/>
                <w:i/>
                <w:iCs/>
                <w:sz w:val="16"/>
                <w:szCs w:val="16"/>
              </w:rPr>
              <w:t>1</w:t>
            </w:r>
          </w:p>
        </w:tc>
        <w:tc>
          <w:tcPr>
            <w:tcW w:w="0" w:type="auto"/>
            <w:hideMark/>
          </w:tcPr>
          <w:p w14:paraId="29597B25" w14:textId="77777777" w:rsidR="00000000" w:rsidRDefault="00A34E54">
            <w:pPr>
              <w:spacing w:line="288" w:lineRule="auto"/>
              <w:divId w:val="1049842159"/>
              <w:rPr>
                <w:rFonts w:eastAsia="Times New Roman"/>
                <w:sz w:val="16"/>
                <w:szCs w:val="16"/>
              </w:rPr>
            </w:pPr>
            <w:r>
              <w:rPr>
                <w:rFonts w:ascii="Arial" w:eastAsia="Times New Roman" w:hAnsi="Arial" w:cs="Arial"/>
                <w:i/>
                <w:iCs/>
                <w:sz w:val="16"/>
                <w:szCs w:val="16"/>
              </w:rPr>
              <w:t>For the nine months remaining in the 2019 fiscal year.</w:t>
            </w:r>
          </w:p>
        </w:tc>
      </w:tr>
    </w:tbl>
    <w:p w14:paraId="75B87823" w14:textId="77777777" w:rsidR="00000000" w:rsidRDefault="00A34E54">
      <w:pPr>
        <w:spacing w:line="288" w:lineRule="auto"/>
        <w:rPr>
          <w:rFonts w:eastAsia="Times New Roman"/>
          <w:sz w:val="20"/>
          <w:szCs w:val="20"/>
        </w:rPr>
      </w:pPr>
    </w:p>
    <w:p w14:paraId="40E5DDF6" w14:textId="77777777" w:rsidR="00000000" w:rsidRDefault="00A34E54">
      <w:pPr>
        <w:spacing w:line="288" w:lineRule="auto"/>
        <w:rPr>
          <w:rFonts w:eastAsia="Times New Roman"/>
          <w:sz w:val="20"/>
          <w:szCs w:val="20"/>
        </w:rPr>
      </w:pPr>
      <w:r>
        <w:rPr>
          <w:rFonts w:ascii="Arial" w:eastAsia="Times New Roman" w:hAnsi="Arial" w:cs="Arial"/>
          <w:b/>
          <w:bCs/>
          <w:sz w:val="20"/>
          <w:szCs w:val="20"/>
        </w:rPr>
        <w:t>LESSOR</w:t>
      </w:r>
    </w:p>
    <w:p w14:paraId="4D80FAF6" w14:textId="77777777" w:rsidR="00000000" w:rsidRDefault="00A34E54">
      <w:pPr>
        <w:spacing w:line="288" w:lineRule="auto"/>
        <w:rPr>
          <w:rFonts w:eastAsia="Times New Roman"/>
          <w:sz w:val="20"/>
          <w:szCs w:val="20"/>
        </w:rPr>
      </w:pPr>
    </w:p>
    <w:p w14:paraId="68288BFA" w14:textId="77777777" w:rsidR="00000000" w:rsidRDefault="00A34E54">
      <w:pPr>
        <w:spacing w:line="288" w:lineRule="auto"/>
        <w:divId w:val="1002974398"/>
        <w:rPr>
          <w:rFonts w:eastAsia="Times New Roman"/>
          <w:sz w:val="20"/>
          <w:szCs w:val="20"/>
        </w:rPr>
      </w:pPr>
      <w:r>
        <w:rPr>
          <w:rFonts w:ascii="Arial" w:eastAsia="Times New Roman" w:hAnsi="Arial" w:cs="Arial"/>
          <w:sz w:val="20"/>
          <w:szCs w:val="20"/>
        </w:rPr>
        <w:t>We have operating leases primarily related to natural gas and crude oil storage and processing facilities, rail cars, and wind power generation assets. Our leases have remaining lease terms of 9 months to 24 years.</w:t>
      </w:r>
    </w:p>
    <w:tbl>
      <w:tblPr>
        <w:tblW w:w="5000" w:type="pct"/>
        <w:jc w:val="center"/>
        <w:tblCellMar>
          <w:left w:w="0" w:type="dxa"/>
          <w:right w:w="0" w:type="dxa"/>
        </w:tblCellMar>
        <w:tblLook w:val="04A0" w:firstRow="1" w:lastRow="0" w:firstColumn="1" w:lastColumn="0" w:noHBand="0" w:noVBand="1"/>
      </w:tblPr>
      <w:tblGrid>
        <w:gridCol w:w="6562"/>
        <w:gridCol w:w="1661"/>
        <w:gridCol w:w="83"/>
      </w:tblGrid>
      <w:tr w:rsidR="00000000" w14:paraId="62ACB671" w14:textId="77777777">
        <w:trPr>
          <w:divId w:val="1827820135"/>
          <w:jc w:val="center"/>
        </w:trPr>
        <w:tc>
          <w:tcPr>
            <w:tcW w:w="0" w:type="auto"/>
            <w:gridSpan w:val="3"/>
            <w:vAlign w:val="center"/>
            <w:hideMark/>
          </w:tcPr>
          <w:p w14:paraId="768EE323" w14:textId="77777777" w:rsidR="00000000" w:rsidRDefault="00A34E54">
            <w:pPr>
              <w:spacing w:line="288" w:lineRule="auto"/>
              <w:rPr>
                <w:rFonts w:eastAsia="Times New Roman"/>
                <w:sz w:val="20"/>
                <w:szCs w:val="20"/>
              </w:rPr>
            </w:pPr>
          </w:p>
        </w:tc>
      </w:tr>
      <w:tr w:rsidR="00000000" w14:paraId="1C64E48B" w14:textId="77777777">
        <w:trPr>
          <w:divId w:val="1827820135"/>
          <w:jc w:val="center"/>
        </w:trPr>
        <w:tc>
          <w:tcPr>
            <w:tcW w:w="3950" w:type="pct"/>
            <w:vAlign w:val="center"/>
            <w:hideMark/>
          </w:tcPr>
          <w:p w14:paraId="16DFE94A" w14:textId="77777777" w:rsidR="00000000" w:rsidRDefault="00A34E54">
            <w:pPr>
              <w:rPr>
                <w:rFonts w:eastAsia="Times New Roman"/>
                <w:sz w:val="20"/>
                <w:szCs w:val="20"/>
              </w:rPr>
            </w:pPr>
          </w:p>
        </w:tc>
        <w:tc>
          <w:tcPr>
            <w:tcW w:w="1000" w:type="pct"/>
            <w:vAlign w:val="center"/>
            <w:hideMark/>
          </w:tcPr>
          <w:p w14:paraId="2705865D" w14:textId="77777777" w:rsidR="00000000" w:rsidRDefault="00A34E54">
            <w:pPr>
              <w:rPr>
                <w:rFonts w:eastAsia="Times New Roman"/>
                <w:sz w:val="20"/>
                <w:szCs w:val="20"/>
              </w:rPr>
            </w:pPr>
          </w:p>
        </w:tc>
        <w:tc>
          <w:tcPr>
            <w:tcW w:w="50" w:type="pct"/>
            <w:vAlign w:val="center"/>
            <w:hideMark/>
          </w:tcPr>
          <w:p w14:paraId="1A006665" w14:textId="77777777" w:rsidR="00000000" w:rsidRDefault="00A34E54">
            <w:pPr>
              <w:rPr>
                <w:rFonts w:eastAsia="Times New Roman"/>
                <w:sz w:val="20"/>
                <w:szCs w:val="20"/>
              </w:rPr>
            </w:pPr>
          </w:p>
        </w:tc>
      </w:tr>
      <w:tr w:rsidR="00000000" w14:paraId="5A55D974" w14:textId="77777777">
        <w:trPr>
          <w:divId w:val="1827820135"/>
          <w:jc w:val="center"/>
        </w:trPr>
        <w:tc>
          <w:tcPr>
            <w:tcW w:w="0" w:type="auto"/>
            <w:tcBorders>
              <w:bottom w:val="single" w:sz="6" w:space="0" w:color="000000"/>
            </w:tcBorders>
            <w:tcMar>
              <w:top w:w="30" w:type="dxa"/>
              <w:left w:w="30" w:type="dxa"/>
              <w:bottom w:w="30" w:type="dxa"/>
              <w:right w:w="30" w:type="dxa"/>
            </w:tcMar>
            <w:vAlign w:val="bottom"/>
            <w:hideMark/>
          </w:tcPr>
          <w:p w14:paraId="65A076A5" w14:textId="77777777" w:rsidR="00000000" w:rsidRDefault="00A34E54">
            <w:pPr>
              <w:divId w:val="309991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7F48316" w14:textId="77777777" w:rsidR="00000000" w:rsidRDefault="00A34E54">
            <w:pPr>
              <w:jc w:val="center"/>
              <w:rPr>
                <w:rFonts w:eastAsia="Times New Roman"/>
                <w:sz w:val="20"/>
                <w:szCs w:val="20"/>
              </w:rPr>
            </w:pPr>
            <w:r>
              <w:rPr>
                <w:rFonts w:ascii="Arial" w:eastAsia="Times New Roman" w:hAnsi="Arial" w:cs="Arial"/>
                <w:b/>
                <w:bCs/>
                <w:sz w:val="20"/>
                <w:szCs w:val="20"/>
              </w:rPr>
              <w:t>Three months ended</w:t>
            </w:r>
            <w:r>
              <w:rPr>
                <w:rFonts w:ascii="Arial" w:eastAsia="Times New Roman" w:hAnsi="Arial" w:cs="Arial"/>
                <w:b/>
                <w:bCs/>
                <w:sz w:val="20"/>
                <w:szCs w:val="20"/>
              </w:rPr>
              <w:br/>
              <w:t>March 31, 2019</w:t>
            </w:r>
          </w:p>
        </w:tc>
      </w:tr>
      <w:tr w:rsidR="00000000" w14:paraId="20CF0138" w14:textId="77777777">
        <w:trPr>
          <w:divId w:val="1827820135"/>
          <w:jc w:val="center"/>
        </w:trPr>
        <w:tc>
          <w:tcPr>
            <w:tcW w:w="0" w:type="auto"/>
            <w:tcMar>
              <w:top w:w="30" w:type="dxa"/>
              <w:left w:w="30" w:type="dxa"/>
              <w:bottom w:w="30" w:type="dxa"/>
              <w:right w:w="30" w:type="dxa"/>
            </w:tcMar>
            <w:vAlign w:val="bottom"/>
            <w:hideMark/>
          </w:tcPr>
          <w:p w14:paraId="2A8417A6"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288C1359" w14:textId="77777777" w:rsidR="00000000" w:rsidRDefault="00A34E54">
            <w:pPr>
              <w:divId w:val="1158113920"/>
              <w:rPr>
                <w:rFonts w:eastAsia="Times New Roman"/>
                <w:sz w:val="20"/>
                <w:szCs w:val="20"/>
              </w:rPr>
            </w:pPr>
            <w:r>
              <w:rPr>
                <w:rFonts w:ascii="inherit" w:eastAsia="Times New Roman" w:hAnsi="inherit"/>
                <w:sz w:val="20"/>
                <w:szCs w:val="20"/>
              </w:rPr>
              <w:t> </w:t>
            </w:r>
          </w:p>
        </w:tc>
      </w:tr>
      <w:tr w:rsidR="00000000" w14:paraId="41226E94" w14:textId="77777777">
        <w:trPr>
          <w:divId w:val="1827820135"/>
          <w:jc w:val="center"/>
        </w:trPr>
        <w:tc>
          <w:tcPr>
            <w:tcW w:w="0" w:type="auto"/>
            <w:tcMar>
              <w:top w:w="30" w:type="dxa"/>
              <w:left w:w="30" w:type="dxa"/>
              <w:bottom w:w="30" w:type="dxa"/>
              <w:right w:w="30" w:type="dxa"/>
            </w:tcMar>
            <w:vAlign w:val="bottom"/>
            <w:hideMark/>
          </w:tcPr>
          <w:p w14:paraId="406E8A8D" w14:textId="77777777" w:rsidR="00000000" w:rsidRDefault="00A34E54">
            <w:pPr>
              <w:rPr>
                <w:rFonts w:eastAsia="Times New Roman"/>
                <w:sz w:val="20"/>
                <w:szCs w:val="20"/>
              </w:rPr>
            </w:pPr>
            <w:r>
              <w:rPr>
                <w:rFonts w:ascii="Arial" w:eastAsia="Times New Roman" w:hAnsi="Arial" w:cs="Arial"/>
                <w:sz w:val="20"/>
                <w:szCs w:val="20"/>
              </w:rPr>
              <w:t>Operating lease income</w:t>
            </w:r>
          </w:p>
        </w:tc>
        <w:tc>
          <w:tcPr>
            <w:tcW w:w="0" w:type="auto"/>
            <w:shd w:val="clear" w:color="auto" w:fill="D9D9D9"/>
            <w:tcMar>
              <w:top w:w="30" w:type="dxa"/>
              <w:left w:w="30" w:type="dxa"/>
              <w:bottom w:w="30" w:type="dxa"/>
              <w:right w:w="0" w:type="dxa"/>
            </w:tcMar>
            <w:vAlign w:val="bottom"/>
            <w:hideMark/>
          </w:tcPr>
          <w:p w14:paraId="6BC60874" w14:textId="77777777" w:rsidR="00000000" w:rsidRDefault="00A34E54">
            <w:pPr>
              <w:jc w:val="right"/>
              <w:rPr>
                <w:rFonts w:eastAsia="Times New Roman"/>
                <w:sz w:val="20"/>
                <w:szCs w:val="20"/>
              </w:rPr>
            </w:pPr>
            <w:r>
              <w:rPr>
                <w:rFonts w:ascii="Arial" w:eastAsia="Times New Roman" w:hAnsi="Arial" w:cs="Arial"/>
                <w:b/>
                <w:bCs/>
                <w:sz w:val="20"/>
                <w:szCs w:val="20"/>
              </w:rPr>
              <w:t>64</w:t>
            </w:r>
          </w:p>
        </w:tc>
        <w:tc>
          <w:tcPr>
            <w:tcW w:w="0" w:type="auto"/>
            <w:shd w:val="clear" w:color="auto" w:fill="D9D9D9"/>
            <w:vAlign w:val="bottom"/>
            <w:hideMark/>
          </w:tcPr>
          <w:p w14:paraId="273F440D" w14:textId="77777777" w:rsidR="00000000" w:rsidRDefault="00A34E54">
            <w:pPr>
              <w:rPr>
                <w:rFonts w:eastAsia="Times New Roman"/>
                <w:sz w:val="20"/>
                <w:szCs w:val="20"/>
              </w:rPr>
            </w:pPr>
          </w:p>
        </w:tc>
      </w:tr>
      <w:tr w:rsidR="00000000" w14:paraId="526F4BB3" w14:textId="77777777">
        <w:trPr>
          <w:divId w:val="1827820135"/>
          <w:jc w:val="center"/>
        </w:trPr>
        <w:tc>
          <w:tcPr>
            <w:tcW w:w="0" w:type="auto"/>
            <w:tcBorders>
              <w:bottom w:val="single" w:sz="6" w:space="0" w:color="000000"/>
            </w:tcBorders>
            <w:tcMar>
              <w:top w:w="30" w:type="dxa"/>
              <w:left w:w="30" w:type="dxa"/>
              <w:bottom w:w="30" w:type="dxa"/>
              <w:right w:w="30" w:type="dxa"/>
            </w:tcMar>
            <w:vAlign w:val="bottom"/>
            <w:hideMark/>
          </w:tcPr>
          <w:p w14:paraId="60F90505" w14:textId="77777777" w:rsidR="00000000" w:rsidRDefault="00A34E54">
            <w:pPr>
              <w:rPr>
                <w:rFonts w:eastAsia="Times New Roman"/>
                <w:sz w:val="20"/>
                <w:szCs w:val="20"/>
              </w:rPr>
            </w:pPr>
            <w:r>
              <w:rPr>
                <w:rFonts w:ascii="Arial" w:eastAsia="Times New Roman" w:hAnsi="Arial" w:cs="Arial"/>
                <w:sz w:val="20"/>
                <w:szCs w:val="20"/>
              </w:rPr>
              <w:t>Variable lease income</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C42882D" w14:textId="77777777" w:rsidR="00000000" w:rsidRDefault="00A34E54">
            <w:pPr>
              <w:jc w:val="right"/>
              <w:rPr>
                <w:rFonts w:eastAsia="Times New Roman"/>
                <w:sz w:val="20"/>
                <w:szCs w:val="20"/>
              </w:rPr>
            </w:pPr>
            <w:r>
              <w:rPr>
                <w:rFonts w:ascii="Arial" w:eastAsia="Times New Roman" w:hAnsi="Arial" w:cs="Arial"/>
                <w:b/>
                <w:bCs/>
                <w:sz w:val="20"/>
                <w:szCs w:val="20"/>
              </w:rPr>
              <w:t>100</w:t>
            </w:r>
          </w:p>
        </w:tc>
        <w:tc>
          <w:tcPr>
            <w:tcW w:w="0" w:type="auto"/>
            <w:tcBorders>
              <w:bottom w:val="single" w:sz="6" w:space="0" w:color="000000"/>
            </w:tcBorders>
            <w:shd w:val="clear" w:color="auto" w:fill="D9D9D9"/>
            <w:vAlign w:val="bottom"/>
            <w:hideMark/>
          </w:tcPr>
          <w:p w14:paraId="2F6F0DC0" w14:textId="77777777" w:rsidR="00000000" w:rsidRDefault="00A34E54">
            <w:pPr>
              <w:rPr>
                <w:rFonts w:eastAsia="Times New Roman"/>
                <w:sz w:val="20"/>
                <w:szCs w:val="20"/>
              </w:rPr>
            </w:pPr>
          </w:p>
        </w:tc>
      </w:tr>
      <w:tr w:rsidR="00000000" w14:paraId="4C2FAF82" w14:textId="77777777">
        <w:trPr>
          <w:divId w:val="1827820135"/>
          <w:jc w:val="center"/>
        </w:trPr>
        <w:tc>
          <w:tcPr>
            <w:tcW w:w="0" w:type="auto"/>
            <w:tcBorders>
              <w:bottom w:val="single" w:sz="12" w:space="0" w:color="000000"/>
            </w:tcBorders>
            <w:tcMar>
              <w:top w:w="30" w:type="dxa"/>
              <w:left w:w="30" w:type="dxa"/>
              <w:bottom w:w="30" w:type="dxa"/>
              <w:right w:w="30" w:type="dxa"/>
            </w:tcMar>
            <w:vAlign w:val="bottom"/>
            <w:hideMark/>
          </w:tcPr>
          <w:p w14:paraId="12B800C6" w14:textId="77777777" w:rsidR="00000000" w:rsidRDefault="00A34E54">
            <w:pPr>
              <w:rPr>
                <w:rFonts w:eastAsia="Times New Roman"/>
                <w:sz w:val="20"/>
                <w:szCs w:val="20"/>
              </w:rPr>
            </w:pPr>
            <w:r>
              <w:rPr>
                <w:rFonts w:ascii="Arial" w:eastAsia="Times New Roman" w:hAnsi="Arial" w:cs="Arial"/>
                <w:sz w:val="20"/>
                <w:szCs w:val="20"/>
              </w:rPr>
              <w:t>Total lease income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802713D" w14:textId="77777777" w:rsidR="00000000" w:rsidRDefault="00A34E54">
            <w:pPr>
              <w:jc w:val="right"/>
              <w:rPr>
                <w:rFonts w:eastAsia="Times New Roman"/>
                <w:sz w:val="20"/>
                <w:szCs w:val="20"/>
              </w:rPr>
            </w:pPr>
            <w:r>
              <w:rPr>
                <w:rFonts w:ascii="Arial" w:eastAsia="Times New Roman" w:hAnsi="Arial" w:cs="Arial"/>
                <w:b/>
                <w:bCs/>
                <w:sz w:val="20"/>
                <w:szCs w:val="20"/>
              </w:rPr>
              <w:t>164</w:t>
            </w:r>
          </w:p>
        </w:tc>
        <w:tc>
          <w:tcPr>
            <w:tcW w:w="0" w:type="auto"/>
            <w:tcBorders>
              <w:bottom w:val="single" w:sz="12" w:space="0" w:color="000000"/>
            </w:tcBorders>
            <w:shd w:val="clear" w:color="auto" w:fill="D9D9D9"/>
            <w:vAlign w:val="bottom"/>
            <w:hideMark/>
          </w:tcPr>
          <w:p w14:paraId="50BF0BAC" w14:textId="77777777" w:rsidR="00000000" w:rsidRDefault="00A34E54">
            <w:pPr>
              <w:rPr>
                <w:rFonts w:eastAsia="Times New Roman"/>
                <w:sz w:val="20"/>
                <w:szCs w:val="20"/>
              </w:rPr>
            </w:pPr>
          </w:p>
        </w:tc>
      </w:tr>
    </w:tbl>
    <w:p w14:paraId="5C6CE8E3" w14:textId="77777777" w:rsidR="00000000" w:rsidRDefault="00A34E54">
      <w:pPr>
        <w:spacing w:line="288" w:lineRule="auto"/>
        <w:jc w:val="center"/>
        <w:rPr>
          <w:rFonts w:eastAsia="Times New Roman"/>
          <w:sz w:val="20"/>
          <w:szCs w:val="20"/>
        </w:rPr>
      </w:pPr>
    </w:p>
    <w:p w14:paraId="592F446C" w14:textId="77777777" w:rsidR="00000000" w:rsidRDefault="00A34E54">
      <w:pPr>
        <w:spacing w:line="288" w:lineRule="auto"/>
        <w:rPr>
          <w:rFonts w:eastAsia="Times New Roman"/>
          <w:sz w:val="20"/>
          <w:szCs w:val="20"/>
        </w:rPr>
      </w:pPr>
    </w:p>
    <w:p w14:paraId="0560DC06" w14:textId="77777777" w:rsidR="00000000" w:rsidRDefault="00A34E54">
      <w:pPr>
        <w:spacing w:line="288" w:lineRule="auto"/>
        <w:rPr>
          <w:rFonts w:eastAsia="Times New Roman"/>
          <w:sz w:val="20"/>
          <w:szCs w:val="20"/>
        </w:rPr>
      </w:pPr>
      <w:r>
        <w:rPr>
          <w:rFonts w:ascii="Arial" w:eastAsia="Times New Roman" w:hAnsi="Arial" w:cs="Arial"/>
          <w:sz w:val="20"/>
          <w:szCs w:val="20"/>
        </w:rPr>
        <w:t>The following table sets out future minimum lease payments expected to be received under lease contracts where we are the lessor:</w:t>
      </w:r>
    </w:p>
    <w:tbl>
      <w:tblPr>
        <w:tblW w:w="5000" w:type="pct"/>
        <w:jc w:val="center"/>
        <w:tblCellMar>
          <w:left w:w="0" w:type="dxa"/>
          <w:right w:w="0" w:type="dxa"/>
        </w:tblCellMar>
        <w:tblLook w:val="04A0" w:firstRow="1" w:lastRow="0" w:firstColumn="1" w:lastColumn="0" w:noHBand="0" w:noVBand="1"/>
      </w:tblPr>
      <w:tblGrid>
        <w:gridCol w:w="6562"/>
        <w:gridCol w:w="1661"/>
        <w:gridCol w:w="83"/>
      </w:tblGrid>
      <w:tr w:rsidR="00000000" w14:paraId="5225DCA3" w14:textId="77777777">
        <w:trPr>
          <w:divId w:val="1442914202"/>
          <w:jc w:val="center"/>
        </w:trPr>
        <w:tc>
          <w:tcPr>
            <w:tcW w:w="0" w:type="auto"/>
            <w:gridSpan w:val="3"/>
            <w:vAlign w:val="center"/>
            <w:hideMark/>
          </w:tcPr>
          <w:p w14:paraId="6FE57E29" w14:textId="77777777" w:rsidR="00000000" w:rsidRDefault="00A34E54">
            <w:pPr>
              <w:spacing w:line="288" w:lineRule="auto"/>
              <w:rPr>
                <w:rFonts w:eastAsia="Times New Roman"/>
                <w:sz w:val="20"/>
                <w:szCs w:val="20"/>
              </w:rPr>
            </w:pPr>
          </w:p>
        </w:tc>
      </w:tr>
      <w:tr w:rsidR="00000000" w14:paraId="41D68F4C" w14:textId="77777777">
        <w:trPr>
          <w:divId w:val="1442914202"/>
          <w:jc w:val="center"/>
        </w:trPr>
        <w:tc>
          <w:tcPr>
            <w:tcW w:w="3950" w:type="pct"/>
            <w:vAlign w:val="center"/>
            <w:hideMark/>
          </w:tcPr>
          <w:p w14:paraId="118E28DE" w14:textId="77777777" w:rsidR="00000000" w:rsidRDefault="00A34E54">
            <w:pPr>
              <w:rPr>
                <w:rFonts w:eastAsia="Times New Roman"/>
                <w:sz w:val="20"/>
                <w:szCs w:val="20"/>
              </w:rPr>
            </w:pPr>
          </w:p>
        </w:tc>
        <w:tc>
          <w:tcPr>
            <w:tcW w:w="1000" w:type="pct"/>
            <w:vAlign w:val="center"/>
            <w:hideMark/>
          </w:tcPr>
          <w:p w14:paraId="15C28359" w14:textId="77777777" w:rsidR="00000000" w:rsidRDefault="00A34E54">
            <w:pPr>
              <w:rPr>
                <w:rFonts w:eastAsia="Times New Roman"/>
                <w:sz w:val="20"/>
                <w:szCs w:val="20"/>
              </w:rPr>
            </w:pPr>
          </w:p>
        </w:tc>
        <w:tc>
          <w:tcPr>
            <w:tcW w:w="50" w:type="pct"/>
            <w:vAlign w:val="center"/>
            <w:hideMark/>
          </w:tcPr>
          <w:p w14:paraId="6235B7BC" w14:textId="77777777" w:rsidR="00000000" w:rsidRDefault="00A34E54">
            <w:pPr>
              <w:rPr>
                <w:rFonts w:eastAsia="Times New Roman"/>
                <w:sz w:val="20"/>
                <w:szCs w:val="20"/>
              </w:rPr>
            </w:pPr>
          </w:p>
        </w:tc>
      </w:tr>
      <w:tr w:rsidR="00000000" w14:paraId="37714F9C" w14:textId="77777777">
        <w:trPr>
          <w:divId w:val="1442914202"/>
          <w:jc w:val="center"/>
        </w:trPr>
        <w:tc>
          <w:tcPr>
            <w:tcW w:w="0" w:type="auto"/>
            <w:tcBorders>
              <w:bottom w:val="single" w:sz="6" w:space="0" w:color="000000"/>
            </w:tcBorders>
            <w:tcMar>
              <w:top w:w="30" w:type="dxa"/>
              <w:left w:w="30" w:type="dxa"/>
              <w:bottom w:w="30" w:type="dxa"/>
              <w:right w:w="30" w:type="dxa"/>
            </w:tcMar>
            <w:vAlign w:val="bottom"/>
            <w:hideMark/>
          </w:tcPr>
          <w:p w14:paraId="5F4434F1" w14:textId="77777777" w:rsidR="00000000" w:rsidRDefault="00A34E54">
            <w:pPr>
              <w:divId w:val="1269922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6AFF5B0" w14:textId="77777777" w:rsidR="00000000" w:rsidRDefault="00A34E54">
            <w:pPr>
              <w:jc w:val="center"/>
              <w:rPr>
                <w:rFonts w:eastAsia="Times New Roman"/>
                <w:sz w:val="20"/>
                <w:szCs w:val="20"/>
              </w:rPr>
            </w:pPr>
            <w:r>
              <w:rPr>
                <w:rFonts w:ascii="Arial" w:eastAsia="Times New Roman" w:hAnsi="Arial" w:cs="Arial"/>
                <w:sz w:val="20"/>
                <w:szCs w:val="20"/>
              </w:rPr>
              <w:t>Operating leases</w:t>
            </w:r>
          </w:p>
        </w:tc>
      </w:tr>
      <w:tr w:rsidR="00000000" w14:paraId="3C32F1DB" w14:textId="77777777">
        <w:trPr>
          <w:divId w:val="1442914202"/>
          <w:jc w:val="center"/>
        </w:trPr>
        <w:tc>
          <w:tcPr>
            <w:tcW w:w="0" w:type="auto"/>
            <w:tcMar>
              <w:top w:w="30" w:type="dxa"/>
              <w:left w:w="30" w:type="dxa"/>
              <w:bottom w:w="30" w:type="dxa"/>
              <w:right w:w="30" w:type="dxa"/>
            </w:tcMar>
            <w:vAlign w:val="bottom"/>
            <w:hideMark/>
          </w:tcPr>
          <w:p w14:paraId="1107D204"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tcMar>
              <w:top w:w="30" w:type="dxa"/>
              <w:left w:w="30" w:type="dxa"/>
              <w:bottom w:w="30" w:type="dxa"/>
              <w:right w:w="30" w:type="dxa"/>
            </w:tcMar>
            <w:vAlign w:val="bottom"/>
            <w:hideMark/>
          </w:tcPr>
          <w:p w14:paraId="74109BB9" w14:textId="77777777" w:rsidR="00000000" w:rsidRDefault="00A34E54">
            <w:pPr>
              <w:divId w:val="1474902845"/>
              <w:rPr>
                <w:rFonts w:eastAsia="Times New Roman"/>
                <w:sz w:val="20"/>
                <w:szCs w:val="20"/>
              </w:rPr>
            </w:pPr>
            <w:r>
              <w:rPr>
                <w:rFonts w:ascii="inherit" w:eastAsia="Times New Roman" w:hAnsi="inherit"/>
                <w:sz w:val="20"/>
                <w:szCs w:val="20"/>
              </w:rPr>
              <w:t> </w:t>
            </w:r>
          </w:p>
        </w:tc>
      </w:tr>
      <w:tr w:rsidR="00000000" w14:paraId="237BD1D6" w14:textId="77777777">
        <w:trPr>
          <w:divId w:val="1442914202"/>
          <w:jc w:val="center"/>
        </w:trPr>
        <w:tc>
          <w:tcPr>
            <w:tcW w:w="0" w:type="auto"/>
            <w:tcMar>
              <w:top w:w="30" w:type="dxa"/>
              <w:left w:w="30" w:type="dxa"/>
              <w:bottom w:w="30" w:type="dxa"/>
              <w:right w:w="30" w:type="dxa"/>
            </w:tcMar>
            <w:vAlign w:val="bottom"/>
            <w:hideMark/>
          </w:tcPr>
          <w:p w14:paraId="09753CE6" w14:textId="77777777" w:rsidR="00000000" w:rsidRDefault="00A34E54">
            <w:pPr>
              <w:divId w:val="621035006"/>
              <w:rPr>
                <w:rFonts w:eastAsia="Times New Roman"/>
                <w:sz w:val="20"/>
                <w:szCs w:val="20"/>
              </w:rPr>
            </w:pPr>
            <w:r>
              <w:rPr>
                <w:rFonts w:ascii="Arial" w:eastAsia="Times New Roman" w:hAnsi="Arial" w:cs="Arial"/>
                <w:sz w:val="20"/>
                <w:szCs w:val="20"/>
              </w:rPr>
              <w:t>2019</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71ADEAF7" w14:textId="77777777" w:rsidR="00000000" w:rsidRDefault="00A34E54">
            <w:pPr>
              <w:jc w:val="right"/>
              <w:rPr>
                <w:rFonts w:eastAsia="Times New Roman"/>
                <w:sz w:val="20"/>
                <w:szCs w:val="20"/>
              </w:rPr>
            </w:pPr>
            <w:r>
              <w:rPr>
                <w:rFonts w:ascii="Arial" w:eastAsia="Times New Roman" w:hAnsi="Arial" w:cs="Arial"/>
                <w:sz w:val="20"/>
                <w:szCs w:val="20"/>
              </w:rPr>
              <w:t>192</w:t>
            </w:r>
          </w:p>
        </w:tc>
        <w:tc>
          <w:tcPr>
            <w:tcW w:w="0" w:type="auto"/>
            <w:vAlign w:val="bottom"/>
            <w:hideMark/>
          </w:tcPr>
          <w:p w14:paraId="381BF466" w14:textId="77777777" w:rsidR="00000000" w:rsidRDefault="00A34E54">
            <w:pPr>
              <w:rPr>
                <w:rFonts w:eastAsia="Times New Roman"/>
                <w:sz w:val="20"/>
                <w:szCs w:val="20"/>
              </w:rPr>
            </w:pPr>
          </w:p>
        </w:tc>
      </w:tr>
      <w:tr w:rsidR="00000000" w14:paraId="7442A686" w14:textId="77777777">
        <w:trPr>
          <w:divId w:val="1442914202"/>
          <w:jc w:val="center"/>
        </w:trPr>
        <w:tc>
          <w:tcPr>
            <w:tcW w:w="0" w:type="auto"/>
            <w:tcMar>
              <w:top w:w="30" w:type="dxa"/>
              <w:left w:w="30" w:type="dxa"/>
              <w:bottom w:w="30" w:type="dxa"/>
              <w:right w:w="30" w:type="dxa"/>
            </w:tcMar>
            <w:vAlign w:val="bottom"/>
            <w:hideMark/>
          </w:tcPr>
          <w:p w14:paraId="602DBDFB" w14:textId="77777777" w:rsidR="00000000" w:rsidRDefault="00A34E54">
            <w:pPr>
              <w:rPr>
                <w:rFonts w:eastAsia="Times New Roman"/>
                <w:sz w:val="20"/>
                <w:szCs w:val="20"/>
              </w:rPr>
            </w:pPr>
            <w:r>
              <w:rPr>
                <w:rFonts w:ascii="Arial" w:eastAsia="Times New Roman" w:hAnsi="Arial" w:cs="Arial"/>
                <w:sz w:val="20"/>
                <w:szCs w:val="20"/>
              </w:rPr>
              <w:t>2020</w:t>
            </w:r>
          </w:p>
        </w:tc>
        <w:tc>
          <w:tcPr>
            <w:tcW w:w="0" w:type="auto"/>
            <w:tcMar>
              <w:top w:w="30" w:type="dxa"/>
              <w:left w:w="30" w:type="dxa"/>
              <w:bottom w:w="30" w:type="dxa"/>
              <w:right w:w="0" w:type="dxa"/>
            </w:tcMar>
            <w:vAlign w:val="bottom"/>
            <w:hideMark/>
          </w:tcPr>
          <w:p w14:paraId="55DE2BB6" w14:textId="77777777" w:rsidR="00000000" w:rsidRDefault="00A34E54">
            <w:pPr>
              <w:jc w:val="right"/>
              <w:rPr>
                <w:rFonts w:eastAsia="Times New Roman"/>
                <w:sz w:val="20"/>
                <w:szCs w:val="20"/>
              </w:rPr>
            </w:pPr>
            <w:r>
              <w:rPr>
                <w:rFonts w:ascii="Arial" w:eastAsia="Times New Roman" w:hAnsi="Arial" w:cs="Arial"/>
                <w:sz w:val="20"/>
                <w:szCs w:val="20"/>
              </w:rPr>
              <w:t>216</w:t>
            </w:r>
          </w:p>
        </w:tc>
        <w:tc>
          <w:tcPr>
            <w:tcW w:w="0" w:type="auto"/>
            <w:vAlign w:val="bottom"/>
            <w:hideMark/>
          </w:tcPr>
          <w:p w14:paraId="473FC3AD" w14:textId="77777777" w:rsidR="00000000" w:rsidRDefault="00A34E54">
            <w:pPr>
              <w:rPr>
                <w:rFonts w:eastAsia="Times New Roman"/>
                <w:sz w:val="20"/>
                <w:szCs w:val="20"/>
              </w:rPr>
            </w:pPr>
          </w:p>
        </w:tc>
      </w:tr>
      <w:tr w:rsidR="00000000" w14:paraId="744C20ED" w14:textId="77777777">
        <w:trPr>
          <w:divId w:val="1442914202"/>
          <w:jc w:val="center"/>
        </w:trPr>
        <w:tc>
          <w:tcPr>
            <w:tcW w:w="0" w:type="auto"/>
            <w:tcMar>
              <w:top w:w="30" w:type="dxa"/>
              <w:left w:w="30" w:type="dxa"/>
              <w:bottom w:w="30" w:type="dxa"/>
              <w:right w:w="30" w:type="dxa"/>
            </w:tcMar>
            <w:vAlign w:val="bottom"/>
            <w:hideMark/>
          </w:tcPr>
          <w:p w14:paraId="3BFB6B59" w14:textId="77777777" w:rsidR="00000000" w:rsidRDefault="00A34E54">
            <w:pPr>
              <w:rPr>
                <w:rFonts w:eastAsia="Times New Roman"/>
                <w:sz w:val="20"/>
                <w:szCs w:val="20"/>
              </w:rPr>
            </w:pPr>
            <w:r>
              <w:rPr>
                <w:rFonts w:ascii="Arial" w:eastAsia="Times New Roman" w:hAnsi="Arial" w:cs="Arial"/>
                <w:sz w:val="20"/>
                <w:szCs w:val="20"/>
              </w:rPr>
              <w:t>2021</w:t>
            </w:r>
          </w:p>
        </w:tc>
        <w:tc>
          <w:tcPr>
            <w:tcW w:w="0" w:type="auto"/>
            <w:tcMar>
              <w:top w:w="30" w:type="dxa"/>
              <w:left w:w="30" w:type="dxa"/>
              <w:bottom w:w="30" w:type="dxa"/>
              <w:right w:w="0" w:type="dxa"/>
            </w:tcMar>
            <w:vAlign w:val="bottom"/>
            <w:hideMark/>
          </w:tcPr>
          <w:p w14:paraId="37521B29" w14:textId="77777777" w:rsidR="00000000" w:rsidRDefault="00A34E54">
            <w:pPr>
              <w:jc w:val="right"/>
              <w:rPr>
                <w:rFonts w:eastAsia="Times New Roman"/>
                <w:sz w:val="20"/>
                <w:szCs w:val="20"/>
              </w:rPr>
            </w:pPr>
            <w:r>
              <w:rPr>
                <w:rFonts w:ascii="Arial" w:eastAsia="Times New Roman" w:hAnsi="Arial" w:cs="Arial"/>
                <w:sz w:val="20"/>
                <w:szCs w:val="20"/>
              </w:rPr>
              <w:t>189</w:t>
            </w:r>
          </w:p>
        </w:tc>
        <w:tc>
          <w:tcPr>
            <w:tcW w:w="0" w:type="auto"/>
            <w:vAlign w:val="bottom"/>
            <w:hideMark/>
          </w:tcPr>
          <w:p w14:paraId="63E8C7F6" w14:textId="77777777" w:rsidR="00000000" w:rsidRDefault="00A34E54">
            <w:pPr>
              <w:rPr>
                <w:rFonts w:eastAsia="Times New Roman"/>
                <w:sz w:val="20"/>
                <w:szCs w:val="20"/>
              </w:rPr>
            </w:pPr>
          </w:p>
        </w:tc>
      </w:tr>
      <w:tr w:rsidR="00000000" w14:paraId="1DFE5C42" w14:textId="77777777">
        <w:trPr>
          <w:divId w:val="1442914202"/>
          <w:jc w:val="center"/>
        </w:trPr>
        <w:tc>
          <w:tcPr>
            <w:tcW w:w="0" w:type="auto"/>
            <w:tcMar>
              <w:top w:w="30" w:type="dxa"/>
              <w:left w:w="30" w:type="dxa"/>
              <w:bottom w:w="30" w:type="dxa"/>
              <w:right w:w="30" w:type="dxa"/>
            </w:tcMar>
            <w:vAlign w:val="bottom"/>
            <w:hideMark/>
          </w:tcPr>
          <w:p w14:paraId="279807E7" w14:textId="77777777" w:rsidR="00000000" w:rsidRDefault="00A34E54">
            <w:pPr>
              <w:rPr>
                <w:rFonts w:eastAsia="Times New Roman"/>
                <w:sz w:val="20"/>
                <w:szCs w:val="20"/>
              </w:rPr>
            </w:pPr>
            <w:r>
              <w:rPr>
                <w:rFonts w:ascii="Arial" w:eastAsia="Times New Roman" w:hAnsi="Arial" w:cs="Arial"/>
                <w:sz w:val="20"/>
                <w:szCs w:val="20"/>
              </w:rPr>
              <w:t>2022</w:t>
            </w:r>
          </w:p>
        </w:tc>
        <w:tc>
          <w:tcPr>
            <w:tcW w:w="0" w:type="auto"/>
            <w:tcMar>
              <w:top w:w="30" w:type="dxa"/>
              <w:left w:w="30" w:type="dxa"/>
              <w:bottom w:w="30" w:type="dxa"/>
              <w:right w:w="0" w:type="dxa"/>
            </w:tcMar>
            <w:vAlign w:val="bottom"/>
            <w:hideMark/>
          </w:tcPr>
          <w:p w14:paraId="0E7400AA" w14:textId="77777777" w:rsidR="00000000" w:rsidRDefault="00A34E54">
            <w:pPr>
              <w:jc w:val="right"/>
              <w:rPr>
                <w:rFonts w:eastAsia="Times New Roman"/>
                <w:sz w:val="20"/>
                <w:szCs w:val="20"/>
              </w:rPr>
            </w:pPr>
            <w:r>
              <w:rPr>
                <w:rFonts w:ascii="Arial" w:eastAsia="Times New Roman" w:hAnsi="Arial" w:cs="Arial"/>
                <w:sz w:val="20"/>
                <w:szCs w:val="20"/>
              </w:rPr>
              <w:t>186</w:t>
            </w:r>
          </w:p>
        </w:tc>
        <w:tc>
          <w:tcPr>
            <w:tcW w:w="0" w:type="auto"/>
            <w:vAlign w:val="bottom"/>
            <w:hideMark/>
          </w:tcPr>
          <w:p w14:paraId="134A21C6" w14:textId="77777777" w:rsidR="00000000" w:rsidRDefault="00A34E54">
            <w:pPr>
              <w:rPr>
                <w:rFonts w:eastAsia="Times New Roman"/>
                <w:sz w:val="20"/>
                <w:szCs w:val="20"/>
              </w:rPr>
            </w:pPr>
          </w:p>
        </w:tc>
      </w:tr>
      <w:tr w:rsidR="00000000" w14:paraId="67E9E8DD" w14:textId="77777777">
        <w:trPr>
          <w:divId w:val="1442914202"/>
          <w:jc w:val="center"/>
        </w:trPr>
        <w:tc>
          <w:tcPr>
            <w:tcW w:w="0" w:type="auto"/>
            <w:tcMar>
              <w:top w:w="30" w:type="dxa"/>
              <w:left w:w="30" w:type="dxa"/>
              <w:bottom w:w="30" w:type="dxa"/>
              <w:right w:w="30" w:type="dxa"/>
            </w:tcMar>
            <w:vAlign w:val="bottom"/>
            <w:hideMark/>
          </w:tcPr>
          <w:p w14:paraId="422613B6" w14:textId="77777777" w:rsidR="00000000" w:rsidRDefault="00A34E54">
            <w:pPr>
              <w:rPr>
                <w:rFonts w:eastAsia="Times New Roman"/>
                <w:sz w:val="20"/>
                <w:szCs w:val="20"/>
              </w:rPr>
            </w:pPr>
            <w:r>
              <w:rPr>
                <w:rFonts w:ascii="Arial" w:eastAsia="Times New Roman" w:hAnsi="Arial" w:cs="Arial"/>
                <w:sz w:val="20"/>
                <w:szCs w:val="20"/>
              </w:rPr>
              <w:t>2023</w:t>
            </w:r>
          </w:p>
        </w:tc>
        <w:tc>
          <w:tcPr>
            <w:tcW w:w="0" w:type="auto"/>
            <w:tcMar>
              <w:top w:w="30" w:type="dxa"/>
              <w:left w:w="30" w:type="dxa"/>
              <w:bottom w:w="30" w:type="dxa"/>
              <w:right w:w="0" w:type="dxa"/>
            </w:tcMar>
            <w:vAlign w:val="bottom"/>
            <w:hideMark/>
          </w:tcPr>
          <w:p w14:paraId="49CF0EC0" w14:textId="77777777" w:rsidR="00000000" w:rsidRDefault="00A34E54">
            <w:pPr>
              <w:jc w:val="right"/>
              <w:rPr>
                <w:rFonts w:eastAsia="Times New Roman"/>
                <w:sz w:val="20"/>
                <w:szCs w:val="20"/>
              </w:rPr>
            </w:pPr>
            <w:r>
              <w:rPr>
                <w:rFonts w:ascii="Arial" w:eastAsia="Times New Roman" w:hAnsi="Arial" w:cs="Arial"/>
                <w:sz w:val="20"/>
                <w:szCs w:val="20"/>
              </w:rPr>
              <w:t>178</w:t>
            </w:r>
          </w:p>
        </w:tc>
        <w:tc>
          <w:tcPr>
            <w:tcW w:w="0" w:type="auto"/>
            <w:vAlign w:val="bottom"/>
            <w:hideMark/>
          </w:tcPr>
          <w:p w14:paraId="2775A93A" w14:textId="77777777" w:rsidR="00000000" w:rsidRDefault="00A34E54">
            <w:pPr>
              <w:rPr>
                <w:rFonts w:eastAsia="Times New Roman"/>
                <w:sz w:val="20"/>
                <w:szCs w:val="20"/>
              </w:rPr>
            </w:pPr>
          </w:p>
        </w:tc>
      </w:tr>
      <w:tr w:rsidR="00000000" w14:paraId="7068D63B" w14:textId="77777777">
        <w:trPr>
          <w:divId w:val="1442914202"/>
          <w:jc w:val="center"/>
        </w:trPr>
        <w:tc>
          <w:tcPr>
            <w:tcW w:w="0" w:type="auto"/>
            <w:tcBorders>
              <w:bottom w:val="single" w:sz="6" w:space="0" w:color="000000"/>
            </w:tcBorders>
            <w:tcMar>
              <w:top w:w="30" w:type="dxa"/>
              <w:left w:w="30" w:type="dxa"/>
              <w:bottom w:w="30" w:type="dxa"/>
              <w:right w:w="30" w:type="dxa"/>
            </w:tcMar>
            <w:vAlign w:val="bottom"/>
            <w:hideMark/>
          </w:tcPr>
          <w:p w14:paraId="13975B7A" w14:textId="77777777" w:rsidR="00000000" w:rsidRDefault="00A34E54">
            <w:pPr>
              <w:rPr>
                <w:rFonts w:eastAsia="Times New Roman"/>
                <w:sz w:val="20"/>
                <w:szCs w:val="20"/>
              </w:rPr>
            </w:pPr>
            <w:r>
              <w:rPr>
                <w:rFonts w:ascii="Arial" w:eastAsia="Times New Roman" w:hAnsi="Arial" w:cs="Arial"/>
                <w:sz w:val="20"/>
                <w:szCs w:val="20"/>
              </w:rPr>
              <w:t>Thereafter</w:t>
            </w:r>
          </w:p>
        </w:tc>
        <w:tc>
          <w:tcPr>
            <w:tcW w:w="0" w:type="auto"/>
            <w:tcBorders>
              <w:bottom w:val="single" w:sz="6" w:space="0" w:color="000000"/>
            </w:tcBorders>
            <w:tcMar>
              <w:top w:w="30" w:type="dxa"/>
              <w:left w:w="30" w:type="dxa"/>
              <w:bottom w:w="30" w:type="dxa"/>
              <w:right w:w="0" w:type="dxa"/>
            </w:tcMar>
            <w:vAlign w:val="bottom"/>
            <w:hideMark/>
          </w:tcPr>
          <w:p w14:paraId="309D0E18" w14:textId="77777777" w:rsidR="00000000" w:rsidRDefault="00A34E54">
            <w:pPr>
              <w:jc w:val="right"/>
              <w:rPr>
                <w:rFonts w:eastAsia="Times New Roman"/>
                <w:sz w:val="20"/>
                <w:szCs w:val="20"/>
              </w:rPr>
            </w:pPr>
            <w:r>
              <w:rPr>
                <w:rFonts w:ascii="Arial" w:eastAsia="Times New Roman" w:hAnsi="Arial" w:cs="Arial"/>
                <w:sz w:val="20"/>
                <w:szCs w:val="20"/>
              </w:rPr>
              <w:t>2,395</w:t>
            </w:r>
          </w:p>
        </w:tc>
        <w:tc>
          <w:tcPr>
            <w:tcW w:w="0" w:type="auto"/>
            <w:tcBorders>
              <w:bottom w:val="single" w:sz="6" w:space="0" w:color="000000"/>
            </w:tcBorders>
            <w:vAlign w:val="bottom"/>
            <w:hideMark/>
          </w:tcPr>
          <w:p w14:paraId="14328018" w14:textId="77777777" w:rsidR="00000000" w:rsidRDefault="00A34E54">
            <w:pPr>
              <w:rPr>
                <w:rFonts w:eastAsia="Times New Roman"/>
                <w:sz w:val="20"/>
                <w:szCs w:val="20"/>
              </w:rPr>
            </w:pPr>
          </w:p>
        </w:tc>
      </w:tr>
      <w:tr w:rsidR="00000000" w14:paraId="577BE876" w14:textId="77777777">
        <w:trPr>
          <w:divId w:val="1442914202"/>
          <w:jc w:val="center"/>
        </w:trPr>
        <w:tc>
          <w:tcPr>
            <w:tcW w:w="0" w:type="auto"/>
            <w:tcBorders>
              <w:bottom w:val="single" w:sz="12" w:space="0" w:color="000000"/>
            </w:tcBorders>
            <w:tcMar>
              <w:top w:w="30" w:type="dxa"/>
              <w:left w:w="30" w:type="dxa"/>
              <w:bottom w:w="30" w:type="dxa"/>
              <w:right w:w="30" w:type="dxa"/>
            </w:tcMar>
            <w:vAlign w:val="bottom"/>
            <w:hideMark/>
          </w:tcPr>
          <w:p w14:paraId="00EF9A83" w14:textId="77777777" w:rsidR="00000000" w:rsidRDefault="00A34E54">
            <w:pPr>
              <w:rPr>
                <w:rFonts w:eastAsia="Times New Roman"/>
                <w:sz w:val="20"/>
                <w:szCs w:val="20"/>
              </w:rPr>
            </w:pPr>
            <w:r>
              <w:rPr>
                <w:rFonts w:ascii="Arial" w:eastAsia="Times New Roman" w:hAnsi="Arial" w:cs="Arial"/>
                <w:sz w:val="20"/>
                <w:szCs w:val="20"/>
              </w:rPr>
              <w:t>Total undiscounted lease payments</w:t>
            </w:r>
          </w:p>
        </w:tc>
        <w:tc>
          <w:tcPr>
            <w:tcW w:w="0" w:type="auto"/>
            <w:tcBorders>
              <w:bottom w:val="single" w:sz="12" w:space="0" w:color="000000"/>
            </w:tcBorders>
            <w:tcMar>
              <w:top w:w="30" w:type="dxa"/>
              <w:left w:w="30" w:type="dxa"/>
              <w:bottom w:w="30" w:type="dxa"/>
              <w:right w:w="0" w:type="dxa"/>
            </w:tcMar>
            <w:vAlign w:val="bottom"/>
            <w:hideMark/>
          </w:tcPr>
          <w:p w14:paraId="0307377C" w14:textId="77777777" w:rsidR="00000000" w:rsidRDefault="00A34E54">
            <w:pPr>
              <w:jc w:val="right"/>
              <w:rPr>
                <w:rFonts w:eastAsia="Times New Roman"/>
                <w:sz w:val="20"/>
                <w:szCs w:val="20"/>
              </w:rPr>
            </w:pPr>
            <w:r>
              <w:rPr>
                <w:rFonts w:ascii="Arial" w:eastAsia="Times New Roman" w:hAnsi="Arial" w:cs="Arial"/>
                <w:sz w:val="20"/>
                <w:szCs w:val="20"/>
              </w:rPr>
              <w:t>3,356</w:t>
            </w:r>
          </w:p>
        </w:tc>
        <w:tc>
          <w:tcPr>
            <w:tcW w:w="0" w:type="auto"/>
            <w:tcBorders>
              <w:bottom w:val="single" w:sz="12" w:space="0" w:color="000000"/>
            </w:tcBorders>
            <w:vAlign w:val="bottom"/>
            <w:hideMark/>
          </w:tcPr>
          <w:p w14:paraId="46E843C0" w14:textId="77777777" w:rsidR="00000000" w:rsidRDefault="00A34E54">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180"/>
        <w:gridCol w:w="480"/>
      </w:tblGrid>
      <w:tr w:rsidR="00000000" w14:paraId="01B52ED8" w14:textId="77777777">
        <w:trPr>
          <w:tblCellSpacing w:w="0" w:type="dxa"/>
        </w:trPr>
        <w:tc>
          <w:tcPr>
            <w:tcW w:w="180" w:type="dxa"/>
            <w:vAlign w:val="center"/>
            <w:hideMark/>
          </w:tcPr>
          <w:p w14:paraId="4791E1F1" w14:textId="77777777" w:rsidR="00000000" w:rsidRDefault="00A34E54">
            <w:pPr>
              <w:jc w:val="center"/>
              <w:rPr>
                <w:rFonts w:eastAsia="Times New Roman"/>
                <w:sz w:val="20"/>
                <w:szCs w:val="20"/>
              </w:rPr>
            </w:pPr>
          </w:p>
        </w:tc>
        <w:tc>
          <w:tcPr>
            <w:tcW w:w="0" w:type="auto"/>
            <w:vAlign w:val="center"/>
            <w:hideMark/>
          </w:tcPr>
          <w:p w14:paraId="4295A3AE" w14:textId="77777777" w:rsidR="00000000" w:rsidRDefault="00A34E54">
            <w:pPr>
              <w:rPr>
                <w:rFonts w:eastAsia="Times New Roman"/>
                <w:sz w:val="20"/>
                <w:szCs w:val="20"/>
              </w:rPr>
            </w:pPr>
          </w:p>
        </w:tc>
      </w:tr>
      <w:tr w:rsidR="00000000" w14:paraId="10854C0F" w14:textId="77777777">
        <w:trPr>
          <w:tblCellSpacing w:w="0" w:type="dxa"/>
        </w:trPr>
        <w:tc>
          <w:tcPr>
            <w:tcW w:w="0" w:type="auto"/>
            <w:hideMark/>
          </w:tcPr>
          <w:p w14:paraId="1ED2C5C6" w14:textId="77777777" w:rsidR="00000000" w:rsidRDefault="00A34E54">
            <w:pPr>
              <w:spacing w:line="288" w:lineRule="auto"/>
              <w:divId w:val="1930118648"/>
              <w:rPr>
                <w:rFonts w:eastAsia="Times New Roman"/>
                <w:sz w:val="16"/>
                <w:szCs w:val="16"/>
              </w:rPr>
            </w:pPr>
            <w:r>
              <w:rPr>
                <w:rFonts w:ascii="Arial" w:eastAsia="Times New Roman" w:hAnsi="Arial" w:cs="Arial"/>
                <w:i/>
                <w:iCs/>
                <w:sz w:val="16"/>
                <w:szCs w:val="16"/>
              </w:rPr>
              <w:t>1</w:t>
            </w:r>
          </w:p>
        </w:tc>
        <w:tc>
          <w:tcPr>
            <w:tcW w:w="0" w:type="auto"/>
            <w:hideMark/>
          </w:tcPr>
          <w:p w14:paraId="16FA0457" w14:textId="77777777" w:rsidR="00000000" w:rsidRDefault="00A34E54">
            <w:pPr>
              <w:spacing w:line="288" w:lineRule="auto"/>
              <w:divId w:val="1532257068"/>
              <w:rPr>
                <w:rFonts w:eastAsia="Times New Roman"/>
                <w:sz w:val="16"/>
                <w:szCs w:val="16"/>
              </w:rPr>
            </w:pPr>
            <w:r>
              <w:rPr>
                <w:rFonts w:ascii="Arial" w:eastAsia="Times New Roman" w:hAnsi="Arial" w:cs="Arial"/>
                <w:i/>
                <w:iCs/>
                <w:sz w:val="16"/>
                <w:szCs w:val="16"/>
              </w:rPr>
              <w:t>For the nine months remaining in the 2019 fiscal year.</w:t>
            </w:r>
          </w:p>
        </w:tc>
      </w:tr>
    </w:tbl>
    <w:p w14:paraId="64C395BE" w14:textId="77777777" w:rsidR="00000000" w:rsidRDefault="00A34E54">
      <w:pPr>
        <w:spacing w:line="288" w:lineRule="auto"/>
        <w:divId w:val="1293898539"/>
        <w:rPr>
          <w:rFonts w:eastAsia="Times New Roman"/>
          <w:sz w:val="20"/>
          <w:szCs w:val="20"/>
        </w:rPr>
      </w:pPr>
    </w:p>
    <w:p w14:paraId="3E548000" w14:textId="77777777" w:rsidR="00000000" w:rsidRDefault="00A34E54">
      <w:pPr>
        <w:spacing w:line="288" w:lineRule="auto"/>
        <w:ind w:hanging="360"/>
        <w:divId w:val="955790736"/>
        <w:rPr>
          <w:rFonts w:eastAsia="Times New Roman"/>
          <w:sz w:val="20"/>
          <w:szCs w:val="20"/>
        </w:rPr>
      </w:pPr>
    </w:p>
    <w:p w14:paraId="4ABF6202" w14:textId="77777777" w:rsidR="00000000" w:rsidRDefault="00A34E54">
      <w:pPr>
        <w:spacing w:line="288" w:lineRule="auto"/>
        <w:ind w:hanging="360"/>
        <w:jc w:val="both"/>
        <w:rPr>
          <w:rFonts w:eastAsia="Times New Roman"/>
          <w:sz w:val="26"/>
          <w:szCs w:val="26"/>
        </w:rPr>
      </w:pPr>
      <w:r>
        <w:rPr>
          <w:rFonts w:ascii="Arial" w:eastAsia="Times New Roman" w:hAnsi="Arial" w:cs="Arial"/>
          <w:b/>
          <w:bCs/>
          <w:sz w:val="26"/>
          <w:szCs w:val="26"/>
        </w:rPr>
        <w:t xml:space="preserve">15. CONTINGENCIES </w:t>
      </w:r>
    </w:p>
    <w:p w14:paraId="2B1FB0AF" w14:textId="77777777" w:rsidR="00000000" w:rsidRDefault="00A34E54">
      <w:pPr>
        <w:spacing w:line="288" w:lineRule="auto"/>
        <w:divId w:val="1765802477"/>
        <w:rPr>
          <w:rFonts w:eastAsia="Times New Roman"/>
          <w:sz w:val="20"/>
          <w:szCs w:val="20"/>
        </w:rPr>
      </w:pPr>
      <w:r>
        <w:rPr>
          <w:rFonts w:ascii="Arial" w:eastAsia="Times New Roman" w:hAnsi="Arial" w:cs="Arial"/>
          <w:sz w:val="20"/>
          <w:szCs w:val="20"/>
        </w:rPr>
        <w:t> </w:t>
      </w:r>
    </w:p>
    <w:p w14:paraId="79C9E7C3" w14:textId="77777777" w:rsidR="00000000" w:rsidRDefault="00A34E54">
      <w:pPr>
        <w:spacing w:line="288" w:lineRule="auto"/>
        <w:divId w:val="1588997524"/>
        <w:rPr>
          <w:rFonts w:eastAsia="Times New Roman"/>
          <w:sz w:val="20"/>
          <w:szCs w:val="20"/>
        </w:rPr>
      </w:pPr>
      <w:r>
        <w:rPr>
          <w:rFonts w:ascii="Arial" w:eastAsia="Times New Roman" w:hAnsi="Arial" w:cs="Arial"/>
          <w:sz w:val="20"/>
          <w:szCs w:val="20"/>
        </w:rPr>
        <w:t>We and our subsidiaries are involved in various other legal and regulatory actions and proceedings which arise in the normal course of business, including interventions in regulatory proceedings and challenges to regulatory approvals and permits by special</w:t>
      </w:r>
      <w:r>
        <w:rPr>
          <w:rFonts w:ascii="Arial" w:eastAsia="Times New Roman" w:hAnsi="Arial" w:cs="Arial"/>
          <w:sz w:val="20"/>
          <w:szCs w:val="20"/>
        </w:rPr>
        <w:t xml:space="preserve"> interest groups. While the final outcome of such actions and proceedings cannot be predicted with certainty, management believes that the resolution of such actions and proceedings will not have a material impact on our interim consolidated financial posi</w:t>
      </w:r>
      <w:r>
        <w:rPr>
          <w:rFonts w:ascii="Arial" w:eastAsia="Times New Roman" w:hAnsi="Arial" w:cs="Arial"/>
          <w:sz w:val="20"/>
          <w:szCs w:val="20"/>
        </w:rPr>
        <w:t>tion or results of operations.</w:t>
      </w:r>
    </w:p>
    <w:p w14:paraId="51CD1AE6" w14:textId="77777777" w:rsidR="00000000" w:rsidRDefault="00A34E54">
      <w:pPr>
        <w:spacing w:line="288" w:lineRule="auto"/>
        <w:divId w:val="718893954"/>
        <w:rPr>
          <w:rFonts w:eastAsia="Times New Roman"/>
          <w:sz w:val="20"/>
          <w:szCs w:val="20"/>
        </w:rPr>
      </w:pPr>
    </w:p>
    <w:p w14:paraId="448DDB85" w14:textId="77777777" w:rsidR="00000000" w:rsidRDefault="00A34E54">
      <w:pPr>
        <w:divId w:val="1528710772"/>
        <w:rPr>
          <w:rFonts w:eastAsia="Times New Roman"/>
          <w:sz w:val="20"/>
          <w:szCs w:val="20"/>
        </w:rPr>
      </w:pPr>
    </w:p>
    <w:p w14:paraId="112B61B9" w14:textId="77777777" w:rsidR="00000000" w:rsidRDefault="00A34E54">
      <w:pPr>
        <w:spacing w:line="288" w:lineRule="auto"/>
        <w:jc w:val="center"/>
        <w:divId w:val="1885752111"/>
        <w:rPr>
          <w:rFonts w:eastAsia="Times New Roman"/>
          <w:sz w:val="20"/>
          <w:szCs w:val="20"/>
        </w:rPr>
      </w:pPr>
    </w:p>
    <w:p w14:paraId="4850B8F8" w14:textId="77777777" w:rsidR="00000000" w:rsidRDefault="00A34E54">
      <w:pPr>
        <w:spacing w:line="288" w:lineRule="auto"/>
        <w:jc w:val="center"/>
        <w:divId w:val="2023508849"/>
        <w:rPr>
          <w:rFonts w:eastAsia="Times New Roman"/>
          <w:sz w:val="20"/>
          <w:szCs w:val="20"/>
        </w:rPr>
      </w:pPr>
      <w:r>
        <w:rPr>
          <w:rFonts w:ascii="Arial" w:eastAsia="Times New Roman" w:hAnsi="Arial" w:cs="Arial"/>
          <w:sz w:val="20"/>
          <w:szCs w:val="20"/>
        </w:rPr>
        <w:t>39</w:t>
      </w:r>
    </w:p>
    <w:p w14:paraId="5BD4D5DD" w14:textId="77777777" w:rsidR="00000000" w:rsidRDefault="00A34E54">
      <w:pPr>
        <w:rPr>
          <w:rFonts w:eastAsia="Times New Roman"/>
          <w:sz w:val="20"/>
          <w:szCs w:val="20"/>
        </w:rPr>
      </w:pPr>
      <w:r>
        <w:rPr>
          <w:rFonts w:eastAsia="Times New Roman"/>
          <w:sz w:val="20"/>
          <w:szCs w:val="20"/>
        </w:rPr>
        <w:pict w14:anchorId="05404094">
          <v:rect id="_x0000_i1064" style="width:0;height:1.5pt" o:hralign="center" o:hrstd="t" o:hr="t" fillcolor="#a0a0a0" stroked="f"/>
        </w:pict>
      </w:r>
    </w:p>
    <w:p w14:paraId="0F1D5BFA" w14:textId="77777777" w:rsidR="00000000" w:rsidRDefault="00A34E54">
      <w:pPr>
        <w:divId w:val="963465136"/>
        <w:rPr>
          <w:rFonts w:eastAsia="Times New Roman"/>
          <w:sz w:val="20"/>
          <w:szCs w:val="20"/>
        </w:rPr>
      </w:pPr>
    </w:p>
    <w:p w14:paraId="745E2D61" w14:textId="77777777" w:rsidR="00000000" w:rsidRDefault="00A34E54">
      <w:pPr>
        <w:spacing w:line="288" w:lineRule="auto"/>
        <w:divId w:val="540292054"/>
        <w:rPr>
          <w:rFonts w:eastAsia="Times New Roman"/>
          <w:sz w:val="20"/>
          <w:szCs w:val="20"/>
        </w:rPr>
      </w:pPr>
      <w:r>
        <w:rPr>
          <w:rFonts w:ascii="Arial" w:eastAsia="Times New Roman" w:hAnsi="Arial" w:cs="Arial"/>
          <w:b/>
          <w:bCs/>
          <w:sz w:val="20"/>
          <w:szCs w:val="20"/>
        </w:rPr>
        <w:t>TAX MATTERS</w:t>
      </w:r>
    </w:p>
    <w:p w14:paraId="5BFFDED8" w14:textId="77777777" w:rsidR="00000000" w:rsidRDefault="00A34E54">
      <w:pPr>
        <w:spacing w:line="288" w:lineRule="auto"/>
        <w:divId w:val="763038495"/>
        <w:rPr>
          <w:rFonts w:eastAsia="Times New Roman"/>
          <w:sz w:val="20"/>
          <w:szCs w:val="20"/>
        </w:rPr>
      </w:pPr>
      <w:r>
        <w:rPr>
          <w:rFonts w:ascii="Arial" w:eastAsia="Times New Roman" w:hAnsi="Arial" w:cs="Arial"/>
          <w:sz w:val="20"/>
          <w:szCs w:val="20"/>
        </w:rPr>
        <w:t>We and our subsidiaries maintain tax liabilities related to uncertain tax positions. While fully supportable in our view, these tax positions, if challenged by tax au</w:t>
      </w:r>
      <w:r>
        <w:rPr>
          <w:rFonts w:ascii="Arial" w:eastAsia="Times New Roman" w:hAnsi="Arial" w:cs="Arial"/>
          <w:sz w:val="20"/>
          <w:szCs w:val="20"/>
        </w:rPr>
        <w:t>thorities, may not be fully sustained on review.</w:t>
      </w:r>
    </w:p>
    <w:p w14:paraId="0214E102" w14:textId="77777777" w:rsidR="00000000" w:rsidRDefault="00A34E54">
      <w:pPr>
        <w:spacing w:line="288" w:lineRule="auto"/>
        <w:rPr>
          <w:rFonts w:eastAsia="Times New Roman"/>
          <w:sz w:val="20"/>
          <w:szCs w:val="20"/>
        </w:rPr>
      </w:pPr>
    </w:p>
    <w:p w14:paraId="7608C9B6" w14:textId="77777777" w:rsidR="00000000" w:rsidRDefault="00A34E54">
      <w:pPr>
        <w:spacing w:line="288" w:lineRule="auto"/>
        <w:jc w:val="both"/>
        <w:rPr>
          <w:rFonts w:eastAsia="Times New Roman"/>
          <w:sz w:val="26"/>
          <w:szCs w:val="26"/>
        </w:rPr>
      </w:pPr>
      <w:r>
        <w:rPr>
          <w:rFonts w:ascii="Arial" w:eastAsia="Times New Roman" w:hAnsi="Arial" w:cs="Arial"/>
          <w:b/>
          <w:bCs/>
          <w:sz w:val="26"/>
          <w:szCs w:val="26"/>
        </w:rPr>
        <w:t xml:space="preserve">16. CONDENSED CONSOLIDATING FINANCIAL INFORMATION </w:t>
      </w:r>
    </w:p>
    <w:p w14:paraId="4A2F4FF8" w14:textId="77777777" w:rsidR="00000000" w:rsidRDefault="00A34E54">
      <w:pPr>
        <w:spacing w:line="288" w:lineRule="auto"/>
        <w:jc w:val="both"/>
        <w:rPr>
          <w:rFonts w:eastAsia="Times New Roman"/>
          <w:sz w:val="20"/>
          <w:szCs w:val="20"/>
        </w:rPr>
      </w:pPr>
    </w:p>
    <w:p w14:paraId="141BA973" w14:textId="77777777" w:rsidR="00000000" w:rsidRDefault="00A34E54">
      <w:pPr>
        <w:spacing w:line="288" w:lineRule="auto"/>
        <w:rPr>
          <w:rFonts w:eastAsia="Times New Roman"/>
          <w:sz w:val="20"/>
          <w:szCs w:val="20"/>
        </w:rPr>
      </w:pPr>
      <w:r>
        <w:rPr>
          <w:rFonts w:ascii="Arial" w:eastAsia="Times New Roman" w:hAnsi="Arial" w:cs="Arial"/>
          <w:sz w:val="20"/>
          <w:szCs w:val="20"/>
        </w:rPr>
        <w:t>On January 22, 2019, Enbridge entered into supplemental indentures with its wholly-owned subsidiaries, the Partnerships, pursuant to which Enbridge full</w:t>
      </w:r>
      <w:r>
        <w:rPr>
          <w:rFonts w:ascii="Arial" w:eastAsia="Times New Roman" w:hAnsi="Arial" w:cs="Arial"/>
          <w:sz w:val="20"/>
          <w:szCs w:val="20"/>
        </w:rPr>
        <w:t>y and unconditionally guaranteed, on a senior unsecured basis, the payment obligations of the Partnerships with respect to the outstanding series of notes issued under the respective indentures of the Partnerships. Concurrently, the Partnerships entered in</w:t>
      </w:r>
      <w:r>
        <w:rPr>
          <w:rFonts w:ascii="Arial" w:eastAsia="Times New Roman" w:hAnsi="Arial" w:cs="Arial"/>
          <w:sz w:val="20"/>
          <w:szCs w:val="20"/>
        </w:rPr>
        <w:t>to a subsidiary guarantee agreement pursuant to which they guaranteed, on a senior unsecured basis, the outstanding series of senior notes of Enbridge. As a result of the guarantees, holders of any of the outstanding guaranteed notes of the Partnerships ar</w:t>
      </w:r>
      <w:r>
        <w:rPr>
          <w:rFonts w:ascii="Arial" w:eastAsia="Times New Roman" w:hAnsi="Arial" w:cs="Arial"/>
          <w:sz w:val="20"/>
          <w:szCs w:val="20"/>
        </w:rPr>
        <w:t>e in the same position with respect to the net assets, income and cash flows of Enbridge as holders of Enbridge's outstanding guaranteed notes, and vice versa. Other than the Partnerships, Enbridge subsidiaries (including the subsidiaries of the Partnershi</w:t>
      </w:r>
      <w:r>
        <w:rPr>
          <w:rFonts w:ascii="Arial" w:eastAsia="Times New Roman" w:hAnsi="Arial" w:cs="Arial"/>
          <w:sz w:val="20"/>
          <w:szCs w:val="20"/>
        </w:rPr>
        <w:t>ps, collectively, the Subsidiary Non-Guarantors), are not parties to the subsidiary guarantee agreement and have not otherwise guaranteed any of Enbridge's outstanding series of senior notes.</w:t>
      </w:r>
    </w:p>
    <w:p w14:paraId="044057C7" w14:textId="77777777" w:rsidR="00000000" w:rsidRDefault="00A34E54">
      <w:pPr>
        <w:spacing w:line="288" w:lineRule="auto"/>
        <w:jc w:val="both"/>
        <w:rPr>
          <w:rFonts w:eastAsia="Times New Roman"/>
          <w:sz w:val="20"/>
          <w:szCs w:val="20"/>
        </w:rPr>
      </w:pPr>
    </w:p>
    <w:p w14:paraId="33742D35" w14:textId="77777777" w:rsidR="00000000" w:rsidRDefault="00A34E54">
      <w:pPr>
        <w:spacing w:line="288" w:lineRule="auto"/>
        <w:rPr>
          <w:rFonts w:eastAsia="Times New Roman"/>
          <w:sz w:val="20"/>
          <w:szCs w:val="20"/>
        </w:rPr>
      </w:pPr>
      <w:r>
        <w:rPr>
          <w:rFonts w:ascii="Arial" w:eastAsia="Times New Roman" w:hAnsi="Arial" w:cs="Arial"/>
          <w:b/>
          <w:bCs/>
          <w:sz w:val="20"/>
          <w:szCs w:val="20"/>
        </w:rPr>
        <w:t>Consenting SEP notes and EEP notes under Guarantee</w:t>
      </w:r>
    </w:p>
    <w:tbl>
      <w:tblPr>
        <w:tblW w:w="4914" w:type="pct"/>
        <w:jc w:val="center"/>
        <w:tblCellMar>
          <w:left w:w="0" w:type="dxa"/>
          <w:right w:w="0" w:type="dxa"/>
        </w:tblCellMar>
        <w:tblLook w:val="04A0" w:firstRow="1" w:lastRow="0" w:firstColumn="1" w:lastColumn="0" w:noHBand="0" w:noVBand="1"/>
      </w:tblPr>
      <w:tblGrid>
        <w:gridCol w:w="4081"/>
        <w:gridCol w:w="4082"/>
      </w:tblGrid>
      <w:tr w:rsidR="00000000" w14:paraId="45D76266" w14:textId="77777777">
        <w:trPr>
          <w:divId w:val="1000540513"/>
          <w:jc w:val="center"/>
        </w:trPr>
        <w:tc>
          <w:tcPr>
            <w:tcW w:w="0" w:type="auto"/>
            <w:gridSpan w:val="2"/>
            <w:vAlign w:val="center"/>
            <w:hideMark/>
          </w:tcPr>
          <w:p w14:paraId="0AF721C6" w14:textId="77777777" w:rsidR="00000000" w:rsidRDefault="00A34E54">
            <w:pPr>
              <w:spacing w:line="288" w:lineRule="auto"/>
              <w:rPr>
                <w:rFonts w:eastAsia="Times New Roman"/>
                <w:sz w:val="20"/>
                <w:szCs w:val="20"/>
              </w:rPr>
            </w:pPr>
          </w:p>
        </w:tc>
      </w:tr>
      <w:tr w:rsidR="00000000" w14:paraId="052459EE" w14:textId="77777777">
        <w:trPr>
          <w:divId w:val="1000540513"/>
          <w:jc w:val="center"/>
        </w:trPr>
        <w:tc>
          <w:tcPr>
            <w:tcW w:w="2500" w:type="pct"/>
            <w:vAlign w:val="center"/>
            <w:hideMark/>
          </w:tcPr>
          <w:p w14:paraId="72E6C91B" w14:textId="77777777" w:rsidR="00000000" w:rsidRDefault="00A34E54">
            <w:pPr>
              <w:rPr>
                <w:rFonts w:eastAsia="Times New Roman"/>
                <w:sz w:val="20"/>
                <w:szCs w:val="20"/>
              </w:rPr>
            </w:pPr>
          </w:p>
        </w:tc>
        <w:tc>
          <w:tcPr>
            <w:tcW w:w="2500" w:type="pct"/>
            <w:vAlign w:val="center"/>
            <w:hideMark/>
          </w:tcPr>
          <w:p w14:paraId="1ABDF9C9" w14:textId="77777777" w:rsidR="00000000" w:rsidRDefault="00A34E54">
            <w:pPr>
              <w:rPr>
                <w:rFonts w:eastAsia="Times New Roman"/>
                <w:sz w:val="20"/>
                <w:szCs w:val="20"/>
              </w:rPr>
            </w:pPr>
          </w:p>
        </w:tc>
      </w:tr>
      <w:tr w:rsidR="00000000" w14:paraId="54BFEAF6" w14:textId="77777777">
        <w:trPr>
          <w:divId w:val="1000540513"/>
          <w:jc w:val="center"/>
        </w:trPr>
        <w:tc>
          <w:tcPr>
            <w:tcW w:w="0" w:type="auto"/>
            <w:tcBorders>
              <w:bottom w:val="single" w:sz="6" w:space="0" w:color="000000"/>
            </w:tcBorders>
            <w:tcMar>
              <w:top w:w="30" w:type="dxa"/>
              <w:left w:w="30" w:type="dxa"/>
              <w:bottom w:w="30" w:type="dxa"/>
              <w:right w:w="30" w:type="dxa"/>
            </w:tcMar>
            <w:vAlign w:val="bottom"/>
            <w:hideMark/>
          </w:tcPr>
          <w:p w14:paraId="5E9AC4FE" w14:textId="77777777" w:rsidR="00000000" w:rsidRDefault="00A34E54">
            <w:pPr>
              <w:divId w:val="1064914098"/>
              <w:rPr>
                <w:rFonts w:eastAsia="Times New Roman"/>
                <w:sz w:val="20"/>
                <w:szCs w:val="20"/>
              </w:rPr>
            </w:pPr>
            <w:r>
              <w:rPr>
                <w:rFonts w:ascii="Arial" w:eastAsia="Times New Roman" w:hAnsi="Arial" w:cs="Arial"/>
                <w:b/>
                <w:bCs/>
                <w:sz w:val="20"/>
                <w:szCs w:val="20"/>
              </w:rPr>
              <w:t>SEP Notes</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728433B0" w14:textId="77777777" w:rsidR="00000000" w:rsidRDefault="00A34E54">
            <w:pPr>
              <w:divId w:val="2050300742"/>
              <w:rPr>
                <w:rFonts w:eastAsia="Times New Roman"/>
                <w:sz w:val="20"/>
                <w:szCs w:val="20"/>
              </w:rPr>
            </w:pPr>
            <w:r>
              <w:rPr>
                <w:rFonts w:ascii="Arial" w:eastAsia="Times New Roman" w:hAnsi="Arial" w:cs="Arial"/>
                <w:b/>
                <w:bCs/>
                <w:sz w:val="20"/>
                <w:szCs w:val="20"/>
              </w:rPr>
              <w:t>EEP Notes</w:t>
            </w:r>
            <w:r>
              <w:rPr>
                <w:rFonts w:ascii="Arial" w:eastAsia="Times New Roman" w:hAnsi="Arial" w:cs="Arial"/>
                <w:b/>
                <w:bCs/>
                <w:sz w:val="12"/>
                <w:szCs w:val="12"/>
                <w:vertAlign w:val="superscript"/>
              </w:rPr>
              <w:t>2</w:t>
            </w:r>
          </w:p>
        </w:tc>
      </w:tr>
      <w:tr w:rsidR="00000000" w14:paraId="21EDAD6E" w14:textId="77777777">
        <w:trPr>
          <w:divId w:val="1000540513"/>
          <w:jc w:val="center"/>
        </w:trPr>
        <w:tc>
          <w:tcPr>
            <w:tcW w:w="0" w:type="auto"/>
            <w:tcMar>
              <w:top w:w="30" w:type="dxa"/>
              <w:left w:w="300" w:type="dxa"/>
              <w:bottom w:w="30" w:type="dxa"/>
              <w:right w:w="30" w:type="dxa"/>
            </w:tcMar>
            <w:vAlign w:val="bottom"/>
            <w:hideMark/>
          </w:tcPr>
          <w:p w14:paraId="61A5BB4D" w14:textId="77777777" w:rsidR="00000000" w:rsidRDefault="00A34E54">
            <w:pPr>
              <w:rPr>
                <w:rFonts w:eastAsia="Times New Roman"/>
                <w:sz w:val="20"/>
                <w:szCs w:val="20"/>
              </w:rPr>
            </w:pPr>
            <w:r>
              <w:rPr>
                <w:rFonts w:ascii="Arial" w:eastAsia="Times New Roman" w:hAnsi="Arial" w:cs="Arial"/>
                <w:sz w:val="20"/>
                <w:szCs w:val="20"/>
              </w:rPr>
              <w:t>Floating Rate Senior Notes due 2020</w:t>
            </w:r>
          </w:p>
        </w:tc>
        <w:tc>
          <w:tcPr>
            <w:tcW w:w="0" w:type="auto"/>
            <w:tcMar>
              <w:top w:w="30" w:type="dxa"/>
              <w:left w:w="300" w:type="dxa"/>
              <w:bottom w:w="30" w:type="dxa"/>
              <w:right w:w="30" w:type="dxa"/>
            </w:tcMar>
            <w:vAlign w:val="bottom"/>
            <w:hideMark/>
          </w:tcPr>
          <w:p w14:paraId="2E0F744E" w14:textId="77777777" w:rsidR="00000000" w:rsidRDefault="00A34E54">
            <w:pPr>
              <w:rPr>
                <w:rFonts w:eastAsia="Times New Roman"/>
                <w:sz w:val="20"/>
                <w:szCs w:val="20"/>
              </w:rPr>
            </w:pPr>
            <w:r>
              <w:rPr>
                <w:rFonts w:ascii="Arial" w:eastAsia="Times New Roman" w:hAnsi="Arial" w:cs="Arial"/>
                <w:sz w:val="20"/>
                <w:szCs w:val="20"/>
              </w:rPr>
              <w:t>5.200% Notes due 2020</w:t>
            </w:r>
          </w:p>
        </w:tc>
      </w:tr>
      <w:tr w:rsidR="00000000" w14:paraId="3A00A874" w14:textId="77777777">
        <w:trPr>
          <w:divId w:val="1000540513"/>
          <w:jc w:val="center"/>
        </w:trPr>
        <w:tc>
          <w:tcPr>
            <w:tcW w:w="0" w:type="auto"/>
            <w:tcMar>
              <w:top w:w="30" w:type="dxa"/>
              <w:left w:w="300" w:type="dxa"/>
              <w:bottom w:w="30" w:type="dxa"/>
              <w:right w:w="30" w:type="dxa"/>
            </w:tcMar>
            <w:vAlign w:val="bottom"/>
            <w:hideMark/>
          </w:tcPr>
          <w:p w14:paraId="36230750" w14:textId="77777777" w:rsidR="00000000" w:rsidRDefault="00A34E54">
            <w:pPr>
              <w:rPr>
                <w:rFonts w:eastAsia="Times New Roman"/>
                <w:sz w:val="20"/>
                <w:szCs w:val="20"/>
              </w:rPr>
            </w:pPr>
            <w:r>
              <w:rPr>
                <w:rFonts w:ascii="Arial" w:eastAsia="Times New Roman" w:hAnsi="Arial" w:cs="Arial"/>
                <w:sz w:val="20"/>
                <w:szCs w:val="20"/>
              </w:rPr>
              <w:t>4.600% Senior Notes due 2021</w:t>
            </w:r>
          </w:p>
        </w:tc>
        <w:tc>
          <w:tcPr>
            <w:tcW w:w="0" w:type="auto"/>
            <w:tcMar>
              <w:top w:w="30" w:type="dxa"/>
              <w:left w:w="300" w:type="dxa"/>
              <w:bottom w:w="30" w:type="dxa"/>
              <w:right w:w="30" w:type="dxa"/>
            </w:tcMar>
            <w:vAlign w:val="bottom"/>
            <w:hideMark/>
          </w:tcPr>
          <w:p w14:paraId="78DC644C" w14:textId="77777777" w:rsidR="00000000" w:rsidRDefault="00A34E54">
            <w:pPr>
              <w:rPr>
                <w:rFonts w:eastAsia="Times New Roman"/>
                <w:sz w:val="20"/>
                <w:szCs w:val="20"/>
              </w:rPr>
            </w:pPr>
            <w:r>
              <w:rPr>
                <w:rFonts w:ascii="Arial" w:eastAsia="Times New Roman" w:hAnsi="Arial" w:cs="Arial"/>
                <w:sz w:val="20"/>
                <w:szCs w:val="20"/>
              </w:rPr>
              <w:t>4.375% Notes due 2020</w:t>
            </w:r>
          </w:p>
        </w:tc>
      </w:tr>
      <w:tr w:rsidR="00000000" w14:paraId="00ABECE2" w14:textId="77777777">
        <w:trPr>
          <w:divId w:val="1000540513"/>
          <w:jc w:val="center"/>
        </w:trPr>
        <w:tc>
          <w:tcPr>
            <w:tcW w:w="0" w:type="auto"/>
            <w:tcMar>
              <w:top w:w="30" w:type="dxa"/>
              <w:left w:w="300" w:type="dxa"/>
              <w:bottom w:w="30" w:type="dxa"/>
              <w:right w:w="30" w:type="dxa"/>
            </w:tcMar>
            <w:vAlign w:val="bottom"/>
            <w:hideMark/>
          </w:tcPr>
          <w:p w14:paraId="464B32E5" w14:textId="77777777" w:rsidR="00000000" w:rsidRDefault="00A34E54">
            <w:pPr>
              <w:rPr>
                <w:rFonts w:eastAsia="Times New Roman"/>
                <w:sz w:val="20"/>
                <w:szCs w:val="20"/>
              </w:rPr>
            </w:pPr>
            <w:r>
              <w:rPr>
                <w:rFonts w:ascii="Arial" w:eastAsia="Times New Roman" w:hAnsi="Arial" w:cs="Arial"/>
                <w:sz w:val="20"/>
                <w:szCs w:val="20"/>
              </w:rPr>
              <w:t>4.750% Senior Notes due 2024</w:t>
            </w:r>
          </w:p>
        </w:tc>
        <w:tc>
          <w:tcPr>
            <w:tcW w:w="0" w:type="auto"/>
            <w:tcMar>
              <w:top w:w="30" w:type="dxa"/>
              <w:left w:w="300" w:type="dxa"/>
              <w:bottom w:w="30" w:type="dxa"/>
              <w:right w:w="30" w:type="dxa"/>
            </w:tcMar>
            <w:vAlign w:val="bottom"/>
            <w:hideMark/>
          </w:tcPr>
          <w:p w14:paraId="4DEC6357" w14:textId="77777777" w:rsidR="00000000" w:rsidRDefault="00A34E54">
            <w:pPr>
              <w:rPr>
                <w:rFonts w:eastAsia="Times New Roman"/>
                <w:sz w:val="20"/>
                <w:szCs w:val="20"/>
              </w:rPr>
            </w:pPr>
            <w:r>
              <w:rPr>
                <w:rFonts w:ascii="Arial" w:eastAsia="Times New Roman" w:hAnsi="Arial" w:cs="Arial"/>
                <w:sz w:val="20"/>
                <w:szCs w:val="20"/>
              </w:rPr>
              <w:t>4.200% Notes due 2021</w:t>
            </w:r>
          </w:p>
        </w:tc>
      </w:tr>
      <w:tr w:rsidR="00000000" w14:paraId="2B7CAD2C" w14:textId="77777777">
        <w:trPr>
          <w:divId w:val="1000540513"/>
          <w:jc w:val="center"/>
        </w:trPr>
        <w:tc>
          <w:tcPr>
            <w:tcW w:w="0" w:type="auto"/>
            <w:tcMar>
              <w:top w:w="30" w:type="dxa"/>
              <w:left w:w="300" w:type="dxa"/>
              <w:bottom w:w="30" w:type="dxa"/>
              <w:right w:w="30" w:type="dxa"/>
            </w:tcMar>
            <w:vAlign w:val="bottom"/>
            <w:hideMark/>
          </w:tcPr>
          <w:p w14:paraId="5EAB3945" w14:textId="77777777" w:rsidR="00000000" w:rsidRDefault="00A34E54">
            <w:pPr>
              <w:rPr>
                <w:rFonts w:eastAsia="Times New Roman"/>
                <w:sz w:val="20"/>
                <w:szCs w:val="20"/>
              </w:rPr>
            </w:pPr>
            <w:r>
              <w:rPr>
                <w:rFonts w:ascii="Arial" w:eastAsia="Times New Roman" w:hAnsi="Arial" w:cs="Arial"/>
                <w:sz w:val="20"/>
                <w:szCs w:val="20"/>
              </w:rPr>
              <w:t>3.500% Senior Notes due 2025</w:t>
            </w:r>
          </w:p>
        </w:tc>
        <w:tc>
          <w:tcPr>
            <w:tcW w:w="0" w:type="auto"/>
            <w:tcMar>
              <w:top w:w="30" w:type="dxa"/>
              <w:left w:w="300" w:type="dxa"/>
              <w:bottom w:w="30" w:type="dxa"/>
              <w:right w:w="30" w:type="dxa"/>
            </w:tcMar>
            <w:vAlign w:val="bottom"/>
            <w:hideMark/>
          </w:tcPr>
          <w:p w14:paraId="69C0FB7C" w14:textId="77777777" w:rsidR="00000000" w:rsidRDefault="00A34E54">
            <w:pPr>
              <w:rPr>
                <w:rFonts w:eastAsia="Times New Roman"/>
                <w:sz w:val="20"/>
                <w:szCs w:val="20"/>
              </w:rPr>
            </w:pPr>
            <w:r>
              <w:rPr>
                <w:rFonts w:ascii="Arial" w:eastAsia="Times New Roman" w:hAnsi="Arial" w:cs="Arial"/>
                <w:sz w:val="20"/>
                <w:szCs w:val="20"/>
              </w:rPr>
              <w:t>5.875% Notes due 2025</w:t>
            </w:r>
          </w:p>
        </w:tc>
      </w:tr>
      <w:tr w:rsidR="00000000" w14:paraId="71DE9265" w14:textId="77777777">
        <w:trPr>
          <w:divId w:val="1000540513"/>
          <w:jc w:val="center"/>
        </w:trPr>
        <w:tc>
          <w:tcPr>
            <w:tcW w:w="0" w:type="auto"/>
            <w:tcMar>
              <w:top w:w="30" w:type="dxa"/>
              <w:left w:w="300" w:type="dxa"/>
              <w:bottom w:w="30" w:type="dxa"/>
              <w:right w:w="30" w:type="dxa"/>
            </w:tcMar>
            <w:vAlign w:val="bottom"/>
            <w:hideMark/>
          </w:tcPr>
          <w:p w14:paraId="690C44C1" w14:textId="77777777" w:rsidR="00000000" w:rsidRDefault="00A34E54">
            <w:pPr>
              <w:rPr>
                <w:rFonts w:eastAsia="Times New Roman"/>
                <w:sz w:val="20"/>
                <w:szCs w:val="20"/>
              </w:rPr>
            </w:pPr>
            <w:r>
              <w:rPr>
                <w:rFonts w:ascii="Arial" w:eastAsia="Times New Roman" w:hAnsi="Arial" w:cs="Arial"/>
                <w:sz w:val="20"/>
                <w:szCs w:val="20"/>
              </w:rPr>
              <w:t>3.375% Senior Notes due 2026</w:t>
            </w:r>
          </w:p>
        </w:tc>
        <w:tc>
          <w:tcPr>
            <w:tcW w:w="0" w:type="auto"/>
            <w:tcMar>
              <w:top w:w="30" w:type="dxa"/>
              <w:left w:w="300" w:type="dxa"/>
              <w:bottom w:w="30" w:type="dxa"/>
              <w:right w:w="30" w:type="dxa"/>
            </w:tcMar>
            <w:vAlign w:val="bottom"/>
            <w:hideMark/>
          </w:tcPr>
          <w:p w14:paraId="16B67CCD" w14:textId="77777777" w:rsidR="00000000" w:rsidRDefault="00A34E54">
            <w:pPr>
              <w:rPr>
                <w:rFonts w:eastAsia="Times New Roman"/>
                <w:sz w:val="20"/>
                <w:szCs w:val="20"/>
              </w:rPr>
            </w:pPr>
            <w:r>
              <w:rPr>
                <w:rFonts w:ascii="Arial" w:eastAsia="Times New Roman" w:hAnsi="Arial" w:cs="Arial"/>
                <w:sz w:val="20"/>
                <w:szCs w:val="20"/>
              </w:rPr>
              <w:t>5.950% Notes due 2033</w:t>
            </w:r>
          </w:p>
        </w:tc>
      </w:tr>
      <w:tr w:rsidR="00000000" w14:paraId="2AC1E2CC" w14:textId="77777777">
        <w:trPr>
          <w:divId w:val="1000540513"/>
          <w:jc w:val="center"/>
        </w:trPr>
        <w:tc>
          <w:tcPr>
            <w:tcW w:w="0" w:type="auto"/>
            <w:tcMar>
              <w:top w:w="30" w:type="dxa"/>
              <w:left w:w="300" w:type="dxa"/>
              <w:bottom w:w="30" w:type="dxa"/>
              <w:right w:w="30" w:type="dxa"/>
            </w:tcMar>
            <w:vAlign w:val="bottom"/>
            <w:hideMark/>
          </w:tcPr>
          <w:p w14:paraId="02A3294D" w14:textId="77777777" w:rsidR="00000000" w:rsidRDefault="00A34E54">
            <w:pPr>
              <w:rPr>
                <w:rFonts w:eastAsia="Times New Roman"/>
                <w:sz w:val="20"/>
                <w:szCs w:val="20"/>
              </w:rPr>
            </w:pPr>
            <w:r>
              <w:rPr>
                <w:rFonts w:ascii="Arial" w:eastAsia="Times New Roman" w:hAnsi="Arial" w:cs="Arial"/>
                <w:sz w:val="20"/>
                <w:szCs w:val="20"/>
              </w:rPr>
              <w:t>5.950% Senior Notes due 2043</w:t>
            </w:r>
          </w:p>
        </w:tc>
        <w:tc>
          <w:tcPr>
            <w:tcW w:w="0" w:type="auto"/>
            <w:tcMar>
              <w:top w:w="30" w:type="dxa"/>
              <w:left w:w="300" w:type="dxa"/>
              <w:bottom w:w="30" w:type="dxa"/>
              <w:right w:w="30" w:type="dxa"/>
            </w:tcMar>
            <w:vAlign w:val="bottom"/>
            <w:hideMark/>
          </w:tcPr>
          <w:p w14:paraId="48742525" w14:textId="77777777" w:rsidR="00000000" w:rsidRDefault="00A34E54">
            <w:pPr>
              <w:rPr>
                <w:rFonts w:eastAsia="Times New Roman"/>
                <w:sz w:val="20"/>
                <w:szCs w:val="20"/>
              </w:rPr>
            </w:pPr>
            <w:r>
              <w:rPr>
                <w:rFonts w:ascii="Arial" w:eastAsia="Times New Roman" w:hAnsi="Arial" w:cs="Arial"/>
                <w:sz w:val="20"/>
                <w:szCs w:val="20"/>
              </w:rPr>
              <w:t>6.300% Notes due 2034</w:t>
            </w:r>
          </w:p>
        </w:tc>
      </w:tr>
      <w:tr w:rsidR="00000000" w14:paraId="7DEFF960" w14:textId="77777777">
        <w:trPr>
          <w:divId w:val="1000540513"/>
          <w:jc w:val="center"/>
        </w:trPr>
        <w:tc>
          <w:tcPr>
            <w:tcW w:w="0" w:type="auto"/>
            <w:tcMar>
              <w:top w:w="30" w:type="dxa"/>
              <w:left w:w="300" w:type="dxa"/>
              <w:bottom w:w="30" w:type="dxa"/>
              <w:right w:w="30" w:type="dxa"/>
            </w:tcMar>
            <w:vAlign w:val="bottom"/>
            <w:hideMark/>
          </w:tcPr>
          <w:p w14:paraId="6B267B3B" w14:textId="77777777" w:rsidR="00000000" w:rsidRDefault="00A34E54">
            <w:pPr>
              <w:rPr>
                <w:rFonts w:eastAsia="Times New Roman"/>
                <w:sz w:val="20"/>
                <w:szCs w:val="20"/>
              </w:rPr>
            </w:pPr>
            <w:r>
              <w:rPr>
                <w:rFonts w:ascii="Arial" w:eastAsia="Times New Roman" w:hAnsi="Arial" w:cs="Arial"/>
                <w:sz w:val="20"/>
                <w:szCs w:val="20"/>
              </w:rPr>
              <w:t>4.500% Senior Notes due 2045</w:t>
            </w:r>
          </w:p>
        </w:tc>
        <w:tc>
          <w:tcPr>
            <w:tcW w:w="0" w:type="auto"/>
            <w:tcMar>
              <w:top w:w="30" w:type="dxa"/>
              <w:left w:w="300" w:type="dxa"/>
              <w:bottom w:w="30" w:type="dxa"/>
              <w:right w:w="30" w:type="dxa"/>
            </w:tcMar>
            <w:vAlign w:val="bottom"/>
            <w:hideMark/>
          </w:tcPr>
          <w:p w14:paraId="3E527F71" w14:textId="77777777" w:rsidR="00000000" w:rsidRDefault="00A34E54">
            <w:pPr>
              <w:rPr>
                <w:rFonts w:eastAsia="Times New Roman"/>
                <w:sz w:val="20"/>
                <w:szCs w:val="20"/>
              </w:rPr>
            </w:pPr>
            <w:r>
              <w:rPr>
                <w:rFonts w:ascii="Arial" w:eastAsia="Times New Roman" w:hAnsi="Arial" w:cs="Arial"/>
                <w:sz w:val="20"/>
                <w:szCs w:val="20"/>
              </w:rPr>
              <w:t>7.500% Notes due 2038</w:t>
            </w:r>
          </w:p>
        </w:tc>
      </w:tr>
      <w:tr w:rsidR="00000000" w14:paraId="2AC11B5E" w14:textId="77777777">
        <w:trPr>
          <w:divId w:val="1000540513"/>
          <w:jc w:val="center"/>
        </w:trPr>
        <w:tc>
          <w:tcPr>
            <w:tcW w:w="0" w:type="auto"/>
            <w:tcMar>
              <w:top w:w="30" w:type="dxa"/>
              <w:left w:w="30" w:type="dxa"/>
              <w:bottom w:w="30" w:type="dxa"/>
              <w:right w:w="30" w:type="dxa"/>
            </w:tcMar>
            <w:vAlign w:val="bottom"/>
            <w:hideMark/>
          </w:tcPr>
          <w:p w14:paraId="7A3EC438" w14:textId="77777777" w:rsidR="00000000" w:rsidRDefault="00A34E54">
            <w:pPr>
              <w:divId w:val="179320707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54FA8B5C" w14:textId="77777777" w:rsidR="00000000" w:rsidRDefault="00A34E54">
            <w:pPr>
              <w:rPr>
                <w:rFonts w:eastAsia="Times New Roman"/>
                <w:sz w:val="20"/>
                <w:szCs w:val="20"/>
              </w:rPr>
            </w:pPr>
            <w:r>
              <w:rPr>
                <w:rFonts w:ascii="Arial" w:eastAsia="Times New Roman" w:hAnsi="Arial" w:cs="Arial"/>
                <w:sz w:val="20"/>
                <w:szCs w:val="20"/>
              </w:rPr>
              <w:t>5.500% Notes due 2040</w:t>
            </w:r>
          </w:p>
        </w:tc>
      </w:tr>
      <w:tr w:rsidR="00000000" w14:paraId="40836C41" w14:textId="77777777">
        <w:trPr>
          <w:divId w:val="1000540513"/>
          <w:jc w:val="center"/>
        </w:trPr>
        <w:tc>
          <w:tcPr>
            <w:tcW w:w="0" w:type="auto"/>
            <w:tcBorders>
              <w:bottom w:val="single" w:sz="6" w:space="0" w:color="000000"/>
            </w:tcBorders>
            <w:tcMar>
              <w:top w:w="30" w:type="dxa"/>
              <w:left w:w="30" w:type="dxa"/>
              <w:bottom w:w="30" w:type="dxa"/>
              <w:right w:w="30" w:type="dxa"/>
            </w:tcMar>
            <w:vAlign w:val="bottom"/>
            <w:hideMark/>
          </w:tcPr>
          <w:p w14:paraId="4D43C1E9" w14:textId="77777777" w:rsidR="00000000" w:rsidRDefault="00A34E54">
            <w:pPr>
              <w:divId w:val="10281377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0" w:type="dxa"/>
              <w:bottom w:w="30" w:type="dxa"/>
              <w:right w:w="30" w:type="dxa"/>
            </w:tcMar>
            <w:vAlign w:val="bottom"/>
            <w:hideMark/>
          </w:tcPr>
          <w:p w14:paraId="3B72DC8A" w14:textId="77777777" w:rsidR="00000000" w:rsidRDefault="00A34E54">
            <w:pPr>
              <w:rPr>
                <w:rFonts w:eastAsia="Times New Roman"/>
                <w:sz w:val="20"/>
                <w:szCs w:val="20"/>
              </w:rPr>
            </w:pPr>
            <w:r>
              <w:rPr>
                <w:rFonts w:ascii="Arial" w:eastAsia="Times New Roman" w:hAnsi="Arial" w:cs="Arial"/>
                <w:sz w:val="20"/>
                <w:szCs w:val="20"/>
              </w:rPr>
              <w:t>7.375% Notes due 2045</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39DFC294" w14:textId="77777777">
        <w:trPr>
          <w:tblCellSpacing w:w="0" w:type="dxa"/>
        </w:trPr>
        <w:tc>
          <w:tcPr>
            <w:tcW w:w="360" w:type="dxa"/>
            <w:vAlign w:val="center"/>
            <w:hideMark/>
          </w:tcPr>
          <w:p w14:paraId="0CDCD674" w14:textId="77777777" w:rsidR="00000000" w:rsidRDefault="00A34E54">
            <w:pPr>
              <w:jc w:val="center"/>
              <w:rPr>
                <w:rFonts w:eastAsia="Times New Roman"/>
                <w:sz w:val="20"/>
                <w:szCs w:val="20"/>
              </w:rPr>
            </w:pPr>
          </w:p>
        </w:tc>
        <w:tc>
          <w:tcPr>
            <w:tcW w:w="0" w:type="auto"/>
            <w:vAlign w:val="center"/>
            <w:hideMark/>
          </w:tcPr>
          <w:p w14:paraId="0F1BD5A5" w14:textId="77777777" w:rsidR="00000000" w:rsidRDefault="00A34E54">
            <w:pPr>
              <w:rPr>
                <w:rFonts w:eastAsia="Times New Roman"/>
                <w:sz w:val="20"/>
                <w:szCs w:val="20"/>
              </w:rPr>
            </w:pPr>
          </w:p>
        </w:tc>
      </w:tr>
      <w:tr w:rsidR="00000000" w14:paraId="6DE75BA7" w14:textId="77777777">
        <w:trPr>
          <w:tblCellSpacing w:w="0" w:type="dxa"/>
        </w:trPr>
        <w:tc>
          <w:tcPr>
            <w:tcW w:w="0" w:type="auto"/>
            <w:hideMark/>
          </w:tcPr>
          <w:p w14:paraId="583884FA" w14:textId="77777777" w:rsidR="00000000" w:rsidRDefault="00A34E54">
            <w:pPr>
              <w:spacing w:line="288" w:lineRule="auto"/>
              <w:divId w:val="1438404791"/>
              <w:rPr>
                <w:rFonts w:eastAsia="Times New Roman"/>
                <w:sz w:val="16"/>
                <w:szCs w:val="16"/>
              </w:rPr>
            </w:pPr>
            <w:r>
              <w:rPr>
                <w:rFonts w:ascii="Arial" w:eastAsia="Times New Roman" w:hAnsi="Arial" w:cs="Arial"/>
                <w:i/>
                <w:iCs/>
                <w:sz w:val="16"/>
                <w:szCs w:val="16"/>
              </w:rPr>
              <w:t>1</w:t>
            </w:r>
          </w:p>
        </w:tc>
        <w:tc>
          <w:tcPr>
            <w:tcW w:w="0" w:type="auto"/>
            <w:hideMark/>
          </w:tcPr>
          <w:p w14:paraId="0B52432A" w14:textId="77777777" w:rsidR="00000000" w:rsidRDefault="00A34E54">
            <w:pPr>
              <w:spacing w:line="288" w:lineRule="auto"/>
              <w:rPr>
                <w:rFonts w:eastAsia="Times New Roman"/>
                <w:sz w:val="16"/>
                <w:szCs w:val="16"/>
              </w:rPr>
            </w:pPr>
            <w:r>
              <w:rPr>
                <w:rFonts w:ascii="Arial" w:eastAsia="Times New Roman" w:hAnsi="Arial" w:cs="Arial"/>
                <w:i/>
                <w:iCs/>
                <w:sz w:val="16"/>
                <w:szCs w:val="16"/>
              </w:rPr>
              <w:t>As at March 31, 2019, the aggregate outstanding principal amount of SEP notes was approximately US$3.9 billion.</w:t>
            </w:r>
          </w:p>
        </w:tc>
      </w:tr>
    </w:tbl>
    <w:p w14:paraId="5FB3F4C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1D18D13A" w14:textId="77777777">
        <w:trPr>
          <w:tblCellSpacing w:w="0" w:type="dxa"/>
        </w:trPr>
        <w:tc>
          <w:tcPr>
            <w:tcW w:w="360" w:type="dxa"/>
            <w:vAlign w:val="center"/>
            <w:hideMark/>
          </w:tcPr>
          <w:p w14:paraId="15C156EC" w14:textId="77777777" w:rsidR="00000000" w:rsidRDefault="00A34E54">
            <w:pPr>
              <w:rPr>
                <w:rFonts w:eastAsia="Times New Roman"/>
                <w:sz w:val="20"/>
                <w:szCs w:val="20"/>
              </w:rPr>
            </w:pPr>
          </w:p>
        </w:tc>
        <w:tc>
          <w:tcPr>
            <w:tcW w:w="0" w:type="auto"/>
            <w:vAlign w:val="center"/>
            <w:hideMark/>
          </w:tcPr>
          <w:p w14:paraId="3530682A" w14:textId="77777777" w:rsidR="00000000" w:rsidRDefault="00A34E54">
            <w:pPr>
              <w:rPr>
                <w:rFonts w:eastAsia="Times New Roman"/>
                <w:sz w:val="20"/>
                <w:szCs w:val="20"/>
              </w:rPr>
            </w:pPr>
          </w:p>
        </w:tc>
      </w:tr>
      <w:tr w:rsidR="00000000" w14:paraId="2D9BD9A9" w14:textId="77777777">
        <w:trPr>
          <w:tblCellSpacing w:w="0" w:type="dxa"/>
        </w:trPr>
        <w:tc>
          <w:tcPr>
            <w:tcW w:w="0" w:type="auto"/>
            <w:hideMark/>
          </w:tcPr>
          <w:p w14:paraId="5C1F59DD" w14:textId="77777777" w:rsidR="00000000" w:rsidRDefault="00A34E54">
            <w:pPr>
              <w:spacing w:line="288" w:lineRule="auto"/>
              <w:divId w:val="1749495777"/>
              <w:rPr>
                <w:rFonts w:eastAsia="Times New Roman"/>
                <w:sz w:val="16"/>
                <w:szCs w:val="16"/>
              </w:rPr>
            </w:pPr>
            <w:r>
              <w:rPr>
                <w:rFonts w:ascii="Arial" w:eastAsia="Times New Roman" w:hAnsi="Arial" w:cs="Arial"/>
                <w:i/>
                <w:iCs/>
                <w:sz w:val="16"/>
                <w:szCs w:val="16"/>
              </w:rPr>
              <w:t>2</w:t>
            </w:r>
          </w:p>
        </w:tc>
        <w:tc>
          <w:tcPr>
            <w:tcW w:w="0" w:type="auto"/>
            <w:hideMark/>
          </w:tcPr>
          <w:p w14:paraId="39C74B2D" w14:textId="77777777" w:rsidR="00000000" w:rsidRDefault="00A34E54">
            <w:pPr>
              <w:spacing w:line="288" w:lineRule="auto"/>
              <w:rPr>
                <w:rFonts w:eastAsia="Times New Roman"/>
                <w:sz w:val="16"/>
                <w:szCs w:val="16"/>
              </w:rPr>
            </w:pPr>
            <w:r>
              <w:rPr>
                <w:rFonts w:ascii="Arial" w:eastAsia="Times New Roman" w:hAnsi="Arial" w:cs="Arial"/>
                <w:i/>
                <w:iCs/>
                <w:sz w:val="16"/>
                <w:szCs w:val="16"/>
              </w:rPr>
              <w:t xml:space="preserve">As at March 31, 2019, the aggregate outstanding principal amount of EEP notes was approximately US$4.0 billion. </w:t>
            </w:r>
          </w:p>
        </w:tc>
      </w:tr>
    </w:tbl>
    <w:p w14:paraId="4EF9F9D7" w14:textId="77777777" w:rsidR="00000000" w:rsidRDefault="00A34E54">
      <w:pPr>
        <w:spacing w:line="288" w:lineRule="auto"/>
        <w:jc w:val="both"/>
        <w:rPr>
          <w:rFonts w:eastAsia="Times New Roman"/>
          <w:sz w:val="20"/>
          <w:szCs w:val="20"/>
        </w:rPr>
      </w:pPr>
    </w:p>
    <w:p w14:paraId="66F297F3" w14:textId="77777777" w:rsidR="00000000" w:rsidRDefault="00A34E54">
      <w:pPr>
        <w:divId w:val="1145657166"/>
        <w:rPr>
          <w:rFonts w:eastAsia="Times New Roman"/>
          <w:sz w:val="20"/>
          <w:szCs w:val="20"/>
        </w:rPr>
      </w:pPr>
    </w:p>
    <w:p w14:paraId="03BC463C" w14:textId="77777777" w:rsidR="00000000" w:rsidRDefault="00A34E54">
      <w:pPr>
        <w:spacing w:line="288" w:lineRule="auto"/>
        <w:jc w:val="center"/>
        <w:divId w:val="2075810245"/>
        <w:rPr>
          <w:rFonts w:eastAsia="Times New Roman"/>
          <w:sz w:val="20"/>
          <w:szCs w:val="20"/>
        </w:rPr>
      </w:pPr>
    </w:p>
    <w:p w14:paraId="68DF100F" w14:textId="77777777" w:rsidR="00000000" w:rsidRDefault="00A34E54">
      <w:pPr>
        <w:spacing w:line="288" w:lineRule="auto"/>
        <w:jc w:val="center"/>
        <w:divId w:val="1786147367"/>
        <w:rPr>
          <w:rFonts w:eastAsia="Times New Roman"/>
          <w:sz w:val="20"/>
          <w:szCs w:val="20"/>
        </w:rPr>
      </w:pPr>
      <w:r>
        <w:rPr>
          <w:rFonts w:ascii="Arial" w:eastAsia="Times New Roman" w:hAnsi="Arial" w:cs="Arial"/>
          <w:sz w:val="20"/>
          <w:szCs w:val="20"/>
        </w:rPr>
        <w:t>40</w:t>
      </w:r>
    </w:p>
    <w:p w14:paraId="50780C5B" w14:textId="77777777" w:rsidR="00000000" w:rsidRDefault="00A34E54">
      <w:pPr>
        <w:rPr>
          <w:rFonts w:eastAsia="Times New Roman"/>
          <w:sz w:val="20"/>
          <w:szCs w:val="20"/>
        </w:rPr>
      </w:pPr>
      <w:r>
        <w:rPr>
          <w:rFonts w:eastAsia="Times New Roman"/>
          <w:sz w:val="20"/>
          <w:szCs w:val="20"/>
        </w:rPr>
        <w:pict w14:anchorId="0CFA2956">
          <v:rect id="_x0000_i1065" style="width:0;height:1.5pt" o:hralign="center" o:hrstd="t" o:hr="t" fillcolor="#a0a0a0" stroked="f"/>
        </w:pict>
      </w:r>
    </w:p>
    <w:p w14:paraId="287ED108" w14:textId="77777777" w:rsidR="00000000" w:rsidRDefault="00A34E54">
      <w:pPr>
        <w:divId w:val="1779643389"/>
        <w:rPr>
          <w:rFonts w:eastAsia="Times New Roman"/>
          <w:sz w:val="20"/>
          <w:szCs w:val="20"/>
        </w:rPr>
      </w:pPr>
    </w:p>
    <w:p w14:paraId="2425EECF" w14:textId="77777777" w:rsidR="00000000" w:rsidRDefault="00A34E54">
      <w:pPr>
        <w:spacing w:line="288" w:lineRule="auto"/>
        <w:rPr>
          <w:rFonts w:eastAsia="Times New Roman"/>
          <w:sz w:val="20"/>
          <w:szCs w:val="20"/>
        </w:rPr>
      </w:pPr>
      <w:r>
        <w:rPr>
          <w:rFonts w:ascii="Arial" w:eastAsia="Times New Roman" w:hAnsi="Arial" w:cs="Arial"/>
          <w:b/>
          <w:bCs/>
          <w:sz w:val="20"/>
          <w:szCs w:val="20"/>
        </w:rPr>
        <w:t>Enbridge Notes under Guarantees</w:t>
      </w:r>
    </w:p>
    <w:tbl>
      <w:tblPr>
        <w:tblW w:w="5000" w:type="pct"/>
        <w:jc w:val="center"/>
        <w:tblCellMar>
          <w:left w:w="0" w:type="dxa"/>
          <w:right w:w="0" w:type="dxa"/>
        </w:tblCellMar>
        <w:tblLook w:val="04A0" w:firstRow="1" w:lastRow="0" w:firstColumn="1" w:lastColumn="0" w:noHBand="0" w:noVBand="1"/>
      </w:tblPr>
      <w:tblGrid>
        <w:gridCol w:w="4153"/>
        <w:gridCol w:w="4153"/>
      </w:tblGrid>
      <w:tr w:rsidR="00000000" w14:paraId="6D6042CD" w14:textId="77777777">
        <w:trPr>
          <w:divId w:val="177428643"/>
          <w:jc w:val="center"/>
        </w:trPr>
        <w:tc>
          <w:tcPr>
            <w:tcW w:w="0" w:type="auto"/>
            <w:gridSpan w:val="2"/>
            <w:vAlign w:val="center"/>
            <w:hideMark/>
          </w:tcPr>
          <w:p w14:paraId="5E4738F0" w14:textId="77777777" w:rsidR="00000000" w:rsidRDefault="00A34E54">
            <w:pPr>
              <w:spacing w:line="288" w:lineRule="auto"/>
              <w:rPr>
                <w:rFonts w:eastAsia="Times New Roman"/>
                <w:sz w:val="20"/>
                <w:szCs w:val="20"/>
              </w:rPr>
            </w:pPr>
          </w:p>
        </w:tc>
      </w:tr>
      <w:tr w:rsidR="00000000" w14:paraId="2C72063B" w14:textId="77777777">
        <w:trPr>
          <w:divId w:val="177428643"/>
          <w:jc w:val="center"/>
        </w:trPr>
        <w:tc>
          <w:tcPr>
            <w:tcW w:w="2500" w:type="pct"/>
            <w:vAlign w:val="center"/>
            <w:hideMark/>
          </w:tcPr>
          <w:p w14:paraId="20EF96BB" w14:textId="77777777" w:rsidR="00000000" w:rsidRDefault="00A34E54">
            <w:pPr>
              <w:rPr>
                <w:rFonts w:eastAsia="Times New Roman"/>
                <w:sz w:val="20"/>
                <w:szCs w:val="20"/>
              </w:rPr>
            </w:pPr>
          </w:p>
        </w:tc>
        <w:tc>
          <w:tcPr>
            <w:tcW w:w="2500" w:type="pct"/>
            <w:vAlign w:val="center"/>
            <w:hideMark/>
          </w:tcPr>
          <w:p w14:paraId="227638E9" w14:textId="77777777" w:rsidR="00000000" w:rsidRDefault="00A34E54">
            <w:pPr>
              <w:rPr>
                <w:rFonts w:eastAsia="Times New Roman"/>
                <w:sz w:val="20"/>
                <w:szCs w:val="20"/>
              </w:rPr>
            </w:pPr>
          </w:p>
        </w:tc>
      </w:tr>
      <w:tr w:rsidR="00000000" w14:paraId="51539DCD" w14:textId="77777777">
        <w:trPr>
          <w:divId w:val="177428643"/>
          <w:jc w:val="center"/>
        </w:trPr>
        <w:tc>
          <w:tcPr>
            <w:tcW w:w="0" w:type="auto"/>
            <w:tcBorders>
              <w:bottom w:val="single" w:sz="6" w:space="0" w:color="000000"/>
            </w:tcBorders>
            <w:tcMar>
              <w:top w:w="30" w:type="dxa"/>
              <w:left w:w="30" w:type="dxa"/>
              <w:bottom w:w="30" w:type="dxa"/>
              <w:right w:w="30" w:type="dxa"/>
            </w:tcMar>
            <w:vAlign w:val="bottom"/>
            <w:hideMark/>
          </w:tcPr>
          <w:p w14:paraId="2D65D921" w14:textId="77777777" w:rsidR="00000000" w:rsidRDefault="00A34E54">
            <w:pPr>
              <w:divId w:val="407580180"/>
              <w:rPr>
                <w:rFonts w:eastAsia="Times New Roman"/>
                <w:sz w:val="20"/>
                <w:szCs w:val="20"/>
              </w:rPr>
            </w:pPr>
            <w:r>
              <w:rPr>
                <w:rFonts w:ascii="Arial" w:eastAsia="Times New Roman" w:hAnsi="Arial" w:cs="Arial"/>
                <w:b/>
                <w:bCs/>
                <w:sz w:val="20"/>
                <w:szCs w:val="20"/>
              </w:rPr>
              <w:t>USD Denominated</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37479CB5" w14:textId="77777777" w:rsidR="00000000" w:rsidRDefault="00A34E54">
            <w:pPr>
              <w:divId w:val="1463769419"/>
              <w:rPr>
                <w:rFonts w:eastAsia="Times New Roman"/>
                <w:sz w:val="20"/>
                <w:szCs w:val="20"/>
              </w:rPr>
            </w:pPr>
            <w:r>
              <w:rPr>
                <w:rFonts w:ascii="Arial" w:eastAsia="Times New Roman" w:hAnsi="Arial" w:cs="Arial"/>
                <w:b/>
                <w:bCs/>
                <w:sz w:val="20"/>
                <w:szCs w:val="20"/>
              </w:rPr>
              <w:t>CAD Denominated</w:t>
            </w:r>
            <w:r>
              <w:rPr>
                <w:rFonts w:ascii="Arial" w:eastAsia="Times New Roman" w:hAnsi="Arial" w:cs="Arial"/>
                <w:b/>
                <w:bCs/>
                <w:sz w:val="12"/>
                <w:szCs w:val="12"/>
                <w:vertAlign w:val="superscript"/>
              </w:rPr>
              <w:t>2</w:t>
            </w:r>
          </w:p>
        </w:tc>
      </w:tr>
      <w:tr w:rsidR="00000000" w14:paraId="0B75A27C" w14:textId="77777777">
        <w:trPr>
          <w:divId w:val="177428643"/>
          <w:jc w:val="center"/>
        </w:trPr>
        <w:tc>
          <w:tcPr>
            <w:tcW w:w="0" w:type="auto"/>
            <w:tcMar>
              <w:top w:w="30" w:type="dxa"/>
              <w:left w:w="300" w:type="dxa"/>
              <w:bottom w:w="30" w:type="dxa"/>
              <w:right w:w="30" w:type="dxa"/>
            </w:tcMar>
            <w:vAlign w:val="bottom"/>
            <w:hideMark/>
          </w:tcPr>
          <w:p w14:paraId="0FD99758" w14:textId="77777777" w:rsidR="00000000" w:rsidRDefault="00A34E54">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14:paraId="298FC497" w14:textId="77777777" w:rsidR="00000000" w:rsidRDefault="00A34E54">
            <w:pPr>
              <w:rPr>
                <w:rFonts w:eastAsia="Times New Roman"/>
                <w:sz w:val="20"/>
                <w:szCs w:val="20"/>
              </w:rPr>
            </w:pPr>
            <w:r>
              <w:rPr>
                <w:rFonts w:ascii="Arial" w:eastAsia="Times New Roman" w:hAnsi="Arial" w:cs="Arial"/>
                <w:sz w:val="20"/>
                <w:szCs w:val="20"/>
              </w:rPr>
              <w:t>Senior Floating Rate Notes due 2019</w:t>
            </w:r>
          </w:p>
        </w:tc>
      </w:tr>
      <w:tr w:rsidR="00000000" w14:paraId="3B13A407" w14:textId="77777777">
        <w:trPr>
          <w:divId w:val="177428643"/>
          <w:jc w:val="center"/>
        </w:trPr>
        <w:tc>
          <w:tcPr>
            <w:tcW w:w="0" w:type="auto"/>
            <w:tcMar>
              <w:top w:w="30" w:type="dxa"/>
              <w:left w:w="300" w:type="dxa"/>
              <w:bottom w:w="30" w:type="dxa"/>
              <w:right w:w="30" w:type="dxa"/>
            </w:tcMar>
            <w:vAlign w:val="bottom"/>
            <w:hideMark/>
          </w:tcPr>
          <w:p w14:paraId="3AE7296B" w14:textId="77777777" w:rsidR="00000000" w:rsidRDefault="00A34E54">
            <w:pPr>
              <w:rPr>
                <w:rFonts w:eastAsia="Times New Roman"/>
                <w:sz w:val="20"/>
                <w:szCs w:val="20"/>
              </w:rPr>
            </w:pPr>
            <w:r>
              <w:rPr>
                <w:rFonts w:ascii="Arial" w:eastAsia="Times New Roman" w:hAnsi="Arial" w:cs="Arial"/>
                <w:sz w:val="20"/>
                <w:szCs w:val="20"/>
              </w:rPr>
              <w:t>Senior Floating Rate Notes due 2020</w:t>
            </w:r>
          </w:p>
        </w:tc>
        <w:tc>
          <w:tcPr>
            <w:tcW w:w="0" w:type="auto"/>
            <w:tcMar>
              <w:top w:w="30" w:type="dxa"/>
              <w:left w:w="300" w:type="dxa"/>
              <w:bottom w:w="30" w:type="dxa"/>
              <w:right w:w="30" w:type="dxa"/>
            </w:tcMar>
            <w:vAlign w:val="bottom"/>
            <w:hideMark/>
          </w:tcPr>
          <w:p w14:paraId="512CB474" w14:textId="77777777" w:rsidR="00000000" w:rsidRDefault="00A34E54">
            <w:pPr>
              <w:rPr>
                <w:rFonts w:eastAsia="Times New Roman"/>
                <w:sz w:val="20"/>
                <w:szCs w:val="20"/>
              </w:rPr>
            </w:pPr>
            <w:r>
              <w:rPr>
                <w:rFonts w:ascii="Arial" w:eastAsia="Times New Roman" w:hAnsi="Arial" w:cs="Arial"/>
                <w:sz w:val="20"/>
                <w:szCs w:val="20"/>
              </w:rPr>
              <w:t>4.770% Senior Notes due 2019</w:t>
            </w:r>
          </w:p>
        </w:tc>
      </w:tr>
      <w:tr w:rsidR="00000000" w14:paraId="24855E87" w14:textId="77777777">
        <w:trPr>
          <w:divId w:val="177428643"/>
          <w:jc w:val="center"/>
        </w:trPr>
        <w:tc>
          <w:tcPr>
            <w:tcW w:w="0" w:type="auto"/>
            <w:tcMar>
              <w:top w:w="30" w:type="dxa"/>
              <w:left w:w="300" w:type="dxa"/>
              <w:bottom w:w="30" w:type="dxa"/>
              <w:right w:w="30" w:type="dxa"/>
            </w:tcMar>
            <w:vAlign w:val="bottom"/>
            <w:hideMark/>
          </w:tcPr>
          <w:p w14:paraId="7B886ADE" w14:textId="77777777" w:rsidR="00000000" w:rsidRDefault="00A34E54">
            <w:pPr>
              <w:rPr>
                <w:rFonts w:eastAsia="Times New Roman"/>
                <w:sz w:val="20"/>
                <w:szCs w:val="20"/>
              </w:rPr>
            </w:pPr>
            <w:r>
              <w:rPr>
                <w:rFonts w:ascii="Arial" w:eastAsia="Times New Roman" w:hAnsi="Arial" w:cs="Arial"/>
                <w:sz w:val="20"/>
                <w:szCs w:val="20"/>
              </w:rPr>
              <w:t>2.900% Senior Notes due 2022</w:t>
            </w:r>
          </w:p>
        </w:tc>
        <w:tc>
          <w:tcPr>
            <w:tcW w:w="0" w:type="auto"/>
            <w:tcMar>
              <w:top w:w="30" w:type="dxa"/>
              <w:left w:w="300" w:type="dxa"/>
              <w:bottom w:w="30" w:type="dxa"/>
              <w:right w:w="30" w:type="dxa"/>
            </w:tcMar>
            <w:vAlign w:val="bottom"/>
            <w:hideMark/>
          </w:tcPr>
          <w:p w14:paraId="3B78CE0B" w14:textId="77777777" w:rsidR="00000000" w:rsidRDefault="00A34E54">
            <w:pPr>
              <w:rPr>
                <w:rFonts w:eastAsia="Times New Roman"/>
                <w:sz w:val="20"/>
                <w:szCs w:val="20"/>
              </w:rPr>
            </w:pPr>
            <w:r>
              <w:rPr>
                <w:rFonts w:ascii="Arial" w:eastAsia="Times New Roman" w:hAnsi="Arial" w:cs="Arial"/>
                <w:sz w:val="20"/>
                <w:szCs w:val="20"/>
              </w:rPr>
              <w:t>4.530% Senior Notes due 2020</w:t>
            </w:r>
          </w:p>
        </w:tc>
      </w:tr>
      <w:tr w:rsidR="00000000" w14:paraId="7DCD704C" w14:textId="77777777">
        <w:trPr>
          <w:divId w:val="177428643"/>
          <w:jc w:val="center"/>
        </w:trPr>
        <w:tc>
          <w:tcPr>
            <w:tcW w:w="0" w:type="auto"/>
            <w:tcMar>
              <w:top w:w="30" w:type="dxa"/>
              <w:left w:w="300" w:type="dxa"/>
              <w:bottom w:w="30" w:type="dxa"/>
              <w:right w:w="30" w:type="dxa"/>
            </w:tcMar>
            <w:vAlign w:val="bottom"/>
            <w:hideMark/>
          </w:tcPr>
          <w:p w14:paraId="2B88356A" w14:textId="77777777" w:rsidR="00000000" w:rsidRDefault="00A34E54">
            <w:pPr>
              <w:rPr>
                <w:rFonts w:eastAsia="Times New Roman"/>
                <w:sz w:val="20"/>
                <w:szCs w:val="20"/>
              </w:rPr>
            </w:pPr>
            <w:r>
              <w:rPr>
                <w:rFonts w:ascii="Arial" w:eastAsia="Times New Roman" w:hAnsi="Arial" w:cs="Arial"/>
                <w:sz w:val="20"/>
                <w:szCs w:val="20"/>
              </w:rPr>
              <w:t>4.000% Senior Notes due 2023</w:t>
            </w:r>
          </w:p>
        </w:tc>
        <w:tc>
          <w:tcPr>
            <w:tcW w:w="0" w:type="auto"/>
            <w:tcMar>
              <w:top w:w="30" w:type="dxa"/>
              <w:left w:w="300" w:type="dxa"/>
              <w:bottom w:w="30" w:type="dxa"/>
              <w:right w:w="30" w:type="dxa"/>
            </w:tcMar>
            <w:vAlign w:val="bottom"/>
            <w:hideMark/>
          </w:tcPr>
          <w:p w14:paraId="2375EB37" w14:textId="77777777" w:rsidR="00000000" w:rsidRDefault="00A34E54">
            <w:pPr>
              <w:rPr>
                <w:rFonts w:eastAsia="Times New Roman"/>
                <w:sz w:val="20"/>
                <w:szCs w:val="20"/>
              </w:rPr>
            </w:pPr>
            <w:r>
              <w:rPr>
                <w:rFonts w:ascii="Arial" w:eastAsia="Times New Roman" w:hAnsi="Arial" w:cs="Arial"/>
                <w:sz w:val="20"/>
                <w:szCs w:val="20"/>
              </w:rPr>
              <w:t>4.850% Senior Notes due 2020</w:t>
            </w:r>
          </w:p>
        </w:tc>
      </w:tr>
      <w:tr w:rsidR="00000000" w14:paraId="782E3BEE" w14:textId="77777777">
        <w:trPr>
          <w:divId w:val="177428643"/>
          <w:jc w:val="center"/>
        </w:trPr>
        <w:tc>
          <w:tcPr>
            <w:tcW w:w="0" w:type="auto"/>
            <w:tcMar>
              <w:top w:w="30" w:type="dxa"/>
              <w:left w:w="300" w:type="dxa"/>
              <w:bottom w:w="30" w:type="dxa"/>
              <w:right w:w="30" w:type="dxa"/>
            </w:tcMar>
            <w:vAlign w:val="bottom"/>
            <w:hideMark/>
          </w:tcPr>
          <w:p w14:paraId="4D5A1336" w14:textId="77777777" w:rsidR="00000000" w:rsidRDefault="00A34E54">
            <w:pPr>
              <w:rPr>
                <w:rFonts w:eastAsia="Times New Roman"/>
                <w:sz w:val="20"/>
                <w:szCs w:val="20"/>
              </w:rPr>
            </w:pPr>
            <w:r>
              <w:rPr>
                <w:rFonts w:ascii="Arial" w:eastAsia="Times New Roman" w:hAnsi="Arial" w:cs="Arial"/>
                <w:sz w:val="20"/>
                <w:szCs w:val="20"/>
              </w:rPr>
              <w:t>3.500% Senior Notes due 2024</w:t>
            </w:r>
          </w:p>
        </w:tc>
        <w:tc>
          <w:tcPr>
            <w:tcW w:w="0" w:type="auto"/>
            <w:tcMar>
              <w:top w:w="30" w:type="dxa"/>
              <w:left w:w="300" w:type="dxa"/>
              <w:bottom w:w="30" w:type="dxa"/>
              <w:right w:w="30" w:type="dxa"/>
            </w:tcMar>
            <w:vAlign w:val="bottom"/>
            <w:hideMark/>
          </w:tcPr>
          <w:p w14:paraId="139FE559" w14:textId="77777777" w:rsidR="00000000" w:rsidRDefault="00A34E54">
            <w:pPr>
              <w:rPr>
                <w:rFonts w:eastAsia="Times New Roman"/>
                <w:sz w:val="20"/>
                <w:szCs w:val="20"/>
              </w:rPr>
            </w:pPr>
            <w:r>
              <w:rPr>
                <w:rFonts w:ascii="Arial" w:eastAsia="Times New Roman" w:hAnsi="Arial" w:cs="Arial"/>
                <w:sz w:val="20"/>
                <w:szCs w:val="20"/>
              </w:rPr>
              <w:t>4.260% Senior Notes due 2021</w:t>
            </w:r>
          </w:p>
        </w:tc>
      </w:tr>
      <w:tr w:rsidR="00000000" w14:paraId="2B1EAC8F" w14:textId="77777777">
        <w:trPr>
          <w:divId w:val="177428643"/>
          <w:jc w:val="center"/>
        </w:trPr>
        <w:tc>
          <w:tcPr>
            <w:tcW w:w="0" w:type="auto"/>
            <w:tcMar>
              <w:top w:w="30" w:type="dxa"/>
              <w:left w:w="300" w:type="dxa"/>
              <w:bottom w:w="30" w:type="dxa"/>
              <w:right w:w="30" w:type="dxa"/>
            </w:tcMar>
            <w:vAlign w:val="bottom"/>
            <w:hideMark/>
          </w:tcPr>
          <w:p w14:paraId="20BE06EF" w14:textId="77777777" w:rsidR="00000000" w:rsidRDefault="00A34E54">
            <w:pPr>
              <w:rPr>
                <w:rFonts w:eastAsia="Times New Roman"/>
                <w:sz w:val="20"/>
                <w:szCs w:val="20"/>
              </w:rPr>
            </w:pPr>
            <w:r>
              <w:rPr>
                <w:rFonts w:ascii="Arial" w:eastAsia="Times New Roman" w:hAnsi="Arial" w:cs="Arial"/>
                <w:sz w:val="20"/>
                <w:szCs w:val="20"/>
              </w:rPr>
              <w:t>4.250% Senior Notes due 2026</w:t>
            </w:r>
          </w:p>
        </w:tc>
        <w:tc>
          <w:tcPr>
            <w:tcW w:w="0" w:type="auto"/>
            <w:tcMar>
              <w:top w:w="30" w:type="dxa"/>
              <w:left w:w="300" w:type="dxa"/>
              <w:bottom w:w="30" w:type="dxa"/>
              <w:right w:w="30" w:type="dxa"/>
            </w:tcMar>
            <w:vAlign w:val="bottom"/>
            <w:hideMark/>
          </w:tcPr>
          <w:p w14:paraId="351CC0D6" w14:textId="77777777" w:rsidR="00000000" w:rsidRDefault="00A34E54">
            <w:pPr>
              <w:rPr>
                <w:rFonts w:eastAsia="Times New Roman"/>
                <w:sz w:val="20"/>
                <w:szCs w:val="20"/>
              </w:rPr>
            </w:pPr>
            <w:r>
              <w:rPr>
                <w:rFonts w:ascii="Arial" w:eastAsia="Times New Roman" w:hAnsi="Arial" w:cs="Arial"/>
                <w:sz w:val="20"/>
                <w:szCs w:val="20"/>
              </w:rPr>
              <w:t>3.160% Senior Notes due 2021</w:t>
            </w:r>
          </w:p>
        </w:tc>
      </w:tr>
      <w:tr w:rsidR="00000000" w14:paraId="36821026" w14:textId="77777777">
        <w:trPr>
          <w:divId w:val="177428643"/>
          <w:jc w:val="center"/>
        </w:trPr>
        <w:tc>
          <w:tcPr>
            <w:tcW w:w="0" w:type="auto"/>
            <w:tcMar>
              <w:top w:w="30" w:type="dxa"/>
              <w:left w:w="300" w:type="dxa"/>
              <w:bottom w:w="30" w:type="dxa"/>
              <w:right w:w="30" w:type="dxa"/>
            </w:tcMar>
            <w:vAlign w:val="bottom"/>
            <w:hideMark/>
          </w:tcPr>
          <w:p w14:paraId="52CEA31E" w14:textId="77777777" w:rsidR="00000000" w:rsidRDefault="00A34E54">
            <w:pPr>
              <w:rPr>
                <w:rFonts w:eastAsia="Times New Roman"/>
                <w:sz w:val="20"/>
                <w:szCs w:val="20"/>
              </w:rPr>
            </w:pPr>
            <w:r>
              <w:rPr>
                <w:rFonts w:ascii="Arial" w:eastAsia="Times New Roman" w:hAnsi="Arial" w:cs="Arial"/>
                <w:sz w:val="20"/>
                <w:szCs w:val="20"/>
              </w:rPr>
              <w:t>3.700% Senior Notes due 2027</w:t>
            </w:r>
          </w:p>
        </w:tc>
        <w:tc>
          <w:tcPr>
            <w:tcW w:w="0" w:type="auto"/>
            <w:tcMar>
              <w:top w:w="30" w:type="dxa"/>
              <w:left w:w="300" w:type="dxa"/>
              <w:bottom w:w="30" w:type="dxa"/>
              <w:right w:w="30" w:type="dxa"/>
            </w:tcMar>
            <w:vAlign w:val="bottom"/>
            <w:hideMark/>
          </w:tcPr>
          <w:p w14:paraId="5C54A670" w14:textId="77777777" w:rsidR="00000000" w:rsidRDefault="00A34E54">
            <w:pPr>
              <w:rPr>
                <w:rFonts w:eastAsia="Times New Roman"/>
                <w:sz w:val="20"/>
                <w:szCs w:val="20"/>
              </w:rPr>
            </w:pPr>
            <w:r>
              <w:rPr>
                <w:rFonts w:ascii="Arial" w:eastAsia="Times New Roman" w:hAnsi="Arial" w:cs="Arial"/>
                <w:sz w:val="20"/>
                <w:szCs w:val="20"/>
              </w:rPr>
              <w:t>4.850% Senior Notes due 2022</w:t>
            </w:r>
          </w:p>
        </w:tc>
      </w:tr>
      <w:tr w:rsidR="00000000" w14:paraId="6DB19BCD" w14:textId="77777777">
        <w:trPr>
          <w:divId w:val="177428643"/>
          <w:jc w:val="center"/>
        </w:trPr>
        <w:tc>
          <w:tcPr>
            <w:tcW w:w="0" w:type="auto"/>
            <w:tcMar>
              <w:top w:w="30" w:type="dxa"/>
              <w:left w:w="300" w:type="dxa"/>
              <w:bottom w:w="30" w:type="dxa"/>
              <w:right w:w="30" w:type="dxa"/>
            </w:tcMar>
            <w:vAlign w:val="bottom"/>
            <w:hideMark/>
          </w:tcPr>
          <w:p w14:paraId="36B24624" w14:textId="77777777" w:rsidR="00000000" w:rsidRDefault="00A34E54">
            <w:pPr>
              <w:rPr>
                <w:rFonts w:eastAsia="Times New Roman"/>
                <w:sz w:val="20"/>
                <w:szCs w:val="20"/>
              </w:rPr>
            </w:pPr>
            <w:r>
              <w:rPr>
                <w:rFonts w:ascii="Arial" w:eastAsia="Times New Roman" w:hAnsi="Arial" w:cs="Arial"/>
                <w:sz w:val="20"/>
                <w:szCs w:val="20"/>
              </w:rPr>
              <w:t>4.500% Senior Notes due 2044</w:t>
            </w:r>
          </w:p>
        </w:tc>
        <w:tc>
          <w:tcPr>
            <w:tcW w:w="0" w:type="auto"/>
            <w:tcMar>
              <w:top w:w="30" w:type="dxa"/>
              <w:left w:w="300" w:type="dxa"/>
              <w:bottom w:w="30" w:type="dxa"/>
              <w:right w:w="30" w:type="dxa"/>
            </w:tcMar>
            <w:vAlign w:val="bottom"/>
            <w:hideMark/>
          </w:tcPr>
          <w:p w14:paraId="70399FBA" w14:textId="77777777" w:rsidR="00000000" w:rsidRDefault="00A34E54">
            <w:pPr>
              <w:rPr>
                <w:rFonts w:eastAsia="Times New Roman"/>
                <w:sz w:val="20"/>
                <w:szCs w:val="20"/>
              </w:rPr>
            </w:pPr>
            <w:r>
              <w:rPr>
                <w:rFonts w:ascii="Arial" w:eastAsia="Times New Roman" w:hAnsi="Arial" w:cs="Arial"/>
                <w:sz w:val="20"/>
                <w:szCs w:val="20"/>
              </w:rPr>
              <w:t>3.190% Senior Notes due 2022</w:t>
            </w:r>
          </w:p>
        </w:tc>
      </w:tr>
      <w:tr w:rsidR="00000000" w14:paraId="5CD8AA43" w14:textId="77777777">
        <w:trPr>
          <w:divId w:val="177428643"/>
          <w:jc w:val="center"/>
        </w:trPr>
        <w:tc>
          <w:tcPr>
            <w:tcW w:w="0" w:type="auto"/>
            <w:tcMar>
              <w:top w:w="30" w:type="dxa"/>
              <w:left w:w="300" w:type="dxa"/>
              <w:bottom w:w="30" w:type="dxa"/>
              <w:right w:w="30" w:type="dxa"/>
            </w:tcMar>
            <w:vAlign w:val="bottom"/>
            <w:hideMark/>
          </w:tcPr>
          <w:p w14:paraId="51B303C7" w14:textId="77777777" w:rsidR="00000000" w:rsidRDefault="00A34E54">
            <w:pPr>
              <w:rPr>
                <w:rFonts w:eastAsia="Times New Roman"/>
                <w:sz w:val="20"/>
                <w:szCs w:val="20"/>
              </w:rPr>
            </w:pPr>
            <w:r>
              <w:rPr>
                <w:rFonts w:ascii="Arial" w:eastAsia="Times New Roman" w:hAnsi="Arial" w:cs="Arial"/>
                <w:sz w:val="20"/>
                <w:szCs w:val="20"/>
              </w:rPr>
              <w:t>5.500% Senior Notes due 2046</w:t>
            </w:r>
          </w:p>
        </w:tc>
        <w:tc>
          <w:tcPr>
            <w:tcW w:w="0" w:type="auto"/>
            <w:tcMar>
              <w:top w:w="30" w:type="dxa"/>
              <w:left w:w="300" w:type="dxa"/>
              <w:bottom w:w="30" w:type="dxa"/>
              <w:right w:w="30" w:type="dxa"/>
            </w:tcMar>
            <w:vAlign w:val="bottom"/>
            <w:hideMark/>
          </w:tcPr>
          <w:p w14:paraId="5BA4D051" w14:textId="77777777" w:rsidR="00000000" w:rsidRDefault="00A34E54">
            <w:pPr>
              <w:rPr>
                <w:rFonts w:eastAsia="Times New Roman"/>
                <w:sz w:val="20"/>
                <w:szCs w:val="20"/>
              </w:rPr>
            </w:pPr>
            <w:r>
              <w:rPr>
                <w:rFonts w:ascii="Arial" w:eastAsia="Times New Roman" w:hAnsi="Arial" w:cs="Arial"/>
                <w:sz w:val="20"/>
                <w:szCs w:val="20"/>
              </w:rPr>
              <w:t>3.940% Senior Notes due 2023</w:t>
            </w:r>
          </w:p>
        </w:tc>
      </w:tr>
      <w:tr w:rsidR="00000000" w14:paraId="702E5C65" w14:textId="77777777">
        <w:trPr>
          <w:divId w:val="177428643"/>
          <w:jc w:val="center"/>
        </w:trPr>
        <w:tc>
          <w:tcPr>
            <w:tcW w:w="0" w:type="auto"/>
            <w:tcMar>
              <w:top w:w="30" w:type="dxa"/>
              <w:left w:w="30" w:type="dxa"/>
              <w:bottom w:w="30" w:type="dxa"/>
              <w:right w:w="30" w:type="dxa"/>
            </w:tcMar>
            <w:vAlign w:val="bottom"/>
            <w:hideMark/>
          </w:tcPr>
          <w:p w14:paraId="7F08A953" w14:textId="77777777" w:rsidR="00000000" w:rsidRDefault="00A34E54">
            <w:pPr>
              <w:divId w:val="79640864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0A54BEF4" w14:textId="77777777" w:rsidR="00000000" w:rsidRDefault="00A34E54">
            <w:pPr>
              <w:rPr>
                <w:rFonts w:eastAsia="Times New Roman"/>
                <w:sz w:val="20"/>
                <w:szCs w:val="20"/>
              </w:rPr>
            </w:pPr>
            <w:r>
              <w:rPr>
                <w:rFonts w:ascii="Arial" w:eastAsia="Times New Roman" w:hAnsi="Arial" w:cs="Arial"/>
                <w:sz w:val="20"/>
                <w:szCs w:val="20"/>
              </w:rPr>
              <w:t>3.940% Senior Note</w:t>
            </w:r>
            <w:r>
              <w:rPr>
                <w:rFonts w:ascii="Arial" w:eastAsia="Times New Roman" w:hAnsi="Arial" w:cs="Arial"/>
                <w:sz w:val="20"/>
                <w:szCs w:val="20"/>
              </w:rPr>
              <w:t>s due 2023</w:t>
            </w:r>
          </w:p>
        </w:tc>
      </w:tr>
      <w:tr w:rsidR="00000000" w14:paraId="54784F67" w14:textId="77777777">
        <w:trPr>
          <w:divId w:val="177428643"/>
          <w:jc w:val="center"/>
        </w:trPr>
        <w:tc>
          <w:tcPr>
            <w:tcW w:w="0" w:type="auto"/>
            <w:tcMar>
              <w:top w:w="30" w:type="dxa"/>
              <w:left w:w="30" w:type="dxa"/>
              <w:bottom w:w="30" w:type="dxa"/>
              <w:right w:w="30" w:type="dxa"/>
            </w:tcMar>
            <w:vAlign w:val="bottom"/>
            <w:hideMark/>
          </w:tcPr>
          <w:p w14:paraId="3D9B9304" w14:textId="77777777" w:rsidR="00000000" w:rsidRDefault="00A34E54">
            <w:pPr>
              <w:divId w:val="197775852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1463D1E7" w14:textId="77777777" w:rsidR="00000000" w:rsidRDefault="00A34E54">
            <w:pPr>
              <w:rPr>
                <w:rFonts w:eastAsia="Times New Roman"/>
                <w:sz w:val="20"/>
                <w:szCs w:val="20"/>
              </w:rPr>
            </w:pPr>
            <w:r>
              <w:rPr>
                <w:rFonts w:ascii="Arial" w:eastAsia="Times New Roman" w:hAnsi="Arial" w:cs="Arial"/>
                <w:sz w:val="20"/>
                <w:szCs w:val="20"/>
              </w:rPr>
              <w:t>3.950% Senior Notes due 2024</w:t>
            </w:r>
          </w:p>
        </w:tc>
      </w:tr>
      <w:tr w:rsidR="00000000" w14:paraId="032F799B" w14:textId="77777777">
        <w:trPr>
          <w:divId w:val="177428643"/>
          <w:jc w:val="center"/>
        </w:trPr>
        <w:tc>
          <w:tcPr>
            <w:tcW w:w="0" w:type="auto"/>
            <w:tcMar>
              <w:top w:w="30" w:type="dxa"/>
              <w:left w:w="30" w:type="dxa"/>
              <w:bottom w:w="30" w:type="dxa"/>
              <w:right w:w="30" w:type="dxa"/>
            </w:tcMar>
            <w:vAlign w:val="bottom"/>
            <w:hideMark/>
          </w:tcPr>
          <w:p w14:paraId="268AFD02" w14:textId="77777777" w:rsidR="00000000" w:rsidRDefault="00A34E54">
            <w:pPr>
              <w:divId w:val="2112697691"/>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3D19005B" w14:textId="77777777" w:rsidR="00000000" w:rsidRDefault="00A34E54">
            <w:pPr>
              <w:rPr>
                <w:rFonts w:eastAsia="Times New Roman"/>
                <w:sz w:val="20"/>
                <w:szCs w:val="20"/>
              </w:rPr>
            </w:pPr>
            <w:r>
              <w:rPr>
                <w:rFonts w:ascii="Arial" w:eastAsia="Times New Roman" w:hAnsi="Arial" w:cs="Arial"/>
                <w:sz w:val="20"/>
                <w:szCs w:val="20"/>
              </w:rPr>
              <w:t>3.200% Senior Notes due 2027</w:t>
            </w:r>
          </w:p>
        </w:tc>
      </w:tr>
      <w:tr w:rsidR="00000000" w14:paraId="2822AA2D" w14:textId="77777777">
        <w:trPr>
          <w:divId w:val="177428643"/>
          <w:jc w:val="center"/>
        </w:trPr>
        <w:tc>
          <w:tcPr>
            <w:tcW w:w="0" w:type="auto"/>
            <w:tcMar>
              <w:top w:w="30" w:type="dxa"/>
              <w:left w:w="30" w:type="dxa"/>
              <w:bottom w:w="30" w:type="dxa"/>
              <w:right w:w="30" w:type="dxa"/>
            </w:tcMar>
            <w:vAlign w:val="bottom"/>
            <w:hideMark/>
          </w:tcPr>
          <w:p w14:paraId="4F58DAEB" w14:textId="77777777" w:rsidR="00000000" w:rsidRDefault="00A34E54">
            <w:pPr>
              <w:divId w:val="16960826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1ED33846" w14:textId="77777777" w:rsidR="00000000" w:rsidRDefault="00A34E54">
            <w:pPr>
              <w:rPr>
                <w:rFonts w:eastAsia="Times New Roman"/>
                <w:sz w:val="20"/>
                <w:szCs w:val="20"/>
              </w:rPr>
            </w:pPr>
            <w:r>
              <w:rPr>
                <w:rFonts w:ascii="Arial" w:eastAsia="Times New Roman" w:hAnsi="Arial" w:cs="Arial"/>
                <w:sz w:val="20"/>
                <w:szCs w:val="20"/>
              </w:rPr>
              <w:t>6.100% Senior Notes due 2028</w:t>
            </w:r>
          </w:p>
        </w:tc>
      </w:tr>
      <w:tr w:rsidR="00000000" w14:paraId="0962422A" w14:textId="77777777">
        <w:trPr>
          <w:divId w:val="177428643"/>
          <w:jc w:val="center"/>
        </w:trPr>
        <w:tc>
          <w:tcPr>
            <w:tcW w:w="0" w:type="auto"/>
            <w:tcMar>
              <w:top w:w="30" w:type="dxa"/>
              <w:left w:w="30" w:type="dxa"/>
              <w:bottom w:w="30" w:type="dxa"/>
              <w:right w:w="30" w:type="dxa"/>
            </w:tcMar>
            <w:vAlign w:val="bottom"/>
            <w:hideMark/>
          </w:tcPr>
          <w:p w14:paraId="54E74488" w14:textId="77777777" w:rsidR="00000000" w:rsidRDefault="00A34E54">
            <w:pPr>
              <w:divId w:val="48339851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473CFA7C" w14:textId="77777777" w:rsidR="00000000" w:rsidRDefault="00A34E54">
            <w:pPr>
              <w:rPr>
                <w:rFonts w:eastAsia="Times New Roman"/>
                <w:sz w:val="20"/>
                <w:szCs w:val="20"/>
              </w:rPr>
            </w:pPr>
            <w:r>
              <w:rPr>
                <w:rFonts w:ascii="Arial" w:eastAsia="Times New Roman" w:hAnsi="Arial" w:cs="Arial"/>
                <w:sz w:val="20"/>
                <w:szCs w:val="20"/>
              </w:rPr>
              <w:t>7.220% Senior Notes due 2030</w:t>
            </w:r>
          </w:p>
        </w:tc>
      </w:tr>
      <w:tr w:rsidR="00000000" w14:paraId="1EF42B7C" w14:textId="77777777">
        <w:trPr>
          <w:divId w:val="177428643"/>
          <w:jc w:val="center"/>
        </w:trPr>
        <w:tc>
          <w:tcPr>
            <w:tcW w:w="0" w:type="auto"/>
            <w:tcMar>
              <w:top w:w="30" w:type="dxa"/>
              <w:left w:w="30" w:type="dxa"/>
              <w:bottom w:w="30" w:type="dxa"/>
              <w:right w:w="30" w:type="dxa"/>
            </w:tcMar>
            <w:vAlign w:val="bottom"/>
            <w:hideMark/>
          </w:tcPr>
          <w:p w14:paraId="1990F3F1" w14:textId="77777777" w:rsidR="00000000" w:rsidRDefault="00A34E54">
            <w:pPr>
              <w:divId w:val="1847356942"/>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68EB1E3E" w14:textId="77777777" w:rsidR="00000000" w:rsidRDefault="00A34E54">
            <w:pPr>
              <w:rPr>
                <w:rFonts w:eastAsia="Times New Roman"/>
                <w:sz w:val="20"/>
                <w:szCs w:val="20"/>
              </w:rPr>
            </w:pPr>
            <w:r>
              <w:rPr>
                <w:rFonts w:ascii="Arial" w:eastAsia="Times New Roman" w:hAnsi="Arial" w:cs="Arial"/>
                <w:sz w:val="20"/>
                <w:szCs w:val="20"/>
              </w:rPr>
              <w:t>7.200% Senior Notes due 2032</w:t>
            </w:r>
          </w:p>
        </w:tc>
      </w:tr>
      <w:tr w:rsidR="00000000" w14:paraId="3173910A" w14:textId="77777777">
        <w:trPr>
          <w:divId w:val="177428643"/>
          <w:jc w:val="center"/>
        </w:trPr>
        <w:tc>
          <w:tcPr>
            <w:tcW w:w="0" w:type="auto"/>
            <w:tcMar>
              <w:top w:w="30" w:type="dxa"/>
              <w:left w:w="30" w:type="dxa"/>
              <w:bottom w:w="30" w:type="dxa"/>
              <w:right w:w="30" w:type="dxa"/>
            </w:tcMar>
            <w:vAlign w:val="bottom"/>
            <w:hideMark/>
          </w:tcPr>
          <w:p w14:paraId="1834EA4C" w14:textId="77777777" w:rsidR="00000000" w:rsidRDefault="00A34E54">
            <w:pPr>
              <w:divId w:val="843789676"/>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410D2C91" w14:textId="77777777" w:rsidR="00000000" w:rsidRDefault="00A34E54">
            <w:pPr>
              <w:rPr>
                <w:rFonts w:eastAsia="Times New Roman"/>
                <w:sz w:val="20"/>
                <w:szCs w:val="20"/>
              </w:rPr>
            </w:pPr>
            <w:r>
              <w:rPr>
                <w:rFonts w:ascii="Arial" w:eastAsia="Times New Roman" w:hAnsi="Arial" w:cs="Arial"/>
                <w:sz w:val="20"/>
                <w:szCs w:val="20"/>
              </w:rPr>
              <w:t>5.570% Senior Notes due 2035</w:t>
            </w:r>
          </w:p>
        </w:tc>
      </w:tr>
      <w:tr w:rsidR="00000000" w14:paraId="7A385F98" w14:textId="77777777">
        <w:trPr>
          <w:divId w:val="177428643"/>
          <w:jc w:val="center"/>
        </w:trPr>
        <w:tc>
          <w:tcPr>
            <w:tcW w:w="0" w:type="auto"/>
            <w:tcMar>
              <w:top w:w="30" w:type="dxa"/>
              <w:left w:w="30" w:type="dxa"/>
              <w:bottom w:w="30" w:type="dxa"/>
              <w:right w:w="30" w:type="dxa"/>
            </w:tcMar>
            <w:vAlign w:val="bottom"/>
            <w:hideMark/>
          </w:tcPr>
          <w:p w14:paraId="399008B8" w14:textId="77777777" w:rsidR="00000000" w:rsidRDefault="00A34E54">
            <w:pPr>
              <w:divId w:val="14733265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65AB5DBF" w14:textId="77777777" w:rsidR="00000000" w:rsidRDefault="00A34E54">
            <w:pPr>
              <w:rPr>
                <w:rFonts w:eastAsia="Times New Roman"/>
                <w:sz w:val="20"/>
                <w:szCs w:val="20"/>
              </w:rPr>
            </w:pPr>
            <w:r>
              <w:rPr>
                <w:rFonts w:ascii="Arial" w:eastAsia="Times New Roman" w:hAnsi="Arial" w:cs="Arial"/>
                <w:sz w:val="20"/>
                <w:szCs w:val="20"/>
              </w:rPr>
              <w:t>5.750% Senior Notes due 2039</w:t>
            </w:r>
          </w:p>
        </w:tc>
      </w:tr>
      <w:tr w:rsidR="00000000" w14:paraId="07B265F6" w14:textId="77777777">
        <w:trPr>
          <w:divId w:val="177428643"/>
          <w:jc w:val="center"/>
        </w:trPr>
        <w:tc>
          <w:tcPr>
            <w:tcW w:w="0" w:type="auto"/>
            <w:tcMar>
              <w:top w:w="30" w:type="dxa"/>
              <w:left w:w="30" w:type="dxa"/>
              <w:bottom w:w="30" w:type="dxa"/>
              <w:right w:w="30" w:type="dxa"/>
            </w:tcMar>
            <w:vAlign w:val="bottom"/>
            <w:hideMark/>
          </w:tcPr>
          <w:p w14:paraId="5FB84A0B" w14:textId="77777777" w:rsidR="00000000" w:rsidRDefault="00A34E54">
            <w:pPr>
              <w:divId w:val="235437209"/>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3BFD83B4" w14:textId="77777777" w:rsidR="00000000" w:rsidRDefault="00A34E54">
            <w:pPr>
              <w:rPr>
                <w:rFonts w:eastAsia="Times New Roman"/>
                <w:sz w:val="20"/>
                <w:szCs w:val="20"/>
              </w:rPr>
            </w:pPr>
            <w:r>
              <w:rPr>
                <w:rFonts w:ascii="Arial" w:eastAsia="Times New Roman" w:hAnsi="Arial" w:cs="Arial"/>
                <w:sz w:val="20"/>
                <w:szCs w:val="20"/>
              </w:rPr>
              <w:t>5.120% Senior Notes due 2040</w:t>
            </w:r>
          </w:p>
        </w:tc>
      </w:tr>
      <w:tr w:rsidR="00000000" w14:paraId="764A8B31" w14:textId="77777777">
        <w:trPr>
          <w:divId w:val="177428643"/>
          <w:jc w:val="center"/>
        </w:trPr>
        <w:tc>
          <w:tcPr>
            <w:tcW w:w="0" w:type="auto"/>
            <w:tcMar>
              <w:top w:w="30" w:type="dxa"/>
              <w:left w:w="30" w:type="dxa"/>
              <w:bottom w:w="30" w:type="dxa"/>
              <w:right w:w="30" w:type="dxa"/>
            </w:tcMar>
            <w:vAlign w:val="bottom"/>
            <w:hideMark/>
          </w:tcPr>
          <w:p w14:paraId="61FE527A" w14:textId="77777777" w:rsidR="00000000" w:rsidRDefault="00A34E54">
            <w:pPr>
              <w:divId w:val="72811076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74AEF06D" w14:textId="77777777" w:rsidR="00000000" w:rsidRDefault="00A34E54">
            <w:pPr>
              <w:rPr>
                <w:rFonts w:eastAsia="Times New Roman"/>
                <w:sz w:val="20"/>
                <w:szCs w:val="20"/>
              </w:rPr>
            </w:pPr>
            <w:r>
              <w:rPr>
                <w:rFonts w:ascii="Arial" w:eastAsia="Times New Roman" w:hAnsi="Arial" w:cs="Arial"/>
                <w:sz w:val="20"/>
                <w:szCs w:val="20"/>
              </w:rPr>
              <w:t>4.240% Senior Notes due 2042</w:t>
            </w:r>
          </w:p>
        </w:tc>
      </w:tr>
      <w:tr w:rsidR="00000000" w14:paraId="1DE0D8F8" w14:textId="77777777">
        <w:trPr>
          <w:divId w:val="177428643"/>
          <w:jc w:val="center"/>
        </w:trPr>
        <w:tc>
          <w:tcPr>
            <w:tcW w:w="0" w:type="auto"/>
            <w:tcMar>
              <w:top w:w="30" w:type="dxa"/>
              <w:left w:w="30" w:type="dxa"/>
              <w:bottom w:w="30" w:type="dxa"/>
              <w:right w:w="30" w:type="dxa"/>
            </w:tcMar>
            <w:vAlign w:val="bottom"/>
            <w:hideMark/>
          </w:tcPr>
          <w:p w14:paraId="24CAD1E9" w14:textId="77777777" w:rsidR="00000000" w:rsidRDefault="00A34E54">
            <w:pPr>
              <w:divId w:val="2090156045"/>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13E39BE8" w14:textId="77777777" w:rsidR="00000000" w:rsidRDefault="00A34E54">
            <w:pPr>
              <w:rPr>
                <w:rFonts w:eastAsia="Times New Roman"/>
                <w:sz w:val="20"/>
                <w:szCs w:val="20"/>
              </w:rPr>
            </w:pPr>
            <w:r>
              <w:rPr>
                <w:rFonts w:ascii="Arial" w:eastAsia="Times New Roman" w:hAnsi="Arial" w:cs="Arial"/>
                <w:sz w:val="20"/>
                <w:szCs w:val="20"/>
              </w:rPr>
              <w:t>4.570% Senior Notes due 2044</w:t>
            </w:r>
          </w:p>
        </w:tc>
      </w:tr>
      <w:tr w:rsidR="00000000" w14:paraId="122ECEAA" w14:textId="77777777">
        <w:trPr>
          <w:divId w:val="177428643"/>
          <w:jc w:val="center"/>
        </w:trPr>
        <w:tc>
          <w:tcPr>
            <w:tcW w:w="0" w:type="auto"/>
            <w:tcMar>
              <w:top w:w="30" w:type="dxa"/>
              <w:left w:w="30" w:type="dxa"/>
              <w:bottom w:w="30" w:type="dxa"/>
              <w:right w:w="30" w:type="dxa"/>
            </w:tcMar>
            <w:vAlign w:val="bottom"/>
            <w:hideMark/>
          </w:tcPr>
          <w:p w14:paraId="55F052B9" w14:textId="77777777" w:rsidR="00000000" w:rsidRDefault="00A34E54">
            <w:pPr>
              <w:divId w:val="1071926750"/>
              <w:rPr>
                <w:rFonts w:eastAsia="Times New Roman"/>
                <w:sz w:val="20"/>
                <w:szCs w:val="20"/>
              </w:rPr>
            </w:pPr>
            <w:r>
              <w:rPr>
                <w:rFonts w:ascii="inherit" w:eastAsia="Times New Roman" w:hAnsi="inherit"/>
                <w:sz w:val="20"/>
                <w:szCs w:val="20"/>
              </w:rPr>
              <w:t> </w:t>
            </w:r>
          </w:p>
        </w:tc>
        <w:tc>
          <w:tcPr>
            <w:tcW w:w="0" w:type="auto"/>
            <w:tcMar>
              <w:top w:w="30" w:type="dxa"/>
              <w:left w:w="300" w:type="dxa"/>
              <w:bottom w:w="30" w:type="dxa"/>
              <w:right w:w="30" w:type="dxa"/>
            </w:tcMar>
            <w:vAlign w:val="bottom"/>
            <w:hideMark/>
          </w:tcPr>
          <w:p w14:paraId="7FA2589F" w14:textId="77777777" w:rsidR="00000000" w:rsidRDefault="00A34E54">
            <w:pPr>
              <w:rPr>
                <w:rFonts w:eastAsia="Times New Roman"/>
                <w:sz w:val="20"/>
                <w:szCs w:val="20"/>
              </w:rPr>
            </w:pPr>
            <w:r>
              <w:rPr>
                <w:rFonts w:ascii="Arial" w:eastAsia="Times New Roman" w:hAnsi="Arial" w:cs="Arial"/>
                <w:sz w:val="20"/>
                <w:szCs w:val="20"/>
              </w:rPr>
              <w:t>4.870% Senior Notes due 2044</w:t>
            </w:r>
          </w:p>
        </w:tc>
      </w:tr>
      <w:tr w:rsidR="00000000" w14:paraId="5606E09D" w14:textId="77777777">
        <w:trPr>
          <w:divId w:val="177428643"/>
          <w:jc w:val="center"/>
        </w:trPr>
        <w:tc>
          <w:tcPr>
            <w:tcW w:w="0" w:type="auto"/>
            <w:tcBorders>
              <w:bottom w:val="single" w:sz="6" w:space="0" w:color="000000"/>
            </w:tcBorders>
            <w:tcMar>
              <w:top w:w="30" w:type="dxa"/>
              <w:left w:w="30" w:type="dxa"/>
              <w:bottom w:w="30" w:type="dxa"/>
              <w:right w:w="30" w:type="dxa"/>
            </w:tcMar>
            <w:vAlign w:val="bottom"/>
            <w:hideMark/>
          </w:tcPr>
          <w:p w14:paraId="28BB0FD3" w14:textId="77777777" w:rsidR="00000000" w:rsidRDefault="00A34E54">
            <w:pPr>
              <w:divId w:val="17365113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0" w:type="dxa"/>
              <w:bottom w:w="30" w:type="dxa"/>
              <w:right w:w="30" w:type="dxa"/>
            </w:tcMar>
            <w:vAlign w:val="bottom"/>
            <w:hideMark/>
          </w:tcPr>
          <w:p w14:paraId="2B5AD0BE" w14:textId="77777777" w:rsidR="00000000" w:rsidRDefault="00A34E54">
            <w:pPr>
              <w:rPr>
                <w:rFonts w:eastAsia="Times New Roman"/>
                <w:sz w:val="20"/>
                <w:szCs w:val="20"/>
              </w:rPr>
            </w:pPr>
            <w:r>
              <w:rPr>
                <w:rFonts w:ascii="Arial" w:eastAsia="Times New Roman" w:hAnsi="Arial" w:cs="Arial"/>
                <w:sz w:val="20"/>
                <w:szCs w:val="20"/>
              </w:rPr>
              <w:t>4.560% Senior Notes due 2064</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14:paraId="5AC1EBD5" w14:textId="77777777">
        <w:trPr>
          <w:tblCellSpacing w:w="0" w:type="dxa"/>
        </w:trPr>
        <w:tc>
          <w:tcPr>
            <w:tcW w:w="360" w:type="dxa"/>
            <w:vAlign w:val="center"/>
            <w:hideMark/>
          </w:tcPr>
          <w:p w14:paraId="60E3CDD6" w14:textId="77777777" w:rsidR="00000000" w:rsidRDefault="00A34E54">
            <w:pPr>
              <w:jc w:val="center"/>
              <w:rPr>
                <w:rFonts w:eastAsia="Times New Roman"/>
                <w:sz w:val="20"/>
                <w:szCs w:val="20"/>
              </w:rPr>
            </w:pPr>
          </w:p>
        </w:tc>
        <w:tc>
          <w:tcPr>
            <w:tcW w:w="0" w:type="auto"/>
            <w:vAlign w:val="center"/>
            <w:hideMark/>
          </w:tcPr>
          <w:p w14:paraId="1E5C6CAD" w14:textId="77777777" w:rsidR="00000000" w:rsidRDefault="00A34E54">
            <w:pPr>
              <w:rPr>
                <w:rFonts w:eastAsia="Times New Roman"/>
                <w:sz w:val="20"/>
                <w:szCs w:val="20"/>
              </w:rPr>
            </w:pPr>
          </w:p>
        </w:tc>
      </w:tr>
      <w:tr w:rsidR="00000000" w14:paraId="37353B32" w14:textId="77777777">
        <w:trPr>
          <w:tblCellSpacing w:w="0" w:type="dxa"/>
        </w:trPr>
        <w:tc>
          <w:tcPr>
            <w:tcW w:w="0" w:type="auto"/>
            <w:hideMark/>
          </w:tcPr>
          <w:p w14:paraId="5C81330D" w14:textId="77777777" w:rsidR="00000000" w:rsidRDefault="00A34E54">
            <w:pPr>
              <w:spacing w:line="288" w:lineRule="auto"/>
              <w:divId w:val="54091464"/>
              <w:rPr>
                <w:rFonts w:eastAsia="Times New Roman"/>
                <w:sz w:val="16"/>
                <w:szCs w:val="16"/>
              </w:rPr>
            </w:pPr>
            <w:r>
              <w:rPr>
                <w:rFonts w:ascii="Arial" w:eastAsia="Times New Roman" w:hAnsi="Arial" w:cs="Arial"/>
                <w:i/>
                <w:iCs/>
                <w:sz w:val="16"/>
                <w:szCs w:val="16"/>
              </w:rPr>
              <w:t>1</w:t>
            </w:r>
          </w:p>
        </w:tc>
        <w:tc>
          <w:tcPr>
            <w:tcW w:w="0" w:type="auto"/>
            <w:hideMark/>
          </w:tcPr>
          <w:p w14:paraId="63907068" w14:textId="77777777" w:rsidR="00000000" w:rsidRDefault="00A34E54">
            <w:pPr>
              <w:spacing w:line="288" w:lineRule="auto"/>
              <w:rPr>
                <w:rFonts w:eastAsia="Times New Roman"/>
                <w:sz w:val="16"/>
                <w:szCs w:val="16"/>
              </w:rPr>
            </w:pPr>
            <w:r>
              <w:rPr>
                <w:rFonts w:ascii="Arial" w:eastAsia="Times New Roman" w:hAnsi="Arial" w:cs="Arial"/>
                <w:i/>
                <w:iCs/>
                <w:sz w:val="16"/>
                <w:szCs w:val="16"/>
              </w:rPr>
              <w:t>As at March 31, 2019, the aggregate outstanding principal amount of the Enbridge United States dollar denominated notes was approximately US$5.9 billion.</w:t>
            </w:r>
          </w:p>
        </w:tc>
      </w:tr>
    </w:tbl>
    <w:p w14:paraId="102CB8D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501B04C" w14:textId="77777777">
        <w:trPr>
          <w:tblCellSpacing w:w="0" w:type="dxa"/>
        </w:trPr>
        <w:tc>
          <w:tcPr>
            <w:tcW w:w="360" w:type="dxa"/>
            <w:vAlign w:val="center"/>
            <w:hideMark/>
          </w:tcPr>
          <w:p w14:paraId="1EBBFB7B" w14:textId="77777777" w:rsidR="00000000" w:rsidRDefault="00A34E54">
            <w:pPr>
              <w:rPr>
                <w:rFonts w:eastAsia="Times New Roman"/>
                <w:sz w:val="20"/>
                <w:szCs w:val="20"/>
              </w:rPr>
            </w:pPr>
          </w:p>
        </w:tc>
        <w:tc>
          <w:tcPr>
            <w:tcW w:w="0" w:type="auto"/>
            <w:vAlign w:val="center"/>
            <w:hideMark/>
          </w:tcPr>
          <w:p w14:paraId="2CAB5C53" w14:textId="77777777" w:rsidR="00000000" w:rsidRDefault="00A34E54">
            <w:pPr>
              <w:rPr>
                <w:rFonts w:eastAsia="Times New Roman"/>
                <w:sz w:val="20"/>
                <w:szCs w:val="20"/>
              </w:rPr>
            </w:pPr>
          </w:p>
        </w:tc>
      </w:tr>
      <w:tr w:rsidR="00000000" w14:paraId="73166A39" w14:textId="77777777">
        <w:trPr>
          <w:tblCellSpacing w:w="0" w:type="dxa"/>
        </w:trPr>
        <w:tc>
          <w:tcPr>
            <w:tcW w:w="0" w:type="auto"/>
            <w:hideMark/>
          </w:tcPr>
          <w:p w14:paraId="6CD52CC6" w14:textId="77777777" w:rsidR="00000000" w:rsidRDefault="00A34E54">
            <w:pPr>
              <w:spacing w:line="288" w:lineRule="auto"/>
              <w:divId w:val="613557622"/>
              <w:rPr>
                <w:rFonts w:eastAsia="Times New Roman"/>
                <w:sz w:val="16"/>
                <w:szCs w:val="16"/>
              </w:rPr>
            </w:pPr>
            <w:r>
              <w:rPr>
                <w:rFonts w:ascii="Arial" w:eastAsia="Times New Roman" w:hAnsi="Arial" w:cs="Arial"/>
                <w:i/>
                <w:iCs/>
                <w:sz w:val="16"/>
                <w:szCs w:val="16"/>
              </w:rPr>
              <w:t>2</w:t>
            </w:r>
          </w:p>
        </w:tc>
        <w:tc>
          <w:tcPr>
            <w:tcW w:w="0" w:type="auto"/>
            <w:hideMark/>
          </w:tcPr>
          <w:p w14:paraId="4923879D" w14:textId="77777777" w:rsidR="00000000" w:rsidRDefault="00A34E54">
            <w:pPr>
              <w:spacing w:line="288" w:lineRule="auto"/>
              <w:rPr>
                <w:rFonts w:eastAsia="Times New Roman"/>
                <w:sz w:val="16"/>
                <w:szCs w:val="16"/>
              </w:rPr>
            </w:pPr>
            <w:r>
              <w:rPr>
                <w:rFonts w:ascii="Arial" w:eastAsia="Times New Roman" w:hAnsi="Arial" w:cs="Arial"/>
                <w:i/>
                <w:iCs/>
                <w:sz w:val="16"/>
                <w:szCs w:val="16"/>
              </w:rPr>
              <w:t>As at March 31, 2019, the aggregate outstanding principal amount of the Enbridge Canadian dolla</w:t>
            </w:r>
            <w:r>
              <w:rPr>
                <w:rFonts w:ascii="Arial" w:eastAsia="Times New Roman" w:hAnsi="Arial" w:cs="Arial"/>
                <w:i/>
                <w:iCs/>
                <w:sz w:val="16"/>
                <w:szCs w:val="16"/>
              </w:rPr>
              <w:t>r denominated notes was approximately $7.8 billion.</w:t>
            </w:r>
          </w:p>
        </w:tc>
      </w:tr>
    </w:tbl>
    <w:p w14:paraId="3DF604E4" w14:textId="77777777" w:rsidR="00000000" w:rsidRDefault="00A34E54">
      <w:pPr>
        <w:spacing w:line="288" w:lineRule="auto"/>
        <w:jc w:val="both"/>
        <w:rPr>
          <w:rFonts w:eastAsia="Times New Roman"/>
          <w:sz w:val="20"/>
          <w:szCs w:val="20"/>
        </w:rPr>
      </w:pPr>
    </w:p>
    <w:p w14:paraId="22268628" w14:textId="77777777" w:rsidR="00000000" w:rsidRDefault="00A34E54">
      <w:pPr>
        <w:spacing w:line="288" w:lineRule="auto"/>
        <w:rPr>
          <w:rFonts w:eastAsia="Times New Roman"/>
          <w:sz w:val="20"/>
          <w:szCs w:val="20"/>
        </w:rPr>
      </w:pPr>
      <w:r>
        <w:rPr>
          <w:rFonts w:ascii="Arial" w:eastAsia="Times New Roman" w:hAnsi="Arial" w:cs="Arial"/>
          <w:sz w:val="20"/>
          <w:szCs w:val="20"/>
        </w:rPr>
        <w:t>In accordance with Rule 3-10 of the SEC's Regulation S-X, which provides an exemption from the reporting requirements of the Securities Exchange Act of 1934 for subsidiary issuers of guaranteed securities and subsidiary guarantors, in lieu of filing separa</w:t>
      </w:r>
      <w:r>
        <w:rPr>
          <w:rFonts w:ascii="Arial" w:eastAsia="Times New Roman" w:hAnsi="Arial" w:cs="Arial"/>
          <w:sz w:val="20"/>
          <w:szCs w:val="20"/>
        </w:rPr>
        <w:t>te financial statements for each of the Partnerships, we have included the accompanying condensed consolidating financial information with separate columns representing the following:</w:t>
      </w:r>
    </w:p>
    <w:p w14:paraId="3AF57284" w14:textId="77777777" w:rsidR="00000000" w:rsidRDefault="00A34E54">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14"/>
      </w:tblGrid>
      <w:tr w:rsidR="00000000" w14:paraId="18410DBA" w14:textId="77777777">
        <w:trPr>
          <w:tblCellSpacing w:w="0" w:type="dxa"/>
        </w:trPr>
        <w:tc>
          <w:tcPr>
            <w:tcW w:w="720" w:type="dxa"/>
            <w:vAlign w:val="center"/>
            <w:hideMark/>
          </w:tcPr>
          <w:p w14:paraId="7536FE74" w14:textId="77777777" w:rsidR="00000000" w:rsidRDefault="00A34E54">
            <w:pPr>
              <w:spacing w:line="288" w:lineRule="auto"/>
              <w:rPr>
                <w:rFonts w:eastAsia="Times New Roman"/>
                <w:sz w:val="20"/>
                <w:szCs w:val="20"/>
              </w:rPr>
            </w:pPr>
          </w:p>
        </w:tc>
        <w:tc>
          <w:tcPr>
            <w:tcW w:w="0" w:type="auto"/>
            <w:vAlign w:val="center"/>
            <w:hideMark/>
          </w:tcPr>
          <w:p w14:paraId="59CC9370" w14:textId="77777777" w:rsidR="00000000" w:rsidRDefault="00A34E54">
            <w:pPr>
              <w:rPr>
                <w:rFonts w:eastAsia="Times New Roman"/>
                <w:sz w:val="20"/>
                <w:szCs w:val="20"/>
              </w:rPr>
            </w:pPr>
          </w:p>
        </w:tc>
      </w:tr>
      <w:tr w:rsidR="00000000" w14:paraId="05DA6E98" w14:textId="77777777">
        <w:trPr>
          <w:tblCellSpacing w:w="0" w:type="dxa"/>
        </w:trPr>
        <w:tc>
          <w:tcPr>
            <w:tcW w:w="0" w:type="auto"/>
            <w:hideMark/>
          </w:tcPr>
          <w:p w14:paraId="12B84A7A" w14:textId="77777777" w:rsidR="00000000" w:rsidRDefault="00A34E54">
            <w:pPr>
              <w:spacing w:line="288" w:lineRule="auto"/>
              <w:divId w:val="1421096254"/>
              <w:rPr>
                <w:rFonts w:eastAsia="Times New Roman"/>
                <w:sz w:val="20"/>
                <w:szCs w:val="20"/>
              </w:rPr>
            </w:pPr>
            <w:r>
              <w:rPr>
                <w:rFonts w:ascii="Arial" w:eastAsia="Times New Roman" w:hAnsi="Arial" w:cs="Arial"/>
                <w:sz w:val="20"/>
                <w:szCs w:val="20"/>
              </w:rPr>
              <w:t>1.</w:t>
            </w:r>
          </w:p>
        </w:tc>
        <w:tc>
          <w:tcPr>
            <w:tcW w:w="0" w:type="auto"/>
            <w:hideMark/>
          </w:tcPr>
          <w:p w14:paraId="430DDCBF" w14:textId="77777777" w:rsidR="00000000" w:rsidRDefault="00A34E54">
            <w:pPr>
              <w:spacing w:line="288" w:lineRule="auto"/>
              <w:rPr>
                <w:rFonts w:eastAsia="Times New Roman"/>
                <w:sz w:val="20"/>
                <w:szCs w:val="20"/>
              </w:rPr>
            </w:pPr>
            <w:r>
              <w:rPr>
                <w:rFonts w:ascii="Arial" w:eastAsia="Times New Roman" w:hAnsi="Arial" w:cs="Arial"/>
                <w:sz w:val="20"/>
                <w:szCs w:val="20"/>
              </w:rPr>
              <w:t>Enbridge Inc., the Parent Issuer and Guarantor;</w:t>
            </w:r>
          </w:p>
        </w:tc>
      </w:tr>
    </w:tbl>
    <w:p w14:paraId="27D18394"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14:paraId="3724722D" w14:textId="77777777">
        <w:trPr>
          <w:tblCellSpacing w:w="0" w:type="dxa"/>
        </w:trPr>
        <w:tc>
          <w:tcPr>
            <w:tcW w:w="720" w:type="dxa"/>
            <w:vAlign w:val="center"/>
            <w:hideMark/>
          </w:tcPr>
          <w:p w14:paraId="2BB18DBF" w14:textId="77777777" w:rsidR="00000000" w:rsidRDefault="00A34E54">
            <w:pPr>
              <w:rPr>
                <w:rFonts w:eastAsia="Times New Roman"/>
                <w:sz w:val="20"/>
                <w:szCs w:val="20"/>
              </w:rPr>
            </w:pPr>
          </w:p>
        </w:tc>
        <w:tc>
          <w:tcPr>
            <w:tcW w:w="0" w:type="auto"/>
            <w:vAlign w:val="center"/>
            <w:hideMark/>
          </w:tcPr>
          <w:p w14:paraId="5597AF14" w14:textId="77777777" w:rsidR="00000000" w:rsidRDefault="00A34E54">
            <w:pPr>
              <w:rPr>
                <w:rFonts w:eastAsia="Times New Roman"/>
                <w:sz w:val="20"/>
                <w:szCs w:val="20"/>
              </w:rPr>
            </w:pPr>
          </w:p>
        </w:tc>
      </w:tr>
      <w:tr w:rsidR="00000000" w14:paraId="47BED08D" w14:textId="77777777">
        <w:trPr>
          <w:tblCellSpacing w:w="0" w:type="dxa"/>
        </w:trPr>
        <w:tc>
          <w:tcPr>
            <w:tcW w:w="0" w:type="auto"/>
            <w:hideMark/>
          </w:tcPr>
          <w:p w14:paraId="0C3CEF02" w14:textId="77777777" w:rsidR="00000000" w:rsidRDefault="00A34E54">
            <w:pPr>
              <w:spacing w:line="288" w:lineRule="auto"/>
              <w:divId w:val="866255035"/>
              <w:rPr>
                <w:rFonts w:eastAsia="Times New Roman"/>
                <w:sz w:val="20"/>
                <w:szCs w:val="20"/>
              </w:rPr>
            </w:pPr>
            <w:r>
              <w:rPr>
                <w:rFonts w:ascii="Arial" w:eastAsia="Times New Roman" w:hAnsi="Arial" w:cs="Arial"/>
                <w:sz w:val="20"/>
                <w:szCs w:val="20"/>
              </w:rPr>
              <w:t>2.</w:t>
            </w:r>
          </w:p>
        </w:tc>
        <w:tc>
          <w:tcPr>
            <w:tcW w:w="0" w:type="auto"/>
            <w:hideMark/>
          </w:tcPr>
          <w:p w14:paraId="18A9DE38" w14:textId="77777777" w:rsidR="00000000" w:rsidRDefault="00A34E54">
            <w:pPr>
              <w:spacing w:line="288" w:lineRule="auto"/>
              <w:rPr>
                <w:rFonts w:eastAsia="Times New Roman"/>
                <w:sz w:val="20"/>
                <w:szCs w:val="20"/>
              </w:rPr>
            </w:pPr>
            <w:r>
              <w:rPr>
                <w:rFonts w:ascii="Arial" w:eastAsia="Times New Roman" w:hAnsi="Arial" w:cs="Arial"/>
                <w:sz w:val="20"/>
                <w:szCs w:val="20"/>
              </w:rPr>
              <w:t>SEP, a S</w:t>
            </w:r>
            <w:r>
              <w:rPr>
                <w:rFonts w:ascii="Arial" w:eastAsia="Times New Roman" w:hAnsi="Arial" w:cs="Arial"/>
                <w:sz w:val="20"/>
                <w:szCs w:val="20"/>
              </w:rPr>
              <w:t>ubsidiary Issuer and Guarantor;</w:t>
            </w:r>
          </w:p>
        </w:tc>
      </w:tr>
    </w:tbl>
    <w:p w14:paraId="7E5392A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13"/>
      </w:tblGrid>
      <w:tr w:rsidR="00000000" w14:paraId="3DC1F743" w14:textId="77777777">
        <w:trPr>
          <w:tblCellSpacing w:w="0" w:type="dxa"/>
        </w:trPr>
        <w:tc>
          <w:tcPr>
            <w:tcW w:w="720" w:type="dxa"/>
            <w:vAlign w:val="center"/>
            <w:hideMark/>
          </w:tcPr>
          <w:p w14:paraId="672D096C" w14:textId="77777777" w:rsidR="00000000" w:rsidRDefault="00A34E54">
            <w:pPr>
              <w:rPr>
                <w:rFonts w:eastAsia="Times New Roman"/>
                <w:sz w:val="20"/>
                <w:szCs w:val="20"/>
              </w:rPr>
            </w:pPr>
          </w:p>
        </w:tc>
        <w:tc>
          <w:tcPr>
            <w:tcW w:w="0" w:type="auto"/>
            <w:vAlign w:val="center"/>
            <w:hideMark/>
          </w:tcPr>
          <w:p w14:paraId="45CF5378" w14:textId="77777777" w:rsidR="00000000" w:rsidRDefault="00A34E54">
            <w:pPr>
              <w:rPr>
                <w:rFonts w:eastAsia="Times New Roman"/>
                <w:sz w:val="20"/>
                <w:szCs w:val="20"/>
              </w:rPr>
            </w:pPr>
          </w:p>
        </w:tc>
      </w:tr>
      <w:tr w:rsidR="00000000" w14:paraId="781943C6" w14:textId="77777777">
        <w:trPr>
          <w:tblCellSpacing w:w="0" w:type="dxa"/>
        </w:trPr>
        <w:tc>
          <w:tcPr>
            <w:tcW w:w="0" w:type="auto"/>
            <w:hideMark/>
          </w:tcPr>
          <w:p w14:paraId="5537A8EB" w14:textId="77777777" w:rsidR="00000000" w:rsidRDefault="00A34E54">
            <w:pPr>
              <w:spacing w:line="288" w:lineRule="auto"/>
              <w:divId w:val="139541658"/>
              <w:rPr>
                <w:rFonts w:eastAsia="Times New Roman"/>
                <w:sz w:val="20"/>
                <w:szCs w:val="20"/>
              </w:rPr>
            </w:pPr>
            <w:r>
              <w:rPr>
                <w:rFonts w:ascii="Arial" w:eastAsia="Times New Roman" w:hAnsi="Arial" w:cs="Arial"/>
                <w:sz w:val="20"/>
                <w:szCs w:val="20"/>
              </w:rPr>
              <w:t>3.</w:t>
            </w:r>
          </w:p>
        </w:tc>
        <w:tc>
          <w:tcPr>
            <w:tcW w:w="0" w:type="auto"/>
            <w:hideMark/>
          </w:tcPr>
          <w:p w14:paraId="53582892" w14:textId="77777777" w:rsidR="00000000" w:rsidRDefault="00A34E54">
            <w:pPr>
              <w:spacing w:line="288" w:lineRule="auto"/>
              <w:rPr>
                <w:rFonts w:eastAsia="Times New Roman"/>
                <w:sz w:val="20"/>
                <w:szCs w:val="20"/>
              </w:rPr>
            </w:pPr>
            <w:r>
              <w:rPr>
                <w:rFonts w:ascii="Arial" w:eastAsia="Times New Roman" w:hAnsi="Arial" w:cs="Arial"/>
                <w:sz w:val="20"/>
                <w:szCs w:val="20"/>
              </w:rPr>
              <w:t>EEP, a Subsidiary Issuer and Guarantor;</w:t>
            </w:r>
          </w:p>
        </w:tc>
      </w:tr>
    </w:tbl>
    <w:p w14:paraId="7C4A01DB"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25"/>
      </w:tblGrid>
      <w:tr w:rsidR="00000000" w14:paraId="67963B78" w14:textId="77777777">
        <w:trPr>
          <w:tblCellSpacing w:w="0" w:type="dxa"/>
        </w:trPr>
        <w:tc>
          <w:tcPr>
            <w:tcW w:w="720" w:type="dxa"/>
            <w:vAlign w:val="center"/>
            <w:hideMark/>
          </w:tcPr>
          <w:p w14:paraId="3E36235F" w14:textId="77777777" w:rsidR="00000000" w:rsidRDefault="00A34E54">
            <w:pPr>
              <w:rPr>
                <w:rFonts w:eastAsia="Times New Roman"/>
                <w:sz w:val="20"/>
                <w:szCs w:val="20"/>
              </w:rPr>
            </w:pPr>
          </w:p>
        </w:tc>
        <w:tc>
          <w:tcPr>
            <w:tcW w:w="0" w:type="auto"/>
            <w:vAlign w:val="center"/>
            <w:hideMark/>
          </w:tcPr>
          <w:p w14:paraId="3DF7D43F" w14:textId="77777777" w:rsidR="00000000" w:rsidRDefault="00A34E54">
            <w:pPr>
              <w:rPr>
                <w:rFonts w:eastAsia="Times New Roman"/>
                <w:sz w:val="20"/>
                <w:szCs w:val="20"/>
              </w:rPr>
            </w:pPr>
          </w:p>
        </w:tc>
      </w:tr>
      <w:tr w:rsidR="00000000" w14:paraId="154F9120" w14:textId="77777777">
        <w:trPr>
          <w:tblCellSpacing w:w="0" w:type="dxa"/>
        </w:trPr>
        <w:tc>
          <w:tcPr>
            <w:tcW w:w="0" w:type="auto"/>
            <w:hideMark/>
          </w:tcPr>
          <w:p w14:paraId="0974487C" w14:textId="77777777" w:rsidR="00000000" w:rsidRDefault="00A34E54">
            <w:pPr>
              <w:spacing w:line="288" w:lineRule="auto"/>
              <w:divId w:val="266012174"/>
              <w:rPr>
                <w:rFonts w:eastAsia="Times New Roman"/>
                <w:sz w:val="20"/>
                <w:szCs w:val="20"/>
              </w:rPr>
            </w:pPr>
            <w:r>
              <w:rPr>
                <w:rFonts w:ascii="Arial" w:eastAsia="Times New Roman" w:hAnsi="Arial" w:cs="Arial"/>
                <w:sz w:val="20"/>
                <w:szCs w:val="20"/>
              </w:rPr>
              <w:t>4.</w:t>
            </w:r>
          </w:p>
        </w:tc>
        <w:tc>
          <w:tcPr>
            <w:tcW w:w="0" w:type="auto"/>
            <w:hideMark/>
          </w:tcPr>
          <w:p w14:paraId="4D0D6103" w14:textId="77777777" w:rsidR="00000000" w:rsidRDefault="00A34E54">
            <w:pPr>
              <w:spacing w:line="288" w:lineRule="auto"/>
              <w:rPr>
                <w:rFonts w:eastAsia="Times New Roman"/>
                <w:sz w:val="20"/>
                <w:szCs w:val="20"/>
              </w:rPr>
            </w:pPr>
            <w:r>
              <w:rPr>
                <w:rFonts w:ascii="Arial" w:eastAsia="Times New Roman" w:hAnsi="Arial" w:cs="Arial"/>
                <w:sz w:val="20"/>
                <w:szCs w:val="20"/>
              </w:rPr>
              <w:t>Subsidiary Non-Guarantors, as defined herein;</w:t>
            </w:r>
          </w:p>
        </w:tc>
      </w:tr>
    </w:tbl>
    <w:p w14:paraId="287F34B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7D36F6E" w14:textId="77777777">
        <w:trPr>
          <w:tblCellSpacing w:w="0" w:type="dxa"/>
        </w:trPr>
        <w:tc>
          <w:tcPr>
            <w:tcW w:w="720" w:type="dxa"/>
            <w:vAlign w:val="center"/>
            <w:hideMark/>
          </w:tcPr>
          <w:p w14:paraId="3316443F" w14:textId="77777777" w:rsidR="00000000" w:rsidRDefault="00A34E54">
            <w:pPr>
              <w:rPr>
                <w:rFonts w:eastAsia="Times New Roman"/>
                <w:sz w:val="20"/>
                <w:szCs w:val="20"/>
              </w:rPr>
            </w:pPr>
          </w:p>
        </w:tc>
        <w:tc>
          <w:tcPr>
            <w:tcW w:w="0" w:type="auto"/>
            <w:vAlign w:val="center"/>
            <w:hideMark/>
          </w:tcPr>
          <w:p w14:paraId="7844F0B6" w14:textId="77777777" w:rsidR="00000000" w:rsidRDefault="00A34E54">
            <w:pPr>
              <w:rPr>
                <w:rFonts w:eastAsia="Times New Roman"/>
                <w:sz w:val="20"/>
                <w:szCs w:val="20"/>
              </w:rPr>
            </w:pPr>
          </w:p>
        </w:tc>
      </w:tr>
      <w:tr w:rsidR="00000000" w14:paraId="4E2E3270" w14:textId="77777777">
        <w:trPr>
          <w:tblCellSpacing w:w="0" w:type="dxa"/>
        </w:trPr>
        <w:tc>
          <w:tcPr>
            <w:tcW w:w="0" w:type="auto"/>
            <w:hideMark/>
          </w:tcPr>
          <w:p w14:paraId="5566856F" w14:textId="77777777" w:rsidR="00000000" w:rsidRDefault="00A34E54">
            <w:pPr>
              <w:spacing w:line="288" w:lineRule="auto"/>
              <w:divId w:val="1246694702"/>
              <w:rPr>
                <w:rFonts w:eastAsia="Times New Roman"/>
                <w:sz w:val="20"/>
                <w:szCs w:val="20"/>
              </w:rPr>
            </w:pPr>
            <w:r>
              <w:rPr>
                <w:rFonts w:ascii="Arial" w:eastAsia="Times New Roman" w:hAnsi="Arial" w:cs="Arial"/>
                <w:sz w:val="20"/>
                <w:szCs w:val="20"/>
              </w:rPr>
              <w:t>5.</w:t>
            </w:r>
          </w:p>
        </w:tc>
        <w:tc>
          <w:tcPr>
            <w:tcW w:w="0" w:type="auto"/>
            <w:hideMark/>
          </w:tcPr>
          <w:p w14:paraId="5919CF2F" w14:textId="77777777" w:rsidR="00000000" w:rsidRDefault="00A34E54">
            <w:pPr>
              <w:spacing w:line="288" w:lineRule="auto"/>
              <w:rPr>
                <w:rFonts w:eastAsia="Times New Roman"/>
                <w:sz w:val="20"/>
                <w:szCs w:val="20"/>
              </w:rPr>
            </w:pPr>
            <w:r>
              <w:rPr>
                <w:rFonts w:ascii="Arial" w:eastAsia="Times New Roman" w:hAnsi="Arial" w:cs="Arial"/>
                <w:sz w:val="20"/>
                <w:szCs w:val="20"/>
              </w:rPr>
              <w:t>Consolidating and elimination entries required to consolidate the Parent Issuer and Guarantor and its subsidiaries, including the Subsidiary Issuers and Guarantors, and</w:t>
            </w:r>
          </w:p>
        </w:tc>
      </w:tr>
    </w:tbl>
    <w:p w14:paraId="5D51CFE6"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81"/>
      </w:tblGrid>
      <w:tr w:rsidR="00000000" w14:paraId="0C3ECB5D" w14:textId="77777777">
        <w:trPr>
          <w:tblCellSpacing w:w="0" w:type="dxa"/>
        </w:trPr>
        <w:tc>
          <w:tcPr>
            <w:tcW w:w="720" w:type="dxa"/>
            <w:vAlign w:val="center"/>
            <w:hideMark/>
          </w:tcPr>
          <w:p w14:paraId="26A182E6" w14:textId="77777777" w:rsidR="00000000" w:rsidRDefault="00A34E54">
            <w:pPr>
              <w:rPr>
                <w:rFonts w:eastAsia="Times New Roman"/>
                <w:sz w:val="20"/>
                <w:szCs w:val="20"/>
              </w:rPr>
            </w:pPr>
          </w:p>
        </w:tc>
        <w:tc>
          <w:tcPr>
            <w:tcW w:w="0" w:type="auto"/>
            <w:vAlign w:val="center"/>
            <w:hideMark/>
          </w:tcPr>
          <w:p w14:paraId="1D276AF4" w14:textId="77777777" w:rsidR="00000000" w:rsidRDefault="00A34E54">
            <w:pPr>
              <w:rPr>
                <w:rFonts w:eastAsia="Times New Roman"/>
                <w:sz w:val="20"/>
                <w:szCs w:val="20"/>
              </w:rPr>
            </w:pPr>
          </w:p>
        </w:tc>
      </w:tr>
      <w:tr w:rsidR="00000000" w14:paraId="37C67861" w14:textId="77777777">
        <w:trPr>
          <w:tblCellSpacing w:w="0" w:type="dxa"/>
        </w:trPr>
        <w:tc>
          <w:tcPr>
            <w:tcW w:w="0" w:type="auto"/>
            <w:hideMark/>
          </w:tcPr>
          <w:p w14:paraId="600C7584" w14:textId="77777777" w:rsidR="00000000" w:rsidRDefault="00A34E54">
            <w:pPr>
              <w:spacing w:line="288" w:lineRule="auto"/>
              <w:divId w:val="650641758"/>
              <w:rPr>
                <w:rFonts w:eastAsia="Times New Roman"/>
                <w:sz w:val="20"/>
                <w:szCs w:val="20"/>
              </w:rPr>
            </w:pPr>
            <w:r>
              <w:rPr>
                <w:rFonts w:ascii="Arial" w:eastAsia="Times New Roman" w:hAnsi="Arial" w:cs="Arial"/>
                <w:sz w:val="20"/>
                <w:szCs w:val="20"/>
              </w:rPr>
              <w:t>6.</w:t>
            </w:r>
          </w:p>
        </w:tc>
        <w:tc>
          <w:tcPr>
            <w:tcW w:w="0" w:type="auto"/>
            <w:hideMark/>
          </w:tcPr>
          <w:p w14:paraId="590534C6" w14:textId="77777777" w:rsidR="00000000" w:rsidRDefault="00A34E54">
            <w:pPr>
              <w:spacing w:line="288" w:lineRule="auto"/>
              <w:rPr>
                <w:rFonts w:eastAsia="Times New Roman"/>
                <w:sz w:val="20"/>
                <w:szCs w:val="20"/>
              </w:rPr>
            </w:pPr>
            <w:r>
              <w:rPr>
                <w:rFonts w:ascii="Arial" w:eastAsia="Times New Roman" w:hAnsi="Arial" w:cs="Arial"/>
                <w:sz w:val="20"/>
                <w:szCs w:val="20"/>
              </w:rPr>
              <w:t>Enbridge Inc. and subsidiaries on a consolidated basis.</w:t>
            </w:r>
          </w:p>
        </w:tc>
      </w:tr>
    </w:tbl>
    <w:p w14:paraId="54050305" w14:textId="77777777" w:rsidR="00000000" w:rsidRDefault="00A34E54">
      <w:pPr>
        <w:spacing w:line="288" w:lineRule="auto"/>
        <w:rPr>
          <w:rFonts w:eastAsia="Times New Roman"/>
          <w:sz w:val="20"/>
          <w:szCs w:val="20"/>
        </w:rPr>
      </w:pPr>
    </w:p>
    <w:p w14:paraId="5F51B23A" w14:textId="77777777" w:rsidR="00000000" w:rsidRDefault="00A34E54">
      <w:pPr>
        <w:spacing w:line="288" w:lineRule="auto"/>
        <w:rPr>
          <w:rFonts w:eastAsia="Times New Roman"/>
          <w:sz w:val="20"/>
          <w:szCs w:val="20"/>
        </w:rPr>
      </w:pPr>
      <w:r>
        <w:rPr>
          <w:rFonts w:ascii="Arial" w:eastAsia="Times New Roman" w:hAnsi="Arial" w:cs="Arial"/>
          <w:sz w:val="20"/>
          <w:szCs w:val="20"/>
        </w:rPr>
        <w:t>For the purposes of the condensed consolidating financial information only, investments in subsidiaries are accounted for under the equity method. In addition, the Condensed Consolidating Statement</w:t>
      </w:r>
      <w:r>
        <w:rPr>
          <w:rFonts w:ascii="Arial" w:eastAsia="Times New Roman" w:hAnsi="Arial" w:cs="Arial"/>
          <w:sz w:val="20"/>
          <w:szCs w:val="20"/>
        </w:rPr>
        <w:t>s of Cash Flows present the intercompany loan and distribution activity, as well as cash collection and payments made on behalf of our subsidiaries, as cash activities. These intercompany investments and related activities eliminate on consolidation and ar</w:t>
      </w:r>
      <w:r>
        <w:rPr>
          <w:rFonts w:ascii="Arial" w:eastAsia="Times New Roman" w:hAnsi="Arial" w:cs="Arial"/>
          <w:sz w:val="20"/>
          <w:szCs w:val="20"/>
        </w:rPr>
        <w:t>e presented separately only for the purpose of the accompanying Condensed Consolidating Statements.</w:t>
      </w:r>
    </w:p>
    <w:p w14:paraId="5C2F4BFC" w14:textId="77777777" w:rsidR="00000000" w:rsidRDefault="00A34E54">
      <w:pPr>
        <w:divId w:val="574433808"/>
        <w:rPr>
          <w:rFonts w:eastAsia="Times New Roman"/>
          <w:sz w:val="20"/>
          <w:szCs w:val="20"/>
        </w:rPr>
      </w:pPr>
    </w:p>
    <w:p w14:paraId="1D82F87D" w14:textId="77777777" w:rsidR="00000000" w:rsidRDefault="00A34E54">
      <w:pPr>
        <w:spacing w:line="288" w:lineRule="auto"/>
        <w:jc w:val="center"/>
        <w:divId w:val="693725014"/>
        <w:rPr>
          <w:rFonts w:eastAsia="Times New Roman"/>
          <w:sz w:val="20"/>
          <w:szCs w:val="20"/>
        </w:rPr>
      </w:pPr>
    </w:p>
    <w:p w14:paraId="44838324" w14:textId="77777777" w:rsidR="00000000" w:rsidRDefault="00A34E54">
      <w:pPr>
        <w:spacing w:line="288" w:lineRule="auto"/>
        <w:jc w:val="center"/>
        <w:divId w:val="134838895"/>
        <w:rPr>
          <w:rFonts w:eastAsia="Times New Roman"/>
          <w:sz w:val="20"/>
          <w:szCs w:val="20"/>
        </w:rPr>
      </w:pPr>
      <w:r>
        <w:rPr>
          <w:rFonts w:ascii="Arial" w:eastAsia="Times New Roman" w:hAnsi="Arial" w:cs="Arial"/>
          <w:sz w:val="20"/>
          <w:szCs w:val="20"/>
        </w:rPr>
        <w:t>41</w:t>
      </w:r>
    </w:p>
    <w:p w14:paraId="044ACA9B" w14:textId="77777777" w:rsidR="00000000" w:rsidRDefault="00A34E54">
      <w:pPr>
        <w:rPr>
          <w:rFonts w:eastAsia="Times New Roman"/>
          <w:sz w:val="20"/>
          <w:szCs w:val="20"/>
        </w:rPr>
      </w:pPr>
      <w:r>
        <w:rPr>
          <w:rFonts w:eastAsia="Times New Roman"/>
          <w:sz w:val="20"/>
          <w:szCs w:val="20"/>
        </w:rPr>
        <w:pict w14:anchorId="74108B3A">
          <v:rect id="_x0000_i1066" style="width:0;height:1.5pt" o:hralign="center" o:hrstd="t" o:hr="t" fillcolor="#a0a0a0" stroked="f"/>
        </w:pict>
      </w:r>
    </w:p>
    <w:p w14:paraId="444B5D92" w14:textId="77777777" w:rsidR="00000000" w:rsidRDefault="00A34E54">
      <w:pPr>
        <w:divId w:val="370498303"/>
        <w:rPr>
          <w:rFonts w:eastAsia="Times New Roman"/>
          <w:sz w:val="20"/>
          <w:szCs w:val="20"/>
        </w:rPr>
      </w:pPr>
    </w:p>
    <w:p w14:paraId="1A518BE6"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Earnings and Comprehensive Income for the three months ended March 31,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0F7F77D7" w14:textId="77777777">
        <w:trPr>
          <w:divId w:val="1161198755"/>
          <w:jc w:val="center"/>
        </w:trPr>
        <w:tc>
          <w:tcPr>
            <w:tcW w:w="0" w:type="auto"/>
            <w:gridSpan w:val="13"/>
            <w:vAlign w:val="center"/>
            <w:hideMark/>
          </w:tcPr>
          <w:p w14:paraId="4570B292" w14:textId="77777777" w:rsidR="00000000" w:rsidRDefault="00A34E54">
            <w:pPr>
              <w:spacing w:line="288" w:lineRule="auto"/>
              <w:jc w:val="center"/>
              <w:rPr>
                <w:rFonts w:eastAsia="Times New Roman"/>
                <w:sz w:val="20"/>
                <w:szCs w:val="20"/>
              </w:rPr>
            </w:pPr>
          </w:p>
        </w:tc>
      </w:tr>
      <w:tr w:rsidR="00000000" w14:paraId="07810A8E" w14:textId="77777777">
        <w:trPr>
          <w:divId w:val="1161198755"/>
          <w:jc w:val="center"/>
        </w:trPr>
        <w:tc>
          <w:tcPr>
            <w:tcW w:w="1500" w:type="pct"/>
            <w:vAlign w:val="center"/>
            <w:hideMark/>
          </w:tcPr>
          <w:p w14:paraId="28251CB1" w14:textId="77777777" w:rsidR="00000000" w:rsidRDefault="00A34E54">
            <w:pPr>
              <w:rPr>
                <w:rFonts w:eastAsia="Times New Roman"/>
                <w:sz w:val="20"/>
                <w:szCs w:val="20"/>
              </w:rPr>
            </w:pPr>
          </w:p>
        </w:tc>
        <w:tc>
          <w:tcPr>
            <w:tcW w:w="500" w:type="pct"/>
            <w:vAlign w:val="center"/>
            <w:hideMark/>
          </w:tcPr>
          <w:p w14:paraId="32CA84DF" w14:textId="77777777" w:rsidR="00000000" w:rsidRDefault="00A34E54">
            <w:pPr>
              <w:rPr>
                <w:rFonts w:eastAsia="Times New Roman"/>
                <w:sz w:val="20"/>
                <w:szCs w:val="20"/>
              </w:rPr>
            </w:pPr>
          </w:p>
        </w:tc>
        <w:tc>
          <w:tcPr>
            <w:tcW w:w="50" w:type="pct"/>
            <w:vAlign w:val="center"/>
            <w:hideMark/>
          </w:tcPr>
          <w:p w14:paraId="1E583F4C" w14:textId="77777777" w:rsidR="00000000" w:rsidRDefault="00A34E54">
            <w:pPr>
              <w:rPr>
                <w:rFonts w:eastAsia="Times New Roman"/>
                <w:sz w:val="20"/>
                <w:szCs w:val="20"/>
              </w:rPr>
            </w:pPr>
          </w:p>
        </w:tc>
        <w:tc>
          <w:tcPr>
            <w:tcW w:w="500" w:type="pct"/>
            <w:vAlign w:val="center"/>
            <w:hideMark/>
          </w:tcPr>
          <w:p w14:paraId="3A8109BF" w14:textId="77777777" w:rsidR="00000000" w:rsidRDefault="00A34E54">
            <w:pPr>
              <w:rPr>
                <w:rFonts w:eastAsia="Times New Roman"/>
                <w:sz w:val="20"/>
                <w:szCs w:val="20"/>
              </w:rPr>
            </w:pPr>
          </w:p>
        </w:tc>
        <w:tc>
          <w:tcPr>
            <w:tcW w:w="50" w:type="pct"/>
            <w:vAlign w:val="center"/>
            <w:hideMark/>
          </w:tcPr>
          <w:p w14:paraId="035FB4A4" w14:textId="77777777" w:rsidR="00000000" w:rsidRDefault="00A34E54">
            <w:pPr>
              <w:rPr>
                <w:rFonts w:eastAsia="Times New Roman"/>
                <w:sz w:val="20"/>
                <w:szCs w:val="20"/>
              </w:rPr>
            </w:pPr>
          </w:p>
        </w:tc>
        <w:tc>
          <w:tcPr>
            <w:tcW w:w="500" w:type="pct"/>
            <w:vAlign w:val="center"/>
            <w:hideMark/>
          </w:tcPr>
          <w:p w14:paraId="09A1994D" w14:textId="77777777" w:rsidR="00000000" w:rsidRDefault="00A34E54">
            <w:pPr>
              <w:rPr>
                <w:rFonts w:eastAsia="Times New Roman"/>
                <w:sz w:val="20"/>
                <w:szCs w:val="20"/>
              </w:rPr>
            </w:pPr>
          </w:p>
        </w:tc>
        <w:tc>
          <w:tcPr>
            <w:tcW w:w="50" w:type="pct"/>
            <w:vAlign w:val="center"/>
            <w:hideMark/>
          </w:tcPr>
          <w:p w14:paraId="1782C869" w14:textId="77777777" w:rsidR="00000000" w:rsidRDefault="00A34E54">
            <w:pPr>
              <w:rPr>
                <w:rFonts w:eastAsia="Times New Roman"/>
                <w:sz w:val="20"/>
                <w:szCs w:val="20"/>
              </w:rPr>
            </w:pPr>
          </w:p>
        </w:tc>
        <w:tc>
          <w:tcPr>
            <w:tcW w:w="500" w:type="pct"/>
            <w:vAlign w:val="center"/>
            <w:hideMark/>
          </w:tcPr>
          <w:p w14:paraId="0F4F28C8" w14:textId="77777777" w:rsidR="00000000" w:rsidRDefault="00A34E54">
            <w:pPr>
              <w:rPr>
                <w:rFonts w:eastAsia="Times New Roman"/>
                <w:sz w:val="20"/>
                <w:szCs w:val="20"/>
              </w:rPr>
            </w:pPr>
          </w:p>
        </w:tc>
        <w:tc>
          <w:tcPr>
            <w:tcW w:w="50" w:type="pct"/>
            <w:vAlign w:val="center"/>
            <w:hideMark/>
          </w:tcPr>
          <w:p w14:paraId="6ADC42D1" w14:textId="77777777" w:rsidR="00000000" w:rsidRDefault="00A34E54">
            <w:pPr>
              <w:rPr>
                <w:rFonts w:eastAsia="Times New Roman"/>
                <w:sz w:val="20"/>
                <w:szCs w:val="20"/>
              </w:rPr>
            </w:pPr>
          </w:p>
        </w:tc>
        <w:tc>
          <w:tcPr>
            <w:tcW w:w="600" w:type="pct"/>
            <w:vAlign w:val="center"/>
            <w:hideMark/>
          </w:tcPr>
          <w:p w14:paraId="1EFC34AE" w14:textId="77777777" w:rsidR="00000000" w:rsidRDefault="00A34E54">
            <w:pPr>
              <w:rPr>
                <w:rFonts w:eastAsia="Times New Roman"/>
                <w:sz w:val="20"/>
                <w:szCs w:val="20"/>
              </w:rPr>
            </w:pPr>
          </w:p>
        </w:tc>
        <w:tc>
          <w:tcPr>
            <w:tcW w:w="50" w:type="pct"/>
            <w:vAlign w:val="center"/>
            <w:hideMark/>
          </w:tcPr>
          <w:p w14:paraId="4C7DA84A" w14:textId="77777777" w:rsidR="00000000" w:rsidRDefault="00A34E54">
            <w:pPr>
              <w:rPr>
                <w:rFonts w:eastAsia="Times New Roman"/>
                <w:sz w:val="20"/>
                <w:szCs w:val="20"/>
              </w:rPr>
            </w:pPr>
          </w:p>
        </w:tc>
        <w:tc>
          <w:tcPr>
            <w:tcW w:w="600" w:type="pct"/>
            <w:vAlign w:val="center"/>
            <w:hideMark/>
          </w:tcPr>
          <w:p w14:paraId="0BADF7C0" w14:textId="77777777" w:rsidR="00000000" w:rsidRDefault="00A34E54">
            <w:pPr>
              <w:rPr>
                <w:rFonts w:eastAsia="Times New Roman"/>
                <w:sz w:val="20"/>
                <w:szCs w:val="20"/>
              </w:rPr>
            </w:pPr>
          </w:p>
        </w:tc>
        <w:tc>
          <w:tcPr>
            <w:tcW w:w="50" w:type="pct"/>
            <w:vAlign w:val="center"/>
            <w:hideMark/>
          </w:tcPr>
          <w:p w14:paraId="2C064490" w14:textId="77777777" w:rsidR="00000000" w:rsidRDefault="00A34E54">
            <w:pPr>
              <w:rPr>
                <w:rFonts w:eastAsia="Times New Roman"/>
                <w:sz w:val="20"/>
                <w:szCs w:val="20"/>
              </w:rPr>
            </w:pPr>
          </w:p>
        </w:tc>
      </w:tr>
      <w:tr w:rsidR="00000000" w14:paraId="4A1EEA73" w14:textId="77777777">
        <w:trPr>
          <w:divId w:val="1161198755"/>
          <w:jc w:val="center"/>
        </w:trPr>
        <w:tc>
          <w:tcPr>
            <w:tcW w:w="0" w:type="auto"/>
            <w:tcBorders>
              <w:bottom w:val="single" w:sz="6" w:space="0" w:color="000000"/>
            </w:tcBorders>
            <w:tcMar>
              <w:top w:w="30" w:type="dxa"/>
              <w:left w:w="30" w:type="dxa"/>
              <w:bottom w:w="30" w:type="dxa"/>
              <w:right w:w="30" w:type="dxa"/>
            </w:tcMar>
            <w:vAlign w:val="bottom"/>
            <w:hideMark/>
          </w:tcPr>
          <w:p w14:paraId="7C7E8C93" w14:textId="77777777" w:rsidR="00000000" w:rsidRDefault="00A34E54">
            <w:pPr>
              <w:divId w:val="97410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E3DCF0"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499FAEA4"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0DFBA00C"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0937B75E"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39823DCE"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5489EB91"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49F4ACE7" w14:textId="77777777">
        <w:trPr>
          <w:divId w:val="1161198755"/>
          <w:jc w:val="center"/>
        </w:trPr>
        <w:tc>
          <w:tcPr>
            <w:tcW w:w="0" w:type="auto"/>
            <w:tcMar>
              <w:top w:w="30" w:type="dxa"/>
              <w:left w:w="30" w:type="dxa"/>
              <w:bottom w:w="30" w:type="dxa"/>
              <w:right w:w="30" w:type="dxa"/>
            </w:tcMar>
            <w:vAlign w:val="bottom"/>
            <w:hideMark/>
          </w:tcPr>
          <w:p w14:paraId="1F151047"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14:paraId="061E26C0" w14:textId="77777777" w:rsidR="00000000" w:rsidRDefault="00A34E54">
            <w:pPr>
              <w:divId w:val="1507673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C134A5" w14:textId="77777777" w:rsidR="00000000" w:rsidRDefault="00A34E54">
            <w:pPr>
              <w:divId w:val="132778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0D6DD2" w14:textId="77777777" w:rsidR="00000000" w:rsidRDefault="00A34E54">
            <w:pPr>
              <w:divId w:val="1766342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3AB688" w14:textId="77777777" w:rsidR="00000000" w:rsidRDefault="00A34E54">
            <w:pPr>
              <w:divId w:val="1374381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793D73" w14:textId="77777777" w:rsidR="00000000" w:rsidRDefault="00A34E54">
            <w:pPr>
              <w:divId w:val="192237509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7372789" w14:textId="77777777" w:rsidR="00000000" w:rsidRDefault="00A34E54">
            <w:pPr>
              <w:divId w:val="24798441"/>
              <w:rPr>
                <w:rFonts w:eastAsia="Times New Roman"/>
                <w:sz w:val="20"/>
                <w:szCs w:val="20"/>
              </w:rPr>
            </w:pPr>
            <w:r>
              <w:rPr>
                <w:rFonts w:ascii="inherit" w:eastAsia="Times New Roman" w:hAnsi="inherit"/>
                <w:sz w:val="20"/>
                <w:szCs w:val="20"/>
              </w:rPr>
              <w:t> </w:t>
            </w:r>
          </w:p>
        </w:tc>
      </w:tr>
      <w:tr w:rsidR="00000000" w14:paraId="121DB567" w14:textId="77777777">
        <w:trPr>
          <w:divId w:val="1161198755"/>
          <w:jc w:val="center"/>
        </w:trPr>
        <w:tc>
          <w:tcPr>
            <w:tcW w:w="0" w:type="auto"/>
            <w:tcMar>
              <w:top w:w="30" w:type="dxa"/>
              <w:left w:w="30" w:type="dxa"/>
              <w:bottom w:w="30" w:type="dxa"/>
              <w:right w:w="30" w:type="dxa"/>
            </w:tcMar>
            <w:vAlign w:val="bottom"/>
            <w:hideMark/>
          </w:tcPr>
          <w:p w14:paraId="4A99F69B" w14:textId="77777777" w:rsidR="00000000" w:rsidRDefault="00A34E54">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0F96663D" w14:textId="77777777" w:rsidR="00000000" w:rsidRDefault="00A34E54">
            <w:pPr>
              <w:divId w:val="1958372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DCE20B" w14:textId="77777777" w:rsidR="00000000" w:rsidRDefault="00A34E54">
            <w:pPr>
              <w:divId w:val="6369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D87619" w14:textId="77777777" w:rsidR="00000000" w:rsidRDefault="00A34E54">
            <w:pPr>
              <w:divId w:val="1137651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375619" w14:textId="77777777" w:rsidR="00000000" w:rsidRDefault="00A34E54">
            <w:pPr>
              <w:divId w:val="774980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EF060D" w14:textId="77777777" w:rsidR="00000000" w:rsidRDefault="00A34E54">
            <w:pPr>
              <w:divId w:val="1120491668"/>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BC7FC10" w14:textId="77777777" w:rsidR="00000000" w:rsidRDefault="00A34E54">
            <w:pPr>
              <w:divId w:val="1437941290"/>
              <w:rPr>
                <w:rFonts w:eastAsia="Times New Roman"/>
                <w:sz w:val="20"/>
                <w:szCs w:val="20"/>
              </w:rPr>
            </w:pPr>
            <w:r>
              <w:rPr>
                <w:rFonts w:ascii="inherit" w:eastAsia="Times New Roman" w:hAnsi="inherit"/>
                <w:sz w:val="20"/>
                <w:szCs w:val="20"/>
              </w:rPr>
              <w:t> </w:t>
            </w:r>
          </w:p>
        </w:tc>
      </w:tr>
      <w:tr w:rsidR="00000000" w14:paraId="36929466" w14:textId="77777777">
        <w:trPr>
          <w:divId w:val="1161198755"/>
          <w:jc w:val="center"/>
        </w:trPr>
        <w:tc>
          <w:tcPr>
            <w:tcW w:w="0" w:type="auto"/>
            <w:tcMar>
              <w:top w:w="30" w:type="dxa"/>
              <w:left w:w="180" w:type="dxa"/>
              <w:bottom w:w="30" w:type="dxa"/>
              <w:right w:w="30" w:type="dxa"/>
            </w:tcMar>
            <w:vAlign w:val="bottom"/>
            <w:hideMark/>
          </w:tcPr>
          <w:p w14:paraId="18C4DDC1" w14:textId="77777777" w:rsidR="00000000" w:rsidRDefault="00A34E54">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537BE47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F8A1A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5DE67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5E83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E3ADA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8ACCF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E5267F" w14:textId="77777777" w:rsidR="00000000" w:rsidRDefault="00A34E54">
            <w:pPr>
              <w:jc w:val="right"/>
              <w:rPr>
                <w:rFonts w:eastAsia="Times New Roman"/>
                <w:sz w:val="16"/>
                <w:szCs w:val="16"/>
              </w:rPr>
            </w:pPr>
            <w:r>
              <w:rPr>
                <w:rFonts w:ascii="Arial" w:eastAsia="Times New Roman" w:hAnsi="Arial" w:cs="Arial"/>
                <w:sz w:val="16"/>
                <w:szCs w:val="16"/>
              </w:rPr>
              <w:t>6,632</w:t>
            </w:r>
          </w:p>
        </w:tc>
        <w:tc>
          <w:tcPr>
            <w:tcW w:w="0" w:type="auto"/>
            <w:vAlign w:val="bottom"/>
            <w:hideMark/>
          </w:tcPr>
          <w:p w14:paraId="4A02B40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C1148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3CA04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DCE66E" w14:textId="77777777" w:rsidR="00000000" w:rsidRDefault="00A34E54">
            <w:pPr>
              <w:jc w:val="right"/>
              <w:rPr>
                <w:rFonts w:eastAsia="Times New Roman"/>
                <w:sz w:val="16"/>
                <w:szCs w:val="16"/>
              </w:rPr>
            </w:pPr>
            <w:r>
              <w:rPr>
                <w:rFonts w:ascii="Arial" w:eastAsia="Times New Roman" w:hAnsi="Arial" w:cs="Arial"/>
                <w:b/>
                <w:bCs/>
                <w:sz w:val="16"/>
                <w:szCs w:val="16"/>
              </w:rPr>
              <w:t>6,632</w:t>
            </w:r>
          </w:p>
        </w:tc>
        <w:tc>
          <w:tcPr>
            <w:tcW w:w="0" w:type="auto"/>
            <w:shd w:val="clear" w:color="auto" w:fill="D9D9D9"/>
            <w:vAlign w:val="bottom"/>
            <w:hideMark/>
          </w:tcPr>
          <w:p w14:paraId="7380FDB9" w14:textId="77777777" w:rsidR="00000000" w:rsidRDefault="00A34E54">
            <w:pPr>
              <w:rPr>
                <w:rFonts w:eastAsia="Times New Roman"/>
                <w:sz w:val="20"/>
                <w:szCs w:val="20"/>
              </w:rPr>
            </w:pPr>
          </w:p>
        </w:tc>
      </w:tr>
      <w:tr w:rsidR="00000000" w14:paraId="45AB958F" w14:textId="77777777">
        <w:trPr>
          <w:divId w:val="1161198755"/>
          <w:jc w:val="center"/>
        </w:trPr>
        <w:tc>
          <w:tcPr>
            <w:tcW w:w="0" w:type="auto"/>
            <w:tcMar>
              <w:top w:w="30" w:type="dxa"/>
              <w:left w:w="180" w:type="dxa"/>
              <w:bottom w:w="30" w:type="dxa"/>
              <w:right w:w="30" w:type="dxa"/>
            </w:tcMar>
            <w:vAlign w:val="bottom"/>
            <w:hideMark/>
          </w:tcPr>
          <w:p w14:paraId="3053E000" w14:textId="77777777" w:rsidR="00000000" w:rsidRDefault="00A34E54">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1CC53CC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5B8D9B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85D36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C0C8CB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87ED79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22966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AF0A444" w14:textId="77777777" w:rsidR="00000000" w:rsidRDefault="00A34E54">
            <w:pPr>
              <w:jc w:val="right"/>
              <w:rPr>
                <w:rFonts w:eastAsia="Times New Roman"/>
                <w:sz w:val="16"/>
                <w:szCs w:val="16"/>
              </w:rPr>
            </w:pPr>
            <w:r>
              <w:rPr>
                <w:rFonts w:ascii="Arial" w:eastAsia="Times New Roman" w:hAnsi="Arial" w:cs="Arial"/>
                <w:sz w:val="16"/>
                <w:szCs w:val="16"/>
              </w:rPr>
              <w:t>1,876</w:t>
            </w:r>
          </w:p>
        </w:tc>
        <w:tc>
          <w:tcPr>
            <w:tcW w:w="0" w:type="auto"/>
            <w:vAlign w:val="bottom"/>
            <w:hideMark/>
          </w:tcPr>
          <w:p w14:paraId="5CDA9D0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C78EC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BC613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0E9A842" w14:textId="77777777" w:rsidR="00000000" w:rsidRDefault="00A34E54">
            <w:pPr>
              <w:jc w:val="right"/>
              <w:rPr>
                <w:rFonts w:eastAsia="Times New Roman"/>
                <w:sz w:val="16"/>
                <w:szCs w:val="16"/>
              </w:rPr>
            </w:pPr>
            <w:r>
              <w:rPr>
                <w:rFonts w:ascii="Arial" w:eastAsia="Times New Roman" w:hAnsi="Arial" w:cs="Arial"/>
                <w:b/>
                <w:bCs/>
                <w:sz w:val="16"/>
                <w:szCs w:val="16"/>
              </w:rPr>
              <w:t>1,876</w:t>
            </w:r>
          </w:p>
        </w:tc>
        <w:tc>
          <w:tcPr>
            <w:tcW w:w="0" w:type="auto"/>
            <w:shd w:val="clear" w:color="auto" w:fill="D9D9D9"/>
            <w:vAlign w:val="bottom"/>
            <w:hideMark/>
          </w:tcPr>
          <w:p w14:paraId="7EE8D7CB" w14:textId="77777777" w:rsidR="00000000" w:rsidRDefault="00A34E54">
            <w:pPr>
              <w:rPr>
                <w:rFonts w:eastAsia="Times New Roman"/>
                <w:sz w:val="20"/>
                <w:szCs w:val="20"/>
              </w:rPr>
            </w:pPr>
          </w:p>
        </w:tc>
      </w:tr>
      <w:tr w:rsidR="00000000" w14:paraId="5F78212B"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629570E1" w14:textId="77777777" w:rsidR="00000000" w:rsidRDefault="00A34E54">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1A18511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1EBA1A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7A5ED7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392FD7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1289E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74174C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2ACF69" w14:textId="77777777" w:rsidR="00000000" w:rsidRDefault="00A34E54">
            <w:pPr>
              <w:jc w:val="right"/>
              <w:rPr>
                <w:rFonts w:eastAsia="Times New Roman"/>
                <w:sz w:val="16"/>
                <w:szCs w:val="16"/>
              </w:rPr>
            </w:pPr>
            <w:r>
              <w:rPr>
                <w:rFonts w:ascii="Arial" w:eastAsia="Times New Roman" w:hAnsi="Arial" w:cs="Arial"/>
                <w:sz w:val="16"/>
                <w:szCs w:val="16"/>
              </w:rPr>
              <w:t>4,348</w:t>
            </w:r>
          </w:p>
        </w:tc>
        <w:tc>
          <w:tcPr>
            <w:tcW w:w="0" w:type="auto"/>
            <w:tcBorders>
              <w:bottom w:val="single" w:sz="6" w:space="0" w:color="000000"/>
            </w:tcBorders>
            <w:vAlign w:val="bottom"/>
            <w:hideMark/>
          </w:tcPr>
          <w:p w14:paraId="0663E16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CB532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3411EF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44D9485" w14:textId="77777777" w:rsidR="00000000" w:rsidRDefault="00A34E54">
            <w:pPr>
              <w:jc w:val="right"/>
              <w:rPr>
                <w:rFonts w:eastAsia="Times New Roman"/>
                <w:sz w:val="16"/>
                <w:szCs w:val="16"/>
              </w:rPr>
            </w:pPr>
            <w:r>
              <w:rPr>
                <w:rFonts w:ascii="Arial" w:eastAsia="Times New Roman" w:hAnsi="Arial" w:cs="Arial"/>
                <w:b/>
                <w:bCs/>
                <w:sz w:val="16"/>
                <w:szCs w:val="16"/>
              </w:rPr>
              <w:t>4,348</w:t>
            </w:r>
          </w:p>
        </w:tc>
        <w:tc>
          <w:tcPr>
            <w:tcW w:w="0" w:type="auto"/>
            <w:tcBorders>
              <w:bottom w:val="single" w:sz="6" w:space="0" w:color="000000"/>
            </w:tcBorders>
            <w:shd w:val="clear" w:color="auto" w:fill="D9D9D9"/>
            <w:vAlign w:val="bottom"/>
            <w:hideMark/>
          </w:tcPr>
          <w:p w14:paraId="2F475AEE" w14:textId="77777777" w:rsidR="00000000" w:rsidRDefault="00A34E54">
            <w:pPr>
              <w:rPr>
                <w:rFonts w:eastAsia="Times New Roman"/>
                <w:sz w:val="20"/>
                <w:szCs w:val="20"/>
              </w:rPr>
            </w:pPr>
          </w:p>
        </w:tc>
      </w:tr>
      <w:tr w:rsidR="00000000" w14:paraId="6EF8B7C3"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1E9D5E1E" w14:textId="77777777" w:rsidR="00000000" w:rsidRDefault="00A34E54">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1630632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95919E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A44608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3712A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D43A3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3C9E86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E5BFDD" w14:textId="77777777" w:rsidR="00000000" w:rsidRDefault="00A34E54">
            <w:pPr>
              <w:jc w:val="right"/>
              <w:rPr>
                <w:rFonts w:eastAsia="Times New Roman"/>
                <w:sz w:val="16"/>
                <w:szCs w:val="16"/>
              </w:rPr>
            </w:pPr>
            <w:r>
              <w:rPr>
                <w:rFonts w:ascii="Arial" w:eastAsia="Times New Roman" w:hAnsi="Arial" w:cs="Arial"/>
                <w:sz w:val="16"/>
                <w:szCs w:val="16"/>
              </w:rPr>
              <w:t>12,856</w:t>
            </w:r>
          </w:p>
        </w:tc>
        <w:tc>
          <w:tcPr>
            <w:tcW w:w="0" w:type="auto"/>
            <w:tcBorders>
              <w:bottom w:val="single" w:sz="6" w:space="0" w:color="000000"/>
            </w:tcBorders>
            <w:vAlign w:val="bottom"/>
            <w:hideMark/>
          </w:tcPr>
          <w:p w14:paraId="5FFE523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A49BB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7F58002"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03CBB1A" w14:textId="77777777" w:rsidR="00000000" w:rsidRDefault="00A34E54">
            <w:pPr>
              <w:jc w:val="right"/>
              <w:rPr>
                <w:rFonts w:eastAsia="Times New Roman"/>
                <w:sz w:val="16"/>
                <w:szCs w:val="16"/>
              </w:rPr>
            </w:pPr>
            <w:r>
              <w:rPr>
                <w:rFonts w:ascii="Arial" w:eastAsia="Times New Roman" w:hAnsi="Arial" w:cs="Arial"/>
                <w:b/>
                <w:bCs/>
                <w:sz w:val="16"/>
                <w:szCs w:val="16"/>
              </w:rPr>
              <w:t>12,856</w:t>
            </w:r>
          </w:p>
        </w:tc>
        <w:tc>
          <w:tcPr>
            <w:tcW w:w="0" w:type="auto"/>
            <w:tcBorders>
              <w:bottom w:val="single" w:sz="6" w:space="0" w:color="000000"/>
            </w:tcBorders>
            <w:shd w:val="clear" w:color="auto" w:fill="D9D9D9"/>
            <w:vAlign w:val="bottom"/>
            <w:hideMark/>
          </w:tcPr>
          <w:p w14:paraId="34E276EA" w14:textId="77777777" w:rsidR="00000000" w:rsidRDefault="00A34E54">
            <w:pPr>
              <w:rPr>
                <w:rFonts w:eastAsia="Times New Roman"/>
                <w:sz w:val="20"/>
                <w:szCs w:val="20"/>
              </w:rPr>
            </w:pPr>
          </w:p>
        </w:tc>
      </w:tr>
      <w:tr w:rsidR="00000000" w14:paraId="4B9A9468" w14:textId="77777777">
        <w:trPr>
          <w:divId w:val="1161198755"/>
          <w:jc w:val="center"/>
        </w:trPr>
        <w:tc>
          <w:tcPr>
            <w:tcW w:w="0" w:type="auto"/>
            <w:tcMar>
              <w:top w:w="30" w:type="dxa"/>
              <w:left w:w="30" w:type="dxa"/>
              <w:bottom w:w="30" w:type="dxa"/>
              <w:right w:w="30" w:type="dxa"/>
            </w:tcMar>
            <w:vAlign w:val="bottom"/>
            <w:hideMark/>
          </w:tcPr>
          <w:p w14:paraId="56AEAA60" w14:textId="77777777" w:rsidR="00000000" w:rsidRDefault="00A34E54">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05CB0C81" w14:textId="77777777" w:rsidR="00000000" w:rsidRDefault="00A34E54">
            <w:pPr>
              <w:divId w:val="1781098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AB6C5B" w14:textId="77777777" w:rsidR="00000000" w:rsidRDefault="00A34E54">
            <w:pPr>
              <w:divId w:val="750659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68C171" w14:textId="77777777" w:rsidR="00000000" w:rsidRDefault="00A34E54">
            <w:pPr>
              <w:divId w:val="2010135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D1D27B" w14:textId="77777777" w:rsidR="00000000" w:rsidRDefault="00A34E54">
            <w:pPr>
              <w:divId w:val="2131505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84AEFF" w14:textId="77777777" w:rsidR="00000000" w:rsidRDefault="00A34E54">
            <w:pPr>
              <w:divId w:val="83980882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E3A3F48" w14:textId="77777777" w:rsidR="00000000" w:rsidRDefault="00A34E54">
            <w:pPr>
              <w:divId w:val="2019236984"/>
              <w:rPr>
                <w:rFonts w:eastAsia="Times New Roman"/>
                <w:sz w:val="20"/>
                <w:szCs w:val="20"/>
              </w:rPr>
            </w:pPr>
            <w:r>
              <w:rPr>
                <w:rFonts w:ascii="inherit" w:eastAsia="Times New Roman" w:hAnsi="inherit"/>
                <w:sz w:val="20"/>
                <w:szCs w:val="20"/>
              </w:rPr>
              <w:t> </w:t>
            </w:r>
          </w:p>
        </w:tc>
      </w:tr>
      <w:tr w:rsidR="00000000" w14:paraId="0F11FF00" w14:textId="77777777">
        <w:trPr>
          <w:divId w:val="1161198755"/>
          <w:jc w:val="center"/>
        </w:trPr>
        <w:tc>
          <w:tcPr>
            <w:tcW w:w="0" w:type="auto"/>
            <w:tcMar>
              <w:top w:w="30" w:type="dxa"/>
              <w:left w:w="180" w:type="dxa"/>
              <w:bottom w:w="30" w:type="dxa"/>
              <w:right w:w="30" w:type="dxa"/>
            </w:tcMar>
            <w:vAlign w:val="bottom"/>
            <w:hideMark/>
          </w:tcPr>
          <w:p w14:paraId="043C3F50" w14:textId="77777777" w:rsidR="00000000" w:rsidRDefault="00A34E54">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1655984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BEFEA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63C555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3A2AA1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6348B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5E83AB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9224458" w14:textId="77777777" w:rsidR="00000000" w:rsidRDefault="00A34E54">
            <w:pPr>
              <w:jc w:val="right"/>
              <w:rPr>
                <w:rFonts w:eastAsia="Times New Roman"/>
                <w:sz w:val="16"/>
                <w:szCs w:val="16"/>
              </w:rPr>
            </w:pPr>
            <w:r>
              <w:rPr>
                <w:rFonts w:ascii="Arial" w:eastAsia="Times New Roman" w:hAnsi="Arial" w:cs="Arial"/>
                <w:sz w:val="16"/>
                <w:szCs w:val="16"/>
              </w:rPr>
              <w:t>6,565</w:t>
            </w:r>
          </w:p>
        </w:tc>
        <w:tc>
          <w:tcPr>
            <w:tcW w:w="0" w:type="auto"/>
            <w:vAlign w:val="bottom"/>
            <w:hideMark/>
          </w:tcPr>
          <w:p w14:paraId="72A4BC1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D062D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6CE3F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17353DA" w14:textId="77777777" w:rsidR="00000000" w:rsidRDefault="00A34E54">
            <w:pPr>
              <w:jc w:val="right"/>
              <w:rPr>
                <w:rFonts w:eastAsia="Times New Roman"/>
                <w:sz w:val="16"/>
                <w:szCs w:val="16"/>
              </w:rPr>
            </w:pPr>
            <w:r>
              <w:rPr>
                <w:rFonts w:ascii="Arial" w:eastAsia="Times New Roman" w:hAnsi="Arial" w:cs="Arial"/>
                <w:b/>
                <w:bCs/>
                <w:sz w:val="16"/>
                <w:szCs w:val="16"/>
              </w:rPr>
              <w:t>6,565</w:t>
            </w:r>
          </w:p>
        </w:tc>
        <w:tc>
          <w:tcPr>
            <w:tcW w:w="0" w:type="auto"/>
            <w:shd w:val="clear" w:color="auto" w:fill="D9D9D9"/>
            <w:vAlign w:val="bottom"/>
            <w:hideMark/>
          </w:tcPr>
          <w:p w14:paraId="60649E19" w14:textId="77777777" w:rsidR="00000000" w:rsidRDefault="00A34E54">
            <w:pPr>
              <w:rPr>
                <w:rFonts w:eastAsia="Times New Roman"/>
                <w:sz w:val="20"/>
                <w:szCs w:val="20"/>
              </w:rPr>
            </w:pPr>
          </w:p>
        </w:tc>
      </w:tr>
      <w:tr w:rsidR="00000000" w14:paraId="277F7307" w14:textId="77777777">
        <w:trPr>
          <w:divId w:val="1161198755"/>
          <w:jc w:val="center"/>
        </w:trPr>
        <w:tc>
          <w:tcPr>
            <w:tcW w:w="0" w:type="auto"/>
            <w:tcMar>
              <w:top w:w="30" w:type="dxa"/>
              <w:left w:w="180" w:type="dxa"/>
              <w:bottom w:w="30" w:type="dxa"/>
              <w:right w:w="30" w:type="dxa"/>
            </w:tcMar>
            <w:vAlign w:val="bottom"/>
            <w:hideMark/>
          </w:tcPr>
          <w:p w14:paraId="40705547" w14:textId="77777777" w:rsidR="00000000" w:rsidRDefault="00A34E54">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30845A1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7FE66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B738B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108886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656D7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2497B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DC281B" w14:textId="77777777" w:rsidR="00000000" w:rsidRDefault="00A34E54">
            <w:pPr>
              <w:jc w:val="right"/>
              <w:rPr>
                <w:rFonts w:eastAsia="Times New Roman"/>
                <w:sz w:val="16"/>
                <w:szCs w:val="16"/>
              </w:rPr>
            </w:pPr>
            <w:r>
              <w:rPr>
                <w:rFonts w:ascii="Arial" w:eastAsia="Times New Roman" w:hAnsi="Arial" w:cs="Arial"/>
                <w:sz w:val="16"/>
                <w:szCs w:val="16"/>
              </w:rPr>
              <w:t>1,207</w:t>
            </w:r>
          </w:p>
        </w:tc>
        <w:tc>
          <w:tcPr>
            <w:tcW w:w="0" w:type="auto"/>
            <w:vAlign w:val="bottom"/>
            <w:hideMark/>
          </w:tcPr>
          <w:p w14:paraId="0FFB869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677FE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A2EFC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D6635E" w14:textId="77777777" w:rsidR="00000000" w:rsidRDefault="00A34E54">
            <w:pPr>
              <w:jc w:val="right"/>
              <w:rPr>
                <w:rFonts w:eastAsia="Times New Roman"/>
                <w:sz w:val="16"/>
                <w:szCs w:val="16"/>
              </w:rPr>
            </w:pPr>
            <w:r>
              <w:rPr>
                <w:rFonts w:ascii="Arial" w:eastAsia="Times New Roman" w:hAnsi="Arial" w:cs="Arial"/>
                <w:b/>
                <w:bCs/>
                <w:sz w:val="16"/>
                <w:szCs w:val="16"/>
              </w:rPr>
              <w:t>1,207</w:t>
            </w:r>
          </w:p>
        </w:tc>
        <w:tc>
          <w:tcPr>
            <w:tcW w:w="0" w:type="auto"/>
            <w:shd w:val="clear" w:color="auto" w:fill="D9D9D9"/>
            <w:vAlign w:val="bottom"/>
            <w:hideMark/>
          </w:tcPr>
          <w:p w14:paraId="0CAEC31A" w14:textId="77777777" w:rsidR="00000000" w:rsidRDefault="00A34E54">
            <w:pPr>
              <w:rPr>
                <w:rFonts w:eastAsia="Times New Roman"/>
                <w:sz w:val="20"/>
                <w:szCs w:val="20"/>
              </w:rPr>
            </w:pPr>
          </w:p>
        </w:tc>
      </w:tr>
      <w:tr w:rsidR="00000000" w14:paraId="09FA1410" w14:textId="77777777">
        <w:trPr>
          <w:divId w:val="1161198755"/>
          <w:jc w:val="center"/>
        </w:trPr>
        <w:tc>
          <w:tcPr>
            <w:tcW w:w="0" w:type="auto"/>
            <w:tcMar>
              <w:top w:w="30" w:type="dxa"/>
              <w:left w:w="180" w:type="dxa"/>
              <w:bottom w:w="30" w:type="dxa"/>
              <w:right w:w="30" w:type="dxa"/>
            </w:tcMar>
            <w:vAlign w:val="bottom"/>
            <w:hideMark/>
          </w:tcPr>
          <w:p w14:paraId="5F6C9F0D" w14:textId="77777777" w:rsidR="00000000" w:rsidRDefault="00A34E54">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651E9B06" w14:textId="77777777" w:rsidR="00000000" w:rsidRDefault="00A34E54">
            <w:pPr>
              <w:jc w:val="right"/>
              <w:rPr>
                <w:rFonts w:eastAsia="Times New Roman"/>
                <w:sz w:val="16"/>
                <w:szCs w:val="16"/>
              </w:rPr>
            </w:pPr>
            <w:r>
              <w:rPr>
                <w:rFonts w:ascii="Arial" w:eastAsia="Times New Roman" w:hAnsi="Arial" w:cs="Arial"/>
                <w:sz w:val="16"/>
                <w:szCs w:val="16"/>
              </w:rPr>
              <w:t>(34</w:t>
            </w:r>
          </w:p>
        </w:tc>
        <w:tc>
          <w:tcPr>
            <w:tcW w:w="0" w:type="auto"/>
            <w:tcMar>
              <w:top w:w="30" w:type="dxa"/>
              <w:left w:w="0" w:type="dxa"/>
              <w:bottom w:w="30" w:type="dxa"/>
              <w:right w:w="30" w:type="dxa"/>
            </w:tcMar>
            <w:vAlign w:val="bottom"/>
            <w:hideMark/>
          </w:tcPr>
          <w:p w14:paraId="622E253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F55DE36"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3C3A787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A2B2AB8"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55129A0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AAE4F1" w14:textId="77777777" w:rsidR="00000000" w:rsidRDefault="00A34E54">
            <w:pPr>
              <w:jc w:val="right"/>
              <w:rPr>
                <w:rFonts w:eastAsia="Times New Roman"/>
                <w:sz w:val="16"/>
                <w:szCs w:val="16"/>
              </w:rPr>
            </w:pPr>
            <w:r>
              <w:rPr>
                <w:rFonts w:ascii="Arial" w:eastAsia="Times New Roman" w:hAnsi="Arial" w:cs="Arial"/>
                <w:sz w:val="16"/>
                <w:szCs w:val="16"/>
              </w:rPr>
              <w:t>1,656</w:t>
            </w:r>
          </w:p>
        </w:tc>
        <w:tc>
          <w:tcPr>
            <w:tcW w:w="0" w:type="auto"/>
            <w:vAlign w:val="bottom"/>
            <w:hideMark/>
          </w:tcPr>
          <w:p w14:paraId="481DBD7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F9E50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8D522B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3A20ED6" w14:textId="77777777" w:rsidR="00000000" w:rsidRDefault="00A34E54">
            <w:pPr>
              <w:jc w:val="right"/>
              <w:rPr>
                <w:rFonts w:eastAsia="Times New Roman"/>
                <w:sz w:val="16"/>
                <w:szCs w:val="16"/>
              </w:rPr>
            </w:pPr>
            <w:r>
              <w:rPr>
                <w:rFonts w:ascii="Arial" w:eastAsia="Times New Roman" w:hAnsi="Arial" w:cs="Arial"/>
                <w:b/>
                <w:bCs/>
                <w:sz w:val="16"/>
                <w:szCs w:val="16"/>
              </w:rPr>
              <w:t>1,625</w:t>
            </w:r>
          </w:p>
        </w:tc>
        <w:tc>
          <w:tcPr>
            <w:tcW w:w="0" w:type="auto"/>
            <w:shd w:val="clear" w:color="auto" w:fill="D9D9D9"/>
            <w:vAlign w:val="bottom"/>
            <w:hideMark/>
          </w:tcPr>
          <w:p w14:paraId="2B201CB5" w14:textId="77777777" w:rsidR="00000000" w:rsidRDefault="00A34E54">
            <w:pPr>
              <w:rPr>
                <w:rFonts w:eastAsia="Times New Roman"/>
                <w:sz w:val="20"/>
                <w:szCs w:val="20"/>
              </w:rPr>
            </w:pPr>
          </w:p>
        </w:tc>
      </w:tr>
      <w:tr w:rsidR="00000000" w14:paraId="39849D0F"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59E06827" w14:textId="77777777" w:rsidR="00000000" w:rsidRDefault="00A34E54">
            <w:pPr>
              <w:rPr>
                <w:rFonts w:eastAsia="Times New Roman"/>
                <w:sz w:val="16"/>
                <w:szCs w:val="16"/>
              </w:rPr>
            </w:pPr>
            <w:r>
              <w:rPr>
                <w:rFonts w:ascii="Arial" w:eastAsia="Times New Roman" w:hAnsi="Arial" w:cs="Arial"/>
                <w:sz w:val="16"/>
                <w:szCs w:val="16"/>
              </w:rPr>
              <w:t>Depreciation and amortization</w:t>
            </w:r>
          </w:p>
        </w:tc>
        <w:tc>
          <w:tcPr>
            <w:tcW w:w="0" w:type="auto"/>
            <w:tcBorders>
              <w:bottom w:val="single" w:sz="6" w:space="0" w:color="000000"/>
            </w:tcBorders>
            <w:tcMar>
              <w:top w:w="30" w:type="dxa"/>
              <w:left w:w="30" w:type="dxa"/>
              <w:bottom w:w="30" w:type="dxa"/>
              <w:right w:w="0" w:type="dxa"/>
            </w:tcMar>
            <w:vAlign w:val="bottom"/>
            <w:hideMark/>
          </w:tcPr>
          <w:p w14:paraId="11087ECE"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vAlign w:val="bottom"/>
            <w:hideMark/>
          </w:tcPr>
          <w:p w14:paraId="0DF5682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AA84B7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5633A9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CC8FF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BB1AD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029C53" w14:textId="77777777" w:rsidR="00000000" w:rsidRDefault="00A34E54">
            <w:pPr>
              <w:jc w:val="right"/>
              <w:rPr>
                <w:rFonts w:eastAsia="Times New Roman"/>
                <w:sz w:val="16"/>
                <w:szCs w:val="16"/>
              </w:rPr>
            </w:pPr>
            <w:r>
              <w:rPr>
                <w:rFonts w:ascii="Arial" w:eastAsia="Times New Roman" w:hAnsi="Arial" w:cs="Arial"/>
                <w:sz w:val="16"/>
                <w:szCs w:val="16"/>
              </w:rPr>
              <w:t>825</w:t>
            </w:r>
          </w:p>
        </w:tc>
        <w:tc>
          <w:tcPr>
            <w:tcW w:w="0" w:type="auto"/>
            <w:tcBorders>
              <w:bottom w:val="single" w:sz="6" w:space="0" w:color="000000"/>
            </w:tcBorders>
            <w:vAlign w:val="bottom"/>
            <w:hideMark/>
          </w:tcPr>
          <w:p w14:paraId="743408A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3CA2B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03C362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0F65BEC" w14:textId="77777777" w:rsidR="00000000" w:rsidRDefault="00A34E54">
            <w:pPr>
              <w:jc w:val="right"/>
              <w:rPr>
                <w:rFonts w:eastAsia="Times New Roman"/>
                <w:sz w:val="16"/>
                <w:szCs w:val="16"/>
              </w:rPr>
            </w:pPr>
            <w:r>
              <w:rPr>
                <w:rFonts w:ascii="Arial" w:eastAsia="Times New Roman" w:hAnsi="Arial" w:cs="Arial"/>
                <w:b/>
                <w:bCs/>
                <w:sz w:val="16"/>
                <w:szCs w:val="16"/>
              </w:rPr>
              <w:t>840</w:t>
            </w:r>
          </w:p>
        </w:tc>
        <w:tc>
          <w:tcPr>
            <w:tcW w:w="0" w:type="auto"/>
            <w:tcBorders>
              <w:bottom w:val="single" w:sz="6" w:space="0" w:color="000000"/>
            </w:tcBorders>
            <w:shd w:val="clear" w:color="auto" w:fill="D9D9D9"/>
            <w:vAlign w:val="bottom"/>
            <w:hideMark/>
          </w:tcPr>
          <w:p w14:paraId="563139D6" w14:textId="77777777" w:rsidR="00000000" w:rsidRDefault="00A34E54">
            <w:pPr>
              <w:rPr>
                <w:rFonts w:eastAsia="Times New Roman"/>
                <w:sz w:val="20"/>
                <w:szCs w:val="20"/>
              </w:rPr>
            </w:pPr>
          </w:p>
        </w:tc>
      </w:tr>
      <w:tr w:rsidR="00000000" w14:paraId="19A593C1"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2F8A2BE1" w14:textId="77777777" w:rsidR="00000000" w:rsidRDefault="00A34E54">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62C23200"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tcBorders>
              <w:bottom w:val="single" w:sz="6" w:space="0" w:color="000000"/>
            </w:tcBorders>
            <w:tcMar>
              <w:top w:w="30" w:type="dxa"/>
              <w:left w:w="0" w:type="dxa"/>
              <w:bottom w:w="30" w:type="dxa"/>
              <w:right w:w="30" w:type="dxa"/>
            </w:tcMar>
            <w:vAlign w:val="bottom"/>
            <w:hideMark/>
          </w:tcPr>
          <w:p w14:paraId="4F050CF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FCFD101"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3291C25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D97F8A"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14:paraId="5EFE953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7B049A2" w14:textId="77777777" w:rsidR="00000000" w:rsidRDefault="00A34E54">
            <w:pPr>
              <w:jc w:val="right"/>
              <w:rPr>
                <w:rFonts w:eastAsia="Times New Roman"/>
                <w:sz w:val="16"/>
                <w:szCs w:val="16"/>
              </w:rPr>
            </w:pPr>
            <w:r>
              <w:rPr>
                <w:rFonts w:ascii="Arial" w:eastAsia="Times New Roman" w:hAnsi="Arial" w:cs="Arial"/>
                <w:sz w:val="16"/>
                <w:szCs w:val="16"/>
              </w:rPr>
              <w:t>10,253</w:t>
            </w:r>
          </w:p>
        </w:tc>
        <w:tc>
          <w:tcPr>
            <w:tcW w:w="0" w:type="auto"/>
            <w:tcBorders>
              <w:bottom w:val="single" w:sz="6" w:space="0" w:color="000000"/>
            </w:tcBorders>
            <w:vAlign w:val="bottom"/>
            <w:hideMark/>
          </w:tcPr>
          <w:p w14:paraId="7105AB1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813FA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6741A1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1B0E66" w14:textId="77777777" w:rsidR="00000000" w:rsidRDefault="00A34E54">
            <w:pPr>
              <w:jc w:val="right"/>
              <w:rPr>
                <w:rFonts w:eastAsia="Times New Roman"/>
                <w:sz w:val="16"/>
                <w:szCs w:val="16"/>
              </w:rPr>
            </w:pPr>
            <w:r>
              <w:rPr>
                <w:rFonts w:ascii="Arial" w:eastAsia="Times New Roman" w:hAnsi="Arial" w:cs="Arial"/>
                <w:b/>
                <w:bCs/>
                <w:sz w:val="16"/>
                <w:szCs w:val="16"/>
              </w:rPr>
              <w:t>10,237</w:t>
            </w:r>
          </w:p>
        </w:tc>
        <w:tc>
          <w:tcPr>
            <w:tcW w:w="0" w:type="auto"/>
            <w:tcBorders>
              <w:bottom w:val="single" w:sz="6" w:space="0" w:color="000000"/>
            </w:tcBorders>
            <w:shd w:val="clear" w:color="auto" w:fill="D9D9D9"/>
            <w:vAlign w:val="bottom"/>
            <w:hideMark/>
          </w:tcPr>
          <w:p w14:paraId="0C043D05" w14:textId="77777777" w:rsidR="00000000" w:rsidRDefault="00A34E54">
            <w:pPr>
              <w:rPr>
                <w:rFonts w:eastAsia="Times New Roman"/>
                <w:sz w:val="20"/>
                <w:szCs w:val="20"/>
              </w:rPr>
            </w:pPr>
          </w:p>
        </w:tc>
      </w:tr>
      <w:tr w:rsidR="00000000" w14:paraId="68480DBA" w14:textId="77777777">
        <w:trPr>
          <w:divId w:val="1161198755"/>
          <w:jc w:val="center"/>
        </w:trPr>
        <w:tc>
          <w:tcPr>
            <w:tcW w:w="0" w:type="auto"/>
            <w:tcMar>
              <w:top w:w="30" w:type="dxa"/>
              <w:left w:w="30" w:type="dxa"/>
              <w:bottom w:w="30" w:type="dxa"/>
              <w:right w:w="30" w:type="dxa"/>
            </w:tcMar>
            <w:vAlign w:val="bottom"/>
            <w:hideMark/>
          </w:tcPr>
          <w:p w14:paraId="002209AA" w14:textId="77777777" w:rsidR="00000000" w:rsidRDefault="00A34E54">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34D97B3A"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14:paraId="165929F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AB3B3F"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450CD64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8514F9"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44824A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567897C" w14:textId="77777777" w:rsidR="00000000" w:rsidRDefault="00A34E54">
            <w:pPr>
              <w:jc w:val="right"/>
              <w:rPr>
                <w:rFonts w:eastAsia="Times New Roman"/>
                <w:sz w:val="16"/>
                <w:szCs w:val="16"/>
              </w:rPr>
            </w:pPr>
            <w:r>
              <w:rPr>
                <w:rFonts w:ascii="Arial" w:eastAsia="Times New Roman" w:hAnsi="Arial" w:cs="Arial"/>
                <w:sz w:val="16"/>
                <w:szCs w:val="16"/>
              </w:rPr>
              <w:t>2,603</w:t>
            </w:r>
          </w:p>
        </w:tc>
        <w:tc>
          <w:tcPr>
            <w:tcW w:w="0" w:type="auto"/>
            <w:vAlign w:val="bottom"/>
            <w:hideMark/>
          </w:tcPr>
          <w:p w14:paraId="00124D2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26118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7C464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EA03901" w14:textId="77777777" w:rsidR="00000000" w:rsidRDefault="00A34E54">
            <w:pPr>
              <w:jc w:val="right"/>
              <w:rPr>
                <w:rFonts w:eastAsia="Times New Roman"/>
                <w:sz w:val="16"/>
                <w:szCs w:val="16"/>
              </w:rPr>
            </w:pPr>
            <w:r>
              <w:rPr>
                <w:rFonts w:ascii="Arial" w:eastAsia="Times New Roman" w:hAnsi="Arial" w:cs="Arial"/>
                <w:b/>
                <w:bCs/>
                <w:sz w:val="16"/>
                <w:szCs w:val="16"/>
              </w:rPr>
              <w:t>2,619</w:t>
            </w:r>
          </w:p>
        </w:tc>
        <w:tc>
          <w:tcPr>
            <w:tcW w:w="0" w:type="auto"/>
            <w:shd w:val="clear" w:color="auto" w:fill="D9D9D9"/>
            <w:vAlign w:val="bottom"/>
            <w:hideMark/>
          </w:tcPr>
          <w:p w14:paraId="73B7ABD5" w14:textId="77777777" w:rsidR="00000000" w:rsidRDefault="00A34E54">
            <w:pPr>
              <w:rPr>
                <w:rFonts w:eastAsia="Times New Roman"/>
                <w:sz w:val="20"/>
                <w:szCs w:val="20"/>
              </w:rPr>
            </w:pPr>
          </w:p>
        </w:tc>
      </w:tr>
      <w:tr w:rsidR="00000000" w14:paraId="4B9E3E51" w14:textId="77777777">
        <w:trPr>
          <w:divId w:val="1161198755"/>
          <w:jc w:val="center"/>
        </w:trPr>
        <w:tc>
          <w:tcPr>
            <w:tcW w:w="0" w:type="auto"/>
            <w:tcMar>
              <w:top w:w="30" w:type="dxa"/>
              <w:left w:w="30" w:type="dxa"/>
              <w:bottom w:w="30" w:type="dxa"/>
              <w:right w:w="30" w:type="dxa"/>
            </w:tcMar>
            <w:vAlign w:val="bottom"/>
            <w:hideMark/>
          </w:tcPr>
          <w:p w14:paraId="2F438272" w14:textId="77777777" w:rsidR="00000000" w:rsidRDefault="00A34E54">
            <w:pPr>
              <w:rPr>
                <w:rFonts w:eastAsia="Times New Roman"/>
                <w:sz w:val="16"/>
                <w:szCs w:val="16"/>
              </w:rPr>
            </w:pPr>
            <w:r>
              <w:rPr>
                <w:rFonts w:ascii="Arial" w:eastAsia="Times New Roman" w:hAnsi="Arial" w:cs="Arial"/>
                <w:sz w:val="16"/>
                <w:szCs w:val="16"/>
              </w:rPr>
              <w:t>Income/(loss) from equity investments</w:t>
            </w:r>
          </w:p>
        </w:tc>
        <w:tc>
          <w:tcPr>
            <w:tcW w:w="0" w:type="auto"/>
            <w:tcMar>
              <w:top w:w="30" w:type="dxa"/>
              <w:left w:w="30" w:type="dxa"/>
              <w:bottom w:w="30" w:type="dxa"/>
              <w:right w:w="0" w:type="dxa"/>
            </w:tcMar>
            <w:vAlign w:val="bottom"/>
            <w:hideMark/>
          </w:tcPr>
          <w:p w14:paraId="4BF01C24" w14:textId="77777777" w:rsidR="00000000" w:rsidRDefault="00A34E54">
            <w:pPr>
              <w:jc w:val="right"/>
              <w:rPr>
                <w:rFonts w:eastAsia="Times New Roman"/>
                <w:sz w:val="16"/>
                <w:szCs w:val="16"/>
              </w:rPr>
            </w:pPr>
            <w:r>
              <w:rPr>
                <w:rFonts w:ascii="Arial" w:eastAsia="Times New Roman" w:hAnsi="Arial" w:cs="Arial"/>
                <w:sz w:val="16"/>
                <w:szCs w:val="16"/>
              </w:rPr>
              <w:t>59</w:t>
            </w:r>
          </w:p>
        </w:tc>
        <w:tc>
          <w:tcPr>
            <w:tcW w:w="0" w:type="auto"/>
            <w:vAlign w:val="bottom"/>
            <w:hideMark/>
          </w:tcPr>
          <w:p w14:paraId="55746AE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368B0A" w14:textId="77777777" w:rsidR="00000000" w:rsidRDefault="00A34E54">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3D80FE6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ABEA4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647056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A7EE74" w14:textId="77777777" w:rsidR="00000000" w:rsidRDefault="00A34E54">
            <w:pPr>
              <w:jc w:val="right"/>
              <w:rPr>
                <w:rFonts w:eastAsia="Times New Roman"/>
                <w:sz w:val="16"/>
                <w:szCs w:val="16"/>
              </w:rPr>
            </w:pPr>
            <w:r>
              <w:rPr>
                <w:rFonts w:ascii="Arial" w:eastAsia="Times New Roman" w:hAnsi="Arial" w:cs="Arial"/>
                <w:sz w:val="16"/>
                <w:szCs w:val="16"/>
              </w:rPr>
              <w:t>382</w:t>
            </w:r>
          </w:p>
        </w:tc>
        <w:tc>
          <w:tcPr>
            <w:tcW w:w="0" w:type="auto"/>
            <w:vAlign w:val="bottom"/>
            <w:hideMark/>
          </w:tcPr>
          <w:p w14:paraId="6E73B9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9C4F0D" w14:textId="77777777" w:rsidR="00000000" w:rsidRDefault="00A34E54">
            <w:pPr>
              <w:jc w:val="right"/>
              <w:rPr>
                <w:rFonts w:eastAsia="Times New Roman"/>
                <w:sz w:val="16"/>
                <w:szCs w:val="16"/>
              </w:rPr>
            </w:pPr>
            <w:r>
              <w:rPr>
                <w:rFonts w:ascii="Arial" w:eastAsia="Times New Roman" w:hAnsi="Arial" w:cs="Arial"/>
                <w:sz w:val="16"/>
                <w:szCs w:val="16"/>
              </w:rPr>
              <w:t>(59</w:t>
            </w:r>
          </w:p>
        </w:tc>
        <w:tc>
          <w:tcPr>
            <w:tcW w:w="0" w:type="auto"/>
            <w:tcMar>
              <w:top w:w="30" w:type="dxa"/>
              <w:left w:w="0" w:type="dxa"/>
              <w:bottom w:w="30" w:type="dxa"/>
              <w:right w:w="30" w:type="dxa"/>
            </w:tcMar>
            <w:vAlign w:val="bottom"/>
            <w:hideMark/>
          </w:tcPr>
          <w:p w14:paraId="4F918D3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DE2B173" w14:textId="77777777" w:rsidR="00000000" w:rsidRDefault="00A34E54">
            <w:pPr>
              <w:jc w:val="right"/>
              <w:rPr>
                <w:rFonts w:eastAsia="Times New Roman"/>
                <w:sz w:val="16"/>
                <w:szCs w:val="16"/>
              </w:rPr>
            </w:pPr>
            <w:r>
              <w:rPr>
                <w:rFonts w:ascii="Arial" w:eastAsia="Times New Roman" w:hAnsi="Arial" w:cs="Arial"/>
                <w:b/>
                <w:bCs/>
                <w:sz w:val="16"/>
                <w:szCs w:val="16"/>
              </w:rPr>
              <w:t>413</w:t>
            </w:r>
          </w:p>
        </w:tc>
        <w:tc>
          <w:tcPr>
            <w:tcW w:w="0" w:type="auto"/>
            <w:shd w:val="clear" w:color="auto" w:fill="D9D9D9"/>
            <w:vAlign w:val="bottom"/>
            <w:hideMark/>
          </w:tcPr>
          <w:p w14:paraId="1CBE4D0A" w14:textId="77777777" w:rsidR="00000000" w:rsidRDefault="00A34E54">
            <w:pPr>
              <w:rPr>
                <w:rFonts w:eastAsia="Times New Roman"/>
                <w:sz w:val="20"/>
                <w:szCs w:val="20"/>
              </w:rPr>
            </w:pPr>
          </w:p>
        </w:tc>
      </w:tr>
      <w:tr w:rsidR="00000000" w14:paraId="37DF9C4F" w14:textId="77777777">
        <w:trPr>
          <w:divId w:val="1161198755"/>
          <w:jc w:val="center"/>
        </w:trPr>
        <w:tc>
          <w:tcPr>
            <w:tcW w:w="0" w:type="auto"/>
            <w:tcMar>
              <w:top w:w="30" w:type="dxa"/>
              <w:left w:w="30" w:type="dxa"/>
              <w:bottom w:w="30" w:type="dxa"/>
              <w:right w:w="30" w:type="dxa"/>
            </w:tcMar>
            <w:vAlign w:val="bottom"/>
            <w:hideMark/>
          </w:tcPr>
          <w:p w14:paraId="10C9806C" w14:textId="77777777" w:rsidR="00000000" w:rsidRDefault="00A34E54">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14:paraId="1D505E4B" w14:textId="77777777" w:rsidR="00000000" w:rsidRDefault="00A34E54">
            <w:pPr>
              <w:jc w:val="right"/>
              <w:rPr>
                <w:rFonts w:eastAsia="Times New Roman"/>
                <w:sz w:val="16"/>
                <w:szCs w:val="16"/>
              </w:rPr>
            </w:pPr>
            <w:r>
              <w:rPr>
                <w:rFonts w:ascii="Arial" w:eastAsia="Times New Roman" w:hAnsi="Arial" w:cs="Arial"/>
                <w:sz w:val="16"/>
                <w:szCs w:val="16"/>
              </w:rPr>
              <w:t>774</w:t>
            </w:r>
          </w:p>
        </w:tc>
        <w:tc>
          <w:tcPr>
            <w:tcW w:w="0" w:type="auto"/>
            <w:vAlign w:val="bottom"/>
            <w:hideMark/>
          </w:tcPr>
          <w:p w14:paraId="2F3E19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C620438" w14:textId="77777777" w:rsidR="00000000" w:rsidRDefault="00A34E54">
            <w:pPr>
              <w:jc w:val="right"/>
              <w:rPr>
                <w:rFonts w:eastAsia="Times New Roman"/>
                <w:sz w:val="16"/>
                <w:szCs w:val="16"/>
              </w:rPr>
            </w:pPr>
            <w:r>
              <w:rPr>
                <w:rFonts w:ascii="Arial" w:eastAsia="Times New Roman" w:hAnsi="Arial" w:cs="Arial"/>
                <w:sz w:val="16"/>
                <w:szCs w:val="16"/>
              </w:rPr>
              <w:t>398</w:t>
            </w:r>
          </w:p>
        </w:tc>
        <w:tc>
          <w:tcPr>
            <w:tcW w:w="0" w:type="auto"/>
            <w:vAlign w:val="bottom"/>
            <w:hideMark/>
          </w:tcPr>
          <w:p w14:paraId="5748DD3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5A7C97" w14:textId="77777777" w:rsidR="00000000" w:rsidRDefault="00A34E54">
            <w:pPr>
              <w:jc w:val="right"/>
              <w:rPr>
                <w:rFonts w:eastAsia="Times New Roman"/>
                <w:sz w:val="16"/>
                <w:szCs w:val="16"/>
              </w:rPr>
            </w:pPr>
            <w:r>
              <w:rPr>
                <w:rFonts w:ascii="Arial" w:eastAsia="Times New Roman" w:hAnsi="Arial" w:cs="Arial"/>
                <w:sz w:val="16"/>
                <w:szCs w:val="16"/>
              </w:rPr>
              <w:t>263</w:t>
            </w:r>
          </w:p>
        </w:tc>
        <w:tc>
          <w:tcPr>
            <w:tcW w:w="0" w:type="auto"/>
            <w:vAlign w:val="bottom"/>
            <w:hideMark/>
          </w:tcPr>
          <w:p w14:paraId="276A73E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9ECACCC" w14:textId="77777777" w:rsidR="00000000" w:rsidRDefault="00A34E54">
            <w:pPr>
              <w:jc w:val="right"/>
              <w:rPr>
                <w:rFonts w:eastAsia="Times New Roman"/>
                <w:sz w:val="16"/>
                <w:szCs w:val="16"/>
              </w:rPr>
            </w:pPr>
            <w:r>
              <w:rPr>
                <w:rFonts w:ascii="Arial" w:eastAsia="Times New Roman" w:hAnsi="Arial" w:cs="Arial"/>
                <w:sz w:val="16"/>
                <w:szCs w:val="16"/>
              </w:rPr>
              <w:t>493</w:t>
            </w:r>
          </w:p>
        </w:tc>
        <w:tc>
          <w:tcPr>
            <w:tcW w:w="0" w:type="auto"/>
            <w:vAlign w:val="bottom"/>
            <w:hideMark/>
          </w:tcPr>
          <w:p w14:paraId="47ADE61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604A2E" w14:textId="77777777" w:rsidR="00000000" w:rsidRDefault="00A34E54">
            <w:pPr>
              <w:jc w:val="right"/>
              <w:rPr>
                <w:rFonts w:eastAsia="Times New Roman"/>
                <w:sz w:val="16"/>
                <w:szCs w:val="16"/>
              </w:rPr>
            </w:pPr>
            <w:r>
              <w:rPr>
                <w:rFonts w:ascii="Arial" w:eastAsia="Times New Roman" w:hAnsi="Arial" w:cs="Arial"/>
                <w:sz w:val="16"/>
                <w:szCs w:val="16"/>
              </w:rPr>
              <w:t>(1,928</w:t>
            </w:r>
          </w:p>
        </w:tc>
        <w:tc>
          <w:tcPr>
            <w:tcW w:w="0" w:type="auto"/>
            <w:tcMar>
              <w:top w:w="30" w:type="dxa"/>
              <w:left w:w="0" w:type="dxa"/>
              <w:bottom w:w="30" w:type="dxa"/>
              <w:right w:w="30" w:type="dxa"/>
            </w:tcMar>
            <w:vAlign w:val="bottom"/>
            <w:hideMark/>
          </w:tcPr>
          <w:p w14:paraId="0A0ABA6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89DC647"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7CC68DC" w14:textId="77777777" w:rsidR="00000000" w:rsidRDefault="00A34E54">
            <w:pPr>
              <w:rPr>
                <w:rFonts w:eastAsia="Times New Roman"/>
                <w:sz w:val="20"/>
                <w:szCs w:val="20"/>
              </w:rPr>
            </w:pPr>
          </w:p>
        </w:tc>
      </w:tr>
      <w:tr w:rsidR="00000000" w14:paraId="085FCDE5" w14:textId="77777777">
        <w:trPr>
          <w:divId w:val="1161198755"/>
          <w:jc w:val="center"/>
        </w:trPr>
        <w:tc>
          <w:tcPr>
            <w:tcW w:w="0" w:type="auto"/>
            <w:tcMar>
              <w:top w:w="30" w:type="dxa"/>
              <w:left w:w="30" w:type="dxa"/>
              <w:bottom w:w="30" w:type="dxa"/>
              <w:right w:w="30" w:type="dxa"/>
            </w:tcMar>
            <w:vAlign w:val="bottom"/>
            <w:hideMark/>
          </w:tcPr>
          <w:p w14:paraId="187C5B1E"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75C04E42" w14:textId="77777777" w:rsidR="00000000" w:rsidRDefault="00A34E54">
            <w:pPr>
              <w:divId w:val="770516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873B4D" w14:textId="77777777" w:rsidR="00000000" w:rsidRDefault="00A34E54">
            <w:pPr>
              <w:divId w:val="658847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FAE697" w14:textId="77777777" w:rsidR="00000000" w:rsidRDefault="00A34E54">
            <w:pPr>
              <w:divId w:val="307633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6D252A" w14:textId="77777777" w:rsidR="00000000" w:rsidRDefault="00A34E54">
            <w:pPr>
              <w:divId w:val="1257985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37B544" w14:textId="77777777" w:rsidR="00000000" w:rsidRDefault="00A34E54">
            <w:pPr>
              <w:divId w:val="98724618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931D907" w14:textId="77777777" w:rsidR="00000000" w:rsidRDefault="00A34E54">
            <w:pPr>
              <w:divId w:val="1247181083"/>
              <w:rPr>
                <w:rFonts w:eastAsia="Times New Roman"/>
                <w:sz w:val="20"/>
                <w:szCs w:val="20"/>
              </w:rPr>
            </w:pPr>
            <w:r>
              <w:rPr>
                <w:rFonts w:ascii="inherit" w:eastAsia="Times New Roman" w:hAnsi="inherit"/>
                <w:sz w:val="20"/>
                <w:szCs w:val="20"/>
              </w:rPr>
              <w:t> </w:t>
            </w:r>
          </w:p>
        </w:tc>
      </w:tr>
      <w:tr w:rsidR="00000000" w14:paraId="1620A8FA" w14:textId="77777777">
        <w:trPr>
          <w:divId w:val="1161198755"/>
          <w:jc w:val="center"/>
        </w:trPr>
        <w:tc>
          <w:tcPr>
            <w:tcW w:w="0" w:type="auto"/>
            <w:tcMar>
              <w:top w:w="30" w:type="dxa"/>
              <w:left w:w="180" w:type="dxa"/>
              <w:bottom w:w="30" w:type="dxa"/>
              <w:right w:w="30" w:type="dxa"/>
            </w:tcMar>
            <w:vAlign w:val="bottom"/>
            <w:hideMark/>
          </w:tcPr>
          <w:p w14:paraId="5E6A707A" w14:textId="77777777" w:rsidR="00000000" w:rsidRDefault="00A34E54">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3469F18E" w14:textId="77777777" w:rsidR="00000000" w:rsidRDefault="00A34E54">
            <w:pPr>
              <w:jc w:val="right"/>
              <w:rPr>
                <w:rFonts w:eastAsia="Times New Roman"/>
                <w:sz w:val="16"/>
                <w:szCs w:val="16"/>
              </w:rPr>
            </w:pPr>
            <w:r>
              <w:rPr>
                <w:rFonts w:ascii="Arial" w:eastAsia="Times New Roman" w:hAnsi="Arial" w:cs="Arial"/>
                <w:sz w:val="16"/>
                <w:szCs w:val="16"/>
              </w:rPr>
              <w:t>1,221</w:t>
            </w:r>
          </w:p>
        </w:tc>
        <w:tc>
          <w:tcPr>
            <w:tcW w:w="0" w:type="auto"/>
            <w:vAlign w:val="bottom"/>
            <w:hideMark/>
          </w:tcPr>
          <w:p w14:paraId="5F64AA6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E9244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20A35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27E0C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E722C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32D5EF8" w14:textId="77777777" w:rsidR="00000000" w:rsidRDefault="00A34E54">
            <w:pPr>
              <w:jc w:val="right"/>
              <w:rPr>
                <w:rFonts w:eastAsia="Times New Roman"/>
                <w:sz w:val="16"/>
                <w:szCs w:val="16"/>
              </w:rPr>
            </w:pPr>
            <w:r>
              <w:rPr>
                <w:rFonts w:ascii="Arial" w:eastAsia="Times New Roman" w:hAnsi="Arial" w:cs="Arial"/>
                <w:sz w:val="16"/>
                <w:szCs w:val="16"/>
              </w:rPr>
              <w:t>(103</w:t>
            </w:r>
          </w:p>
        </w:tc>
        <w:tc>
          <w:tcPr>
            <w:tcW w:w="0" w:type="auto"/>
            <w:tcMar>
              <w:top w:w="30" w:type="dxa"/>
              <w:left w:w="0" w:type="dxa"/>
              <w:bottom w:w="30" w:type="dxa"/>
              <w:right w:w="30" w:type="dxa"/>
            </w:tcMar>
            <w:vAlign w:val="bottom"/>
            <w:hideMark/>
          </w:tcPr>
          <w:p w14:paraId="4EA1188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37A581" w14:textId="77777777" w:rsidR="00000000" w:rsidRDefault="00A34E54">
            <w:pPr>
              <w:jc w:val="right"/>
              <w:rPr>
                <w:rFonts w:eastAsia="Times New Roman"/>
                <w:sz w:val="16"/>
                <w:szCs w:val="16"/>
              </w:rPr>
            </w:pPr>
            <w:r>
              <w:rPr>
                <w:rFonts w:ascii="Arial" w:eastAsia="Times New Roman" w:hAnsi="Arial" w:cs="Arial"/>
                <w:sz w:val="16"/>
                <w:szCs w:val="16"/>
              </w:rPr>
              <w:t>(904</w:t>
            </w:r>
          </w:p>
        </w:tc>
        <w:tc>
          <w:tcPr>
            <w:tcW w:w="0" w:type="auto"/>
            <w:tcMar>
              <w:top w:w="30" w:type="dxa"/>
              <w:left w:w="0" w:type="dxa"/>
              <w:bottom w:w="30" w:type="dxa"/>
              <w:right w:w="30" w:type="dxa"/>
            </w:tcMar>
            <w:vAlign w:val="bottom"/>
            <w:hideMark/>
          </w:tcPr>
          <w:p w14:paraId="12D4F5E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EEA163B" w14:textId="77777777" w:rsidR="00000000" w:rsidRDefault="00A34E54">
            <w:pPr>
              <w:jc w:val="right"/>
              <w:rPr>
                <w:rFonts w:eastAsia="Times New Roman"/>
                <w:sz w:val="16"/>
                <w:szCs w:val="16"/>
              </w:rPr>
            </w:pPr>
            <w:r>
              <w:rPr>
                <w:rFonts w:ascii="Arial" w:eastAsia="Times New Roman" w:hAnsi="Arial" w:cs="Arial"/>
                <w:b/>
                <w:bCs/>
                <w:sz w:val="16"/>
                <w:szCs w:val="16"/>
              </w:rPr>
              <w:t>214</w:t>
            </w:r>
          </w:p>
        </w:tc>
        <w:tc>
          <w:tcPr>
            <w:tcW w:w="0" w:type="auto"/>
            <w:shd w:val="clear" w:color="auto" w:fill="D9D9D9"/>
            <w:vAlign w:val="bottom"/>
            <w:hideMark/>
          </w:tcPr>
          <w:p w14:paraId="45638636" w14:textId="77777777" w:rsidR="00000000" w:rsidRDefault="00A34E54">
            <w:pPr>
              <w:rPr>
                <w:rFonts w:eastAsia="Times New Roman"/>
                <w:sz w:val="20"/>
                <w:szCs w:val="20"/>
              </w:rPr>
            </w:pPr>
          </w:p>
        </w:tc>
      </w:tr>
      <w:tr w:rsidR="00000000" w14:paraId="13672990" w14:textId="77777777">
        <w:trPr>
          <w:divId w:val="1161198755"/>
          <w:jc w:val="center"/>
        </w:trPr>
        <w:tc>
          <w:tcPr>
            <w:tcW w:w="0" w:type="auto"/>
            <w:tcMar>
              <w:top w:w="30" w:type="dxa"/>
              <w:left w:w="180" w:type="dxa"/>
              <w:bottom w:w="30" w:type="dxa"/>
              <w:right w:w="30" w:type="dxa"/>
            </w:tcMar>
            <w:vAlign w:val="bottom"/>
            <w:hideMark/>
          </w:tcPr>
          <w:p w14:paraId="7DFF2CBF" w14:textId="77777777" w:rsidR="00000000" w:rsidRDefault="00A34E54">
            <w:pPr>
              <w:ind w:hanging="180"/>
              <w:rPr>
                <w:rFonts w:eastAsia="Times New Roman"/>
                <w:sz w:val="16"/>
                <w:szCs w:val="16"/>
              </w:rPr>
            </w:pPr>
            <w:r>
              <w:rPr>
                <w:rFonts w:ascii="Arial" w:eastAsia="Times New Roman" w:hAnsi="Arial" w:cs="Arial"/>
                <w:sz w:val="16"/>
                <w:szCs w:val="16"/>
              </w:rPr>
              <w:t>Other, including other income from affiliates</w:t>
            </w:r>
          </w:p>
        </w:tc>
        <w:tc>
          <w:tcPr>
            <w:tcW w:w="0" w:type="auto"/>
            <w:tcMar>
              <w:top w:w="30" w:type="dxa"/>
              <w:left w:w="30" w:type="dxa"/>
              <w:bottom w:w="30" w:type="dxa"/>
              <w:right w:w="0" w:type="dxa"/>
            </w:tcMar>
            <w:vAlign w:val="bottom"/>
            <w:hideMark/>
          </w:tcPr>
          <w:p w14:paraId="4164A8DA" w14:textId="77777777" w:rsidR="00000000" w:rsidRDefault="00A34E54">
            <w:pPr>
              <w:jc w:val="right"/>
              <w:rPr>
                <w:rFonts w:eastAsia="Times New Roman"/>
                <w:sz w:val="16"/>
                <w:szCs w:val="16"/>
              </w:rPr>
            </w:pPr>
            <w:r>
              <w:rPr>
                <w:rFonts w:ascii="Arial" w:eastAsia="Times New Roman" w:hAnsi="Arial" w:cs="Arial"/>
                <w:sz w:val="16"/>
                <w:szCs w:val="16"/>
              </w:rPr>
              <w:t>330</w:t>
            </w:r>
          </w:p>
        </w:tc>
        <w:tc>
          <w:tcPr>
            <w:tcW w:w="0" w:type="auto"/>
            <w:vAlign w:val="bottom"/>
            <w:hideMark/>
          </w:tcPr>
          <w:p w14:paraId="4DAE8AA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09681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EAB17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A5FE49" w14:textId="77777777" w:rsidR="00000000" w:rsidRDefault="00A34E54">
            <w:pPr>
              <w:jc w:val="right"/>
              <w:rPr>
                <w:rFonts w:eastAsia="Times New Roman"/>
                <w:sz w:val="16"/>
                <w:szCs w:val="16"/>
              </w:rPr>
            </w:pPr>
            <w:r>
              <w:rPr>
                <w:rFonts w:ascii="Arial" w:eastAsia="Times New Roman" w:hAnsi="Arial" w:cs="Arial"/>
                <w:sz w:val="16"/>
                <w:szCs w:val="16"/>
              </w:rPr>
              <w:t>41</w:t>
            </w:r>
          </w:p>
        </w:tc>
        <w:tc>
          <w:tcPr>
            <w:tcW w:w="0" w:type="auto"/>
            <w:vAlign w:val="bottom"/>
            <w:hideMark/>
          </w:tcPr>
          <w:p w14:paraId="7019263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DCC569" w14:textId="77777777" w:rsidR="00000000" w:rsidRDefault="00A34E54">
            <w:pPr>
              <w:jc w:val="right"/>
              <w:rPr>
                <w:rFonts w:eastAsia="Times New Roman"/>
                <w:sz w:val="16"/>
                <w:szCs w:val="16"/>
              </w:rPr>
            </w:pPr>
            <w:r>
              <w:rPr>
                <w:rFonts w:ascii="Arial" w:eastAsia="Times New Roman" w:hAnsi="Arial" w:cs="Arial"/>
                <w:sz w:val="16"/>
                <w:szCs w:val="16"/>
              </w:rPr>
              <w:t>123</w:t>
            </w:r>
          </w:p>
        </w:tc>
        <w:tc>
          <w:tcPr>
            <w:tcW w:w="0" w:type="auto"/>
            <w:vAlign w:val="bottom"/>
            <w:hideMark/>
          </w:tcPr>
          <w:p w14:paraId="238DF92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9B325E" w14:textId="77777777" w:rsidR="00000000" w:rsidRDefault="00A34E54">
            <w:pPr>
              <w:jc w:val="right"/>
              <w:rPr>
                <w:rFonts w:eastAsia="Times New Roman"/>
                <w:sz w:val="16"/>
                <w:szCs w:val="16"/>
              </w:rPr>
            </w:pPr>
            <w:r>
              <w:rPr>
                <w:rFonts w:ascii="Arial" w:eastAsia="Times New Roman" w:hAnsi="Arial" w:cs="Arial"/>
                <w:sz w:val="16"/>
                <w:szCs w:val="16"/>
              </w:rPr>
              <w:t>(448</w:t>
            </w:r>
          </w:p>
        </w:tc>
        <w:tc>
          <w:tcPr>
            <w:tcW w:w="0" w:type="auto"/>
            <w:tcMar>
              <w:top w:w="30" w:type="dxa"/>
              <w:left w:w="0" w:type="dxa"/>
              <w:bottom w:w="30" w:type="dxa"/>
              <w:right w:w="30" w:type="dxa"/>
            </w:tcMar>
            <w:vAlign w:val="bottom"/>
            <w:hideMark/>
          </w:tcPr>
          <w:p w14:paraId="14E80FA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5AD226E" w14:textId="77777777" w:rsidR="00000000" w:rsidRDefault="00A34E54">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vAlign w:val="bottom"/>
            <w:hideMark/>
          </w:tcPr>
          <w:p w14:paraId="7E0EA89A" w14:textId="77777777" w:rsidR="00000000" w:rsidRDefault="00A34E54">
            <w:pPr>
              <w:rPr>
                <w:rFonts w:eastAsia="Times New Roman"/>
                <w:sz w:val="20"/>
                <w:szCs w:val="20"/>
              </w:rPr>
            </w:pPr>
          </w:p>
        </w:tc>
      </w:tr>
      <w:tr w:rsidR="00000000" w14:paraId="74CF8F3E" w14:textId="77777777">
        <w:trPr>
          <w:divId w:val="1161198755"/>
          <w:jc w:val="center"/>
        </w:trPr>
        <w:tc>
          <w:tcPr>
            <w:tcW w:w="0" w:type="auto"/>
            <w:tcBorders>
              <w:bottom w:val="single" w:sz="6" w:space="0" w:color="000000"/>
            </w:tcBorders>
            <w:tcMar>
              <w:top w:w="30" w:type="dxa"/>
              <w:left w:w="30" w:type="dxa"/>
              <w:bottom w:w="30" w:type="dxa"/>
              <w:right w:w="30" w:type="dxa"/>
            </w:tcMar>
            <w:vAlign w:val="bottom"/>
            <w:hideMark/>
          </w:tcPr>
          <w:p w14:paraId="77B23879" w14:textId="77777777" w:rsidR="00000000" w:rsidRDefault="00A34E54">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0B2D7EE2" w14:textId="77777777" w:rsidR="00000000" w:rsidRDefault="00A34E54">
            <w:pPr>
              <w:jc w:val="right"/>
              <w:rPr>
                <w:rFonts w:eastAsia="Times New Roman"/>
                <w:sz w:val="16"/>
                <w:szCs w:val="16"/>
              </w:rPr>
            </w:pPr>
            <w:r>
              <w:rPr>
                <w:rFonts w:ascii="Arial" w:eastAsia="Times New Roman" w:hAnsi="Arial" w:cs="Arial"/>
                <w:sz w:val="16"/>
                <w:szCs w:val="16"/>
              </w:rPr>
              <w:t>(308</w:t>
            </w:r>
          </w:p>
        </w:tc>
        <w:tc>
          <w:tcPr>
            <w:tcW w:w="0" w:type="auto"/>
            <w:tcBorders>
              <w:bottom w:val="single" w:sz="6" w:space="0" w:color="000000"/>
            </w:tcBorders>
            <w:tcMar>
              <w:top w:w="30" w:type="dxa"/>
              <w:left w:w="0" w:type="dxa"/>
              <w:bottom w:w="30" w:type="dxa"/>
              <w:right w:w="30" w:type="dxa"/>
            </w:tcMar>
            <w:vAlign w:val="bottom"/>
            <w:hideMark/>
          </w:tcPr>
          <w:p w14:paraId="6B69609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4AA8AEB" w14:textId="77777777" w:rsidR="00000000" w:rsidRDefault="00A34E54">
            <w:pPr>
              <w:jc w:val="right"/>
              <w:rPr>
                <w:rFonts w:eastAsia="Times New Roman"/>
                <w:sz w:val="16"/>
                <w:szCs w:val="16"/>
              </w:rPr>
            </w:pPr>
            <w:r>
              <w:rPr>
                <w:rFonts w:ascii="Arial" w:eastAsia="Times New Roman" w:hAnsi="Arial" w:cs="Arial"/>
                <w:sz w:val="16"/>
                <w:szCs w:val="16"/>
              </w:rPr>
              <w:t>(94</w:t>
            </w:r>
          </w:p>
        </w:tc>
        <w:tc>
          <w:tcPr>
            <w:tcW w:w="0" w:type="auto"/>
            <w:tcBorders>
              <w:bottom w:val="single" w:sz="6" w:space="0" w:color="000000"/>
            </w:tcBorders>
            <w:tcMar>
              <w:top w:w="30" w:type="dxa"/>
              <w:left w:w="0" w:type="dxa"/>
              <w:bottom w:w="30" w:type="dxa"/>
              <w:right w:w="30" w:type="dxa"/>
            </w:tcMar>
            <w:vAlign w:val="bottom"/>
            <w:hideMark/>
          </w:tcPr>
          <w:p w14:paraId="5DA0371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66EE990" w14:textId="77777777" w:rsidR="00000000" w:rsidRDefault="00A34E54">
            <w:pPr>
              <w:jc w:val="right"/>
              <w:rPr>
                <w:rFonts w:eastAsia="Times New Roman"/>
                <w:sz w:val="16"/>
                <w:szCs w:val="16"/>
              </w:rPr>
            </w:pPr>
            <w:r>
              <w:rPr>
                <w:rFonts w:ascii="Arial" w:eastAsia="Times New Roman" w:hAnsi="Arial" w:cs="Arial"/>
                <w:sz w:val="16"/>
                <w:szCs w:val="16"/>
              </w:rPr>
              <w:t>(158</w:t>
            </w:r>
          </w:p>
        </w:tc>
        <w:tc>
          <w:tcPr>
            <w:tcW w:w="0" w:type="auto"/>
            <w:tcBorders>
              <w:bottom w:val="single" w:sz="6" w:space="0" w:color="000000"/>
            </w:tcBorders>
            <w:tcMar>
              <w:top w:w="30" w:type="dxa"/>
              <w:left w:w="0" w:type="dxa"/>
              <w:bottom w:w="30" w:type="dxa"/>
              <w:right w:w="30" w:type="dxa"/>
            </w:tcMar>
            <w:vAlign w:val="bottom"/>
            <w:hideMark/>
          </w:tcPr>
          <w:p w14:paraId="4803229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B52B633" w14:textId="77777777" w:rsidR="00000000" w:rsidRDefault="00A34E54">
            <w:pPr>
              <w:jc w:val="right"/>
              <w:rPr>
                <w:rFonts w:eastAsia="Times New Roman"/>
                <w:sz w:val="16"/>
                <w:szCs w:val="16"/>
              </w:rPr>
            </w:pPr>
            <w:r>
              <w:rPr>
                <w:rFonts w:ascii="Arial" w:eastAsia="Times New Roman" w:hAnsi="Arial" w:cs="Arial"/>
                <w:sz w:val="16"/>
                <w:szCs w:val="16"/>
              </w:rPr>
              <w:t>(583</w:t>
            </w:r>
          </w:p>
        </w:tc>
        <w:tc>
          <w:tcPr>
            <w:tcW w:w="0" w:type="auto"/>
            <w:tcBorders>
              <w:bottom w:val="single" w:sz="6" w:space="0" w:color="000000"/>
            </w:tcBorders>
            <w:tcMar>
              <w:top w:w="30" w:type="dxa"/>
              <w:left w:w="0" w:type="dxa"/>
              <w:bottom w:w="30" w:type="dxa"/>
              <w:right w:w="30" w:type="dxa"/>
            </w:tcMar>
            <w:vAlign w:val="bottom"/>
            <w:hideMark/>
          </w:tcPr>
          <w:p w14:paraId="6F2496F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9C09D21" w14:textId="77777777" w:rsidR="00000000" w:rsidRDefault="00A34E54">
            <w:pPr>
              <w:jc w:val="right"/>
              <w:rPr>
                <w:rFonts w:eastAsia="Times New Roman"/>
                <w:sz w:val="16"/>
                <w:szCs w:val="16"/>
              </w:rPr>
            </w:pPr>
            <w:r>
              <w:rPr>
                <w:rFonts w:ascii="Arial" w:eastAsia="Times New Roman" w:hAnsi="Arial" w:cs="Arial"/>
                <w:sz w:val="16"/>
                <w:szCs w:val="16"/>
              </w:rPr>
              <w:t>458</w:t>
            </w:r>
          </w:p>
        </w:tc>
        <w:tc>
          <w:tcPr>
            <w:tcW w:w="0" w:type="auto"/>
            <w:tcBorders>
              <w:bottom w:val="single" w:sz="6" w:space="0" w:color="000000"/>
            </w:tcBorders>
            <w:vAlign w:val="bottom"/>
            <w:hideMark/>
          </w:tcPr>
          <w:p w14:paraId="1D58F0B4"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816EA93" w14:textId="77777777" w:rsidR="00000000" w:rsidRDefault="00A34E54">
            <w:pPr>
              <w:jc w:val="right"/>
              <w:rPr>
                <w:rFonts w:eastAsia="Times New Roman"/>
                <w:sz w:val="16"/>
                <w:szCs w:val="16"/>
              </w:rPr>
            </w:pPr>
            <w:r>
              <w:rPr>
                <w:rFonts w:ascii="Arial" w:eastAsia="Times New Roman" w:hAnsi="Arial" w:cs="Arial"/>
                <w:b/>
                <w:bCs/>
                <w:sz w:val="16"/>
                <w:szCs w:val="16"/>
              </w:rPr>
              <w:t>(685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2320AA8"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36F3C3A7" w14:textId="77777777">
        <w:trPr>
          <w:divId w:val="1161198755"/>
          <w:jc w:val="center"/>
        </w:trPr>
        <w:tc>
          <w:tcPr>
            <w:tcW w:w="0" w:type="auto"/>
            <w:tcMar>
              <w:top w:w="30" w:type="dxa"/>
              <w:left w:w="30" w:type="dxa"/>
              <w:bottom w:w="30" w:type="dxa"/>
              <w:right w:w="30" w:type="dxa"/>
            </w:tcMar>
            <w:vAlign w:val="bottom"/>
            <w:hideMark/>
          </w:tcPr>
          <w:p w14:paraId="59B730E9" w14:textId="77777777" w:rsidR="00000000" w:rsidRDefault="00A34E54">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63DC505B" w14:textId="77777777" w:rsidR="00000000" w:rsidRDefault="00A34E54">
            <w:pPr>
              <w:jc w:val="right"/>
              <w:rPr>
                <w:rFonts w:eastAsia="Times New Roman"/>
                <w:sz w:val="16"/>
                <w:szCs w:val="16"/>
              </w:rPr>
            </w:pPr>
            <w:r>
              <w:rPr>
                <w:rFonts w:ascii="Arial" w:eastAsia="Times New Roman" w:hAnsi="Arial" w:cs="Arial"/>
                <w:sz w:val="16"/>
                <w:szCs w:val="16"/>
              </w:rPr>
              <w:t>2,095</w:t>
            </w:r>
          </w:p>
        </w:tc>
        <w:tc>
          <w:tcPr>
            <w:tcW w:w="0" w:type="auto"/>
            <w:vAlign w:val="bottom"/>
            <w:hideMark/>
          </w:tcPr>
          <w:p w14:paraId="16039A9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34F2D90" w14:textId="77777777" w:rsidR="00000000" w:rsidRDefault="00A34E54">
            <w:pPr>
              <w:jc w:val="right"/>
              <w:rPr>
                <w:rFonts w:eastAsia="Times New Roman"/>
                <w:sz w:val="16"/>
                <w:szCs w:val="16"/>
              </w:rPr>
            </w:pPr>
            <w:r>
              <w:rPr>
                <w:rFonts w:ascii="Arial" w:eastAsia="Times New Roman" w:hAnsi="Arial" w:cs="Arial"/>
                <w:sz w:val="16"/>
                <w:szCs w:val="16"/>
              </w:rPr>
              <w:t>333</w:t>
            </w:r>
          </w:p>
        </w:tc>
        <w:tc>
          <w:tcPr>
            <w:tcW w:w="0" w:type="auto"/>
            <w:vAlign w:val="bottom"/>
            <w:hideMark/>
          </w:tcPr>
          <w:p w14:paraId="2F93AD7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720133"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vAlign w:val="bottom"/>
            <w:hideMark/>
          </w:tcPr>
          <w:p w14:paraId="63A4D4F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8C21D0" w14:textId="77777777" w:rsidR="00000000" w:rsidRDefault="00A34E54">
            <w:pPr>
              <w:jc w:val="right"/>
              <w:rPr>
                <w:rFonts w:eastAsia="Times New Roman"/>
                <w:sz w:val="16"/>
                <w:szCs w:val="16"/>
              </w:rPr>
            </w:pPr>
            <w:r>
              <w:rPr>
                <w:rFonts w:ascii="Arial" w:eastAsia="Times New Roman" w:hAnsi="Arial" w:cs="Arial"/>
                <w:sz w:val="16"/>
                <w:szCs w:val="16"/>
              </w:rPr>
              <w:t>2,915</w:t>
            </w:r>
          </w:p>
        </w:tc>
        <w:tc>
          <w:tcPr>
            <w:tcW w:w="0" w:type="auto"/>
            <w:vAlign w:val="bottom"/>
            <w:hideMark/>
          </w:tcPr>
          <w:p w14:paraId="2BFA06F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1EA5334" w14:textId="77777777" w:rsidR="00000000" w:rsidRDefault="00A34E54">
            <w:pPr>
              <w:jc w:val="right"/>
              <w:rPr>
                <w:rFonts w:eastAsia="Times New Roman"/>
                <w:sz w:val="16"/>
                <w:szCs w:val="16"/>
              </w:rPr>
            </w:pPr>
            <w:r>
              <w:rPr>
                <w:rFonts w:ascii="Arial" w:eastAsia="Times New Roman" w:hAnsi="Arial" w:cs="Arial"/>
                <w:sz w:val="16"/>
                <w:szCs w:val="16"/>
              </w:rPr>
              <w:t>(2,881</w:t>
            </w:r>
          </w:p>
        </w:tc>
        <w:tc>
          <w:tcPr>
            <w:tcW w:w="0" w:type="auto"/>
            <w:tcMar>
              <w:top w:w="30" w:type="dxa"/>
              <w:left w:w="0" w:type="dxa"/>
              <w:bottom w:w="30" w:type="dxa"/>
              <w:right w:w="30" w:type="dxa"/>
            </w:tcMar>
            <w:vAlign w:val="bottom"/>
            <w:hideMark/>
          </w:tcPr>
          <w:p w14:paraId="0586B61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C03DBFC" w14:textId="77777777" w:rsidR="00000000" w:rsidRDefault="00A34E54">
            <w:pPr>
              <w:jc w:val="right"/>
              <w:rPr>
                <w:rFonts w:eastAsia="Times New Roman"/>
                <w:sz w:val="16"/>
                <w:szCs w:val="16"/>
              </w:rPr>
            </w:pPr>
            <w:r>
              <w:rPr>
                <w:rFonts w:ascii="Arial" w:eastAsia="Times New Roman" w:hAnsi="Arial" w:cs="Arial"/>
                <w:b/>
                <w:bCs/>
                <w:sz w:val="16"/>
                <w:szCs w:val="16"/>
              </w:rPr>
              <w:t>2,607</w:t>
            </w:r>
          </w:p>
        </w:tc>
        <w:tc>
          <w:tcPr>
            <w:tcW w:w="0" w:type="auto"/>
            <w:shd w:val="clear" w:color="auto" w:fill="D9D9D9"/>
            <w:vAlign w:val="bottom"/>
            <w:hideMark/>
          </w:tcPr>
          <w:p w14:paraId="5B1B074C" w14:textId="77777777" w:rsidR="00000000" w:rsidRDefault="00A34E54">
            <w:pPr>
              <w:rPr>
                <w:rFonts w:eastAsia="Times New Roman"/>
                <w:sz w:val="20"/>
                <w:szCs w:val="20"/>
              </w:rPr>
            </w:pPr>
          </w:p>
        </w:tc>
      </w:tr>
      <w:tr w:rsidR="00000000" w14:paraId="06E59735" w14:textId="77777777">
        <w:trPr>
          <w:divId w:val="1161198755"/>
          <w:jc w:val="center"/>
        </w:trPr>
        <w:tc>
          <w:tcPr>
            <w:tcW w:w="0" w:type="auto"/>
            <w:tcBorders>
              <w:bottom w:val="single" w:sz="6" w:space="0" w:color="000000"/>
            </w:tcBorders>
            <w:tcMar>
              <w:top w:w="30" w:type="dxa"/>
              <w:left w:w="30" w:type="dxa"/>
              <w:bottom w:w="30" w:type="dxa"/>
              <w:right w:w="30" w:type="dxa"/>
            </w:tcMar>
            <w:vAlign w:val="bottom"/>
            <w:hideMark/>
          </w:tcPr>
          <w:p w14:paraId="40A5BDBA" w14:textId="77777777" w:rsidR="00000000" w:rsidRDefault="00A34E54">
            <w:pPr>
              <w:rPr>
                <w:rFonts w:eastAsia="Times New Roman"/>
                <w:sz w:val="16"/>
                <w:szCs w:val="16"/>
              </w:rPr>
            </w:pPr>
            <w:r>
              <w:rPr>
                <w:rFonts w:ascii="Arial" w:eastAsia="Times New Roman" w:hAnsi="Arial" w:cs="Arial"/>
                <w:sz w:val="16"/>
                <w:szCs w:val="16"/>
              </w:rPr>
              <w:t>Income tax expense</w:t>
            </w:r>
          </w:p>
        </w:tc>
        <w:tc>
          <w:tcPr>
            <w:tcW w:w="0" w:type="auto"/>
            <w:tcBorders>
              <w:bottom w:val="single" w:sz="6" w:space="0" w:color="000000"/>
            </w:tcBorders>
            <w:tcMar>
              <w:top w:w="30" w:type="dxa"/>
              <w:left w:w="30" w:type="dxa"/>
              <w:bottom w:w="30" w:type="dxa"/>
              <w:right w:w="0" w:type="dxa"/>
            </w:tcMar>
            <w:vAlign w:val="bottom"/>
            <w:hideMark/>
          </w:tcPr>
          <w:p w14:paraId="316C5D2A" w14:textId="77777777" w:rsidR="00000000" w:rsidRDefault="00A34E54">
            <w:pPr>
              <w:jc w:val="right"/>
              <w:rPr>
                <w:rFonts w:eastAsia="Times New Roman"/>
                <w:sz w:val="16"/>
                <w:szCs w:val="16"/>
              </w:rPr>
            </w:pPr>
            <w:r>
              <w:rPr>
                <w:rFonts w:ascii="Arial" w:eastAsia="Times New Roman" w:hAnsi="Arial" w:cs="Arial"/>
                <w:sz w:val="16"/>
                <w:szCs w:val="16"/>
              </w:rPr>
              <w:t>(109</w:t>
            </w:r>
          </w:p>
        </w:tc>
        <w:tc>
          <w:tcPr>
            <w:tcW w:w="0" w:type="auto"/>
            <w:tcBorders>
              <w:bottom w:val="single" w:sz="6" w:space="0" w:color="000000"/>
            </w:tcBorders>
            <w:tcMar>
              <w:top w:w="30" w:type="dxa"/>
              <w:left w:w="0" w:type="dxa"/>
              <w:bottom w:w="30" w:type="dxa"/>
              <w:right w:w="30" w:type="dxa"/>
            </w:tcMar>
            <w:vAlign w:val="bottom"/>
            <w:hideMark/>
          </w:tcPr>
          <w:p w14:paraId="253EF0D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AAB61F7"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vAlign w:val="bottom"/>
            <w:hideMark/>
          </w:tcPr>
          <w:p w14:paraId="1BDA417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0E01B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765A08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CB3D79" w14:textId="77777777" w:rsidR="00000000" w:rsidRDefault="00A34E54">
            <w:pPr>
              <w:jc w:val="right"/>
              <w:rPr>
                <w:rFonts w:eastAsia="Times New Roman"/>
                <w:sz w:val="16"/>
                <w:szCs w:val="16"/>
              </w:rPr>
            </w:pPr>
            <w:r>
              <w:rPr>
                <w:rFonts w:ascii="Arial" w:eastAsia="Times New Roman" w:hAnsi="Arial" w:cs="Arial"/>
                <w:sz w:val="16"/>
                <w:szCs w:val="16"/>
              </w:rPr>
              <w:t>(596</w:t>
            </w:r>
          </w:p>
        </w:tc>
        <w:tc>
          <w:tcPr>
            <w:tcW w:w="0" w:type="auto"/>
            <w:tcBorders>
              <w:bottom w:val="single" w:sz="6" w:space="0" w:color="000000"/>
            </w:tcBorders>
            <w:tcMar>
              <w:top w:w="30" w:type="dxa"/>
              <w:left w:w="0" w:type="dxa"/>
              <w:bottom w:w="30" w:type="dxa"/>
              <w:right w:w="30" w:type="dxa"/>
            </w:tcMar>
            <w:vAlign w:val="bottom"/>
            <w:hideMark/>
          </w:tcPr>
          <w:p w14:paraId="6001FEE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79BF938" w14:textId="77777777" w:rsidR="00000000" w:rsidRDefault="00A34E54">
            <w:pPr>
              <w:jc w:val="right"/>
              <w:rPr>
                <w:rFonts w:eastAsia="Times New Roman"/>
                <w:sz w:val="16"/>
                <w:szCs w:val="16"/>
              </w:rPr>
            </w:pPr>
            <w:r>
              <w:rPr>
                <w:rFonts w:ascii="Arial" w:eastAsia="Times New Roman" w:hAnsi="Arial" w:cs="Arial"/>
                <w:sz w:val="16"/>
                <w:szCs w:val="16"/>
              </w:rPr>
              <w:t>106</w:t>
            </w:r>
          </w:p>
        </w:tc>
        <w:tc>
          <w:tcPr>
            <w:tcW w:w="0" w:type="auto"/>
            <w:tcBorders>
              <w:bottom w:val="single" w:sz="6" w:space="0" w:color="000000"/>
            </w:tcBorders>
            <w:vAlign w:val="bottom"/>
            <w:hideMark/>
          </w:tcPr>
          <w:p w14:paraId="45B4C05F"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244CCFC" w14:textId="77777777" w:rsidR="00000000" w:rsidRDefault="00A34E54">
            <w:pPr>
              <w:jc w:val="right"/>
              <w:rPr>
                <w:rFonts w:eastAsia="Times New Roman"/>
                <w:sz w:val="16"/>
                <w:szCs w:val="16"/>
              </w:rPr>
            </w:pPr>
            <w:r>
              <w:rPr>
                <w:rFonts w:ascii="Arial" w:eastAsia="Times New Roman" w:hAnsi="Arial" w:cs="Arial"/>
                <w:b/>
                <w:bCs/>
                <w:sz w:val="16"/>
                <w:szCs w:val="16"/>
              </w:rPr>
              <w:t>(584</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478BC88"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312E2D8" w14:textId="77777777">
        <w:trPr>
          <w:divId w:val="1161198755"/>
          <w:jc w:val="center"/>
        </w:trPr>
        <w:tc>
          <w:tcPr>
            <w:tcW w:w="0" w:type="auto"/>
            <w:tcMar>
              <w:top w:w="30" w:type="dxa"/>
              <w:left w:w="30" w:type="dxa"/>
              <w:bottom w:w="30" w:type="dxa"/>
              <w:right w:w="30" w:type="dxa"/>
            </w:tcMar>
            <w:vAlign w:val="bottom"/>
            <w:hideMark/>
          </w:tcPr>
          <w:p w14:paraId="30E69203"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187C5B0D" w14:textId="77777777" w:rsidR="00000000" w:rsidRDefault="00A34E54">
            <w:pPr>
              <w:jc w:val="right"/>
              <w:rPr>
                <w:rFonts w:eastAsia="Times New Roman"/>
                <w:sz w:val="16"/>
                <w:szCs w:val="16"/>
              </w:rPr>
            </w:pPr>
            <w:r>
              <w:rPr>
                <w:rFonts w:ascii="Arial" w:eastAsia="Times New Roman" w:hAnsi="Arial" w:cs="Arial"/>
                <w:sz w:val="16"/>
                <w:szCs w:val="16"/>
              </w:rPr>
              <w:t>1,986</w:t>
            </w:r>
          </w:p>
        </w:tc>
        <w:tc>
          <w:tcPr>
            <w:tcW w:w="0" w:type="auto"/>
            <w:vAlign w:val="bottom"/>
            <w:hideMark/>
          </w:tcPr>
          <w:p w14:paraId="75BDD30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5543BB" w14:textId="77777777" w:rsidR="00000000" w:rsidRDefault="00A34E54">
            <w:pPr>
              <w:jc w:val="right"/>
              <w:rPr>
                <w:rFonts w:eastAsia="Times New Roman"/>
                <w:sz w:val="16"/>
                <w:szCs w:val="16"/>
              </w:rPr>
            </w:pPr>
            <w:r>
              <w:rPr>
                <w:rFonts w:ascii="Arial" w:eastAsia="Times New Roman" w:hAnsi="Arial" w:cs="Arial"/>
                <w:sz w:val="16"/>
                <w:szCs w:val="16"/>
              </w:rPr>
              <w:t>348</w:t>
            </w:r>
          </w:p>
        </w:tc>
        <w:tc>
          <w:tcPr>
            <w:tcW w:w="0" w:type="auto"/>
            <w:vAlign w:val="bottom"/>
            <w:hideMark/>
          </w:tcPr>
          <w:p w14:paraId="7814196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1F4E4C"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vAlign w:val="bottom"/>
            <w:hideMark/>
          </w:tcPr>
          <w:p w14:paraId="6A0B97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B9EDB9" w14:textId="77777777" w:rsidR="00000000" w:rsidRDefault="00A34E54">
            <w:pPr>
              <w:jc w:val="right"/>
              <w:rPr>
                <w:rFonts w:eastAsia="Times New Roman"/>
                <w:sz w:val="16"/>
                <w:szCs w:val="16"/>
              </w:rPr>
            </w:pPr>
            <w:r>
              <w:rPr>
                <w:rFonts w:ascii="Arial" w:eastAsia="Times New Roman" w:hAnsi="Arial" w:cs="Arial"/>
                <w:sz w:val="16"/>
                <w:szCs w:val="16"/>
              </w:rPr>
              <w:t>2,319</w:t>
            </w:r>
          </w:p>
        </w:tc>
        <w:tc>
          <w:tcPr>
            <w:tcW w:w="0" w:type="auto"/>
            <w:vAlign w:val="bottom"/>
            <w:hideMark/>
          </w:tcPr>
          <w:p w14:paraId="4CE1BB7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AE23F65" w14:textId="77777777" w:rsidR="00000000" w:rsidRDefault="00A34E54">
            <w:pPr>
              <w:jc w:val="right"/>
              <w:rPr>
                <w:rFonts w:eastAsia="Times New Roman"/>
                <w:sz w:val="16"/>
                <w:szCs w:val="16"/>
              </w:rPr>
            </w:pPr>
            <w:r>
              <w:rPr>
                <w:rFonts w:ascii="Arial" w:eastAsia="Times New Roman" w:hAnsi="Arial" w:cs="Arial"/>
                <w:sz w:val="16"/>
                <w:szCs w:val="16"/>
              </w:rPr>
              <w:t>(2,775</w:t>
            </w:r>
          </w:p>
        </w:tc>
        <w:tc>
          <w:tcPr>
            <w:tcW w:w="0" w:type="auto"/>
            <w:tcMar>
              <w:top w:w="30" w:type="dxa"/>
              <w:left w:w="0" w:type="dxa"/>
              <w:bottom w:w="30" w:type="dxa"/>
              <w:right w:w="30" w:type="dxa"/>
            </w:tcMar>
            <w:vAlign w:val="bottom"/>
            <w:hideMark/>
          </w:tcPr>
          <w:p w14:paraId="24A6B3C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A4B819B" w14:textId="77777777" w:rsidR="00000000" w:rsidRDefault="00A34E54">
            <w:pPr>
              <w:jc w:val="right"/>
              <w:rPr>
                <w:rFonts w:eastAsia="Times New Roman"/>
                <w:sz w:val="16"/>
                <w:szCs w:val="16"/>
              </w:rPr>
            </w:pPr>
            <w:r>
              <w:rPr>
                <w:rFonts w:ascii="Arial" w:eastAsia="Times New Roman" w:hAnsi="Arial" w:cs="Arial"/>
                <w:b/>
                <w:bCs/>
                <w:sz w:val="16"/>
                <w:szCs w:val="16"/>
              </w:rPr>
              <w:t>2,023</w:t>
            </w:r>
          </w:p>
        </w:tc>
        <w:tc>
          <w:tcPr>
            <w:tcW w:w="0" w:type="auto"/>
            <w:shd w:val="clear" w:color="auto" w:fill="D9D9D9"/>
            <w:vAlign w:val="bottom"/>
            <w:hideMark/>
          </w:tcPr>
          <w:p w14:paraId="2DB7E682" w14:textId="77777777" w:rsidR="00000000" w:rsidRDefault="00A34E54">
            <w:pPr>
              <w:rPr>
                <w:rFonts w:eastAsia="Times New Roman"/>
                <w:sz w:val="20"/>
                <w:szCs w:val="20"/>
              </w:rPr>
            </w:pPr>
          </w:p>
        </w:tc>
      </w:tr>
      <w:tr w:rsidR="00000000" w14:paraId="522C85FD" w14:textId="77777777">
        <w:trPr>
          <w:divId w:val="1161198755"/>
          <w:jc w:val="center"/>
        </w:trPr>
        <w:tc>
          <w:tcPr>
            <w:tcW w:w="0" w:type="auto"/>
            <w:tcBorders>
              <w:bottom w:val="single" w:sz="6" w:space="0" w:color="000000"/>
            </w:tcBorders>
            <w:tcMar>
              <w:top w:w="30" w:type="dxa"/>
              <w:left w:w="30" w:type="dxa"/>
              <w:bottom w:w="30" w:type="dxa"/>
              <w:right w:w="30" w:type="dxa"/>
            </w:tcMar>
            <w:vAlign w:val="bottom"/>
            <w:hideMark/>
          </w:tcPr>
          <w:p w14:paraId="0695353D"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2528248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00F195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4B1CC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29C6A3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A335E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157BB6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BDC79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49D865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368696" w14:textId="77777777" w:rsidR="00000000" w:rsidRDefault="00A34E54">
            <w:pPr>
              <w:jc w:val="right"/>
              <w:rPr>
                <w:rFonts w:eastAsia="Times New Roman"/>
                <w:sz w:val="16"/>
                <w:szCs w:val="16"/>
              </w:rPr>
            </w:pPr>
            <w:r>
              <w:rPr>
                <w:rFonts w:ascii="Arial" w:eastAsia="Times New Roman" w:hAnsi="Arial" w:cs="Arial"/>
                <w:sz w:val="16"/>
                <w:szCs w:val="16"/>
              </w:rPr>
              <w:t>(37</w:t>
            </w:r>
          </w:p>
        </w:tc>
        <w:tc>
          <w:tcPr>
            <w:tcW w:w="0" w:type="auto"/>
            <w:tcBorders>
              <w:bottom w:val="single" w:sz="6" w:space="0" w:color="000000"/>
            </w:tcBorders>
            <w:tcMar>
              <w:top w:w="30" w:type="dxa"/>
              <w:left w:w="0" w:type="dxa"/>
              <w:bottom w:w="30" w:type="dxa"/>
              <w:right w:w="30" w:type="dxa"/>
            </w:tcMar>
            <w:vAlign w:val="bottom"/>
            <w:hideMark/>
          </w:tcPr>
          <w:p w14:paraId="48D610A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7494FD9" w14:textId="77777777" w:rsidR="00000000" w:rsidRDefault="00A34E54">
            <w:pPr>
              <w:jc w:val="right"/>
              <w:rPr>
                <w:rFonts w:eastAsia="Times New Roman"/>
                <w:sz w:val="16"/>
                <w:szCs w:val="16"/>
              </w:rPr>
            </w:pPr>
            <w:r>
              <w:rPr>
                <w:rFonts w:ascii="Arial" w:eastAsia="Times New Roman" w:hAnsi="Arial" w:cs="Arial"/>
                <w:b/>
                <w:bCs/>
                <w:sz w:val="16"/>
                <w:szCs w:val="16"/>
              </w:rPr>
              <w:t>(37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28923BB"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99449BC" w14:textId="77777777">
        <w:trPr>
          <w:divId w:val="1161198755"/>
          <w:jc w:val="center"/>
        </w:trPr>
        <w:tc>
          <w:tcPr>
            <w:tcW w:w="0" w:type="auto"/>
            <w:tcMar>
              <w:top w:w="30" w:type="dxa"/>
              <w:left w:w="30" w:type="dxa"/>
              <w:bottom w:w="30" w:type="dxa"/>
              <w:right w:w="30" w:type="dxa"/>
            </w:tcMar>
            <w:vAlign w:val="bottom"/>
            <w:hideMark/>
          </w:tcPr>
          <w:p w14:paraId="111D1893"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244474D4" w14:textId="77777777" w:rsidR="00000000" w:rsidRDefault="00A34E54">
            <w:pPr>
              <w:jc w:val="right"/>
              <w:rPr>
                <w:rFonts w:eastAsia="Times New Roman"/>
                <w:sz w:val="16"/>
                <w:szCs w:val="16"/>
              </w:rPr>
            </w:pPr>
            <w:r>
              <w:rPr>
                <w:rFonts w:ascii="Arial" w:eastAsia="Times New Roman" w:hAnsi="Arial" w:cs="Arial"/>
                <w:sz w:val="16"/>
                <w:szCs w:val="16"/>
              </w:rPr>
              <w:t>1,986</w:t>
            </w:r>
          </w:p>
        </w:tc>
        <w:tc>
          <w:tcPr>
            <w:tcW w:w="0" w:type="auto"/>
            <w:vAlign w:val="bottom"/>
            <w:hideMark/>
          </w:tcPr>
          <w:p w14:paraId="7142B00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689DB1" w14:textId="77777777" w:rsidR="00000000" w:rsidRDefault="00A34E54">
            <w:pPr>
              <w:jc w:val="right"/>
              <w:rPr>
                <w:rFonts w:eastAsia="Times New Roman"/>
                <w:sz w:val="16"/>
                <w:szCs w:val="16"/>
              </w:rPr>
            </w:pPr>
            <w:r>
              <w:rPr>
                <w:rFonts w:ascii="Arial" w:eastAsia="Times New Roman" w:hAnsi="Arial" w:cs="Arial"/>
                <w:sz w:val="16"/>
                <w:szCs w:val="16"/>
              </w:rPr>
              <w:t>348</w:t>
            </w:r>
          </w:p>
        </w:tc>
        <w:tc>
          <w:tcPr>
            <w:tcW w:w="0" w:type="auto"/>
            <w:vAlign w:val="bottom"/>
            <w:hideMark/>
          </w:tcPr>
          <w:p w14:paraId="167667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675EDA"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vAlign w:val="bottom"/>
            <w:hideMark/>
          </w:tcPr>
          <w:p w14:paraId="33AEC0C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25E470" w14:textId="77777777" w:rsidR="00000000" w:rsidRDefault="00A34E54">
            <w:pPr>
              <w:jc w:val="right"/>
              <w:rPr>
                <w:rFonts w:eastAsia="Times New Roman"/>
                <w:sz w:val="16"/>
                <w:szCs w:val="16"/>
              </w:rPr>
            </w:pPr>
            <w:r>
              <w:rPr>
                <w:rFonts w:ascii="Arial" w:eastAsia="Times New Roman" w:hAnsi="Arial" w:cs="Arial"/>
                <w:sz w:val="16"/>
                <w:szCs w:val="16"/>
              </w:rPr>
              <w:t>2,319</w:t>
            </w:r>
          </w:p>
        </w:tc>
        <w:tc>
          <w:tcPr>
            <w:tcW w:w="0" w:type="auto"/>
            <w:vAlign w:val="bottom"/>
            <w:hideMark/>
          </w:tcPr>
          <w:p w14:paraId="12B9703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F137593" w14:textId="77777777" w:rsidR="00000000" w:rsidRDefault="00A34E54">
            <w:pPr>
              <w:jc w:val="right"/>
              <w:rPr>
                <w:rFonts w:eastAsia="Times New Roman"/>
                <w:sz w:val="16"/>
                <w:szCs w:val="16"/>
              </w:rPr>
            </w:pPr>
            <w:r>
              <w:rPr>
                <w:rFonts w:ascii="Arial" w:eastAsia="Times New Roman" w:hAnsi="Arial" w:cs="Arial"/>
                <w:sz w:val="16"/>
                <w:szCs w:val="16"/>
              </w:rPr>
              <w:t>(2,812</w:t>
            </w:r>
          </w:p>
        </w:tc>
        <w:tc>
          <w:tcPr>
            <w:tcW w:w="0" w:type="auto"/>
            <w:tcMar>
              <w:top w:w="30" w:type="dxa"/>
              <w:left w:w="0" w:type="dxa"/>
              <w:bottom w:w="30" w:type="dxa"/>
              <w:right w:w="30" w:type="dxa"/>
            </w:tcMar>
            <w:vAlign w:val="bottom"/>
            <w:hideMark/>
          </w:tcPr>
          <w:p w14:paraId="5892890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8A0B348" w14:textId="77777777" w:rsidR="00000000" w:rsidRDefault="00A34E54">
            <w:pPr>
              <w:jc w:val="right"/>
              <w:rPr>
                <w:rFonts w:eastAsia="Times New Roman"/>
                <w:sz w:val="16"/>
                <w:szCs w:val="16"/>
              </w:rPr>
            </w:pPr>
            <w:r>
              <w:rPr>
                <w:rFonts w:ascii="Arial" w:eastAsia="Times New Roman" w:hAnsi="Arial" w:cs="Arial"/>
                <w:b/>
                <w:bCs/>
                <w:sz w:val="16"/>
                <w:szCs w:val="16"/>
              </w:rPr>
              <w:t>1,986</w:t>
            </w:r>
          </w:p>
        </w:tc>
        <w:tc>
          <w:tcPr>
            <w:tcW w:w="0" w:type="auto"/>
            <w:shd w:val="clear" w:color="auto" w:fill="D9D9D9"/>
            <w:vAlign w:val="bottom"/>
            <w:hideMark/>
          </w:tcPr>
          <w:p w14:paraId="180A98CA" w14:textId="77777777" w:rsidR="00000000" w:rsidRDefault="00A34E54">
            <w:pPr>
              <w:rPr>
                <w:rFonts w:eastAsia="Times New Roman"/>
                <w:sz w:val="20"/>
                <w:szCs w:val="20"/>
              </w:rPr>
            </w:pPr>
          </w:p>
        </w:tc>
      </w:tr>
      <w:tr w:rsidR="00000000" w14:paraId="74462741" w14:textId="77777777">
        <w:trPr>
          <w:divId w:val="1161198755"/>
          <w:jc w:val="center"/>
        </w:trPr>
        <w:tc>
          <w:tcPr>
            <w:tcW w:w="0" w:type="auto"/>
            <w:tcBorders>
              <w:bottom w:val="single" w:sz="6" w:space="0" w:color="000000"/>
            </w:tcBorders>
            <w:tcMar>
              <w:top w:w="30" w:type="dxa"/>
              <w:left w:w="30" w:type="dxa"/>
              <w:bottom w:w="30" w:type="dxa"/>
              <w:right w:w="30" w:type="dxa"/>
            </w:tcMar>
            <w:vAlign w:val="bottom"/>
            <w:hideMark/>
          </w:tcPr>
          <w:p w14:paraId="78DD8EA8" w14:textId="77777777" w:rsidR="00000000" w:rsidRDefault="00A34E54">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66B6A94E" w14:textId="77777777" w:rsidR="00000000" w:rsidRDefault="00A34E54">
            <w:pPr>
              <w:jc w:val="right"/>
              <w:rPr>
                <w:rFonts w:eastAsia="Times New Roman"/>
                <w:sz w:val="16"/>
                <w:szCs w:val="16"/>
              </w:rPr>
            </w:pPr>
            <w:r>
              <w:rPr>
                <w:rFonts w:ascii="Arial" w:eastAsia="Times New Roman" w:hAnsi="Arial" w:cs="Arial"/>
                <w:sz w:val="16"/>
                <w:szCs w:val="16"/>
              </w:rPr>
              <w:t>(95</w:t>
            </w:r>
          </w:p>
        </w:tc>
        <w:tc>
          <w:tcPr>
            <w:tcW w:w="0" w:type="auto"/>
            <w:tcBorders>
              <w:bottom w:val="single" w:sz="6" w:space="0" w:color="000000"/>
            </w:tcBorders>
            <w:tcMar>
              <w:top w:w="30" w:type="dxa"/>
              <w:left w:w="0" w:type="dxa"/>
              <w:bottom w:w="30" w:type="dxa"/>
              <w:right w:w="30" w:type="dxa"/>
            </w:tcMar>
            <w:vAlign w:val="bottom"/>
            <w:hideMark/>
          </w:tcPr>
          <w:p w14:paraId="088A134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412E4A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3DBEF8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780113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7212D4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ED3669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F12BE1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13440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725D26E"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1069289" w14:textId="77777777" w:rsidR="00000000" w:rsidRDefault="00A34E54">
            <w:pPr>
              <w:jc w:val="right"/>
              <w:rPr>
                <w:rFonts w:eastAsia="Times New Roman"/>
                <w:sz w:val="16"/>
                <w:szCs w:val="16"/>
              </w:rPr>
            </w:pPr>
            <w:r>
              <w:rPr>
                <w:rFonts w:ascii="Arial" w:eastAsia="Times New Roman" w:hAnsi="Arial" w:cs="Arial"/>
                <w:b/>
                <w:bCs/>
                <w:sz w:val="16"/>
                <w:szCs w:val="16"/>
              </w:rPr>
              <w:t>(95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2430840A"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26BB7510" w14:textId="77777777">
        <w:trPr>
          <w:divId w:val="1161198755"/>
          <w:jc w:val="center"/>
        </w:trPr>
        <w:tc>
          <w:tcPr>
            <w:tcW w:w="0" w:type="auto"/>
            <w:tcBorders>
              <w:bottom w:val="single" w:sz="8" w:space="0" w:color="000000"/>
            </w:tcBorders>
            <w:tcMar>
              <w:top w:w="30" w:type="dxa"/>
              <w:left w:w="30" w:type="dxa"/>
              <w:bottom w:w="30" w:type="dxa"/>
              <w:right w:w="30" w:type="dxa"/>
            </w:tcMar>
            <w:vAlign w:val="bottom"/>
            <w:hideMark/>
          </w:tcPr>
          <w:p w14:paraId="425CEE96"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8" w:space="0" w:color="000000"/>
            </w:tcBorders>
            <w:tcMar>
              <w:top w:w="30" w:type="dxa"/>
              <w:left w:w="30" w:type="dxa"/>
              <w:bottom w:w="30" w:type="dxa"/>
              <w:right w:w="0" w:type="dxa"/>
            </w:tcMar>
            <w:vAlign w:val="bottom"/>
            <w:hideMark/>
          </w:tcPr>
          <w:p w14:paraId="0239C1A5" w14:textId="77777777" w:rsidR="00000000" w:rsidRDefault="00A34E54">
            <w:pPr>
              <w:jc w:val="right"/>
              <w:rPr>
                <w:rFonts w:eastAsia="Times New Roman"/>
                <w:sz w:val="16"/>
                <w:szCs w:val="16"/>
              </w:rPr>
            </w:pPr>
            <w:r>
              <w:rPr>
                <w:rFonts w:ascii="Arial" w:eastAsia="Times New Roman" w:hAnsi="Arial" w:cs="Arial"/>
                <w:sz w:val="16"/>
                <w:szCs w:val="16"/>
              </w:rPr>
              <w:t>1,891</w:t>
            </w:r>
          </w:p>
        </w:tc>
        <w:tc>
          <w:tcPr>
            <w:tcW w:w="0" w:type="auto"/>
            <w:tcBorders>
              <w:bottom w:val="single" w:sz="8" w:space="0" w:color="000000"/>
            </w:tcBorders>
            <w:vAlign w:val="bottom"/>
            <w:hideMark/>
          </w:tcPr>
          <w:p w14:paraId="7CC67F8D"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6182F4C" w14:textId="77777777" w:rsidR="00000000" w:rsidRDefault="00A34E54">
            <w:pPr>
              <w:jc w:val="right"/>
              <w:rPr>
                <w:rFonts w:eastAsia="Times New Roman"/>
                <w:sz w:val="16"/>
                <w:szCs w:val="16"/>
              </w:rPr>
            </w:pPr>
            <w:r>
              <w:rPr>
                <w:rFonts w:ascii="Arial" w:eastAsia="Times New Roman" w:hAnsi="Arial" w:cs="Arial"/>
                <w:sz w:val="16"/>
                <w:szCs w:val="16"/>
              </w:rPr>
              <w:t>348</w:t>
            </w:r>
          </w:p>
        </w:tc>
        <w:tc>
          <w:tcPr>
            <w:tcW w:w="0" w:type="auto"/>
            <w:tcBorders>
              <w:bottom w:val="single" w:sz="8" w:space="0" w:color="000000"/>
            </w:tcBorders>
            <w:vAlign w:val="bottom"/>
            <w:hideMark/>
          </w:tcPr>
          <w:p w14:paraId="48DB56BE"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219B9297"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tcBorders>
              <w:bottom w:val="single" w:sz="8" w:space="0" w:color="000000"/>
            </w:tcBorders>
            <w:vAlign w:val="bottom"/>
            <w:hideMark/>
          </w:tcPr>
          <w:p w14:paraId="68535CFB"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6122F6E0" w14:textId="77777777" w:rsidR="00000000" w:rsidRDefault="00A34E54">
            <w:pPr>
              <w:jc w:val="right"/>
              <w:rPr>
                <w:rFonts w:eastAsia="Times New Roman"/>
                <w:sz w:val="16"/>
                <w:szCs w:val="16"/>
              </w:rPr>
            </w:pPr>
            <w:r>
              <w:rPr>
                <w:rFonts w:ascii="Arial" w:eastAsia="Times New Roman" w:hAnsi="Arial" w:cs="Arial"/>
                <w:sz w:val="16"/>
                <w:szCs w:val="16"/>
              </w:rPr>
              <w:t>2,319</w:t>
            </w:r>
          </w:p>
        </w:tc>
        <w:tc>
          <w:tcPr>
            <w:tcW w:w="0" w:type="auto"/>
            <w:tcBorders>
              <w:bottom w:val="single" w:sz="8" w:space="0" w:color="000000"/>
            </w:tcBorders>
            <w:vAlign w:val="bottom"/>
            <w:hideMark/>
          </w:tcPr>
          <w:p w14:paraId="1565EC95" w14:textId="77777777" w:rsidR="00000000" w:rsidRDefault="00A34E54">
            <w:pPr>
              <w:rPr>
                <w:rFonts w:eastAsia="Times New Roman"/>
                <w:sz w:val="20"/>
                <w:szCs w:val="20"/>
              </w:rPr>
            </w:pPr>
          </w:p>
        </w:tc>
        <w:tc>
          <w:tcPr>
            <w:tcW w:w="0" w:type="auto"/>
            <w:tcBorders>
              <w:bottom w:val="single" w:sz="8" w:space="0" w:color="000000"/>
            </w:tcBorders>
            <w:tcMar>
              <w:top w:w="30" w:type="dxa"/>
              <w:left w:w="30" w:type="dxa"/>
              <w:bottom w:w="30" w:type="dxa"/>
              <w:right w:w="0" w:type="dxa"/>
            </w:tcMar>
            <w:vAlign w:val="bottom"/>
            <w:hideMark/>
          </w:tcPr>
          <w:p w14:paraId="0231D79D" w14:textId="77777777" w:rsidR="00000000" w:rsidRDefault="00A34E54">
            <w:pPr>
              <w:jc w:val="right"/>
              <w:rPr>
                <w:rFonts w:eastAsia="Times New Roman"/>
                <w:sz w:val="16"/>
                <w:szCs w:val="16"/>
              </w:rPr>
            </w:pPr>
            <w:r>
              <w:rPr>
                <w:rFonts w:ascii="Arial" w:eastAsia="Times New Roman" w:hAnsi="Arial" w:cs="Arial"/>
                <w:sz w:val="16"/>
                <w:szCs w:val="16"/>
              </w:rPr>
              <w:t>(2,812</w:t>
            </w:r>
          </w:p>
        </w:tc>
        <w:tc>
          <w:tcPr>
            <w:tcW w:w="0" w:type="auto"/>
            <w:tcBorders>
              <w:bottom w:val="single" w:sz="8" w:space="0" w:color="000000"/>
            </w:tcBorders>
            <w:tcMar>
              <w:top w:w="30" w:type="dxa"/>
              <w:left w:w="0" w:type="dxa"/>
              <w:bottom w:w="30" w:type="dxa"/>
              <w:right w:w="30" w:type="dxa"/>
            </w:tcMar>
            <w:vAlign w:val="bottom"/>
            <w:hideMark/>
          </w:tcPr>
          <w:p w14:paraId="4D29607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8" w:space="0" w:color="000000"/>
            </w:tcBorders>
            <w:shd w:val="clear" w:color="auto" w:fill="D9D9D9"/>
            <w:tcMar>
              <w:top w:w="30" w:type="dxa"/>
              <w:left w:w="30" w:type="dxa"/>
              <w:bottom w:w="30" w:type="dxa"/>
              <w:right w:w="0" w:type="dxa"/>
            </w:tcMar>
            <w:vAlign w:val="bottom"/>
            <w:hideMark/>
          </w:tcPr>
          <w:p w14:paraId="47660162" w14:textId="77777777" w:rsidR="00000000" w:rsidRDefault="00A34E54">
            <w:pPr>
              <w:jc w:val="right"/>
              <w:rPr>
                <w:rFonts w:eastAsia="Times New Roman"/>
                <w:sz w:val="16"/>
                <w:szCs w:val="16"/>
              </w:rPr>
            </w:pPr>
            <w:r>
              <w:rPr>
                <w:rFonts w:ascii="Arial" w:eastAsia="Times New Roman" w:hAnsi="Arial" w:cs="Arial"/>
                <w:b/>
                <w:bCs/>
                <w:sz w:val="16"/>
                <w:szCs w:val="16"/>
              </w:rPr>
              <w:t>1,891</w:t>
            </w:r>
          </w:p>
        </w:tc>
        <w:tc>
          <w:tcPr>
            <w:tcW w:w="0" w:type="auto"/>
            <w:tcBorders>
              <w:bottom w:val="single" w:sz="8" w:space="0" w:color="000000"/>
            </w:tcBorders>
            <w:shd w:val="clear" w:color="auto" w:fill="D9D9D9"/>
            <w:vAlign w:val="bottom"/>
            <w:hideMark/>
          </w:tcPr>
          <w:p w14:paraId="2F4FE2C5" w14:textId="77777777" w:rsidR="00000000" w:rsidRDefault="00A34E54">
            <w:pPr>
              <w:rPr>
                <w:rFonts w:eastAsia="Times New Roman"/>
                <w:sz w:val="20"/>
                <w:szCs w:val="20"/>
              </w:rPr>
            </w:pPr>
          </w:p>
        </w:tc>
      </w:tr>
      <w:tr w:rsidR="00000000" w14:paraId="4E08E7CC" w14:textId="77777777">
        <w:trPr>
          <w:divId w:val="1161198755"/>
          <w:jc w:val="center"/>
        </w:trPr>
        <w:tc>
          <w:tcPr>
            <w:tcW w:w="0" w:type="auto"/>
            <w:tcMar>
              <w:top w:w="30" w:type="dxa"/>
              <w:left w:w="30" w:type="dxa"/>
              <w:bottom w:w="30" w:type="dxa"/>
              <w:right w:w="30" w:type="dxa"/>
            </w:tcMar>
            <w:vAlign w:val="bottom"/>
            <w:hideMark/>
          </w:tcPr>
          <w:p w14:paraId="0086A3F5"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484CA9DF" w14:textId="77777777" w:rsidR="00000000" w:rsidRDefault="00A34E54">
            <w:pPr>
              <w:jc w:val="right"/>
              <w:rPr>
                <w:rFonts w:eastAsia="Times New Roman"/>
                <w:sz w:val="16"/>
                <w:szCs w:val="16"/>
              </w:rPr>
            </w:pPr>
            <w:r>
              <w:rPr>
                <w:rFonts w:ascii="Arial" w:eastAsia="Times New Roman" w:hAnsi="Arial" w:cs="Arial"/>
                <w:sz w:val="16"/>
                <w:szCs w:val="16"/>
              </w:rPr>
              <w:t>1,986</w:t>
            </w:r>
          </w:p>
        </w:tc>
        <w:tc>
          <w:tcPr>
            <w:tcW w:w="0" w:type="auto"/>
            <w:vAlign w:val="bottom"/>
            <w:hideMark/>
          </w:tcPr>
          <w:p w14:paraId="401DAED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CA84AA" w14:textId="77777777" w:rsidR="00000000" w:rsidRDefault="00A34E54">
            <w:pPr>
              <w:jc w:val="right"/>
              <w:rPr>
                <w:rFonts w:eastAsia="Times New Roman"/>
                <w:sz w:val="16"/>
                <w:szCs w:val="16"/>
              </w:rPr>
            </w:pPr>
            <w:r>
              <w:rPr>
                <w:rFonts w:ascii="Arial" w:eastAsia="Times New Roman" w:hAnsi="Arial" w:cs="Arial"/>
                <w:sz w:val="16"/>
                <w:szCs w:val="16"/>
              </w:rPr>
              <w:t>348</w:t>
            </w:r>
          </w:p>
        </w:tc>
        <w:tc>
          <w:tcPr>
            <w:tcW w:w="0" w:type="auto"/>
            <w:vAlign w:val="bottom"/>
            <w:hideMark/>
          </w:tcPr>
          <w:p w14:paraId="6D505DE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3023B7" w14:textId="77777777" w:rsidR="00000000" w:rsidRDefault="00A34E54">
            <w:pPr>
              <w:jc w:val="right"/>
              <w:rPr>
                <w:rFonts w:eastAsia="Times New Roman"/>
                <w:sz w:val="16"/>
                <w:szCs w:val="16"/>
              </w:rPr>
            </w:pPr>
            <w:r>
              <w:rPr>
                <w:rFonts w:ascii="Arial" w:eastAsia="Times New Roman" w:hAnsi="Arial" w:cs="Arial"/>
                <w:sz w:val="16"/>
                <w:szCs w:val="16"/>
              </w:rPr>
              <w:t>145</w:t>
            </w:r>
          </w:p>
        </w:tc>
        <w:tc>
          <w:tcPr>
            <w:tcW w:w="0" w:type="auto"/>
            <w:vAlign w:val="bottom"/>
            <w:hideMark/>
          </w:tcPr>
          <w:p w14:paraId="34D6FC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9E8604" w14:textId="77777777" w:rsidR="00000000" w:rsidRDefault="00A34E54">
            <w:pPr>
              <w:jc w:val="right"/>
              <w:rPr>
                <w:rFonts w:eastAsia="Times New Roman"/>
                <w:sz w:val="16"/>
                <w:szCs w:val="16"/>
              </w:rPr>
            </w:pPr>
            <w:r>
              <w:rPr>
                <w:rFonts w:ascii="Arial" w:eastAsia="Times New Roman" w:hAnsi="Arial" w:cs="Arial"/>
                <w:sz w:val="16"/>
                <w:szCs w:val="16"/>
              </w:rPr>
              <w:t>2,319</w:t>
            </w:r>
          </w:p>
        </w:tc>
        <w:tc>
          <w:tcPr>
            <w:tcW w:w="0" w:type="auto"/>
            <w:vAlign w:val="bottom"/>
            <w:hideMark/>
          </w:tcPr>
          <w:p w14:paraId="7A88059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4A7BC5" w14:textId="77777777" w:rsidR="00000000" w:rsidRDefault="00A34E54">
            <w:pPr>
              <w:jc w:val="right"/>
              <w:rPr>
                <w:rFonts w:eastAsia="Times New Roman"/>
                <w:sz w:val="16"/>
                <w:szCs w:val="16"/>
              </w:rPr>
            </w:pPr>
            <w:r>
              <w:rPr>
                <w:rFonts w:ascii="Arial" w:eastAsia="Times New Roman" w:hAnsi="Arial" w:cs="Arial"/>
                <w:sz w:val="16"/>
                <w:szCs w:val="16"/>
              </w:rPr>
              <w:t>(2,775</w:t>
            </w:r>
          </w:p>
        </w:tc>
        <w:tc>
          <w:tcPr>
            <w:tcW w:w="0" w:type="auto"/>
            <w:tcMar>
              <w:top w:w="30" w:type="dxa"/>
              <w:left w:w="0" w:type="dxa"/>
              <w:bottom w:w="30" w:type="dxa"/>
              <w:right w:w="30" w:type="dxa"/>
            </w:tcMar>
            <w:vAlign w:val="bottom"/>
            <w:hideMark/>
          </w:tcPr>
          <w:p w14:paraId="777B043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55D8F0B" w14:textId="77777777" w:rsidR="00000000" w:rsidRDefault="00A34E54">
            <w:pPr>
              <w:jc w:val="right"/>
              <w:rPr>
                <w:rFonts w:eastAsia="Times New Roman"/>
                <w:sz w:val="16"/>
                <w:szCs w:val="16"/>
              </w:rPr>
            </w:pPr>
            <w:r>
              <w:rPr>
                <w:rFonts w:ascii="Arial" w:eastAsia="Times New Roman" w:hAnsi="Arial" w:cs="Arial"/>
                <w:b/>
                <w:bCs/>
                <w:sz w:val="16"/>
                <w:szCs w:val="16"/>
              </w:rPr>
              <w:t>2,023</w:t>
            </w:r>
          </w:p>
        </w:tc>
        <w:tc>
          <w:tcPr>
            <w:tcW w:w="0" w:type="auto"/>
            <w:shd w:val="clear" w:color="auto" w:fill="D9D9D9"/>
            <w:vAlign w:val="bottom"/>
            <w:hideMark/>
          </w:tcPr>
          <w:p w14:paraId="3145638D" w14:textId="77777777" w:rsidR="00000000" w:rsidRDefault="00A34E54">
            <w:pPr>
              <w:rPr>
                <w:rFonts w:eastAsia="Times New Roman"/>
                <w:sz w:val="20"/>
                <w:szCs w:val="20"/>
              </w:rPr>
            </w:pPr>
          </w:p>
        </w:tc>
      </w:tr>
      <w:tr w:rsidR="00000000" w14:paraId="7FDBCF7A"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46B15334" w14:textId="77777777" w:rsidR="00000000" w:rsidRDefault="00A34E54">
            <w:pPr>
              <w:ind w:hanging="180"/>
              <w:rPr>
                <w:rFonts w:eastAsia="Times New Roman"/>
                <w:sz w:val="16"/>
                <w:szCs w:val="16"/>
              </w:rPr>
            </w:pPr>
            <w:r>
              <w:rPr>
                <w:rFonts w:ascii="Arial" w:eastAsia="Times New Roman" w:hAnsi="Arial" w:cs="Arial"/>
                <w:sz w:val="16"/>
                <w:szCs w:val="16"/>
              </w:rPr>
              <w:t>Total other comprehensive income/(loss)</w:t>
            </w:r>
          </w:p>
        </w:tc>
        <w:tc>
          <w:tcPr>
            <w:tcW w:w="0" w:type="auto"/>
            <w:tcBorders>
              <w:bottom w:val="single" w:sz="6" w:space="0" w:color="000000"/>
            </w:tcBorders>
            <w:tcMar>
              <w:top w:w="30" w:type="dxa"/>
              <w:left w:w="30" w:type="dxa"/>
              <w:bottom w:w="30" w:type="dxa"/>
              <w:right w:w="0" w:type="dxa"/>
            </w:tcMar>
            <w:vAlign w:val="bottom"/>
            <w:hideMark/>
          </w:tcPr>
          <w:p w14:paraId="1BD1C06B" w14:textId="77777777" w:rsidR="00000000" w:rsidRDefault="00A34E54">
            <w:pPr>
              <w:jc w:val="right"/>
              <w:rPr>
                <w:rFonts w:eastAsia="Times New Roman"/>
                <w:sz w:val="16"/>
                <w:szCs w:val="16"/>
              </w:rPr>
            </w:pPr>
            <w:r>
              <w:rPr>
                <w:rFonts w:ascii="Arial" w:eastAsia="Times New Roman" w:hAnsi="Arial" w:cs="Arial"/>
                <w:sz w:val="16"/>
                <w:szCs w:val="16"/>
              </w:rPr>
              <w:t>(1,278</w:t>
            </w:r>
          </w:p>
        </w:tc>
        <w:tc>
          <w:tcPr>
            <w:tcW w:w="0" w:type="auto"/>
            <w:tcBorders>
              <w:bottom w:val="single" w:sz="6" w:space="0" w:color="000000"/>
            </w:tcBorders>
            <w:tcMar>
              <w:top w:w="30" w:type="dxa"/>
              <w:left w:w="0" w:type="dxa"/>
              <w:bottom w:w="30" w:type="dxa"/>
              <w:right w:w="30" w:type="dxa"/>
            </w:tcMar>
            <w:vAlign w:val="bottom"/>
            <w:hideMark/>
          </w:tcPr>
          <w:p w14:paraId="58CF8A2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CF31C36"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tcMar>
              <w:top w:w="30" w:type="dxa"/>
              <w:left w:w="0" w:type="dxa"/>
              <w:bottom w:w="30" w:type="dxa"/>
              <w:right w:w="30" w:type="dxa"/>
            </w:tcMar>
            <w:vAlign w:val="bottom"/>
            <w:hideMark/>
          </w:tcPr>
          <w:p w14:paraId="058DFFA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394D6A6"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tcBorders>
              <w:bottom w:val="single" w:sz="6" w:space="0" w:color="000000"/>
            </w:tcBorders>
            <w:vAlign w:val="bottom"/>
            <w:hideMark/>
          </w:tcPr>
          <w:p w14:paraId="6FFB6E4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C18630" w14:textId="77777777" w:rsidR="00000000" w:rsidRDefault="00A34E54">
            <w:pPr>
              <w:jc w:val="right"/>
              <w:rPr>
                <w:rFonts w:eastAsia="Times New Roman"/>
                <w:sz w:val="16"/>
                <w:szCs w:val="16"/>
              </w:rPr>
            </w:pPr>
            <w:r>
              <w:rPr>
                <w:rFonts w:ascii="Arial" w:eastAsia="Times New Roman" w:hAnsi="Arial" w:cs="Arial"/>
                <w:sz w:val="16"/>
                <w:szCs w:val="16"/>
              </w:rPr>
              <w:t>(720</w:t>
            </w:r>
          </w:p>
        </w:tc>
        <w:tc>
          <w:tcPr>
            <w:tcW w:w="0" w:type="auto"/>
            <w:tcBorders>
              <w:bottom w:val="single" w:sz="6" w:space="0" w:color="000000"/>
            </w:tcBorders>
            <w:tcMar>
              <w:top w:w="30" w:type="dxa"/>
              <w:left w:w="0" w:type="dxa"/>
              <w:bottom w:w="30" w:type="dxa"/>
              <w:right w:w="30" w:type="dxa"/>
            </w:tcMar>
            <w:vAlign w:val="bottom"/>
            <w:hideMark/>
          </w:tcPr>
          <w:p w14:paraId="6A45998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B1EE14D" w14:textId="77777777" w:rsidR="00000000" w:rsidRDefault="00A34E54">
            <w:pPr>
              <w:jc w:val="right"/>
              <w:rPr>
                <w:rFonts w:eastAsia="Times New Roman"/>
                <w:sz w:val="16"/>
                <w:szCs w:val="16"/>
              </w:rPr>
            </w:pPr>
            <w:r>
              <w:rPr>
                <w:rFonts w:ascii="Arial" w:eastAsia="Times New Roman" w:hAnsi="Arial" w:cs="Arial"/>
                <w:sz w:val="16"/>
                <w:szCs w:val="16"/>
              </w:rPr>
              <w:t>671</w:t>
            </w:r>
          </w:p>
        </w:tc>
        <w:tc>
          <w:tcPr>
            <w:tcW w:w="0" w:type="auto"/>
            <w:tcBorders>
              <w:bottom w:val="single" w:sz="6" w:space="0" w:color="000000"/>
            </w:tcBorders>
            <w:vAlign w:val="bottom"/>
            <w:hideMark/>
          </w:tcPr>
          <w:p w14:paraId="3AB60EFB"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5697C03" w14:textId="77777777" w:rsidR="00000000" w:rsidRDefault="00A34E54">
            <w:pPr>
              <w:jc w:val="right"/>
              <w:rPr>
                <w:rFonts w:eastAsia="Times New Roman"/>
                <w:sz w:val="16"/>
                <w:szCs w:val="16"/>
              </w:rPr>
            </w:pPr>
            <w:r>
              <w:rPr>
                <w:rFonts w:ascii="Arial" w:eastAsia="Times New Roman" w:hAnsi="Arial" w:cs="Arial"/>
                <w:b/>
                <w:bCs/>
                <w:sz w:val="16"/>
                <w:szCs w:val="16"/>
              </w:rPr>
              <w:t>(1,328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AC76E35"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227034EC" w14:textId="77777777">
        <w:trPr>
          <w:divId w:val="1161198755"/>
          <w:jc w:val="center"/>
        </w:trPr>
        <w:tc>
          <w:tcPr>
            <w:tcW w:w="0" w:type="auto"/>
            <w:tcMar>
              <w:top w:w="30" w:type="dxa"/>
              <w:left w:w="30" w:type="dxa"/>
              <w:bottom w:w="30" w:type="dxa"/>
              <w:right w:w="30" w:type="dxa"/>
            </w:tcMar>
            <w:vAlign w:val="bottom"/>
            <w:hideMark/>
          </w:tcPr>
          <w:p w14:paraId="2EB36EA3" w14:textId="77777777" w:rsidR="00000000" w:rsidRDefault="00A34E54">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14:paraId="34A82BAC" w14:textId="77777777" w:rsidR="00000000" w:rsidRDefault="00A34E54">
            <w:pPr>
              <w:jc w:val="right"/>
              <w:rPr>
                <w:rFonts w:eastAsia="Times New Roman"/>
                <w:sz w:val="16"/>
                <w:szCs w:val="16"/>
              </w:rPr>
            </w:pPr>
            <w:r>
              <w:rPr>
                <w:rFonts w:ascii="Arial" w:eastAsia="Times New Roman" w:hAnsi="Arial" w:cs="Arial"/>
                <w:sz w:val="16"/>
                <w:szCs w:val="16"/>
              </w:rPr>
              <w:t>708</w:t>
            </w:r>
          </w:p>
        </w:tc>
        <w:tc>
          <w:tcPr>
            <w:tcW w:w="0" w:type="auto"/>
            <w:vAlign w:val="bottom"/>
            <w:hideMark/>
          </w:tcPr>
          <w:p w14:paraId="32A031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A1DC3B" w14:textId="77777777" w:rsidR="00000000" w:rsidRDefault="00A34E54">
            <w:pPr>
              <w:jc w:val="right"/>
              <w:rPr>
                <w:rFonts w:eastAsia="Times New Roman"/>
                <w:sz w:val="16"/>
                <w:szCs w:val="16"/>
              </w:rPr>
            </w:pPr>
            <w:r>
              <w:rPr>
                <w:rFonts w:ascii="Arial" w:eastAsia="Times New Roman" w:hAnsi="Arial" w:cs="Arial"/>
                <w:sz w:val="16"/>
                <w:szCs w:val="16"/>
              </w:rPr>
              <w:t>332</w:t>
            </w:r>
          </w:p>
        </w:tc>
        <w:tc>
          <w:tcPr>
            <w:tcW w:w="0" w:type="auto"/>
            <w:vAlign w:val="bottom"/>
            <w:hideMark/>
          </w:tcPr>
          <w:p w14:paraId="4A8AADD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3B9B85" w14:textId="77777777" w:rsidR="00000000" w:rsidRDefault="00A34E54">
            <w:pPr>
              <w:jc w:val="right"/>
              <w:rPr>
                <w:rFonts w:eastAsia="Times New Roman"/>
                <w:sz w:val="16"/>
                <w:szCs w:val="16"/>
              </w:rPr>
            </w:pPr>
            <w:r>
              <w:rPr>
                <w:rFonts w:ascii="Arial" w:eastAsia="Times New Roman" w:hAnsi="Arial" w:cs="Arial"/>
                <w:sz w:val="16"/>
                <w:szCs w:val="16"/>
              </w:rPr>
              <w:t>160</w:t>
            </w:r>
          </w:p>
        </w:tc>
        <w:tc>
          <w:tcPr>
            <w:tcW w:w="0" w:type="auto"/>
            <w:vAlign w:val="bottom"/>
            <w:hideMark/>
          </w:tcPr>
          <w:p w14:paraId="1ACA20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543AC7" w14:textId="77777777" w:rsidR="00000000" w:rsidRDefault="00A34E54">
            <w:pPr>
              <w:jc w:val="right"/>
              <w:rPr>
                <w:rFonts w:eastAsia="Times New Roman"/>
                <w:sz w:val="16"/>
                <w:szCs w:val="16"/>
              </w:rPr>
            </w:pPr>
            <w:r>
              <w:rPr>
                <w:rFonts w:ascii="Arial" w:eastAsia="Times New Roman" w:hAnsi="Arial" w:cs="Arial"/>
                <w:sz w:val="16"/>
                <w:szCs w:val="16"/>
              </w:rPr>
              <w:t>1,599</w:t>
            </w:r>
          </w:p>
        </w:tc>
        <w:tc>
          <w:tcPr>
            <w:tcW w:w="0" w:type="auto"/>
            <w:vAlign w:val="bottom"/>
            <w:hideMark/>
          </w:tcPr>
          <w:p w14:paraId="555FCB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0AB922" w14:textId="77777777" w:rsidR="00000000" w:rsidRDefault="00A34E54">
            <w:pPr>
              <w:jc w:val="right"/>
              <w:rPr>
                <w:rFonts w:eastAsia="Times New Roman"/>
                <w:sz w:val="16"/>
                <w:szCs w:val="16"/>
              </w:rPr>
            </w:pPr>
            <w:r>
              <w:rPr>
                <w:rFonts w:ascii="Arial" w:eastAsia="Times New Roman" w:hAnsi="Arial" w:cs="Arial"/>
                <w:sz w:val="16"/>
                <w:szCs w:val="16"/>
              </w:rPr>
              <w:t>(2,104</w:t>
            </w:r>
          </w:p>
        </w:tc>
        <w:tc>
          <w:tcPr>
            <w:tcW w:w="0" w:type="auto"/>
            <w:tcMar>
              <w:top w:w="30" w:type="dxa"/>
              <w:left w:w="0" w:type="dxa"/>
              <w:bottom w:w="30" w:type="dxa"/>
              <w:right w:w="30" w:type="dxa"/>
            </w:tcMar>
            <w:vAlign w:val="bottom"/>
            <w:hideMark/>
          </w:tcPr>
          <w:p w14:paraId="516D263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35FF627" w14:textId="77777777" w:rsidR="00000000" w:rsidRDefault="00A34E54">
            <w:pPr>
              <w:jc w:val="right"/>
              <w:rPr>
                <w:rFonts w:eastAsia="Times New Roman"/>
                <w:sz w:val="16"/>
                <w:szCs w:val="16"/>
              </w:rPr>
            </w:pPr>
            <w:r>
              <w:rPr>
                <w:rFonts w:ascii="Arial" w:eastAsia="Times New Roman" w:hAnsi="Arial" w:cs="Arial"/>
                <w:b/>
                <w:bCs/>
                <w:sz w:val="16"/>
                <w:szCs w:val="16"/>
              </w:rPr>
              <w:t>695</w:t>
            </w:r>
          </w:p>
        </w:tc>
        <w:tc>
          <w:tcPr>
            <w:tcW w:w="0" w:type="auto"/>
            <w:shd w:val="clear" w:color="auto" w:fill="D9D9D9"/>
            <w:vAlign w:val="bottom"/>
            <w:hideMark/>
          </w:tcPr>
          <w:p w14:paraId="73731EC4" w14:textId="77777777" w:rsidR="00000000" w:rsidRDefault="00A34E54">
            <w:pPr>
              <w:rPr>
                <w:rFonts w:eastAsia="Times New Roman"/>
                <w:sz w:val="20"/>
                <w:szCs w:val="20"/>
              </w:rPr>
            </w:pPr>
          </w:p>
        </w:tc>
      </w:tr>
      <w:tr w:rsidR="00000000" w14:paraId="5192BC54" w14:textId="77777777">
        <w:trPr>
          <w:divId w:val="1161198755"/>
          <w:jc w:val="center"/>
        </w:trPr>
        <w:tc>
          <w:tcPr>
            <w:tcW w:w="0" w:type="auto"/>
            <w:tcBorders>
              <w:bottom w:val="single" w:sz="6" w:space="0" w:color="000000"/>
            </w:tcBorders>
            <w:tcMar>
              <w:top w:w="30" w:type="dxa"/>
              <w:left w:w="180" w:type="dxa"/>
              <w:bottom w:w="30" w:type="dxa"/>
              <w:right w:w="30" w:type="dxa"/>
            </w:tcMar>
            <w:vAlign w:val="bottom"/>
            <w:hideMark/>
          </w:tcPr>
          <w:p w14:paraId="45AB14FB" w14:textId="77777777" w:rsidR="00000000" w:rsidRDefault="00A34E54">
            <w:pPr>
              <w:ind w:hanging="180"/>
              <w:rPr>
                <w:rFonts w:eastAsia="Times New Roman"/>
                <w:sz w:val="16"/>
                <w:szCs w:val="16"/>
              </w:rPr>
            </w:pPr>
            <w:r>
              <w:rPr>
                <w:rFonts w:ascii="Arial" w:eastAsia="Times New Roman" w:hAnsi="Arial" w:cs="Arial"/>
                <w:sz w:val="16"/>
                <w:szCs w:val="16"/>
              </w:rPr>
              <w:t>Comprehensive loss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4F50B37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60153E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FD0BA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5B3EE3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C7705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82D1C0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985C3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11725A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0CC99F" w14:textId="77777777" w:rsidR="00000000" w:rsidRDefault="00A34E54">
            <w:pPr>
              <w:jc w:val="right"/>
              <w:rPr>
                <w:rFonts w:eastAsia="Times New Roman"/>
                <w:sz w:val="16"/>
                <w:szCs w:val="16"/>
              </w:rPr>
            </w:pPr>
            <w:r>
              <w:rPr>
                <w:rFonts w:ascii="Arial" w:eastAsia="Times New Roman" w:hAnsi="Arial" w:cs="Arial"/>
                <w:sz w:val="16"/>
                <w:szCs w:val="16"/>
              </w:rPr>
              <w:t>13</w:t>
            </w:r>
          </w:p>
        </w:tc>
        <w:tc>
          <w:tcPr>
            <w:tcW w:w="0" w:type="auto"/>
            <w:tcBorders>
              <w:bottom w:val="single" w:sz="6" w:space="0" w:color="000000"/>
            </w:tcBorders>
            <w:vAlign w:val="bottom"/>
            <w:hideMark/>
          </w:tcPr>
          <w:p w14:paraId="559F8A97"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49494AD" w14:textId="77777777" w:rsidR="00000000" w:rsidRDefault="00A34E54">
            <w:pPr>
              <w:jc w:val="right"/>
              <w:rPr>
                <w:rFonts w:eastAsia="Times New Roman"/>
                <w:sz w:val="16"/>
                <w:szCs w:val="16"/>
              </w:rPr>
            </w:pPr>
            <w:r>
              <w:rPr>
                <w:rFonts w:ascii="Arial" w:eastAsia="Times New Roman" w:hAnsi="Arial" w:cs="Arial"/>
                <w:b/>
                <w:bCs/>
                <w:sz w:val="16"/>
                <w:szCs w:val="16"/>
              </w:rPr>
              <w:t>13</w:t>
            </w:r>
          </w:p>
        </w:tc>
        <w:tc>
          <w:tcPr>
            <w:tcW w:w="0" w:type="auto"/>
            <w:tcBorders>
              <w:bottom w:val="single" w:sz="6" w:space="0" w:color="000000"/>
            </w:tcBorders>
            <w:shd w:val="clear" w:color="auto" w:fill="D9D9D9"/>
            <w:vAlign w:val="bottom"/>
            <w:hideMark/>
          </w:tcPr>
          <w:p w14:paraId="3318982D" w14:textId="77777777" w:rsidR="00000000" w:rsidRDefault="00A34E54">
            <w:pPr>
              <w:rPr>
                <w:rFonts w:eastAsia="Times New Roman"/>
                <w:sz w:val="20"/>
                <w:szCs w:val="20"/>
              </w:rPr>
            </w:pPr>
          </w:p>
        </w:tc>
      </w:tr>
      <w:tr w:rsidR="00000000" w14:paraId="4EF4FE9E" w14:textId="77777777">
        <w:trPr>
          <w:divId w:val="1161198755"/>
          <w:jc w:val="center"/>
        </w:trPr>
        <w:tc>
          <w:tcPr>
            <w:tcW w:w="0" w:type="auto"/>
            <w:tcBorders>
              <w:bottom w:val="single" w:sz="12" w:space="0" w:color="000000"/>
            </w:tcBorders>
            <w:tcMar>
              <w:top w:w="30" w:type="dxa"/>
              <w:left w:w="30" w:type="dxa"/>
              <w:bottom w:w="30" w:type="dxa"/>
              <w:right w:w="30" w:type="dxa"/>
            </w:tcMar>
            <w:vAlign w:val="bottom"/>
            <w:hideMark/>
          </w:tcPr>
          <w:p w14:paraId="054FD562" w14:textId="77777777" w:rsidR="00000000" w:rsidRDefault="00A34E54">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62B9D589" w14:textId="77777777" w:rsidR="00000000" w:rsidRDefault="00A34E54">
            <w:pPr>
              <w:jc w:val="right"/>
              <w:rPr>
                <w:rFonts w:eastAsia="Times New Roman"/>
                <w:sz w:val="16"/>
                <w:szCs w:val="16"/>
              </w:rPr>
            </w:pPr>
            <w:r>
              <w:rPr>
                <w:rFonts w:ascii="Arial" w:eastAsia="Times New Roman" w:hAnsi="Arial" w:cs="Arial"/>
                <w:sz w:val="16"/>
                <w:szCs w:val="16"/>
              </w:rPr>
              <w:t>708</w:t>
            </w:r>
          </w:p>
        </w:tc>
        <w:tc>
          <w:tcPr>
            <w:tcW w:w="0" w:type="auto"/>
            <w:tcBorders>
              <w:bottom w:val="single" w:sz="12" w:space="0" w:color="000000"/>
            </w:tcBorders>
            <w:vAlign w:val="bottom"/>
            <w:hideMark/>
          </w:tcPr>
          <w:p w14:paraId="0E41C6C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C74A51B" w14:textId="77777777" w:rsidR="00000000" w:rsidRDefault="00A34E54">
            <w:pPr>
              <w:jc w:val="right"/>
              <w:rPr>
                <w:rFonts w:eastAsia="Times New Roman"/>
                <w:sz w:val="16"/>
                <w:szCs w:val="16"/>
              </w:rPr>
            </w:pPr>
            <w:r>
              <w:rPr>
                <w:rFonts w:ascii="Arial" w:eastAsia="Times New Roman" w:hAnsi="Arial" w:cs="Arial"/>
                <w:sz w:val="16"/>
                <w:szCs w:val="16"/>
              </w:rPr>
              <w:t>332</w:t>
            </w:r>
          </w:p>
        </w:tc>
        <w:tc>
          <w:tcPr>
            <w:tcW w:w="0" w:type="auto"/>
            <w:tcBorders>
              <w:bottom w:val="single" w:sz="12" w:space="0" w:color="000000"/>
            </w:tcBorders>
            <w:vAlign w:val="bottom"/>
            <w:hideMark/>
          </w:tcPr>
          <w:p w14:paraId="71EEAF3C"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CC57400" w14:textId="77777777" w:rsidR="00000000" w:rsidRDefault="00A34E54">
            <w:pPr>
              <w:jc w:val="right"/>
              <w:rPr>
                <w:rFonts w:eastAsia="Times New Roman"/>
                <w:sz w:val="16"/>
                <w:szCs w:val="16"/>
              </w:rPr>
            </w:pPr>
            <w:r>
              <w:rPr>
                <w:rFonts w:ascii="Arial" w:eastAsia="Times New Roman" w:hAnsi="Arial" w:cs="Arial"/>
                <w:sz w:val="16"/>
                <w:szCs w:val="16"/>
              </w:rPr>
              <w:t>160</w:t>
            </w:r>
          </w:p>
        </w:tc>
        <w:tc>
          <w:tcPr>
            <w:tcW w:w="0" w:type="auto"/>
            <w:tcBorders>
              <w:bottom w:val="single" w:sz="12" w:space="0" w:color="000000"/>
            </w:tcBorders>
            <w:vAlign w:val="bottom"/>
            <w:hideMark/>
          </w:tcPr>
          <w:p w14:paraId="6E0010B8"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38E5244" w14:textId="77777777" w:rsidR="00000000" w:rsidRDefault="00A34E54">
            <w:pPr>
              <w:jc w:val="right"/>
              <w:rPr>
                <w:rFonts w:eastAsia="Times New Roman"/>
                <w:sz w:val="16"/>
                <w:szCs w:val="16"/>
              </w:rPr>
            </w:pPr>
            <w:r>
              <w:rPr>
                <w:rFonts w:ascii="Arial" w:eastAsia="Times New Roman" w:hAnsi="Arial" w:cs="Arial"/>
                <w:sz w:val="16"/>
                <w:szCs w:val="16"/>
              </w:rPr>
              <w:t>1,599</w:t>
            </w:r>
          </w:p>
        </w:tc>
        <w:tc>
          <w:tcPr>
            <w:tcW w:w="0" w:type="auto"/>
            <w:tcBorders>
              <w:bottom w:val="single" w:sz="12" w:space="0" w:color="000000"/>
            </w:tcBorders>
            <w:vAlign w:val="bottom"/>
            <w:hideMark/>
          </w:tcPr>
          <w:p w14:paraId="55F6B213"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41A65A8" w14:textId="77777777" w:rsidR="00000000" w:rsidRDefault="00A34E54">
            <w:pPr>
              <w:jc w:val="right"/>
              <w:rPr>
                <w:rFonts w:eastAsia="Times New Roman"/>
                <w:sz w:val="16"/>
                <w:szCs w:val="16"/>
              </w:rPr>
            </w:pPr>
            <w:r>
              <w:rPr>
                <w:rFonts w:ascii="Arial" w:eastAsia="Times New Roman" w:hAnsi="Arial" w:cs="Arial"/>
                <w:sz w:val="16"/>
                <w:szCs w:val="16"/>
              </w:rPr>
              <w:t>(2,091</w:t>
            </w:r>
          </w:p>
        </w:tc>
        <w:tc>
          <w:tcPr>
            <w:tcW w:w="0" w:type="auto"/>
            <w:tcBorders>
              <w:bottom w:val="single" w:sz="12" w:space="0" w:color="000000"/>
            </w:tcBorders>
            <w:tcMar>
              <w:top w:w="30" w:type="dxa"/>
              <w:left w:w="0" w:type="dxa"/>
              <w:bottom w:w="30" w:type="dxa"/>
              <w:right w:w="30" w:type="dxa"/>
            </w:tcMar>
            <w:vAlign w:val="bottom"/>
            <w:hideMark/>
          </w:tcPr>
          <w:p w14:paraId="33BAC74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F7CDD1F" w14:textId="77777777" w:rsidR="00000000" w:rsidRDefault="00A34E54">
            <w:pPr>
              <w:jc w:val="right"/>
              <w:rPr>
                <w:rFonts w:eastAsia="Times New Roman"/>
                <w:sz w:val="16"/>
                <w:szCs w:val="16"/>
              </w:rPr>
            </w:pPr>
            <w:r>
              <w:rPr>
                <w:rFonts w:ascii="Arial" w:eastAsia="Times New Roman" w:hAnsi="Arial" w:cs="Arial"/>
                <w:b/>
                <w:bCs/>
                <w:sz w:val="16"/>
                <w:szCs w:val="16"/>
              </w:rPr>
              <w:t>708</w:t>
            </w:r>
          </w:p>
        </w:tc>
        <w:tc>
          <w:tcPr>
            <w:tcW w:w="0" w:type="auto"/>
            <w:tcBorders>
              <w:bottom w:val="single" w:sz="12" w:space="0" w:color="000000"/>
            </w:tcBorders>
            <w:shd w:val="clear" w:color="auto" w:fill="D9D9D9"/>
            <w:vAlign w:val="bottom"/>
            <w:hideMark/>
          </w:tcPr>
          <w:p w14:paraId="143BA350" w14:textId="77777777" w:rsidR="00000000" w:rsidRDefault="00A34E54">
            <w:pPr>
              <w:rPr>
                <w:rFonts w:eastAsia="Times New Roman"/>
                <w:sz w:val="20"/>
                <w:szCs w:val="20"/>
              </w:rPr>
            </w:pPr>
          </w:p>
        </w:tc>
      </w:tr>
    </w:tbl>
    <w:p w14:paraId="27D8C2F9" w14:textId="77777777" w:rsidR="00000000" w:rsidRDefault="00A34E54">
      <w:pPr>
        <w:spacing w:line="288" w:lineRule="auto"/>
        <w:jc w:val="center"/>
        <w:rPr>
          <w:rFonts w:eastAsia="Times New Roman"/>
          <w:sz w:val="20"/>
          <w:szCs w:val="20"/>
        </w:rPr>
      </w:pPr>
    </w:p>
    <w:p w14:paraId="41BCA08D" w14:textId="77777777" w:rsidR="00000000" w:rsidRDefault="00A34E54">
      <w:pPr>
        <w:spacing w:line="288" w:lineRule="auto"/>
        <w:jc w:val="center"/>
        <w:rPr>
          <w:rFonts w:eastAsia="Times New Roman"/>
          <w:sz w:val="20"/>
          <w:szCs w:val="20"/>
        </w:rPr>
      </w:pPr>
    </w:p>
    <w:p w14:paraId="7C680FBF" w14:textId="77777777" w:rsidR="00000000" w:rsidRDefault="00A34E54">
      <w:pPr>
        <w:spacing w:line="288" w:lineRule="auto"/>
        <w:jc w:val="center"/>
        <w:rPr>
          <w:rFonts w:eastAsia="Times New Roman"/>
          <w:sz w:val="20"/>
          <w:szCs w:val="20"/>
        </w:rPr>
      </w:pPr>
    </w:p>
    <w:p w14:paraId="3F30FA03" w14:textId="77777777" w:rsidR="00000000" w:rsidRDefault="00A34E54">
      <w:pPr>
        <w:spacing w:line="288" w:lineRule="auto"/>
        <w:jc w:val="center"/>
        <w:rPr>
          <w:rFonts w:eastAsia="Times New Roman"/>
          <w:sz w:val="20"/>
          <w:szCs w:val="20"/>
        </w:rPr>
      </w:pPr>
    </w:p>
    <w:p w14:paraId="54F42705" w14:textId="77777777" w:rsidR="00000000" w:rsidRDefault="00A34E54">
      <w:pPr>
        <w:divId w:val="780228224"/>
        <w:rPr>
          <w:rFonts w:eastAsia="Times New Roman"/>
          <w:sz w:val="20"/>
          <w:szCs w:val="20"/>
        </w:rPr>
      </w:pPr>
    </w:p>
    <w:p w14:paraId="3589D42B" w14:textId="77777777" w:rsidR="00000000" w:rsidRDefault="00A34E54">
      <w:pPr>
        <w:spacing w:line="288" w:lineRule="auto"/>
        <w:jc w:val="center"/>
        <w:divId w:val="314187448"/>
        <w:rPr>
          <w:rFonts w:eastAsia="Times New Roman"/>
          <w:sz w:val="20"/>
          <w:szCs w:val="20"/>
        </w:rPr>
      </w:pPr>
    </w:p>
    <w:p w14:paraId="039D37F0" w14:textId="77777777" w:rsidR="00000000" w:rsidRDefault="00A34E54">
      <w:pPr>
        <w:spacing w:line="288" w:lineRule="auto"/>
        <w:jc w:val="center"/>
        <w:divId w:val="6294523"/>
        <w:rPr>
          <w:rFonts w:eastAsia="Times New Roman"/>
          <w:sz w:val="20"/>
          <w:szCs w:val="20"/>
        </w:rPr>
      </w:pPr>
      <w:r>
        <w:rPr>
          <w:rFonts w:ascii="Arial" w:eastAsia="Times New Roman" w:hAnsi="Arial" w:cs="Arial"/>
          <w:sz w:val="20"/>
          <w:szCs w:val="20"/>
        </w:rPr>
        <w:t>42</w:t>
      </w:r>
    </w:p>
    <w:p w14:paraId="41779C26" w14:textId="77777777" w:rsidR="00000000" w:rsidRDefault="00A34E54">
      <w:pPr>
        <w:rPr>
          <w:rFonts w:eastAsia="Times New Roman"/>
          <w:sz w:val="20"/>
          <w:szCs w:val="20"/>
        </w:rPr>
      </w:pPr>
      <w:r>
        <w:rPr>
          <w:rFonts w:eastAsia="Times New Roman"/>
          <w:sz w:val="20"/>
          <w:szCs w:val="20"/>
        </w:rPr>
        <w:pict w14:anchorId="39BA18BF">
          <v:rect id="_x0000_i1067" style="width:0;height:1.5pt" o:hralign="center" o:hrstd="t" o:hr="t" fillcolor="#a0a0a0" stroked="f"/>
        </w:pict>
      </w:r>
    </w:p>
    <w:p w14:paraId="24AE2CDB" w14:textId="77777777" w:rsidR="00000000" w:rsidRDefault="00A34E54">
      <w:pPr>
        <w:divId w:val="704064809"/>
        <w:rPr>
          <w:rFonts w:eastAsia="Times New Roman"/>
          <w:sz w:val="20"/>
          <w:szCs w:val="20"/>
        </w:rPr>
      </w:pPr>
    </w:p>
    <w:p w14:paraId="48FB993C"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Condensed Consolidating Statements of Earnings and Comprehensive Income for the three months ended March 31,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671F1C9F" w14:textId="77777777">
        <w:trPr>
          <w:divId w:val="787771451"/>
          <w:jc w:val="center"/>
        </w:trPr>
        <w:tc>
          <w:tcPr>
            <w:tcW w:w="0" w:type="auto"/>
            <w:gridSpan w:val="13"/>
            <w:vAlign w:val="center"/>
            <w:hideMark/>
          </w:tcPr>
          <w:p w14:paraId="77327E2B" w14:textId="77777777" w:rsidR="00000000" w:rsidRDefault="00A34E54">
            <w:pPr>
              <w:spacing w:line="288" w:lineRule="auto"/>
              <w:jc w:val="center"/>
              <w:rPr>
                <w:rFonts w:eastAsia="Times New Roman"/>
                <w:sz w:val="20"/>
                <w:szCs w:val="20"/>
              </w:rPr>
            </w:pPr>
          </w:p>
        </w:tc>
      </w:tr>
      <w:tr w:rsidR="00000000" w14:paraId="4F35CD5D" w14:textId="77777777">
        <w:trPr>
          <w:divId w:val="787771451"/>
          <w:jc w:val="center"/>
        </w:trPr>
        <w:tc>
          <w:tcPr>
            <w:tcW w:w="1500" w:type="pct"/>
            <w:vAlign w:val="center"/>
            <w:hideMark/>
          </w:tcPr>
          <w:p w14:paraId="2F99FA45" w14:textId="77777777" w:rsidR="00000000" w:rsidRDefault="00A34E54">
            <w:pPr>
              <w:rPr>
                <w:rFonts w:eastAsia="Times New Roman"/>
                <w:sz w:val="20"/>
                <w:szCs w:val="20"/>
              </w:rPr>
            </w:pPr>
          </w:p>
        </w:tc>
        <w:tc>
          <w:tcPr>
            <w:tcW w:w="500" w:type="pct"/>
            <w:vAlign w:val="center"/>
            <w:hideMark/>
          </w:tcPr>
          <w:p w14:paraId="4123023B" w14:textId="77777777" w:rsidR="00000000" w:rsidRDefault="00A34E54">
            <w:pPr>
              <w:rPr>
                <w:rFonts w:eastAsia="Times New Roman"/>
                <w:sz w:val="20"/>
                <w:szCs w:val="20"/>
              </w:rPr>
            </w:pPr>
          </w:p>
        </w:tc>
        <w:tc>
          <w:tcPr>
            <w:tcW w:w="50" w:type="pct"/>
            <w:vAlign w:val="center"/>
            <w:hideMark/>
          </w:tcPr>
          <w:p w14:paraId="7719711D" w14:textId="77777777" w:rsidR="00000000" w:rsidRDefault="00A34E54">
            <w:pPr>
              <w:rPr>
                <w:rFonts w:eastAsia="Times New Roman"/>
                <w:sz w:val="20"/>
                <w:szCs w:val="20"/>
              </w:rPr>
            </w:pPr>
          </w:p>
        </w:tc>
        <w:tc>
          <w:tcPr>
            <w:tcW w:w="500" w:type="pct"/>
            <w:vAlign w:val="center"/>
            <w:hideMark/>
          </w:tcPr>
          <w:p w14:paraId="26156404" w14:textId="77777777" w:rsidR="00000000" w:rsidRDefault="00A34E54">
            <w:pPr>
              <w:rPr>
                <w:rFonts w:eastAsia="Times New Roman"/>
                <w:sz w:val="20"/>
                <w:szCs w:val="20"/>
              </w:rPr>
            </w:pPr>
          </w:p>
        </w:tc>
        <w:tc>
          <w:tcPr>
            <w:tcW w:w="50" w:type="pct"/>
            <w:vAlign w:val="center"/>
            <w:hideMark/>
          </w:tcPr>
          <w:p w14:paraId="1DAAB84F" w14:textId="77777777" w:rsidR="00000000" w:rsidRDefault="00A34E54">
            <w:pPr>
              <w:rPr>
                <w:rFonts w:eastAsia="Times New Roman"/>
                <w:sz w:val="20"/>
                <w:szCs w:val="20"/>
              </w:rPr>
            </w:pPr>
          </w:p>
        </w:tc>
        <w:tc>
          <w:tcPr>
            <w:tcW w:w="500" w:type="pct"/>
            <w:vAlign w:val="center"/>
            <w:hideMark/>
          </w:tcPr>
          <w:p w14:paraId="396D73C9" w14:textId="77777777" w:rsidR="00000000" w:rsidRDefault="00A34E54">
            <w:pPr>
              <w:rPr>
                <w:rFonts w:eastAsia="Times New Roman"/>
                <w:sz w:val="20"/>
                <w:szCs w:val="20"/>
              </w:rPr>
            </w:pPr>
          </w:p>
        </w:tc>
        <w:tc>
          <w:tcPr>
            <w:tcW w:w="50" w:type="pct"/>
            <w:vAlign w:val="center"/>
            <w:hideMark/>
          </w:tcPr>
          <w:p w14:paraId="36FFABA1" w14:textId="77777777" w:rsidR="00000000" w:rsidRDefault="00A34E54">
            <w:pPr>
              <w:rPr>
                <w:rFonts w:eastAsia="Times New Roman"/>
                <w:sz w:val="20"/>
                <w:szCs w:val="20"/>
              </w:rPr>
            </w:pPr>
          </w:p>
        </w:tc>
        <w:tc>
          <w:tcPr>
            <w:tcW w:w="500" w:type="pct"/>
            <w:vAlign w:val="center"/>
            <w:hideMark/>
          </w:tcPr>
          <w:p w14:paraId="09680F84" w14:textId="77777777" w:rsidR="00000000" w:rsidRDefault="00A34E54">
            <w:pPr>
              <w:rPr>
                <w:rFonts w:eastAsia="Times New Roman"/>
                <w:sz w:val="20"/>
                <w:szCs w:val="20"/>
              </w:rPr>
            </w:pPr>
          </w:p>
        </w:tc>
        <w:tc>
          <w:tcPr>
            <w:tcW w:w="50" w:type="pct"/>
            <w:vAlign w:val="center"/>
            <w:hideMark/>
          </w:tcPr>
          <w:p w14:paraId="7827EE20" w14:textId="77777777" w:rsidR="00000000" w:rsidRDefault="00A34E54">
            <w:pPr>
              <w:rPr>
                <w:rFonts w:eastAsia="Times New Roman"/>
                <w:sz w:val="20"/>
                <w:szCs w:val="20"/>
              </w:rPr>
            </w:pPr>
          </w:p>
        </w:tc>
        <w:tc>
          <w:tcPr>
            <w:tcW w:w="600" w:type="pct"/>
            <w:vAlign w:val="center"/>
            <w:hideMark/>
          </w:tcPr>
          <w:p w14:paraId="2EE74427" w14:textId="77777777" w:rsidR="00000000" w:rsidRDefault="00A34E54">
            <w:pPr>
              <w:rPr>
                <w:rFonts w:eastAsia="Times New Roman"/>
                <w:sz w:val="20"/>
                <w:szCs w:val="20"/>
              </w:rPr>
            </w:pPr>
          </w:p>
        </w:tc>
        <w:tc>
          <w:tcPr>
            <w:tcW w:w="50" w:type="pct"/>
            <w:vAlign w:val="center"/>
            <w:hideMark/>
          </w:tcPr>
          <w:p w14:paraId="792E4FD3" w14:textId="77777777" w:rsidR="00000000" w:rsidRDefault="00A34E54">
            <w:pPr>
              <w:rPr>
                <w:rFonts w:eastAsia="Times New Roman"/>
                <w:sz w:val="20"/>
                <w:szCs w:val="20"/>
              </w:rPr>
            </w:pPr>
          </w:p>
        </w:tc>
        <w:tc>
          <w:tcPr>
            <w:tcW w:w="600" w:type="pct"/>
            <w:vAlign w:val="center"/>
            <w:hideMark/>
          </w:tcPr>
          <w:p w14:paraId="00B952AF" w14:textId="77777777" w:rsidR="00000000" w:rsidRDefault="00A34E54">
            <w:pPr>
              <w:rPr>
                <w:rFonts w:eastAsia="Times New Roman"/>
                <w:sz w:val="20"/>
                <w:szCs w:val="20"/>
              </w:rPr>
            </w:pPr>
          </w:p>
        </w:tc>
        <w:tc>
          <w:tcPr>
            <w:tcW w:w="50" w:type="pct"/>
            <w:vAlign w:val="center"/>
            <w:hideMark/>
          </w:tcPr>
          <w:p w14:paraId="60A5AEF5" w14:textId="77777777" w:rsidR="00000000" w:rsidRDefault="00A34E54">
            <w:pPr>
              <w:rPr>
                <w:rFonts w:eastAsia="Times New Roman"/>
                <w:sz w:val="20"/>
                <w:szCs w:val="20"/>
              </w:rPr>
            </w:pPr>
          </w:p>
        </w:tc>
      </w:tr>
      <w:tr w:rsidR="00000000" w14:paraId="0EF7D41F" w14:textId="77777777">
        <w:trPr>
          <w:divId w:val="787771451"/>
          <w:jc w:val="center"/>
        </w:trPr>
        <w:tc>
          <w:tcPr>
            <w:tcW w:w="0" w:type="auto"/>
            <w:tcBorders>
              <w:bottom w:val="single" w:sz="6" w:space="0" w:color="000000"/>
            </w:tcBorders>
            <w:tcMar>
              <w:top w:w="30" w:type="dxa"/>
              <w:left w:w="30" w:type="dxa"/>
              <w:bottom w:w="30" w:type="dxa"/>
              <w:right w:w="30" w:type="dxa"/>
            </w:tcMar>
            <w:vAlign w:val="bottom"/>
            <w:hideMark/>
          </w:tcPr>
          <w:p w14:paraId="5E143E5A" w14:textId="77777777" w:rsidR="00000000" w:rsidRDefault="00A34E54">
            <w:pPr>
              <w:divId w:val="185868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9A8ED2B"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709F68BA"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2E81AD2B"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3FDD1F5E"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21091D56"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75B72AF4"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050FE0D6" w14:textId="77777777">
        <w:trPr>
          <w:divId w:val="787771451"/>
          <w:jc w:val="center"/>
        </w:trPr>
        <w:tc>
          <w:tcPr>
            <w:tcW w:w="0" w:type="auto"/>
            <w:tcMar>
              <w:top w:w="30" w:type="dxa"/>
              <w:left w:w="30" w:type="dxa"/>
              <w:bottom w:w="30" w:type="dxa"/>
              <w:right w:w="30" w:type="dxa"/>
            </w:tcMar>
            <w:vAlign w:val="bottom"/>
            <w:hideMark/>
          </w:tcPr>
          <w:p w14:paraId="549157F1"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14:paraId="66E7989B" w14:textId="77777777" w:rsidR="00000000" w:rsidRDefault="00A34E54">
            <w:pPr>
              <w:divId w:val="1684359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D66D44" w14:textId="77777777" w:rsidR="00000000" w:rsidRDefault="00A34E54">
            <w:pPr>
              <w:divId w:val="809516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2AA651" w14:textId="77777777" w:rsidR="00000000" w:rsidRDefault="00A34E54">
            <w:pPr>
              <w:divId w:val="1015226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3B3862" w14:textId="77777777" w:rsidR="00000000" w:rsidRDefault="00A34E54">
            <w:pPr>
              <w:divId w:val="210384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EEE1F7" w14:textId="77777777" w:rsidR="00000000" w:rsidRDefault="00A34E54">
            <w:pPr>
              <w:divId w:val="993951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5F9CD2" w14:textId="77777777" w:rsidR="00000000" w:rsidRDefault="00A34E54">
            <w:pPr>
              <w:divId w:val="519439400"/>
              <w:rPr>
                <w:rFonts w:eastAsia="Times New Roman"/>
                <w:sz w:val="20"/>
                <w:szCs w:val="20"/>
              </w:rPr>
            </w:pPr>
            <w:r>
              <w:rPr>
                <w:rFonts w:ascii="inherit" w:eastAsia="Times New Roman" w:hAnsi="inherit"/>
                <w:sz w:val="20"/>
                <w:szCs w:val="20"/>
              </w:rPr>
              <w:t> </w:t>
            </w:r>
          </w:p>
        </w:tc>
      </w:tr>
      <w:tr w:rsidR="00000000" w14:paraId="44BC4BBF" w14:textId="77777777">
        <w:trPr>
          <w:divId w:val="787771451"/>
          <w:jc w:val="center"/>
        </w:trPr>
        <w:tc>
          <w:tcPr>
            <w:tcW w:w="0" w:type="auto"/>
            <w:tcMar>
              <w:top w:w="30" w:type="dxa"/>
              <w:left w:w="30" w:type="dxa"/>
              <w:bottom w:w="30" w:type="dxa"/>
              <w:right w:w="30" w:type="dxa"/>
            </w:tcMar>
            <w:vAlign w:val="bottom"/>
            <w:hideMark/>
          </w:tcPr>
          <w:p w14:paraId="4D311C3A" w14:textId="77777777" w:rsidR="00000000" w:rsidRDefault="00A34E54">
            <w:pPr>
              <w:rPr>
                <w:rFonts w:eastAsia="Times New Roman"/>
                <w:sz w:val="16"/>
                <w:szCs w:val="16"/>
              </w:rPr>
            </w:pPr>
            <w:r>
              <w:rPr>
                <w:rFonts w:ascii="Arial" w:eastAsia="Times New Roman" w:hAnsi="Arial" w:cs="Arial"/>
                <w:sz w:val="16"/>
                <w:szCs w:val="16"/>
              </w:rPr>
              <w:t>Operating revenues</w:t>
            </w:r>
          </w:p>
        </w:tc>
        <w:tc>
          <w:tcPr>
            <w:tcW w:w="0" w:type="auto"/>
            <w:gridSpan w:val="2"/>
            <w:tcMar>
              <w:top w:w="30" w:type="dxa"/>
              <w:left w:w="30" w:type="dxa"/>
              <w:bottom w:w="30" w:type="dxa"/>
              <w:right w:w="30" w:type="dxa"/>
            </w:tcMar>
            <w:vAlign w:val="bottom"/>
            <w:hideMark/>
          </w:tcPr>
          <w:p w14:paraId="7014B688" w14:textId="77777777" w:rsidR="00000000" w:rsidRDefault="00A34E54">
            <w:pPr>
              <w:divId w:val="1954170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AB7AF6" w14:textId="77777777" w:rsidR="00000000" w:rsidRDefault="00A34E54">
            <w:pPr>
              <w:divId w:val="1182084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991D6F" w14:textId="77777777" w:rsidR="00000000" w:rsidRDefault="00A34E54">
            <w:pPr>
              <w:divId w:val="66419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0B2502" w14:textId="77777777" w:rsidR="00000000" w:rsidRDefault="00A34E54">
            <w:pPr>
              <w:divId w:val="1459058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9796F7" w14:textId="77777777" w:rsidR="00000000" w:rsidRDefault="00A34E54">
            <w:pPr>
              <w:divId w:val="201287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876861" w14:textId="77777777" w:rsidR="00000000" w:rsidRDefault="00A34E54">
            <w:pPr>
              <w:divId w:val="2100978195"/>
              <w:rPr>
                <w:rFonts w:eastAsia="Times New Roman"/>
                <w:sz w:val="20"/>
                <w:szCs w:val="20"/>
              </w:rPr>
            </w:pPr>
            <w:r>
              <w:rPr>
                <w:rFonts w:ascii="inherit" w:eastAsia="Times New Roman" w:hAnsi="inherit"/>
                <w:sz w:val="20"/>
                <w:szCs w:val="20"/>
              </w:rPr>
              <w:t> </w:t>
            </w:r>
          </w:p>
        </w:tc>
      </w:tr>
      <w:tr w:rsidR="00000000" w14:paraId="18A9BEAD" w14:textId="77777777">
        <w:trPr>
          <w:divId w:val="787771451"/>
          <w:jc w:val="center"/>
        </w:trPr>
        <w:tc>
          <w:tcPr>
            <w:tcW w:w="0" w:type="auto"/>
            <w:tcMar>
              <w:top w:w="30" w:type="dxa"/>
              <w:left w:w="180" w:type="dxa"/>
              <w:bottom w:w="30" w:type="dxa"/>
              <w:right w:w="30" w:type="dxa"/>
            </w:tcMar>
            <w:vAlign w:val="bottom"/>
            <w:hideMark/>
          </w:tcPr>
          <w:p w14:paraId="06B2B7A1" w14:textId="77777777" w:rsidR="00000000" w:rsidRDefault="00A34E54">
            <w:pPr>
              <w:rPr>
                <w:rFonts w:eastAsia="Times New Roman"/>
                <w:sz w:val="16"/>
                <w:szCs w:val="16"/>
              </w:rPr>
            </w:pPr>
            <w:r>
              <w:rPr>
                <w:rFonts w:ascii="Arial" w:eastAsia="Times New Roman" w:hAnsi="Arial" w:cs="Arial"/>
                <w:sz w:val="16"/>
                <w:szCs w:val="16"/>
              </w:rPr>
              <w:t>Commodity sales</w:t>
            </w:r>
          </w:p>
        </w:tc>
        <w:tc>
          <w:tcPr>
            <w:tcW w:w="0" w:type="auto"/>
            <w:tcMar>
              <w:top w:w="30" w:type="dxa"/>
              <w:left w:w="30" w:type="dxa"/>
              <w:bottom w:w="30" w:type="dxa"/>
              <w:right w:w="0" w:type="dxa"/>
            </w:tcMar>
            <w:vAlign w:val="bottom"/>
            <w:hideMark/>
          </w:tcPr>
          <w:p w14:paraId="113B5BC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3CB54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03A31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95511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55037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E7224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F5C8DB" w14:textId="77777777" w:rsidR="00000000" w:rsidRDefault="00A34E54">
            <w:pPr>
              <w:jc w:val="right"/>
              <w:rPr>
                <w:rFonts w:eastAsia="Times New Roman"/>
                <w:sz w:val="16"/>
                <w:szCs w:val="16"/>
              </w:rPr>
            </w:pPr>
            <w:r>
              <w:rPr>
                <w:rFonts w:ascii="Arial" w:eastAsia="Times New Roman" w:hAnsi="Arial" w:cs="Arial"/>
                <w:sz w:val="16"/>
                <w:szCs w:val="16"/>
              </w:rPr>
              <w:t>7,268</w:t>
            </w:r>
          </w:p>
        </w:tc>
        <w:tc>
          <w:tcPr>
            <w:tcW w:w="0" w:type="auto"/>
            <w:vAlign w:val="bottom"/>
            <w:hideMark/>
          </w:tcPr>
          <w:p w14:paraId="3F27426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02ABF1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F170C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806E90" w14:textId="77777777" w:rsidR="00000000" w:rsidRDefault="00A34E54">
            <w:pPr>
              <w:jc w:val="right"/>
              <w:rPr>
                <w:rFonts w:eastAsia="Times New Roman"/>
                <w:sz w:val="16"/>
                <w:szCs w:val="16"/>
              </w:rPr>
            </w:pPr>
            <w:r>
              <w:rPr>
                <w:rFonts w:ascii="Arial" w:eastAsia="Times New Roman" w:hAnsi="Arial" w:cs="Arial"/>
                <w:sz w:val="16"/>
                <w:szCs w:val="16"/>
              </w:rPr>
              <w:t>7,268</w:t>
            </w:r>
          </w:p>
        </w:tc>
        <w:tc>
          <w:tcPr>
            <w:tcW w:w="0" w:type="auto"/>
            <w:vAlign w:val="bottom"/>
            <w:hideMark/>
          </w:tcPr>
          <w:p w14:paraId="511E7635" w14:textId="77777777" w:rsidR="00000000" w:rsidRDefault="00A34E54">
            <w:pPr>
              <w:rPr>
                <w:rFonts w:eastAsia="Times New Roman"/>
                <w:sz w:val="20"/>
                <w:szCs w:val="20"/>
              </w:rPr>
            </w:pPr>
          </w:p>
        </w:tc>
      </w:tr>
      <w:tr w:rsidR="00000000" w14:paraId="2523E2FC" w14:textId="77777777">
        <w:trPr>
          <w:divId w:val="787771451"/>
          <w:jc w:val="center"/>
        </w:trPr>
        <w:tc>
          <w:tcPr>
            <w:tcW w:w="0" w:type="auto"/>
            <w:tcMar>
              <w:top w:w="30" w:type="dxa"/>
              <w:left w:w="180" w:type="dxa"/>
              <w:bottom w:w="30" w:type="dxa"/>
              <w:right w:w="30" w:type="dxa"/>
            </w:tcMar>
            <w:vAlign w:val="bottom"/>
            <w:hideMark/>
          </w:tcPr>
          <w:p w14:paraId="4304AA25" w14:textId="77777777" w:rsidR="00000000" w:rsidRDefault="00A34E54">
            <w:pPr>
              <w:rPr>
                <w:rFonts w:eastAsia="Times New Roman"/>
                <w:sz w:val="16"/>
                <w:szCs w:val="16"/>
              </w:rPr>
            </w:pPr>
            <w:r>
              <w:rPr>
                <w:rFonts w:ascii="Arial" w:eastAsia="Times New Roman" w:hAnsi="Arial" w:cs="Arial"/>
                <w:sz w:val="16"/>
                <w:szCs w:val="16"/>
              </w:rPr>
              <w:t>Gas distribution sales</w:t>
            </w:r>
          </w:p>
        </w:tc>
        <w:tc>
          <w:tcPr>
            <w:tcW w:w="0" w:type="auto"/>
            <w:tcMar>
              <w:top w:w="30" w:type="dxa"/>
              <w:left w:w="30" w:type="dxa"/>
              <w:bottom w:w="30" w:type="dxa"/>
              <w:right w:w="0" w:type="dxa"/>
            </w:tcMar>
            <w:vAlign w:val="bottom"/>
            <w:hideMark/>
          </w:tcPr>
          <w:p w14:paraId="2500293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3A837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9D24D8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F6654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98381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ABFE3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144E24B" w14:textId="77777777" w:rsidR="00000000" w:rsidRDefault="00A34E54">
            <w:pPr>
              <w:jc w:val="right"/>
              <w:rPr>
                <w:rFonts w:eastAsia="Times New Roman"/>
                <w:sz w:val="16"/>
                <w:szCs w:val="16"/>
              </w:rPr>
            </w:pPr>
            <w:r>
              <w:rPr>
                <w:rFonts w:ascii="Arial" w:eastAsia="Times New Roman" w:hAnsi="Arial" w:cs="Arial"/>
                <w:sz w:val="16"/>
                <w:szCs w:val="16"/>
              </w:rPr>
              <w:t>1,926</w:t>
            </w:r>
          </w:p>
        </w:tc>
        <w:tc>
          <w:tcPr>
            <w:tcW w:w="0" w:type="auto"/>
            <w:vAlign w:val="bottom"/>
            <w:hideMark/>
          </w:tcPr>
          <w:p w14:paraId="3AAA2E5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DBF8F7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EF07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4F3C986" w14:textId="77777777" w:rsidR="00000000" w:rsidRDefault="00A34E54">
            <w:pPr>
              <w:jc w:val="right"/>
              <w:rPr>
                <w:rFonts w:eastAsia="Times New Roman"/>
                <w:sz w:val="16"/>
                <w:szCs w:val="16"/>
              </w:rPr>
            </w:pPr>
            <w:r>
              <w:rPr>
                <w:rFonts w:ascii="Arial" w:eastAsia="Times New Roman" w:hAnsi="Arial" w:cs="Arial"/>
                <w:sz w:val="16"/>
                <w:szCs w:val="16"/>
              </w:rPr>
              <w:t>1,926</w:t>
            </w:r>
          </w:p>
        </w:tc>
        <w:tc>
          <w:tcPr>
            <w:tcW w:w="0" w:type="auto"/>
            <w:vAlign w:val="bottom"/>
            <w:hideMark/>
          </w:tcPr>
          <w:p w14:paraId="47871B01" w14:textId="77777777" w:rsidR="00000000" w:rsidRDefault="00A34E54">
            <w:pPr>
              <w:rPr>
                <w:rFonts w:eastAsia="Times New Roman"/>
                <w:sz w:val="20"/>
                <w:szCs w:val="20"/>
              </w:rPr>
            </w:pPr>
          </w:p>
        </w:tc>
      </w:tr>
      <w:tr w:rsidR="00000000" w14:paraId="7ADDB721"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6CC7AD6B" w14:textId="77777777" w:rsidR="00000000" w:rsidRDefault="00A34E54">
            <w:pPr>
              <w:ind w:hanging="180"/>
              <w:rPr>
                <w:rFonts w:eastAsia="Times New Roman"/>
                <w:sz w:val="16"/>
                <w:szCs w:val="16"/>
              </w:rPr>
            </w:pPr>
            <w:r>
              <w:rPr>
                <w:rFonts w:ascii="Arial" w:eastAsia="Times New Roman" w:hAnsi="Arial" w:cs="Arial"/>
                <w:sz w:val="16"/>
                <w:szCs w:val="16"/>
              </w:rPr>
              <w:t>Transportation and other services</w:t>
            </w:r>
          </w:p>
        </w:tc>
        <w:tc>
          <w:tcPr>
            <w:tcW w:w="0" w:type="auto"/>
            <w:tcBorders>
              <w:bottom w:val="single" w:sz="6" w:space="0" w:color="000000"/>
            </w:tcBorders>
            <w:tcMar>
              <w:top w:w="30" w:type="dxa"/>
              <w:left w:w="30" w:type="dxa"/>
              <w:bottom w:w="30" w:type="dxa"/>
              <w:right w:w="0" w:type="dxa"/>
            </w:tcMar>
            <w:vAlign w:val="bottom"/>
            <w:hideMark/>
          </w:tcPr>
          <w:p w14:paraId="4354D3D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84F9D3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14F5D7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CC0615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62FD4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F9C63B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AB31BC" w14:textId="77777777" w:rsidR="00000000" w:rsidRDefault="00A34E54">
            <w:pPr>
              <w:jc w:val="right"/>
              <w:rPr>
                <w:rFonts w:eastAsia="Times New Roman"/>
                <w:sz w:val="16"/>
                <w:szCs w:val="16"/>
              </w:rPr>
            </w:pPr>
            <w:r>
              <w:rPr>
                <w:rFonts w:ascii="Arial" w:eastAsia="Times New Roman" w:hAnsi="Arial" w:cs="Arial"/>
                <w:sz w:val="16"/>
                <w:szCs w:val="16"/>
              </w:rPr>
              <w:t>3,532</w:t>
            </w:r>
          </w:p>
        </w:tc>
        <w:tc>
          <w:tcPr>
            <w:tcW w:w="0" w:type="auto"/>
            <w:tcBorders>
              <w:bottom w:val="single" w:sz="6" w:space="0" w:color="000000"/>
            </w:tcBorders>
            <w:vAlign w:val="bottom"/>
            <w:hideMark/>
          </w:tcPr>
          <w:p w14:paraId="6B9FDE9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F2B839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36473B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FB78240" w14:textId="77777777" w:rsidR="00000000" w:rsidRDefault="00A34E54">
            <w:pPr>
              <w:jc w:val="right"/>
              <w:rPr>
                <w:rFonts w:eastAsia="Times New Roman"/>
                <w:sz w:val="16"/>
                <w:szCs w:val="16"/>
              </w:rPr>
            </w:pPr>
            <w:r>
              <w:rPr>
                <w:rFonts w:ascii="Arial" w:eastAsia="Times New Roman" w:hAnsi="Arial" w:cs="Arial"/>
                <w:sz w:val="16"/>
                <w:szCs w:val="16"/>
              </w:rPr>
              <w:t>3,532</w:t>
            </w:r>
          </w:p>
        </w:tc>
        <w:tc>
          <w:tcPr>
            <w:tcW w:w="0" w:type="auto"/>
            <w:tcBorders>
              <w:bottom w:val="single" w:sz="6" w:space="0" w:color="000000"/>
            </w:tcBorders>
            <w:vAlign w:val="bottom"/>
            <w:hideMark/>
          </w:tcPr>
          <w:p w14:paraId="6E0CC490" w14:textId="77777777" w:rsidR="00000000" w:rsidRDefault="00A34E54">
            <w:pPr>
              <w:rPr>
                <w:rFonts w:eastAsia="Times New Roman"/>
                <w:sz w:val="20"/>
                <w:szCs w:val="20"/>
              </w:rPr>
            </w:pPr>
          </w:p>
        </w:tc>
      </w:tr>
      <w:tr w:rsidR="00000000" w14:paraId="19DBCC54"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26C75FB5" w14:textId="77777777" w:rsidR="00000000" w:rsidRDefault="00A34E54">
            <w:pPr>
              <w:rPr>
                <w:rFonts w:eastAsia="Times New Roman"/>
                <w:sz w:val="16"/>
                <w:szCs w:val="16"/>
              </w:rPr>
            </w:pPr>
            <w:r>
              <w:rPr>
                <w:rFonts w:ascii="Arial" w:eastAsia="Times New Roman" w:hAnsi="Arial" w:cs="Arial"/>
                <w:sz w:val="16"/>
                <w:szCs w:val="16"/>
              </w:rPr>
              <w:t>Total operating revenues</w:t>
            </w:r>
          </w:p>
        </w:tc>
        <w:tc>
          <w:tcPr>
            <w:tcW w:w="0" w:type="auto"/>
            <w:tcBorders>
              <w:bottom w:val="single" w:sz="6" w:space="0" w:color="000000"/>
            </w:tcBorders>
            <w:tcMar>
              <w:top w:w="30" w:type="dxa"/>
              <w:left w:w="30" w:type="dxa"/>
              <w:bottom w:w="30" w:type="dxa"/>
              <w:right w:w="0" w:type="dxa"/>
            </w:tcMar>
            <w:vAlign w:val="bottom"/>
            <w:hideMark/>
          </w:tcPr>
          <w:p w14:paraId="49AF59D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715E0E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61AAF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6E80C7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33D39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248A92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88D6B92" w14:textId="77777777" w:rsidR="00000000" w:rsidRDefault="00A34E54">
            <w:pPr>
              <w:jc w:val="right"/>
              <w:rPr>
                <w:rFonts w:eastAsia="Times New Roman"/>
                <w:sz w:val="16"/>
                <w:szCs w:val="16"/>
              </w:rPr>
            </w:pPr>
            <w:r>
              <w:rPr>
                <w:rFonts w:ascii="Arial" w:eastAsia="Times New Roman" w:hAnsi="Arial" w:cs="Arial"/>
                <w:sz w:val="16"/>
                <w:szCs w:val="16"/>
              </w:rPr>
              <w:t>12,726</w:t>
            </w:r>
          </w:p>
        </w:tc>
        <w:tc>
          <w:tcPr>
            <w:tcW w:w="0" w:type="auto"/>
            <w:tcBorders>
              <w:bottom w:val="single" w:sz="6" w:space="0" w:color="000000"/>
            </w:tcBorders>
            <w:vAlign w:val="bottom"/>
            <w:hideMark/>
          </w:tcPr>
          <w:p w14:paraId="2464A14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8CC89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AF8E70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C30581" w14:textId="77777777" w:rsidR="00000000" w:rsidRDefault="00A34E54">
            <w:pPr>
              <w:jc w:val="right"/>
              <w:rPr>
                <w:rFonts w:eastAsia="Times New Roman"/>
                <w:sz w:val="16"/>
                <w:szCs w:val="16"/>
              </w:rPr>
            </w:pPr>
            <w:r>
              <w:rPr>
                <w:rFonts w:ascii="Arial" w:eastAsia="Times New Roman" w:hAnsi="Arial" w:cs="Arial"/>
                <w:sz w:val="16"/>
                <w:szCs w:val="16"/>
              </w:rPr>
              <w:t>12,726</w:t>
            </w:r>
          </w:p>
        </w:tc>
        <w:tc>
          <w:tcPr>
            <w:tcW w:w="0" w:type="auto"/>
            <w:tcBorders>
              <w:bottom w:val="single" w:sz="6" w:space="0" w:color="000000"/>
            </w:tcBorders>
            <w:vAlign w:val="bottom"/>
            <w:hideMark/>
          </w:tcPr>
          <w:p w14:paraId="19B6EE2C" w14:textId="77777777" w:rsidR="00000000" w:rsidRDefault="00A34E54">
            <w:pPr>
              <w:rPr>
                <w:rFonts w:eastAsia="Times New Roman"/>
                <w:sz w:val="20"/>
                <w:szCs w:val="20"/>
              </w:rPr>
            </w:pPr>
          </w:p>
        </w:tc>
      </w:tr>
      <w:tr w:rsidR="00000000" w14:paraId="7BBFFFD6" w14:textId="77777777">
        <w:trPr>
          <w:divId w:val="787771451"/>
          <w:jc w:val="center"/>
        </w:trPr>
        <w:tc>
          <w:tcPr>
            <w:tcW w:w="0" w:type="auto"/>
            <w:tcMar>
              <w:top w:w="30" w:type="dxa"/>
              <w:left w:w="30" w:type="dxa"/>
              <w:bottom w:w="30" w:type="dxa"/>
              <w:right w:w="30" w:type="dxa"/>
            </w:tcMar>
            <w:vAlign w:val="bottom"/>
            <w:hideMark/>
          </w:tcPr>
          <w:p w14:paraId="203A6ACA" w14:textId="77777777" w:rsidR="00000000" w:rsidRDefault="00A34E54">
            <w:pPr>
              <w:rPr>
                <w:rFonts w:eastAsia="Times New Roman"/>
                <w:sz w:val="16"/>
                <w:szCs w:val="16"/>
              </w:rPr>
            </w:pPr>
            <w:r>
              <w:rPr>
                <w:rFonts w:ascii="Arial" w:eastAsia="Times New Roman" w:hAnsi="Arial" w:cs="Arial"/>
                <w:sz w:val="16"/>
                <w:szCs w:val="16"/>
              </w:rPr>
              <w:t>Operating Expenses</w:t>
            </w:r>
          </w:p>
        </w:tc>
        <w:tc>
          <w:tcPr>
            <w:tcW w:w="0" w:type="auto"/>
            <w:gridSpan w:val="2"/>
            <w:tcMar>
              <w:top w:w="30" w:type="dxa"/>
              <w:left w:w="30" w:type="dxa"/>
              <w:bottom w:w="30" w:type="dxa"/>
              <w:right w:w="30" w:type="dxa"/>
            </w:tcMar>
            <w:vAlign w:val="bottom"/>
            <w:hideMark/>
          </w:tcPr>
          <w:p w14:paraId="7C1F8AAA" w14:textId="77777777" w:rsidR="00000000" w:rsidRDefault="00A34E54">
            <w:pPr>
              <w:divId w:val="219172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117A04E" w14:textId="77777777" w:rsidR="00000000" w:rsidRDefault="00A34E54">
            <w:pPr>
              <w:divId w:val="655299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6DB69C" w14:textId="77777777" w:rsidR="00000000" w:rsidRDefault="00A34E54">
            <w:pPr>
              <w:divId w:val="998848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6037C8E" w14:textId="77777777" w:rsidR="00000000" w:rsidRDefault="00A34E54">
            <w:pPr>
              <w:divId w:val="152031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CE0D0E" w14:textId="77777777" w:rsidR="00000000" w:rsidRDefault="00A34E54">
            <w:pPr>
              <w:divId w:val="616446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D7B823" w14:textId="77777777" w:rsidR="00000000" w:rsidRDefault="00A34E54">
            <w:pPr>
              <w:divId w:val="423384535"/>
              <w:rPr>
                <w:rFonts w:eastAsia="Times New Roman"/>
                <w:sz w:val="20"/>
                <w:szCs w:val="20"/>
              </w:rPr>
            </w:pPr>
            <w:r>
              <w:rPr>
                <w:rFonts w:ascii="inherit" w:eastAsia="Times New Roman" w:hAnsi="inherit"/>
                <w:sz w:val="20"/>
                <w:szCs w:val="20"/>
              </w:rPr>
              <w:t> </w:t>
            </w:r>
          </w:p>
        </w:tc>
      </w:tr>
      <w:tr w:rsidR="00000000" w14:paraId="6BC1ADEA" w14:textId="77777777">
        <w:trPr>
          <w:divId w:val="787771451"/>
          <w:jc w:val="center"/>
        </w:trPr>
        <w:tc>
          <w:tcPr>
            <w:tcW w:w="0" w:type="auto"/>
            <w:tcMar>
              <w:top w:w="30" w:type="dxa"/>
              <w:left w:w="180" w:type="dxa"/>
              <w:bottom w:w="30" w:type="dxa"/>
              <w:right w:w="30" w:type="dxa"/>
            </w:tcMar>
            <w:vAlign w:val="bottom"/>
            <w:hideMark/>
          </w:tcPr>
          <w:p w14:paraId="0FC6AEF4" w14:textId="77777777" w:rsidR="00000000" w:rsidRDefault="00A34E54">
            <w:pPr>
              <w:rPr>
                <w:rFonts w:eastAsia="Times New Roman"/>
                <w:sz w:val="16"/>
                <w:szCs w:val="16"/>
              </w:rPr>
            </w:pPr>
            <w:r>
              <w:rPr>
                <w:rFonts w:ascii="Arial" w:eastAsia="Times New Roman" w:hAnsi="Arial" w:cs="Arial"/>
                <w:sz w:val="16"/>
                <w:szCs w:val="16"/>
              </w:rPr>
              <w:t>Commodity costs</w:t>
            </w:r>
          </w:p>
        </w:tc>
        <w:tc>
          <w:tcPr>
            <w:tcW w:w="0" w:type="auto"/>
            <w:tcMar>
              <w:top w:w="30" w:type="dxa"/>
              <w:left w:w="30" w:type="dxa"/>
              <w:bottom w:w="30" w:type="dxa"/>
              <w:right w:w="0" w:type="dxa"/>
            </w:tcMar>
            <w:vAlign w:val="bottom"/>
            <w:hideMark/>
          </w:tcPr>
          <w:p w14:paraId="5432840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FF118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4F2DF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A468F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5B1FE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E38A6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426990" w14:textId="77777777" w:rsidR="00000000" w:rsidRDefault="00A34E54">
            <w:pPr>
              <w:jc w:val="right"/>
              <w:rPr>
                <w:rFonts w:eastAsia="Times New Roman"/>
                <w:sz w:val="16"/>
                <w:szCs w:val="16"/>
              </w:rPr>
            </w:pPr>
            <w:r>
              <w:rPr>
                <w:rFonts w:ascii="Arial" w:eastAsia="Times New Roman" w:hAnsi="Arial" w:cs="Arial"/>
                <w:sz w:val="16"/>
                <w:szCs w:val="16"/>
              </w:rPr>
              <w:t>6,997</w:t>
            </w:r>
          </w:p>
        </w:tc>
        <w:tc>
          <w:tcPr>
            <w:tcW w:w="0" w:type="auto"/>
            <w:vAlign w:val="bottom"/>
            <w:hideMark/>
          </w:tcPr>
          <w:p w14:paraId="66D89DB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F275E9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65341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8BBFF3" w14:textId="77777777" w:rsidR="00000000" w:rsidRDefault="00A34E54">
            <w:pPr>
              <w:jc w:val="right"/>
              <w:rPr>
                <w:rFonts w:eastAsia="Times New Roman"/>
                <w:sz w:val="16"/>
                <w:szCs w:val="16"/>
              </w:rPr>
            </w:pPr>
            <w:r>
              <w:rPr>
                <w:rFonts w:ascii="Arial" w:eastAsia="Times New Roman" w:hAnsi="Arial" w:cs="Arial"/>
                <w:sz w:val="16"/>
                <w:szCs w:val="16"/>
              </w:rPr>
              <w:t>6,997</w:t>
            </w:r>
          </w:p>
        </w:tc>
        <w:tc>
          <w:tcPr>
            <w:tcW w:w="0" w:type="auto"/>
            <w:vAlign w:val="bottom"/>
            <w:hideMark/>
          </w:tcPr>
          <w:p w14:paraId="014FC192" w14:textId="77777777" w:rsidR="00000000" w:rsidRDefault="00A34E54">
            <w:pPr>
              <w:rPr>
                <w:rFonts w:eastAsia="Times New Roman"/>
                <w:sz w:val="20"/>
                <w:szCs w:val="20"/>
              </w:rPr>
            </w:pPr>
          </w:p>
        </w:tc>
      </w:tr>
      <w:tr w:rsidR="00000000" w14:paraId="7BF80831" w14:textId="77777777">
        <w:trPr>
          <w:divId w:val="787771451"/>
          <w:jc w:val="center"/>
        </w:trPr>
        <w:tc>
          <w:tcPr>
            <w:tcW w:w="0" w:type="auto"/>
            <w:tcMar>
              <w:top w:w="30" w:type="dxa"/>
              <w:left w:w="180" w:type="dxa"/>
              <w:bottom w:w="30" w:type="dxa"/>
              <w:right w:w="30" w:type="dxa"/>
            </w:tcMar>
            <w:vAlign w:val="bottom"/>
            <w:hideMark/>
          </w:tcPr>
          <w:p w14:paraId="0039ECD7" w14:textId="77777777" w:rsidR="00000000" w:rsidRDefault="00A34E54">
            <w:pPr>
              <w:rPr>
                <w:rFonts w:eastAsia="Times New Roman"/>
                <w:sz w:val="16"/>
                <w:szCs w:val="16"/>
              </w:rPr>
            </w:pPr>
            <w:r>
              <w:rPr>
                <w:rFonts w:ascii="Arial" w:eastAsia="Times New Roman" w:hAnsi="Arial" w:cs="Arial"/>
                <w:sz w:val="16"/>
                <w:szCs w:val="16"/>
              </w:rPr>
              <w:t>Gas distribution costs</w:t>
            </w:r>
          </w:p>
        </w:tc>
        <w:tc>
          <w:tcPr>
            <w:tcW w:w="0" w:type="auto"/>
            <w:tcMar>
              <w:top w:w="30" w:type="dxa"/>
              <w:left w:w="30" w:type="dxa"/>
              <w:bottom w:w="30" w:type="dxa"/>
              <w:right w:w="0" w:type="dxa"/>
            </w:tcMar>
            <w:vAlign w:val="bottom"/>
            <w:hideMark/>
          </w:tcPr>
          <w:p w14:paraId="493F924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6DC758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295B74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A5D7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39908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06B73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3BB0A6" w14:textId="77777777" w:rsidR="00000000" w:rsidRDefault="00A34E54">
            <w:pPr>
              <w:jc w:val="right"/>
              <w:rPr>
                <w:rFonts w:eastAsia="Times New Roman"/>
                <w:sz w:val="16"/>
                <w:szCs w:val="16"/>
              </w:rPr>
            </w:pPr>
            <w:r>
              <w:rPr>
                <w:rFonts w:ascii="Arial" w:eastAsia="Times New Roman" w:hAnsi="Arial" w:cs="Arial"/>
                <w:sz w:val="16"/>
                <w:szCs w:val="16"/>
              </w:rPr>
              <w:t>1,324</w:t>
            </w:r>
          </w:p>
        </w:tc>
        <w:tc>
          <w:tcPr>
            <w:tcW w:w="0" w:type="auto"/>
            <w:vAlign w:val="bottom"/>
            <w:hideMark/>
          </w:tcPr>
          <w:p w14:paraId="1DF4A96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13606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66520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65544B" w14:textId="77777777" w:rsidR="00000000" w:rsidRDefault="00A34E54">
            <w:pPr>
              <w:jc w:val="right"/>
              <w:rPr>
                <w:rFonts w:eastAsia="Times New Roman"/>
                <w:sz w:val="16"/>
                <w:szCs w:val="16"/>
              </w:rPr>
            </w:pPr>
            <w:r>
              <w:rPr>
                <w:rFonts w:ascii="Arial" w:eastAsia="Times New Roman" w:hAnsi="Arial" w:cs="Arial"/>
                <w:sz w:val="16"/>
                <w:szCs w:val="16"/>
              </w:rPr>
              <w:t>1,324</w:t>
            </w:r>
          </w:p>
        </w:tc>
        <w:tc>
          <w:tcPr>
            <w:tcW w:w="0" w:type="auto"/>
            <w:vAlign w:val="bottom"/>
            <w:hideMark/>
          </w:tcPr>
          <w:p w14:paraId="125FB038" w14:textId="77777777" w:rsidR="00000000" w:rsidRDefault="00A34E54">
            <w:pPr>
              <w:rPr>
                <w:rFonts w:eastAsia="Times New Roman"/>
                <w:sz w:val="20"/>
                <w:szCs w:val="20"/>
              </w:rPr>
            </w:pPr>
          </w:p>
        </w:tc>
      </w:tr>
      <w:tr w:rsidR="00000000" w14:paraId="309782F8" w14:textId="77777777">
        <w:trPr>
          <w:divId w:val="787771451"/>
          <w:jc w:val="center"/>
        </w:trPr>
        <w:tc>
          <w:tcPr>
            <w:tcW w:w="0" w:type="auto"/>
            <w:tcMar>
              <w:top w:w="30" w:type="dxa"/>
              <w:left w:w="180" w:type="dxa"/>
              <w:bottom w:w="30" w:type="dxa"/>
              <w:right w:w="30" w:type="dxa"/>
            </w:tcMar>
            <w:vAlign w:val="bottom"/>
            <w:hideMark/>
          </w:tcPr>
          <w:p w14:paraId="755F3450" w14:textId="77777777" w:rsidR="00000000" w:rsidRDefault="00A34E54">
            <w:pPr>
              <w:rPr>
                <w:rFonts w:eastAsia="Times New Roman"/>
                <w:sz w:val="16"/>
                <w:szCs w:val="16"/>
              </w:rPr>
            </w:pPr>
            <w:r>
              <w:rPr>
                <w:rFonts w:ascii="Arial" w:eastAsia="Times New Roman" w:hAnsi="Arial" w:cs="Arial"/>
                <w:sz w:val="16"/>
                <w:szCs w:val="16"/>
              </w:rPr>
              <w:t>Operating and administrative</w:t>
            </w:r>
          </w:p>
        </w:tc>
        <w:tc>
          <w:tcPr>
            <w:tcW w:w="0" w:type="auto"/>
            <w:tcMar>
              <w:top w:w="30" w:type="dxa"/>
              <w:left w:w="30" w:type="dxa"/>
              <w:bottom w:w="30" w:type="dxa"/>
              <w:right w:w="0" w:type="dxa"/>
            </w:tcMar>
            <w:vAlign w:val="bottom"/>
            <w:hideMark/>
          </w:tcPr>
          <w:p w14:paraId="6066CC49" w14:textId="77777777" w:rsidR="00000000" w:rsidRDefault="00A34E54">
            <w:pPr>
              <w:jc w:val="right"/>
              <w:rPr>
                <w:rFonts w:eastAsia="Times New Roman"/>
                <w:sz w:val="16"/>
                <w:szCs w:val="16"/>
              </w:rPr>
            </w:pPr>
            <w:r>
              <w:rPr>
                <w:rFonts w:ascii="Arial" w:eastAsia="Times New Roman" w:hAnsi="Arial" w:cs="Arial"/>
                <w:sz w:val="16"/>
                <w:szCs w:val="16"/>
              </w:rPr>
              <w:t>67</w:t>
            </w:r>
          </w:p>
        </w:tc>
        <w:tc>
          <w:tcPr>
            <w:tcW w:w="0" w:type="auto"/>
            <w:vAlign w:val="bottom"/>
            <w:hideMark/>
          </w:tcPr>
          <w:p w14:paraId="62B7E3A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3A5ADC0"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4607730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D55419"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vAlign w:val="bottom"/>
            <w:hideMark/>
          </w:tcPr>
          <w:p w14:paraId="61081A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EE5F8C" w14:textId="77777777" w:rsidR="00000000" w:rsidRDefault="00A34E54">
            <w:pPr>
              <w:jc w:val="right"/>
              <w:rPr>
                <w:rFonts w:eastAsia="Times New Roman"/>
                <w:sz w:val="16"/>
                <w:szCs w:val="16"/>
              </w:rPr>
            </w:pPr>
            <w:r>
              <w:rPr>
                <w:rFonts w:ascii="Arial" w:eastAsia="Times New Roman" w:hAnsi="Arial" w:cs="Arial"/>
                <w:sz w:val="16"/>
                <w:szCs w:val="16"/>
              </w:rPr>
              <w:t>1,569</w:t>
            </w:r>
          </w:p>
        </w:tc>
        <w:tc>
          <w:tcPr>
            <w:tcW w:w="0" w:type="auto"/>
            <w:vAlign w:val="bottom"/>
            <w:hideMark/>
          </w:tcPr>
          <w:p w14:paraId="69D441A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E825B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AFBF38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BBAE7C" w14:textId="77777777" w:rsidR="00000000" w:rsidRDefault="00A34E54">
            <w:pPr>
              <w:jc w:val="right"/>
              <w:rPr>
                <w:rFonts w:eastAsia="Times New Roman"/>
                <w:sz w:val="16"/>
                <w:szCs w:val="16"/>
              </w:rPr>
            </w:pPr>
            <w:r>
              <w:rPr>
                <w:rFonts w:ascii="Arial" w:eastAsia="Times New Roman" w:hAnsi="Arial" w:cs="Arial"/>
                <w:sz w:val="16"/>
                <w:szCs w:val="16"/>
              </w:rPr>
              <w:t>1,641</w:t>
            </w:r>
          </w:p>
        </w:tc>
        <w:tc>
          <w:tcPr>
            <w:tcW w:w="0" w:type="auto"/>
            <w:vAlign w:val="bottom"/>
            <w:hideMark/>
          </w:tcPr>
          <w:p w14:paraId="7121967F" w14:textId="77777777" w:rsidR="00000000" w:rsidRDefault="00A34E54">
            <w:pPr>
              <w:rPr>
                <w:rFonts w:eastAsia="Times New Roman"/>
                <w:sz w:val="20"/>
                <w:szCs w:val="20"/>
              </w:rPr>
            </w:pPr>
          </w:p>
        </w:tc>
      </w:tr>
      <w:tr w:rsidR="00000000" w14:paraId="7AD8EEA3" w14:textId="77777777">
        <w:trPr>
          <w:divId w:val="787771451"/>
          <w:jc w:val="center"/>
        </w:trPr>
        <w:tc>
          <w:tcPr>
            <w:tcW w:w="0" w:type="auto"/>
            <w:tcMar>
              <w:top w:w="30" w:type="dxa"/>
              <w:left w:w="180" w:type="dxa"/>
              <w:bottom w:w="30" w:type="dxa"/>
              <w:right w:w="30" w:type="dxa"/>
            </w:tcMar>
            <w:vAlign w:val="bottom"/>
            <w:hideMark/>
          </w:tcPr>
          <w:p w14:paraId="3F882F3F" w14:textId="77777777" w:rsidR="00000000" w:rsidRDefault="00A34E54">
            <w:pPr>
              <w:rPr>
                <w:rFonts w:eastAsia="Times New Roman"/>
                <w:sz w:val="16"/>
                <w:szCs w:val="16"/>
              </w:rPr>
            </w:pPr>
            <w:r>
              <w:rPr>
                <w:rFonts w:ascii="Arial" w:eastAsia="Times New Roman" w:hAnsi="Arial" w:cs="Arial"/>
                <w:sz w:val="16"/>
                <w:szCs w:val="16"/>
              </w:rPr>
              <w:t>Depreciation and amortization</w:t>
            </w:r>
          </w:p>
        </w:tc>
        <w:tc>
          <w:tcPr>
            <w:tcW w:w="0" w:type="auto"/>
            <w:tcMar>
              <w:top w:w="30" w:type="dxa"/>
              <w:left w:w="30" w:type="dxa"/>
              <w:bottom w:w="30" w:type="dxa"/>
              <w:right w:w="0" w:type="dxa"/>
            </w:tcMar>
            <w:vAlign w:val="bottom"/>
            <w:hideMark/>
          </w:tcPr>
          <w:p w14:paraId="668964D8" w14:textId="77777777" w:rsidR="00000000" w:rsidRDefault="00A34E54">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14:paraId="3FEE8DF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C8C18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B5237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1F959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BB264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1B99E15" w14:textId="77777777" w:rsidR="00000000" w:rsidRDefault="00A34E54">
            <w:pPr>
              <w:jc w:val="right"/>
              <w:rPr>
                <w:rFonts w:eastAsia="Times New Roman"/>
                <w:sz w:val="16"/>
                <w:szCs w:val="16"/>
              </w:rPr>
            </w:pPr>
            <w:r>
              <w:rPr>
                <w:rFonts w:ascii="Arial" w:eastAsia="Times New Roman" w:hAnsi="Arial" w:cs="Arial"/>
                <w:sz w:val="16"/>
                <w:szCs w:val="16"/>
              </w:rPr>
              <w:t>810</w:t>
            </w:r>
          </w:p>
        </w:tc>
        <w:tc>
          <w:tcPr>
            <w:tcW w:w="0" w:type="auto"/>
            <w:vAlign w:val="bottom"/>
            <w:hideMark/>
          </w:tcPr>
          <w:p w14:paraId="28F26F5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A6ED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E669A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7051C8" w14:textId="77777777" w:rsidR="00000000" w:rsidRDefault="00A34E54">
            <w:pPr>
              <w:jc w:val="right"/>
              <w:rPr>
                <w:rFonts w:eastAsia="Times New Roman"/>
                <w:sz w:val="16"/>
                <w:szCs w:val="16"/>
              </w:rPr>
            </w:pPr>
            <w:r>
              <w:rPr>
                <w:rFonts w:ascii="Arial" w:eastAsia="Times New Roman" w:hAnsi="Arial" w:cs="Arial"/>
                <w:sz w:val="16"/>
                <w:szCs w:val="16"/>
              </w:rPr>
              <w:t>824</w:t>
            </w:r>
          </w:p>
        </w:tc>
        <w:tc>
          <w:tcPr>
            <w:tcW w:w="0" w:type="auto"/>
            <w:vAlign w:val="bottom"/>
            <w:hideMark/>
          </w:tcPr>
          <w:p w14:paraId="2AFE5A3F" w14:textId="77777777" w:rsidR="00000000" w:rsidRDefault="00A34E54">
            <w:pPr>
              <w:rPr>
                <w:rFonts w:eastAsia="Times New Roman"/>
                <w:sz w:val="20"/>
                <w:szCs w:val="20"/>
              </w:rPr>
            </w:pPr>
          </w:p>
        </w:tc>
      </w:tr>
      <w:tr w:rsidR="00000000" w14:paraId="7AD03538"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6F47D58E" w14:textId="77777777" w:rsidR="00000000" w:rsidRDefault="00A34E54">
            <w:pPr>
              <w:rPr>
                <w:rFonts w:eastAsia="Times New Roman"/>
                <w:sz w:val="16"/>
                <w:szCs w:val="16"/>
              </w:rPr>
            </w:pPr>
            <w:r>
              <w:rPr>
                <w:rFonts w:ascii="Arial" w:eastAsia="Times New Roman" w:hAnsi="Arial" w:cs="Arial"/>
                <w:sz w:val="16"/>
                <w:szCs w:val="16"/>
              </w:rPr>
              <w:t>Impairment of long-lived assets</w:t>
            </w:r>
          </w:p>
        </w:tc>
        <w:tc>
          <w:tcPr>
            <w:tcW w:w="0" w:type="auto"/>
            <w:tcBorders>
              <w:bottom w:val="single" w:sz="6" w:space="0" w:color="000000"/>
            </w:tcBorders>
            <w:tcMar>
              <w:top w:w="30" w:type="dxa"/>
              <w:left w:w="30" w:type="dxa"/>
              <w:bottom w:w="30" w:type="dxa"/>
              <w:right w:w="0" w:type="dxa"/>
            </w:tcMar>
            <w:vAlign w:val="bottom"/>
            <w:hideMark/>
          </w:tcPr>
          <w:p w14:paraId="31D8899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B2454E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DB02D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086D1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A4DB85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2A4AE4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BFA6A1" w14:textId="77777777" w:rsidR="00000000" w:rsidRDefault="00A34E54">
            <w:pPr>
              <w:jc w:val="right"/>
              <w:rPr>
                <w:rFonts w:eastAsia="Times New Roman"/>
                <w:sz w:val="16"/>
                <w:szCs w:val="16"/>
              </w:rPr>
            </w:pPr>
            <w:r>
              <w:rPr>
                <w:rFonts w:ascii="Arial" w:eastAsia="Times New Roman" w:hAnsi="Arial" w:cs="Arial"/>
                <w:sz w:val="16"/>
                <w:szCs w:val="16"/>
              </w:rPr>
              <w:t>1,062</w:t>
            </w:r>
          </w:p>
        </w:tc>
        <w:tc>
          <w:tcPr>
            <w:tcW w:w="0" w:type="auto"/>
            <w:tcBorders>
              <w:bottom w:val="single" w:sz="6" w:space="0" w:color="000000"/>
            </w:tcBorders>
            <w:vAlign w:val="bottom"/>
            <w:hideMark/>
          </w:tcPr>
          <w:p w14:paraId="0D681C2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0BB37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1F199A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CA03179" w14:textId="77777777" w:rsidR="00000000" w:rsidRDefault="00A34E54">
            <w:pPr>
              <w:jc w:val="right"/>
              <w:rPr>
                <w:rFonts w:eastAsia="Times New Roman"/>
                <w:sz w:val="16"/>
                <w:szCs w:val="16"/>
              </w:rPr>
            </w:pPr>
            <w:r>
              <w:rPr>
                <w:rFonts w:ascii="Arial" w:eastAsia="Times New Roman" w:hAnsi="Arial" w:cs="Arial"/>
                <w:sz w:val="16"/>
                <w:szCs w:val="16"/>
              </w:rPr>
              <w:t>1,062</w:t>
            </w:r>
          </w:p>
        </w:tc>
        <w:tc>
          <w:tcPr>
            <w:tcW w:w="0" w:type="auto"/>
            <w:tcBorders>
              <w:bottom w:val="single" w:sz="6" w:space="0" w:color="000000"/>
            </w:tcBorders>
            <w:vAlign w:val="bottom"/>
            <w:hideMark/>
          </w:tcPr>
          <w:p w14:paraId="6896C353" w14:textId="77777777" w:rsidR="00000000" w:rsidRDefault="00A34E54">
            <w:pPr>
              <w:rPr>
                <w:rFonts w:eastAsia="Times New Roman"/>
                <w:sz w:val="20"/>
                <w:szCs w:val="20"/>
              </w:rPr>
            </w:pPr>
          </w:p>
        </w:tc>
      </w:tr>
      <w:tr w:rsidR="00000000" w14:paraId="336038DE"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20969F08" w14:textId="77777777" w:rsidR="00000000" w:rsidRDefault="00A34E54">
            <w:pPr>
              <w:rPr>
                <w:rFonts w:eastAsia="Times New Roman"/>
                <w:sz w:val="16"/>
                <w:szCs w:val="16"/>
              </w:rPr>
            </w:pPr>
            <w:r>
              <w:rPr>
                <w:rFonts w:ascii="Arial" w:eastAsia="Times New Roman" w:hAnsi="Arial" w:cs="Arial"/>
                <w:sz w:val="16"/>
                <w:szCs w:val="16"/>
              </w:rPr>
              <w:t>Total operating expenses</w:t>
            </w:r>
          </w:p>
        </w:tc>
        <w:tc>
          <w:tcPr>
            <w:tcW w:w="0" w:type="auto"/>
            <w:tcBorders>
              <w:bottom w:val="single" w:sz="6" w:space="0" w:color="000000"/>
            </w:tcBorders>
            <w:tcMar>
              <w:top w:w="30" w:type="dxa"/>
              <w:left w:w="30" w:type="dxa"/>
              <w:bottom w:w="30" w:type="dxa"/>
              <w:right w:w="0" w:type="dxa"/>
            </w:tcMar>
            <w:vAlign w:val="bottom"/>
            <w:hideMark/>
          </w:tcPr>
          <w:p w14:paraId="4D5FA8C8" w14:textId="77777777" w:rsidR="00000000" w:rsidRDefault="00A34E54">
            <w:pPr>
              <w:jc w:val="right"/>
              <w:rPr>
                <w:rFonts w:eastAsia="Times New Roman"/>
                <w:sz w:val="16"/>
                <w:szCs w:val="16"/>
              </w:rPr>
            </w:pPr>
            <w:r>
              <w:rPr>
                <w:rFonts w:ascii="Arial" w:eastAsia="Times New Roman" w:hAnsi="Arial" w:cs="Arial"/>
                <w:sz w:val="16"/>
                <w:szCs w:val="16"/>
              </w:rPr>
              <w:t>81</w:t>
            </w:r>
          </w:p>
        </w:tc>
        <w:tc>
          <w:tcPr>
            <w:tcW w:w="0" w:type="auto"/>
            <w:tcBorders>
              <w:bottom w:val="single" w:sz="6" w:space="0" w:color="000000"/>
            </w:tcBorders>
            <w:vAlign w:val="bottom"/>
            <w:hideMark/>
          </w:tcPr>
          <w:p w14:paraId="69DAE74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DE895B2"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Borders>
              <w:bottom w:val="single" w:sz="6" w:space="0" w:color="000000"/>
            </w:tcBorders>
            <w:vAlign w:val="bottom"/>
            <w:hideMark/>
          </w:tcPr>
          <w:p w14:paraId="2EC398E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0CD4AC2"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tcBorders>
              <w:bottom w:val="single" w:sz="6" w:space="0" w:color="000000"/>
            </w:tcBorders>
            <w:vAlign w:val="bottom"/>
            <w:hideMark/>
          </w:tcPr>
          <w:p w14:paraId="7EB9A57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0E3195" w14:textId="77777777" w:rsidR="00000000" w:rsidRDefault="00A34E54">
            <w:pPr>
              <w:jc w:val="right"/>
              <w:rPr>
                <w:rFonts w:eastAsia="Times New Roman"/>
                <w:sz w:val="16"/>
                <w:szCs w:val="16"/>
              </w:rPr>
            </w:pPr>
            <w:r>
              <w:rPr>
                <w:rFonts w:ascii="Arial" w:eastAsia="Times New Roman" w:hAnsi="Arial" w:cs="Arial"/>
                <w:sz w:val="16"/>
                <w:szCs w:val="16"/>
              </w:rPr>
              <w:t>11,762</w:t>
            </w:r>
          </w:p>
        </w:tc>
        <w:tc>
          <w:tcPr>
            <w:tcW w:w="0" w:type="auto"/>
            <w:tcBorders>
              <w:bottom w:val="single" w:sz="6" w:space="0" w:color="000000"/>
            </w:tcBorders>
            <w:vAlign w:val="bottom"/>
            <w:hideMark/>
          </w:tcPr>
          <w:p w14:paraId="4290E92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C4CAC8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4843F9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089522F" w14:textId="77777777" w:rsidR="00000000" w:rsidRDefault="00A34E54">
            <w:pPr>
              <w:jc w:val="right"/>
              <w:rPr>
                <w:rFonts w:eastAsia="Times New Roman"/>
                <w:sz w:val="16"/>
                <w:szCs w:val="16"/>
              </w:rPr>
            </w:pPr>
            <w:r>
              <w:rPr>
                <w:rFonts w:ascii="Arial" w:eastAsia="Times New Roman" w:hAnsi="Arial" w:cs="Arial"/>
                <w:sz w:val="16"/>
                <w:szCs w:val="16"/>
              </w:rPr>
              <w:t>11,848</w:t>
            </w:r>
          </w:p>
        </w:tc>
        <w:tc>
          <w:tcPr>
            <w:tcW w:w="0" w:type="auto"/>
            <w:tcBorders>
              <w:bottom w:val="single" w:sz="6" w:space="0" w:color="000000"/>
            </w:tcBorders>
            <w:vAlign w:val="bottom"/>
            <w:hideMark/>
          </w:tcPr>
          <w:p w14:paraId="3F22C159" w14:textId="77777777" w:rsidR="00000000" w:rsidRDefault="00A34E54">
            <w:pPr>
              <w:rPr>
                <w:rFonts w:eastAsia="Times New Roman"/>
                <w:sz w:val="20"/>
                <w:szCs w:val="20"/>
              </w:rPr>
            </w:pPr>
          </w:p>
        </w:tc>
      </w:tr>
      <w:tr w:rsidR="00000000" w14:paraId="24FE7A54" w14:textId="77777777">
        <w:trPr>
          <w:divId w:val="787771451"/>
          <w:jc w:val="center"/>
        </w:trPr>
        <w:tc>
          <w:tcPr>
            <w:tcW w:w="0" w:type="auto"/>
            <w:tcMar>
              <w:top w:w="30" w:type="dxa"/>
              <w:left w:w="30" w:type="dxa"/>
              <w:bottom w:w="30" w:type="dxa"/>
              <w:right w:w="30" w:type="dxa"/>
            </w:tcMar>
            <w:vAlign w:val="bottom"/>
            <w:hideMark/>
          </w:tcPr>
          <w:p w14:paraId="0D7265B5" w14:textId="77777777" w:rsidR="00000000" w:rsidRDefault="00A34E54">
            <w:pPr>
              <w:rPr>
                <w:rFonts w:eastAsia="Times New Roman"/>
                <w:sz w:val="16"/>
                <w:szCs w:val="16"/>
              </w:rPr>
            </w:pPr>
            <w:r>
              <w:rPr>
                <w:rFonts w:ascii="Arial" w:eastAsia="Times New Roman" w:hAnsi="Arial" w:cs="Arial"/>
                <w:sz w:val="16"/>
                <w:szCs w:val="16"/>
              </w:rPr>
              <w:t>Operating income/(loss)</w:t>
            </w:r>
          </w:p>
        </w:tc>
        <w:tc>
          <w:tcPr>
            <w:tcW w:w="0" w:type="auto"/>
            <w:tcMar>
              <w:top w:w="30" w:type="dxa"/>
              <w:left w:w="30" w:type="dxa"/>
              <w:bottom w:w="30" w:type="dxa"/>
              <w:right w:w="0" w:type="dxa"/>
            </w:tcMar>
            <w:vAlign w:val="bottom"/>
            <w:hideMark/>
          </w:tcPr>
          <w:p w14:paraId="78B4880C" w14:textId="77777777" w:rsidR="00000000" w:rsidRDefault="00A34E54">
            <w:pPr>
              <w:jc w:val="right"/>
              <w:rPr>
                <w:rFonts w:eastAsia="Times New Roman"/>
                <w:sz w:val="16"/>
                <w:szCs w:val="16"/>
              </w:rPr>
            </w:pPr>
            <w:r>
              <w:rPr>
                <w:rFonts w:ascii="Arial" w:eastAsia="Times New Roman" w:hAnsi="Arial" w:cs="Arial"/>
                <w:sz w:val="16"/>
                <w:szCs w:val="16"/>
              </w:rPr>
              <w:t>(81</w:t>
            </w:r>
          </w:p>
        </w:tc>
        <w:tc>
          <w:tcPr>
            <w:tcW w:w="0" w:type="auto"/>
            <w:tcMar>
              <w:top w:w="30" w:type="dxa"/>
              <w:left w:w="0" w:type="dxa"/>
              <w:bottom w:w="30" w:type="dxa"/>
              <w:right w:w="30" w:type="dxa"/>
            </w:tcMar>
            <w:vAlign w:val="bottom"/>
            <w:hideMark/>
          </w:tcPr>
          <w:p w14:paraId="40D4368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83C06B3"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tcMar>
              <w:top w:w="30" w:type="dxa"/>
              <w:left w:w="0" w:type="dxa"/>
              <w:bottom w:w="30" w:type="dxa"/>
              <w:right w:w="30" w:type="dxa"/>
            </w:tcMar>
            <w:vAlign w:val="bottom"/>
            <w:hideMark/>
          </w:tcPr>
          <w:p w14:paraId="21D9C2F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A195193" w14:textId="77777777" w:rsidR="00000000" w:rsidRDefault="00A34E54">
            <w:pPr>
              <w:jc w:val="right"/>
              <w:rPr>
                <w:rFonts w:eastAsia="Times New Roman"/>
                <w:sz w:val="16"/>
                <w:szCs w:val="16"/>
              </w:rPr>
            </w:pPr>
            <w:r>
              <w:rPr>
                <w:rFonts w:ascii="Arial" w:eastAsia="Times New Roman" w:hAnsi="Arial" w:cs="Arial"/>
                <w:sz w:val="16"/>
                <w:szCs w:val="16"/>
              </w:rPr>
              <w:t>(4</w:t>
            </w:r>
          </w:p>
        </w:tc>
        <w:tc>
          <w:tcPr>
            <w:tcW w:w="0" w:type="auto"/>
            <w:tcMar>
              <w:top w:w="30" w:type="dxa"/>
              <w:left w:w="0" w:type="dxa"/>
              <w:bottom w:w="30" w:type="dxa"/>
              <w:right w:w="30" w:type="dxa"/>
            </w:tcMar>
            <w:vAlign w:val="bottom"/>
            <w:hideMark/>
          </w:tcPr>
          <w:p w14:paraId="785B580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34E0140" w14:textId="77777777" w:rsidR="00000000" w:rsidRDefault="00A34E54">
            <w:pPr>
              <w:jc w:val="right"/>
              <w:rPr>
                <w:rFonts w:eastAsia="Times New Roman"/>
                <w:sz w:val="16"/>
                <w:szCs w:val="16"/>
              </w:rPr>
            </w:pPr>
            <w:r>
              <w:rPr>
                <w:rFonts w:ascii="Arial" w:eastAsia="Times New Roman" w:hAnsi="Arial" w:cs="Arial"/>
                <w:sz w:val="16"/>
                <w:szCs w:val="16"/>
              </w:rPr>
              <w:t>964</w:t>
            </w:r>
          </w:p>
        </w:tc>
        <w:tc>
          <w:tcPr>
            <w:tcW w:w="0" w:type="auto"/>
            <w:vAlign w:val="bottom"/>
            <w:hideMark/>
          </w:tcPr>
          <w:p w14:paraId="4292F14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A401D3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AEC08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1D7959" w14:textId="77777777" w:rsidR="00000000" w:rsidRDefault="00A34E54">
            <w:pPr>
              <w:jc w:val="right"/>
              <w:rPr>
                <w:rFonts w:eastAsia="Times New Roman"/>
                <w:sz w:val="16"/>
                <w:szCs w:val="16"/>
              </w:rPr>
            </w:pPr>
            <w:r>
              <w:rPr>
                <w:rFonts w:ascii="Arial" w:eastAsia="Times New Roman" w:hAnsi="Arial" w:cs="Arial"/>
                <w:sz w:val="16"/>
                <w:szCs w:val="16"/>
              </w:rPr>
              <w:t>878</w:t>
            </w:r>
          </w:p>
        </w:tc>
        <w:tc>
          <w:tcPr>
            <w:tcW w:w="0" w:type="auto"/>
            <w:vAlign w:val="bottom"/>
            <w:hideMark/>
          </w:tcPr>
          <w:p w14:paraId="2CC537E8" w14:textId="77777777" w:rsidR="00000000" w:rsidRDefault="00A34E54">
            <w:pPr>
              <w:rPr>
                <w:rFonts w:eastAsia="Times New Roman"/>
                <w:sz w:val="20"/>
                <w:szCs w:val="20"/>
              </w:rPr>
            </w:pPr>
          </w:p>
        </w:tc>
      </w:tr>
      <w:tr w:rsidR="00000000" w14:paraId="65B7C63E" w14:textId="77777777">
        <w:trPr>
          <w:divId w:val="787771451"/>
          <w:jc w:val="center"/>
        </w:trPr>
        <w:tc>
          <w:tcPr>
            <w:tcW w:w="0" w:type="auto"/>
            <w:tcMar>
              <w:top w:w="30" w:type="dxa"/>
              <w:left w:w="30" w:type="dxa"/>
              <w:bottom w:w="30" w:type="dxa"/>
              <w:right w:w="30" w:type="dxa"/>
            </w:tcMar>
            <w:vAlign w:val="bottom"/>
            <w:hideMark/>
          </w:tcPr>
          <w:p w14:paraId="51A7A116" w14:textId="77777777" w:rsidR="00000000" w:rsidRDefault="00A34E54">
            <w:pPr>
              <w:rPr>
                <w:rFonts w:eastAsia="Times New Roman"/>
                <w:sz w:val="16"/>
                <w:szCs w:val="16"/>
              </w:rPr>
            </w:pPr>
            <w:r>
              <w:rPr>
                <w:rFonts w:ascii="Arial" w:eastAsia="Times New Roman" w:hAnsi="Arial" w:cs="Arial"/>
                <w:sz w:val="16"/>
                <w:szCs w:val="16"/>
              </w:rPr>
              <w:t>Income from equity investments</w:t>
            </w:r>
          </w:p>
        </w:tc>
        <w:tc>
          <w:tcPr>
            <w:tcW w:w="0" w:type="auto"/>
            <w:tcMar>
              <w:top w:w="30" w:type="dxa"/>
              <w:left w:w="30" w:type="dxa"/>
              <w:bottom w:w="30" w:type="dxa"/>
              <w:right w:w="0" w:type="dxa"/>
            </w:tcMar>
            <w:vAlign w:val="bottom"/>
            <w:hideMark/>
          </w:tcPr>
          <w:p w14:paraId="26DBA827" w14:textId="77777777" w:rsidR="00000000" w:rsidRDefault="00A34E54">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53CEADD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F1055A" w14:textId="77777777" w:rsidR="00000000" w:rsidRDefault="00A34E54">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14:paraId="4B67102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BE3ACC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868AE8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2FD4A03" w14:textId="77777777" w:rsidR="00000000" w:rsidRDefault="00A34E54">
            <w:pPr>
              <w:jc w:val="right"/>
              <w:rPr>
                <w:rFonts w:eastAsia="Times New Roman"/>
                <w:sz w:val="16"/>
                <w:szCs w:val="16"/>
              </w:rPr>
            </w:pPr>
            <w:r>
              <w:rPr>
                <w:rFonts w:ascii="Arial" w:eastAsia="Times New Roman" w:hAnsi="Arial" w:cs="Arial"/>
                <w:sz w:val="16"/>
                <w:szCs w:val="16"/>
              </w:rPr>
              <w:t>300</w:t>
            </w:r>
          </w:p>
        </w:tc>
        <w:tc>
          <w:tcPr>
            <w:tcW w:w="0" w:type="auto"/>
            <w:vAlign w:val="bottom"/>
            <w:hideMark/>
          </w:tcPr>
          <w:p w14:paraId="2A0D39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860A007"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14:paraId="0DE8047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FEF2A3" w14:textId="77777777" w:rsidR="00000000" w:rsidRDefault="00A34E54">
            <w:pPr>
              <w:jc w:val="right"/>
              <w:rPr>
                <w:rFonts w:eastAsia="Times New Roman"/>
                <w:sz w:val="16"/>
                <w:szCs w:val="16"/>
              </w:rPr>
            </w:pPr>
            <w:r>
              <w:rPr>
                <w:rFonts w:ascii="Arial" w:eastAsia="Times New Roman" w:hAnsi="Arial" w:cs="Arial"/>
                <w:sz w:val="16"/>
                <w:szCs w:val="16"/>
              </w:rPr>
              <w:t>335</w:t>
            </w:r>
          </w:p>
        </w:tc>
        <w:tc>
          <w:tcPr>
            <w:tcW w:w="0" w:type="auto"/>
            <w:vAlign w:val="bottom"/>
            <w:hideMark/>
          </w:tcPr>
          <w:p w14:paraId="07AF28AA" w14:textId="77777777" w:rsidR="00000000" w:rsidRDefault="00A34E54">
            <w:pPr>
              <w:rPr>
                <w:rFonts w:eastAsia="Times New Roman"/>
                <w:sz w:val="20"/>
                <w:szCs w:val="20"/>
              </w:rPr>
            </w:pPr>
          </w:p>
        </w:tc>
      </w:tr>
      <w:tr w:rsidR="00000000" w14:paraId="602CE58A" w14:textId="77777777">
        <w:trPr>
          <w:divId w:val="787771451"/>
          <w:jc w:val="center"/>
        </w:trPr>
        <w:tc>
          <w:tcPr>
            <w:tcW w:w="0" w:type="auto"/>
            <w:tcMar>
              <w:top w:w="30" w:type="dxa"/>
              <w:left w:w="30" w:type="dxa"/>
              <w:bottom w:w="30" w:type="dxa"/>
              <w:right w:w="30" w:type="dxa"/>
            </w:tcMar>
            <w:vAlign w:val="bottom"/>
            <w:hideMark/>
          </w:tcPr>
          <w:p w14:paraId="563D131C" w14:textId="77777777" w:rsidR="00000000" w:rsidRDefault="00A34E54">
            <w:pPr>
              <w:ind w:hanging="180"/>
              <w:rPr>
                <w:rFonts w:eastAsia="Times New Roman"/>
                <w:sz w:val="16"/>
                <w:szCs w:val="16"/>
              </w:rPr>
            </w:pPr>
            <w:r>
              <w:rPr>
                <w:rFonts w:ascii="Arial" w:eastAsia="Times New Roman" w:hAnsi="Arial" w:cs="Arial"/>
                <w:sz w:val="16"/>
                <w:szCs w:val="16"/>
              </w:rPr>
              <w:t>Equity earnings from consolidated subsidiaries</w:t>
            </w:r>
          </w:p>
        </w:tc>
        <w:tc>
          <w:tcPr>
            <w:tcW w:w="0" w:type="auto"/>
            <w:tcMar>
              <w:top w:w="30" w:type="dxa"/>
              <w:left w:w="30" w:type="dxa"/>
              <w:bottom w:w="30" w:type="dxa"/>
              <w:right w:w="0" w:type="dxa"/>
            </w:tcMar>
            <w:vAlign w:val="bottom"/>
            <w:hideMark/>
          </w:tcPr>
          <w:p w14:paraId="00130A2B" w14:textId="77777777" w:rsidR="00000000" w:rsidRDefault="00A34E54">
            <w:pPr>
              <w:jc w:val="right"/>
              <w:rPr>
                <w:rFonts w:eastAsia="Times New Roman"/>
                <w:sz w:val="16"/>
                <w:szCs w:val="16"/>
              </w:rPr>
            </w:pPr>
            <w:r>
              <w:rPr>
                <w:rFonts w:ascii="Arial" w:eastAsia="Times New Roman" w:hAnsi="Arial" w:cs="Arial"/>
                <w:sz w:val="16"/>
                <w:szCs w:val="16"/>
              </w:rPr>
              <w:t>707</w:t>
            </w:r>
          </w:p>
        </w:tc>
        <w:tc>
          <w:tcPr>
            <w:tcW w:w="0" w:type="auto"/>
            <w:vAlign w:val="bottom"/>
            <w:hideMark/>
          </w:tcPr>
          <w:p w14:paraId="7579C3C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B596172" w14:textId="77777777" w:rsidR="00000000" w:rsidRDefault="00A34E54">
            <w:pPr>
              <w:jc w:val="right"/>
              <w:rPr>
                <w:rFonts w:eastAsia="Times New Roman"/>
                <w:sz w:val="16"/>
                <w:szCs w:val="16"/>
              </w:rPr>
            </w:pPr>
            <w:r>
              <w:rPr>
                <w:rFonts w:ascii="Arial" w:eastAsia="Times New Roman" w:hAnsi="Arial" w:cs="Arial"/>
                <w:sz w:val="16"/>
                <w:szCs w:val="16"/>
              </w:rPr>
              <w:t>551</w:t>
            </w:r>
          </w:p>
        </w:tc>
        <w:tc>
          <w:tcPr>
            <w:tcW w:w="0" w:type="auto"/>
            <w:vAlign w:val="bottom"/>
            <w:hideMark/>
          </w:tcPr>
          <w:p w14:paraId="0EFC2F1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A7C65E" w14:textId="77777777" w:rsidR="00000000" w:rsidRDefault="00A34E54">
            <w:pPr>
              <w:jc w:val="right"/>
              <w:rPr>
                <w:rFonts w:eastAsia="Times New Roman"/>
                <w:sz w:val="16"/>
                <w:szCs w:val="16"/>
              </w:rPr>
            </w:pPr>
            <w:r>
              <w:rPr>
                <w:rFonts w:ascii="Arial" w:eastAsia="Times New Roman" w:hAnsi="Arial" w:cs="Arial"/>
                <w:sz w:val="16"/>
                <w:szCs w:val="16"/>
              </w:rPr>
              <w:t>203</w:t>
            </w:r>
          </w:p>
        </w:tc>
        <w:tc>
          <w:tcPr>
            <w:tcW w:w="0" w:type="auto"/>
            <w:vAlign w:val="bottom"/>
            <w:hideMark/>
          </w:tcPr>
          <w:p w14:paraId="6E7200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93C8A7" w14:textId="77777777" w:rsidR="00000000" w:rsidRDefault="00A34E54">
            <w:pPr>
              <w:jc w:val="right"/>
              <w:rPr>
                <w:rFonts w:eastAsia="Times New Roman"/>
                <w:sz w:val="16"/>
                <w:szCs w:val="16"/>
              </w:rPr>
            </w:pPr>
            <w:r>
              <w:rPr>
                <w:rFonts w:ascii="Arial" w:eastAsia="Times New Roman" w:hAnsi="Arial" w:cs="Arial"/>
                <w:sz w:val="16"/>
                <w:szCs w:val="16"/>
              </w:rPr>
              <w:t>608</w:t>
            </w:r>
          </w:p>
        </w:tc>
        <w:tc>
          <w:tcPr>
            <w:tcW w:w="0" w:type="auto"/>
            <w:vAlign w:val="bottom"/>
            <w:hideMark/>
          </w:tcPr>
          <w:p w14:paraId="0E856EB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F5E163" w14:textId="77777777" w:rsidR="00000000" w:rsidRDefault="00A34E54">
            <w:pPr>
              <w:jc w:val="right"/>
              <w:rPr>
                <w:rFonts w:eastAsia="Times New Roman"/>
                <w:sz w:val="16"/>
                <w:szCs w:val="16"/>
              </w:rPr>
            </w:pPr>
            <w:r>
              <w:rPr>
                <w:rFonts w:ascii="Arial" w:eastAsia="Times New Roman" w:hAnsi="Arial" w:cs="Arial"/>
                <w:sz w:val="16"/>
                <w:szCs w:val="16"/>
              </w:rPr>
              <w:t>(2,069</w:t>
            </w:r>
          </w:p>
        </w:tc>
        <w:tc>
          <w:tcPr>
            <w:tcW w:w="0" w:type="auto"/>
            <w:tcMar>
              <w:top w:w="30" w:type="dxa"/>
              <w:left w:w="0" w:type="dxa"/>
              <w:bottom w:w="30" w:type="dxa"/>
              <w:right w:w="30" w:type="dxa"/>
            </w:tcMar>
            <w:vAlign w:val="bottom"/>
            <w:hideMark/>
          </w:tcPr>
          <w:p w14:paraId="06D46A8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E08B06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63A7E5" w14:textId="77777777" w:rsidR="00000000" w:rsidRDefault="00A34E54">
            <w:pPr>
              <w:rPr>
                <w:rFonts w:eastAsia="Times New Roman"/>
                <w:sz w:val="20"/>
                <w:szCs w:val="20"/>
              </w:rPr>
            </w:pPr>
          </w:p>
        </w:tc>
      </w:tr>
      <w:tr w:rsidR="00000000" w14:paraId="595AC6F9" w14:textId="77777777">
        <w:trPr>
          <w:divId w:val="787771451"/>
          <w:jc w:val="center"/>
        </w:trPr>
        <w:tc>
          <w:tcPr>
            <w:tcW w:w="0" w:type="auto"/>
            <w:tcMar>
              <w:top w:w="30" w:type="dxa"/>
              <w:left w:w="30" w:type="dxa"/>
              <w:bottom w:w="30" w:type="dxa"/>
              <w:right w:w="30" w:type="dxa"/>
            </w:tcMar>
            <w:vAlign w:val="bottom"/>
            <w:hideMark/>
          </w:tcPr>
          <w:p w14:paraId="356EC7CF"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gridSpan w:val="2"/>
            <w:tcMar>
              <w:top w:w="30" w:type="dxa"/>
              <w:left w:w="30" w:type="dxa"/>
              <w:bottom w:w="30" w:type="dxa"/>
              <w:right w:w="30" w:type="dxa"/>
            </w:tcMar>
            <w:vAlign w:val="bottom"/>
            <w:hideMark/>
          </w:tcPr>
          <w:p w14:paraId="75F42085" w14:textId="77777777" w:rsidR="00000000" w:rsidRDefault="00A34E54">
            <w:pPr>
              <w:divId w:val="1255045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9083BB" w14:textId="77777777" w:rsidR="00000000" w:rsidRDefault="00A34E54">
            <w:pPr>
              <w:divId w:val="903106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1A68B0" w14:textId="77777777" w:rsidR="00000000" w:rsidRDefault="00A34E54">
            <w:pPr>
              <w:divId w:val="1559365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2EF3EA" w14:textId="77777777" w:rsidR="00000000" w:rsidRDefault="00A34E54">
            <w:pPr>
              <w:divId w:val="2066635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5038E5" w14:textId="77777777" w:rsidR="00000000" w:rsidRDefault="00A34E54">
            <w:pPr>
              <w:divId w:val="698630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A3575A" w14:textId="77777777" w:rsidR="00000000" w:rsidRDefault="00A34E54">
            <w:pPr>
              <w:divId w:val="363674691"/>
              <w:rPr>
                <w:rFonts w:eastAsia="Times New Roman"/>
                <w:sz w:val="20"/>
                <w:szCs w:val="20"/>
              </w:rPr>
            </w:pPr>
            <w:r>
              <w:rPr>
                <w:rFonts w:ascii="inherit" w:eastAsia="Times New Roman" w:hAnsi="inherit"/>
                <w:sz w:val="20"/>
                <w:szCs w:val="20"/>
              </w:rPr>
              <w:t> </w:t>
            </w:r>
          </w:p>
        </w:tc>
      </w:tr>
      <w:tr w:rsidR="00000000" w14:paraId="2B35C115" w14:textId="77777777">
        <w:trPr>
          <w:divId w:val="787771451"/>
          <w:jc w:val="center"/>
        </w:trPr>
        <w:tc>
          <w:tcPr>
            <w:tcW w:w="0" w:type="auto"/>
            <w:tcMar>
              <w:top w:w="30" w:type="dxa"/>
              <w:left w:w="180" w:type="dxa"/>
              <w:bottom w:w="30" w:type="dxa"/>
              <w:right w:w="30" w:type="dxa"/>
            </w:tcMar>
            <w:vAlign w:val="bottom"/>
            <w:hideMark/>
          </w:tcPr>
          <w:p w14:paraId="0A902FE7" w14:textId="77777777" w:rsidR="00000000" w:rsidRDefault="00A34E54">
            <w:pPr>
              <w:rPr>
                <w:rFonts w:eastAsia="Times New Roman"/>
                <w:sz w:val="16"/>
                <w:szCs w:val="16"/>
              </w:rPr>
            </w:pPr>
            <w:r>
              <w:rPr>
                <w:rFonts w:ascii="Arial" w:eastAsia="Times New Roman" w:hAnsi="Arial" w:cs="Arial"/>
                <w:sz w:val="16"/>
                <w:szCs w:val="16"/>
              </w:rPr>
              <w:t>Net foreign currency gain/(loss)</w:t>
            </w:r>
          </w:p>
        </w:tc>
        <w:tc>
          <w:tcPr>
            <w:tcW w:w="0" w:type="auto"/>
            <w:tcMar>
              <w:top w:w="30" w:type="dxa"/>
              <w:left w:w="30" w:type="dxa"/>
              <w:bottom w:w="30" w:type="dxa"/>
              <w:right w:w="0" w:type="dxa"/>
            </w:tcMar>
            <w:vAlign w:val="bottom"/>
            <w:hideMark/>
          </w:tcPr>
          <w:p w14:paraId="588A648B" w14:textId="77777777" w:rsidR="00000000" w:rsidRDefault="00A34E54">
            <w:pPr>
              <w:jc w:val="right"/>
              <w:rPr>
                <w:rFonts w:eastAsia="Times New Roman"/>
                <w:sz w:val="16"/>
                <w:szCs w:val="16"/>
              </w:rPr>
            </w:pPr>
            <w:r>
              <w:rPr>
                <w:rFonts w:ascii="Arial" w:eastAsia="Times New Roman" w:hAnsi="Arial" w:cs="Arial"/>
                <w:sz w:val="16"/>
                <w:szCs w:val="16"/>
              </w:rPr>
              <w:t>(199</w:t>
            </w:r>
          </w:p>
        </w:tc>
        <w:tc>
          <w:tcPr>
            <w:tcW w:w="0" w:type="auto"/>
            <w:tcMar>
              <w:top w:w="30" w:type="dxa"/>
              <w:left w:w="0" w:type="dxa"/>
              <w:bottom w:w="30" w:type="dxa"/>
              <w:right w:w="30" w:type="dxa"/>
            </w:tcMar>
            <w:vAlign w:val="bottom"/>
            <w:hideMark/>
          </w:tcPr>
          <w:p w14:paraId="5040081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383C4F5"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3127B9F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C1696E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9A7985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8B666B" w14:textId="77777777" w:rsidR="00000000" w:rsidRDefault="00A34E54">
            <w:pPr>
              <w:jc w:val="right"/>
              <w:rPr>
                <w:rFonts w:eastAsia="Times New Roman"/>
                <w:sz w:val="16"/>
                <w:szCs w:val="16"/>
              </w:rPr>
            </w:pPr>
            <w:r>
              <w:rPr>
                <w:rFonts w:ascii="Arial" w:eastAsia="Times New Roman" w:hAnsi="Arial" w:cs="Arial"/>
                <w:sz w:val="16"/>
                <w:szCs w:val="16"/>
              </w:rPr>
              <w:t>(58</w:t>
            </w:r>
          </w:p>
        </w:tc>
        <w:tc>
          <w:tcPr>
            <w:tcW w:w="0" w:type="auto"/>
            <w:tcMar>
              <w:top w:w="30" w:type="dxa"/>
              <w:left w:w="0" w:type="dxa"/>
              <w:bottom w:w="30" w:type="dxa"/>
              <w:right w:w="30" w:type="dxa"/>
            </w:tcMar>
            <w:vAlign w:val="bottom"/>
            <w:hideMark/>
          </w:tcPr>
          <w:p w14:paraId="47E4EE8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49FEB8A" w14:textId="77777777" w:rsidR="00000000" w:rsidRDefault="00A34E54">
            <w:pPr>
              <w:jc w:val="right"/>
              <w:rPr>
                <w:rFonts w:eastAsia="Times New Roman"/>
                <w:sz w:val="16"/>
                <w:szCs w:val="16"/>
              </w:rPr>
            </w:pPr>
            <w:r>
              <w:rPr>
                <w:rFonts w:ascii="Arial" w:eastAsia="Times New Roman" w:hAnsi="Arial" w:cs="Arial"/>
                <w:sz w:val="16"/>
                <w:szCs w:val="16"/>
              </w:rPr>
              <w:t>70</w:t>
            </w:r>
          </w:p>
        </w:tc>
        <w:tc>
          <w:tcPr>
            <w:tcW w:w="0" w:type="auto"/>
            <w:vAlign w:val="bottom"/>
            <w:hideMark/>
          </w:tcPr>
          <w:p w14:paraId="761BEAF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110947" w14:textId="77777777" w:rsidR="00000000" w:rsidRDefault="00A34E54">
            <w:pPr>
              <w:jc w:val="right"/>
              <w:rPr>
                <w:rFonts w:eastAsia="Times New Roman"/>
                <w:sz w:val="16"/>
                <w:szCs w:val="16"/>
              </w:rPr>
            </w:pPr>
            <w:r>
              <w:rPr>
                <w:rFonts w:ascii="Arial" w:eastAsia="Times New Roman" w:hAnsi="Arial" w:cs="Arial"/>
                <w:sz w:val="16"/>
                <w:szCs w:val="16"/>
              </w:rPr>
              <w:t>(185</w:t>
            </w:r>
          </w:p>
        </w:tc>
        <w:tc>
          <w:tcPr>
            <w:tcW w:w="0" w:type="auto"/>
            <w:tcMar>
              <w:top w:w="30" w:type="dxa"/>
              <w:left w:w="0" w:type="dxa"/>
              <w:bottom w:w="30" w:type="dxa"/>
              <w:right w:w="30" w:type="dxa"/>
            </w:tcMar>
            <w:vAlign w:val="bottom"/>
            <w:hideMark/>
          </w:tcPr>
          <w:p w14:paraId="309DA7A9"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3261C59" w14:textId="77777777">
        <w:trPr>
          <w:divId w:val="787771451"/>
          <w:jc w:val="center"/>
        </w:trPr>
        <w:tc>
          <w:tcPr>
            <w:tcW w:w="0" w:type="auto"/>
            <w:tcMar>
              <w:top w:w="30" w:type="dxa"/>
              <w:left w:w="180" w:type="dxa"/>
              <w:bottom w:w="30" w:type="dxa"/>
              <w:right w:w="30" w:type="dxa"/>
            </w:tcMar>
            <w:vAlign w:val="bottom"/>
            <w:hideMark/>
          </w:tcPr>
          <w:p w14:paraId="483D0F6E" w14:textId="77777777" w:rsidR="00000000" w:rsidRDefault="00A34E54">
            <w:pPr>
              <w:ind w:hanging="180"/>
              <w:rPr>
                <w:rFonts w:eastAsia="Times New Roman"/>
                <w:sz w:val="16"/>
                <w:szCs w:val="16"/>
              </w:rPr>
            </w:pPr>
            <w:r>
              <w:rPr>
                <w:rFonts w:ascii="Arial" w:eastAsia="Times New Roman" w:hAnsi="Arial" w:cs="Arial"/>
                <w:sz w:val="16"/>
                <w:szCs w:val="16"/>
              </w:rPr>
              <w:t>Other, including other income/(expense) from affiliates</w:t>
            </w:r>
          </w:p>
        </w:tc>
        <w:tc>
          <w:tcPr>
            <w:tcW w:w="0" w:type="auto"/>
            <w:tcMar>
              <w:top w:w="30" w:type="dxa"/>
              <w:left w:w="30" w:type="dxa"/>
              <w:bottom w:w="30" w:type="dxa"/>
              <w:right w:w="0" w:type="dxa"/>
            </w:tcMar>
            <w:vAlign w:val="bottom"/>
            <w:hideMark/>
          </w:tcPr>
          <w:p w14:paraId="6985CFC4" w14:textId="77777777" w:rsidR="00000000" w:rsidRDefault="00A34E54">
            <w:pPr>
              <w:jc w:val="right"/>
              <w:rPr>
                <w:rFonts w:eastAsia="Times New Roman"/>
                <w:sz w:val="16"/>
                <w:szCs w:val="16"/>
              </w:rPr>
            </w:pPr>
            <w:r>
              <w:rPr>
                <w:rFonts w:ascii="Arial" w:eastAsia="Times New Roman" w:hAnsi="Arial" w:cs="Arial"/>
                <w:sz w:val="16"/>
                <w:szCs w:val="16"/>
              </w:rPr>
              <w:t>246</w:t>
            </w:r>
          </w:p>
        </w:tc>
        <w:tc>
          <w:tcPr>
            <w:tcW w:w="0" w:type="auto"/>
            <w:vAlign w:val="bottom"/>
            <w:hideMark/>
          </w:tcPr>
          <w:p w14:paraId="4D80861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A606A9"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3A5A727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E5F661" w14:textId="77777777" w:rsidR="00000000" w:rsidRDefault="00A34E54">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2329B5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1502A2" w14:textId="77777777" w:rsidR="00000000" w:rsidRDefault="00A34E54">
            <w:pPr>
              <w:jc w:val="right"/>
              <w:rPr>
                <w:rFonts w:eastAsia="Times New Roman"/>
                <w:sz w:val="16"/>
                <w:szCs w:val="16"/>
              </w:rPr>
            </w:pPr>
            <w:r>
              <w:rPr>
                <w:rFonts w:ascii="Arial" w:eastAsia="Times New Roman" w:hAnsi="Arial" w:cs="Arial"/>
                <w:sz w:val="16"/>
                <w:szCs w:val="16"/>
              </w:rPr>
              <w:t>39</w:t>
            </w:r>
          </w:p>
        </w:tc>
        <w:tc>
          <w:tcPr>
            <w:tcW w:w="0" w:type="auto"/>
            <w:vAlign w:val="bottom"/>
            <w:hideMark/>
          </w:tcPr>
          <w:p w14:paraId="4B12BB1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9F808D" w14:textId="77777777" w:rsidR="00000000" w:rsidRDefault="00A34E54">
            <w:pPr>
              <w:jc w:val="right"/>
              <w:rPr>
                <w:rFonts w:eastAsia="Times New Roman"/>
                <w:sz w:val="16"/>
                <w:szCs w:val="16"/>
              </w:rPr>
            </w:pPr>
            <w:r>
              <w:rPr>
                <w:rFonts w:ascii="Arial" w:eastAsia="Times New Roman" w:hAnsi="Arial" w:cs="Arial"/>
                <w:sz w:val="16"/>
                <w:szCs w:val="16"/>
              </w:rPr>
              <w:t>(251</w:t>
            </w:r>
          </w:p>
        </w:tc>
        <w:tc>
          <w:tcPr>
            <w:tcW w:w="0" w:type="auto"/>
            <w:tcMar>
              <w:top w:w="30" w:type="dxa"/>
              <w:left w:w="0" w:type="dxa"/>
              <w:bottom w:w="30" w:type="dxa"/>
              <w:right w:w="30" w:type="dxa"/>
            </w:tcMar>
            <w:vAlign w:val="bottom"/>
            <w:hideMark/>
          </w:tcPr>
          <w:p w14:paraId="0A1360F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7C937E" w14:textId="77777777" w:rsidR="00000000" w:rsidRDefault="00A34E54">
            <w:pPr>
              <w:jc w:val="right"/>
              <w:rPr>
                <w:rFonts w:eastAsia="Times New Roman"/>
                <w:sz w:val="16"/>
                <w:szCs w:val="16"/>
              </w:rPr>
            </w:pPr>
            <w:r>
              <w:rPr>
                <w:rFonts w:ascii="Arial" w:eastAsia="Times New Roman" w:hAnsi="Arial" w:cs="Arial"/>
                <w:sz w:val="16"/>
                <w:szCs w:val="16"/>
              </w:rPr>
              <w:t>65</w:t>
            </w:r>
          </w:p>
        </w:tc>
        <w:tc>
          <w:tcPr>
            <w:tcW w:w="0" w:type="auto"/>
            <w:vAlign w:val="bottom"/>
            <w:hideMark/>
          </w:tcPr>
          <w:p w14:paraId="5A330A7C" w14:textId="77777777" w:rsidR="00000000" w:rsidRDefault="00A34E54">
            <w:pPr>
              <w:rPr>
                <w:rFonts w:eastAsia="Times New Roman"/>
                <w:sz w:val="20"/>
                <w:szCs w:val="20"/>
              </w:rPr>
            </w:pPr>
          </w:p>
        </w:tc>
      </w:tr>
      <w:tr w:rsidR="00000000" w14:paraId="61C2BAC4" w14:textId="77777777">
        <w:trPr>
          <w:divId w:val="787771451"/>
          <w:jc w:val="center"/>
        </w:trPr>
        <w:tc>
          <w:tcPr>
            <w:tcW w:w="0" w:type="auto"/>
            <w:tcBorders>
              <w:bottom w:val="single" w:sz="6" w:space="0" w:color="000000"/>
            </w:tcBorders>
            <w:tcMar>
              <w:top w:w="30" w:type="dxa"/>
              <w:left w:w="30" w:type="dxa"/>
              <w:bottom w:w="30" w:type="dxa"/>
              <w:right w:w="30" w:type="dxa"/>
            </w:tcMar>
            <w:vAlign w:val="bottom"/>
            <w:hideMark/>
          </w:tcPr>
          <w:p w14:paraId="181A725A" w14:textId="77777777" w:rsidR="00000000" w:rsidRDefault="00A34E54">
            <w:pPr>
              <w:rPr>
                <w:rFonts w:eastAsia="Times New Roman"/>
                <w:sz w:val="16"/>
                <w:szCs w:val="16"/>
              </w:rPr>
            </w:pPr>
            <w:r>
              <w:rPr>
                <w:rFonts w:ascii="Arial" w:eastAsia="Times New Roman" w:hAnsi="Arial" w:cs="Arial"/>
                <w:sz w:val="16"/>
                <w:szCs w:val="16"/>
              </w:rPr>
              <w:t>Interest expense</w:t>
            </w:r>
          </w:p>
        </w:tc>
        <w:tc>
          <w:tcPr>
            <w:tcW w:w="0" w:type="auto"/>
            <w:tcBorders>
              <w:bottom w:val="single" w:sz="6" w:space="0" w:color="000000"/>
            </w:tcBorders>
            <w:tcMar>
              <w:top w:w="30" w:type="dxa"/>
              <w:left w:w="30" w:type="dxa"/>
              <w:bottom w:w="30" w:type="dxa"/>
              <w:right w:w="0" w:type="dxa"/>
            </w:tcMar>
            <w:vAlign w:val="bottom"/>
            <w:hideMark/>
          </w:tcPr>
          <w:p w14:paraId="49A1AF73" w14:textId="77777777" w:rsidR="00000000" w:rsidRDefault="00A34E54">
            <w:pPr>
              <w:jc w:val="right"/>
              <w:rPr>
                <w:rFonts w:eastAsia="Times New Roman"/>
                <w:sz w:val="16"/>
                <w:szCs w:val="16"/>
              </w:rPr>
            </w:pPr>
            <w:r>
              <w:rPr>
                <w:rFonts w:ascii="Arial" w:eastAsia="Times New Roman" w:hAnsi="Arial" w:cs="Arial"/>
                <w:sz w:val="16"/>
                <w:szCs w:val="16"/>
              </w:rPr>
              <w:t>(243</w:t>
            </w:r>
          </w:p>
        </w:tc>
        <w:tc>
          <w:tcPr>
            <w:tcW w:w="0" w:type="auto"/>
            <w:tcBorders>
              <w:bottom w:val="single" w:sz="6" w:space="0" w:color="000000"/>
            </w:tcBorders>
            <w:tcMar>
              <w:top w:w="30" w:type="dxa"/>
              <w:left w:w="0" w:type="dxa"/>
              <w:bottom w:w="30" w:type="dxa"/>
              <w:right w:w="30" w:type="dxa"/>
            </w:tcMar>
            <w:vAlign w:val="bottom"/>
            <w:hideMark/>
          </w:tcPr>
          <w:p w14:paraId="5AD4B6E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D7A8E5F" w14:textId="77777777" w:rsidR="00000000" w:rsidRDefault="00A34E54">
            <w:pPr>
              <w:jc w:val="right"/>
              <w:rPr>
                <w:rFonts w:eastAsia="Times New Roman"/>
                <w:sz w:val="16"/>
                <w:szCs w:val="16"/>
              </w:rPr>
            </w:pPr>
            <w:r>
              <w:rPr>
                <w:rFonts w:ascii="Arial" w:eastAsia="Times New Roman" w:hAnsi="Arial" w:cs="Arial"/>
                <w:sz w:val="16"/>
                <w:szCs w:val="16"/>
              </w:rPr>
              <w:t>(72</w:t>
            </w:r>
          </w:p>
        </w:tc>
        <w:tc>
          <w:tcPr>
            <w:tcW w:w="0" w:type="auto"/>
            <w:tcBorders>
              <w:bottom w:val="single" w:sz="6" w:space="0" w:color="000000"/>
            </w:tcBorders>
            <w:tcMar>
              <w:top w:w="30" w:type="dxa"/>
              <w:left w:w="0" w:type="dxa"/>
              <w:bottom w:w="30" w:type="dxa"/>
              <w:right w:w="30" w:type="dxa"/>
            </w:tcMar>
            <w:vAlign w:val="bottom"/>
            <w:hideMark/>
          </w:tcPr>
          <w:p w14:paraId="51B4980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839CD6B" w14:textId="77777777" w:rsidR="00000000" w:rsidRDefault="00A34E54">
            <w:pPr>
              <w:jc w:val="right"/>
              <w:rPr>
                <w:rFonts w:eastAsia="Times New Roman"/>
                <w:sz w:val="16"/>
                <w:szCs w:val="16"/>
              </w:rPr>
            </w:pPr>
            <w:r>
              <w:rPr>
                <w:rFonts w:ascii="Arial" w:eastAsia="Times New Roman" w:hAnsi="Arial" w:cs="Arial"/>
                <w:sz w:val="16"/>
                <w:szCs w:val="16"/>
              </w:rPr>
              <w:t>(136</w:t>
            </w:r>
          </w:p>
        </w:tc>
        <w:tc>
          <w:tcPr>
            <w:tcW w:w="0" w:type="auto"/>
            <w:tcBorders>
              <w:bottom w:val="single" w:sz="6" w:space="0" w:color="000000"/>
            </w:tcBorders>
            <w:tcMar>
              <w:top w:w="30" w:type="dxa"/>
              <w:left w:w="0" w:type="dxa"/>
              <w:bottom w:w="30" w:type="dxa"/>
              <w:right w:w="30" w:type="dxa"/>
            </w:tcMar>
            <w:vAlign w:val="bottom"/>
            <w:hideMark/>
          </w:tcPr>
          <w:p w14:paraId="7C8A392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DC00268" w14:textId="77777777" w:rsidR="00000000" w:rsidRDefault="00A34E54">
            <w:pPr>
              <w:jc w:val="right"/>
              <w:rPr>
                <w:rFonts w:eastAsia="Times New Roman"/>
                <w:sz w:val="16"/>
                <w:szCs w:val="16"/>
              </w:rPr>
            </w:pPr>
            <w:r>
              <w:rPr>
                <w:rFonts w:ascii="Arial" w:eastAsia="Times New Roman" w:hAnsi="Arial" w:cs="Arial"/>
                <w:sz w:val="16"/>
                <w:szCs w:val="16"/>
              </w:rPr>
              <w:t>(479</w:t>
            </w:r>
          </w:p>
        </w:tc>
        <w:tc>
          <w:tcPr>
            <w:tcW w:w="0" w:type="auto"/>
            <w:tcBorders>
              <w:bottom w:val="single" w:sz="6" w:space="0" w:color="000000"/>
            </w:tcBorders>
            <w:tcMar>
              <w:top w:w="30" w:type="dxa"/>
              <w:left w:w="0" w:type="dxa"/>
              <w:bottom w:w="30" w:type="dxa"/>
              <w:right w:w="30" w:type="dxa"/>
            </w:tcMar>
            <w:vAlign w:val="bottom"/>
            <w:hideMark/>
          </w:tcPr>
          <w:p w14:paraId="2A293D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B1FA88E" w14:textId="77777777" w:rsidR="00000000" w:rsidRDefault="00A34E54">
            <w:pPr>
              <w:jc w:val="right"/>
              <w:rPr>
                <w:rFonts w:eastAsia="Times New Roman"/>
                <w:sz w:val="16"/>
                <w:szCs w:val="16"/>
              </w:rPr>
            </w:pPr>
            <w:r>
              <w:rPr>
                <w:rFonts w:ascii="Arial" w:eastAsia="Times New Roman" w:hAnsi="Arial" w:cs="Arial"/>
                <w:sz w:val="16"/>
                <w:szCs w:val="16"/>
              </w:rPr>
              <w:t>274</w:t>
            </w:r>
          </w:p>
        </w:tc>
        <w:tc>
          <w:tcPr>
            <w:tcW w:w="0" w:type="auto"/>
            <w:tcBorders>
              <w:bottom w:val="single" w:sz="6" w:space="0" w:color="000000"/>
            </w:tcBorders>
            <w:vAlign w:val="bottom"/>
            <w:hideMark/>
          </w:tcPr>
          <w:p w14:paraId="5891FD1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A658D4" w14:textId="77777777" w:rsidR="00000000" w:rsidRDefault="00A34E54">
            <w:pPr>
              <w:jc w:val="right"/>
              <w:rPr>
                <w:rFonts w:eastAsia="Times New Roman"/>
                <w:sz w:val="16"/>
                <w:szCs w:val="16"/>
              </w:rPr>
            </w:pPr>
            <w:r>
              <w:rPr>
                <w:rFonts w:ascii="Arial" w:eastAsia="Times New Roman" w:hAnsi="Arial" w:cs="Arial"/>
                <w:sz w:val="16"/>
                <w:szCs w:val="16"/>
              </w:rPr>
              <w:t>(656</w:t>
            </w:r>
          </w:p>
        </w:tc>
        <w:tc>
          <w:tcPr>
            <w:tcW w:w="0" w:type="auto"/>
            <w:tcBorders>
              <w:bottom w:val="single" w:sz="6" w:space="0" w:color="000000"/>
            </w:tcBorders>
            <w:tcMar>
              <w:top w:w="30" w:type="dxa"/>
              <w:left w:w="0" w:type="dxa"/>
              <w:bottom w:w="30" w:type="dxa"/>
              <w:right w:w="30" w:type="dxa"/>
            </w:tcMar>
            <w:vAlign w:val="bottom"/>
            <w:hideMark/>
          </w:tcPr>
          <w:p w14:paraId="4FAAAD2F"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5FC7A738" w14:textId="77777777">
        <w:trPr>
          <w:divId w:val="787771451"/>
          <w:jc w:val="center"/>
        </w:trPr>
        <w:tc>
          <w:tcPr>
            <w:tcW w:w="0" w:type="auto"/>
            <w:tcMar>
              <w:top w:w="30" w:type="dxa"/>
              <w:left w:w="30" w:type="dxa"/>
              <w:bottom w:w="30" w:type="dxa"/>
              <w:right w:w="30" w:type="dxa"/>
            </w:tcMar>
            <w:vAlign w:val="bottom"/>
            <w:hideMark/>
          </w:tcPr>
          <w:p w14:paraId="0683D11D" w14:textId="77777777" w:rsidR="00000000" w:rsidRDefault="00A34E54">
            <w:pPr>
              <w:rPr>
                <w:rFonts w:eastAsia="Times New Roman"/>
                <w:sz w:val="16"/>
                <w:szCs w:val="16"/>
              </w:rPr>
            </w:pPr>
            <w:r>
              <w:rPr>
                <w:rFonts w:ascii="Arial" w:eastAsia="Times New Roman" w:hAnsi="Arial" w:cs="Arial"/>
                <w:sz w:val="16"/>
                <w:szCs w:val="16"/>
              </w:rPr>
              <w:t>Earnings before income taxes</w:t>
            </w:r>
          </w:p>
        </w:tc>
        <w:tc>
          <w:tcPr>
            <w:tcW w:w="0" w:type="auto"/>
            <w:tcMar>
              <w:top w:w="30" w:type="dxa"/>
              <w:left w:w="30" w:type="dxa"/>
              <w:bottom w:w="30" w:type="dxa"/>
              <w:right w:w="0" w:type="dxa"/>
            </w:tcMar>
            <w:vAlign w:val="bottom"/>
            <w:hideMark/>
          </w:tcPr>
          <w:p w14:paraId="09FA0C32" w14:textId="77777777" w:rsidR="00000000" w:rsidRDefault="00A34E54">
            <w:pPr>
              <w:jc w:val="right"/>
              <w:rPr>
                <w:rFonts w:eastAsia="Times New Roman"/>
                <w:sz w:val="16"/>
                <w:szCs w:val="16"/>
              </w:rPr>
            </w:pPr>
            <w:r>
              <w:rPr>
                <w:rFonts w:ascii="Arial" w:eastAsia="Times New Roman" w:hAnsi="Arial" w:cs="Arial"/>
                <w:sz w:val="16"/>
                <w:szCs w:val="16"/>
              </w:rPr>
              <w:t>447</w:t>
            </w:r>
          </w:p>
        </w:tc>
        <w:tc>
          <w:tcPr>
            <w:tcW w:w="0" w:type="auto"/>
            <w:vAlign w:val="bottom"/>
            <w:hideMark/>
          </w:tcPr>
          <w:p w14:paraId="58B298A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972B3D"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vAlign w:val="bottom"/>
            <w:hideMark/>
          </w:tcPr>
          <w:p w14:paraId="0062A49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502D9C" w14:textId="77777777" w:rsidR="00000000" w:rsidRDefault="00A34E54">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14:paraId="15F298D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DDFF78" w14:textId="77777777" w:rsidR="00000000" w:rsidRDefault="00A34E54">
            <w:pPr>
              <w:jc w:val="right"/>
              <w:rPr>
                <w:rFonts w:eastAsia="Times New Roman"/>
                <w:sz w:val="16"/>
                <w:szCs w:val="16"/>
              </w:rPr>
            </w:pPr>
            <w:r>
              <w:rPr>
                <w:rFonts w:ascii="Arial" w:eastAsia="Times New Roman" w:hAnsi="Arial" w:cs="Arial"/>
                <w:sz w:val="16"/>
                <w:szCs w:val="16"/>
              </w:rPr>
              <w:t>1,374</w:t>
            </w:r>
          </w:p>
        </w:tc>
        <w:tc>
          <w:tcPr>
            <w:tcW w:w="0" w:type="auto"/>
            <w:vAlign w:val="bottom"/>
            <w:hideMark/>
          </w:tcPr>
          <w:p w14:paraId="5D9E5B2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F1B1E91" w14:textId="77777777" w:rsidR="00000000" w:rsidRDefault="00A34E54">
            <w:pPr>
              <w:jc w:val="right"/>
              <w:rPr>
                <w:rFonts w:eastAsia="Times New Roman"/>
                <w:sz w:val="16"/>
                <w:szCs w:val="16"/>
              </w:rPr>
            </w:pPr>
            <w:r>
              <w:rPr>
                <w:rFonts w:ascii="Arial" w:eastAsia="Times New Roman" w:hAnsi="Arial" w:cs="Arial"/>
                <w:sz w:val="16"/>
                <w:szCs w:val="16"/>
              </w:rPr>
              <w:t>(1,992</w:t>
            </w:r>
          </w:p>
        </w:tc>
        <w:tc>
          <w:tcPr>
            <w:tcW w:w="0" w:type="auto"/>
            <w:tcMar>
              <w:top w:w="30" w:type="dxa"/>
              <w:left w:w="0" w:type="dxa"/>
              <w:bottom w:w="30" w:type="dxa"/>
              <w:right w:w="30" w:type="dxa"/>
            </w:tcMar>
            <w:vAlign w:val="bottom"/>
            <w:hideMark/>
          </w:tcPr>
          <w:p w14:paraId="6E7053C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64ACE7C" w14:textId="77777777" w:rsidR="00000000" w:rsidRDefault="00A34E54">
            <w:pPr>
              <w:jc w:val="right"/>
              <w:rPr>
                <w:rFonts w:eastAsia="Times New Roman"/>
                <w:sz w:val="16"/>
                <w:szCs w:val="16"/>
              </w:rPr>
            </w:pPr>
            <w:r>
              <w:rPr>
                <w:rFonts w:ascii="Arial" w:eastAsia="Times New Roman" w:hAnsi="Arial" w:cs="Arial"/>
                <w:sz w:val="16"/>
                <w:szCs w:val="16"/>
              </w:rPr>
              <w:t>437</w:t>
            </w:r>
          </w:p>
        </w:tc>
        <w:tc>
          <w:tcPr>
            <w:tcW w:w="0" w:type="auto"/>
            <w:vAlign w:val="bottom"/>
            <w:hideMark/>
          </w:tcPr>
          <w:p w14:paraId="5EE0591D" w14:textId="77777777" w:rsidR="00000000" w:rsidRDefault="00A34E54">
            <w:pPr>
              <w:rPr>
                <w:rFonts w:eastAsia="Times New Roman"/>
                <w:sz w:val="20"/>
                <w:szCs w:val="20"/>
              </w:rPr>
            </w:pPr>
          </w:p>
        </w:tc>
      </w:tr>
      <w:tr w:rsidR="00000000" w14:paraId="3F90D7F6" w14:textId="77777777">
        <w:trPr>
          <w:divId w:val="787771451"/>
          <w:jc w:val="center"/>
        </w:trPr>
        <w:tc>
          <w:tcPr>
            <w:tcW w:w="0" w:type="auto"/>
            <w:tcBorders>
              <w:bottom w:val="single" w:sz="6" w:space="0" w:color="000000"/>
            </w:tcBorders>
            <w:tcMar>
              <w:top w:w="30" w:type="dxa"/>
              <w:left w:w="30" w:type="dxa"/>
              <w:bottom w:w="30" w:type="dxa"/>
              <w:right w:w="30" w:type="dxa"/>
            </w:tcMar>
            <w:vAlign w:val="bottom"/>
            <w:hideMark/>
          </w:tcPr>
          <w:p w14:paraId="0966E896" w14:textId="77777777" w:rsidR="00000000" w:rsidRDefault="00A34E54">
            <w:pPr>
              <w:rPr>
                <w:rFonts w:eastAsia="Times New Roman"/>
                <w:sz w:val="16"/>
                <w:szCs w:val="16"/>
              </w:rPr>
            </w:pPr>
            <w:r>
              <w:rPr>
                <w:rFonts w:ascii="Arial" w:eastAsia="Times New Roman" w:hAnsi="Arial" w:cs="Arial"/>
                <w:sz w:val="16"/>
                <w:szCs w:val="16"/>
              </w:rPr>
              <w:t>Income tax recovery/(expense)</w:t>
            </w:r>
          </w:p>
        </w:tc>
        <w:tc>
          <w:tcPr>
            <w:tcW w:w="0" w:type="auto"/>
            <w:tcBorders>
              <w:bottom w:val="single" w:sz="6" w:space="0" w:color="000000"/>
            </w:tcBorders>
            <w:tcMar>
              <w:top w:w="30" w:type="dxa"/>
              <w:left w:w="30" w:type="dxa"/>
              <w:bottom w:w="30" w:type="dxa"/>
              <w:right w:w="0" w:type="dxa"/>
            </w:tcMar>
            <w:vAlign w:val="bottom"/>
            <w:hideMark/>
          </w:tcPr>
          <w:p w14:paraId="4BF582C8" w14:textId="77777777" w:rsidR="00000000" w:rsidRDefault="00A34E54">
            <w:pPr>
              <w:jc w:val="right"/>
              <w:rPr>
                <w:rFonts w:eastAsia="Times New Roman"/>
                <w:sz w:val="16"/>
                <w:szCs w:val="16"/>
              </w:rPr>
            </w:pPr>
            <w:r>
              <w:rPr>
                <w:rFonts w:ascii="Arial" w:eastAsia="Times New Roman" w:hAnsi="Arial" w:cs="Arial"/>
                <w:sz w:val="16"/>
                <w:szCs w:val="16"/>
              </w:rPr>
              <w:t>87</w:t>
            </w:r>
          </w:p>
        </w:tc>
        <w:tc>
          <w:tcPr>
            <w:tcW w:w="0" w:type="auto"/>
            <w:tcBorders>
              <w:bottom w:val="single" w:sz="6" w:space="0" w:color="000000"/>
            </w:tcBorders>
            <w:vAlign w:val="bottom"/>
            <w:hideMark/>
          </w:tcPr>
          <w:p w14:paraId="24A706A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6B6FFE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583DC1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EA0424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51AFC9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75967E1" w14:textId="77777777" w:rsidR="00000000" w:rsidRDefault="00A34E54">
            <w:pPr>
              <w:jc w:val="right"/>
              <w:rPr>
                <w:rFonts w:eastAsia="Times New Roman"/>
                <w:sz w:val="16"/>
                <w:szCs w:val="16"/>
              </w:rPr>
            </w:pPr>
            <w:r>
              <w:rPr>
                <w:rFonts w:ascii="Arial" w:eastAsia="Times New Roman" w:hAnsi="Arial" w:cs="Arial"/>
                <w:sz w:val="16"/>
                <w:szCs w:val="16"/>
              </w:rPr>
              <w:t>(23</w:t>
            </w:r>
          </w:p>
        </w:tc>
        <w:tc>
          <w:tcPr>
            <w:tcW w:w="0" w:type="auto"/>
            <w:tcBorders>
              <w:bottom w:val="single" w:sz="6" w:space="0" w:color="000000"/>
            </w:tcBorders>
            <w:tcMar>
              <w:top w:w="30" w:type="dxa"/>
              <w:left w:w="0" w:type="dxa"/>
              <w:bottom w:w="30" w:type="dxa"/>
              <w:right w:w="30" w:type="dxa"/>
            </w:tcMar>
            <w:vAlign w:val="bottom"/>
            <w:hideMark/>
          </w:tcPr>
          <w:p w14:paraId="2BF2E49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038B4D3"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14:paraId="3A7DC41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D7899C" w14:textId="77777777" w:rsidR="00000000" w:rsidRDefault="00A34E54">
            <w:pPr>
              <w:jc w:val="right"/>
              <w:rPr>
                <w:rFonts w:eastAsia="Times New Roman"/>
                <w:sz w:val="16"/>
                <w:szCs w:val="16"/>
              </w:rPr>
            </w:pPr>
            <w:r>
              <w:rPr>
                <w:rFonts w:ascii="Arial" w:eastAsia="Times New Roman" w:hAnsi="Arial" w:cs="Arial"/>
                <w:sz w:val="16"/>
                <w:szCs w:val="16"/>
              </w:rPr>
              <w:t>73</w:t>
            </w:r>
          </w:p>
        </w:tc>
        <w:tc>
          <w:tcPr>
            <w:tcW w:w="0" w:type="auto"/>
            <w:tcBorders>
              <w:bottom w:val="single" w:sz="6" w:space="0" w:color="000000"/>
            </w:tcBorders>
            <w:vAlign w:val="bottom"/>
            <w:hideMark/>
          </w:tcPr>
          <w:p w14:paraId="38C6D973" w14:textId="77777777" w:rsidR="00000000" w:rsidRDefault="00A34E54">
            <w:pPr>
              <w:rPr>
                <w:rFonts w:eastAsia="Times New Roman"/>
                <w:sz w:val="20"/>
                <w:szCs w:val="20"/>
              </w:rPr>
            </w:pPr>
          </w:p>
        </w:tc>
      </w:tr>
      <w:tr w:rsidR="00000000" w14:paraId="535890CA" w14:textId="77777777">
        <w:trPr>
          <w:divId w:val="787771451"/>
          <w:jc w:val="center"/>
        </w:trPr>
        <w:tc>
          <w:tcPr>
            <w:tcW w:w="0" w:type="auto"/>
            <w:tcMar>
              <w:top w:w="30" w:type="dxa"/>
              <w:left w:w="30" w:type="dxa"/>
              <w:bottom w:w="30" w:type="dxa"/>
              <w:right w:w="30" w:type="dxa"/>
            </w:tcMar>
            <w:vAlign w:val="bottom"/>
            <w:hideMark/>
          </w:tcPr>
          <w:p w14:paraId="32B9C146"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1B386A28"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5E4D3E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457F0CF"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vAlign w:val="bottom"/>
            <w:hideMark/>
          </w:tcPr>
          <w:p w14:paraId="4CBE1D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816B37" w14:textId="77777777" w:rsidR="00000000" w:rsidRDefault="00A34E54">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14:paraId="63FAFC8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B61E22" w14:textId="77777777" w:rsidR="00000000" w:rsidRDefault="00A34E54">
            <w:pPr>
              <w:jc w:val="right"/>
              <w:rPr>
                <w:rFonts w:eastAsia="Times New Roman"/>
                <w:sz w:val="16"/>
                <w:szCs w:val="16"/>
              </w:rPr>
            </w:pPr>
            <w:r>
              <w:rPr>
                <w:rFonts w:ascii="Arial" w:eastAsia="Times New Roman" w:hAnsi="Arial" w:cs="Arial"/>
                <w:sz w:val="16"/>
                <w:szCs w:val="16"/>
              </w:rPr>
              <w:t>1,351</w:t>
            </w:r>
          </w:p>
        </w:tc>
        <w:tc>
          <w:tcPr>
            <w:tcW w:w="0" w:type="auto"/>
            <w:vAlign w:val="bottom"/>
            <w:hideMark/>
          </w:tcPr>
          <w:p w14:paraId="1BAED17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CA5ED1D" w14:textId="77777777" w:rsidR="00000000" w:rsidRDefault="00A34E54">
            <w:pPr>
              <w:jc w:val="right"/>
              <w:rPr>
                <w:rFonts w:eastAsia="Times New Roman"/>
                <w:sz w:val="16"/>
                <w:szCs w:val="16"/>
              </w:rPr>
            </w:pPr>
            <w:r>
              <w:rPr>
                <w:rFonts w:ascii="Arial" w:eastAsia="Times New Roman" w:hAnsi="Arial" w:cs="Arial"/>
                <w:sz w:val="16"/>
                <w:szCs w:val="16"/>
              </w:rPr>
              <w:t>(1,983</w:t>
            </w:r>
          </w:p>
        </w:tc>
        <w:tc>
          <w:tcPr>
            <w:tcW w:w="0" w:type="auto"/>
            <w:tcMar>
              <w:top w:w="30" w:type="dxa"/>
              <w:left w:w="0" w:type="dxa"/>
              <w:bottom w:w="30" w:type="dxa"/>
              <w:right w:w="30" w:type="dxa"/>
            </w:tcMar>
            <w:vAlign w:val="bottom"/>
            <w:hideMark/>
          </w:tcPr>
          <w:p w14:paraId="24863E3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D0C8A4F" w14:textId="77777777" w:rsidR="00000000" w:rsidRDefault="00A34E54">
            <w:pPr>
              <w:jc w:val="right"/>
              <w:rPr>
                <w:rFonts w:eastAsia="Times New Roman"/>
                <w:sz w:val="16"/>
                <w:szCs w:val="16"/>
              </w:rPr>
            </w:pPr>
            <w:r>
              <w:rPr>
                <w:rFonts w:ascii="Arial" w:eastAsia="Times New Roman" w:hAnsi="Arial" w:cs="Arial"/>
                <w:sz w:val="16"/>
                <w:szCs w:val="16"/>
              </w:rPr>
              <w:t>510</w:t>
            </w:r>
          </w:p>
        </w:tc>
        <w:tc>
          <w:tcPr>
            <w:tcW w:w="0" w:type="auto"/>
            <w:vAlign w:val="bottom"/>
            <w:hideMark/>
          </w:tcPr>
          <w:p w14:paraId="7522CE7D" w14:textId="77777777" w:rsidR="00000000" w:rsidRDefault="00A34E54">
            <w:pPr>
              <w:rPr>
                <w:rFonts w:eastAsia="Times New Roman"/>
                <w:sz w:val="20"/>
                <w:szCs w:val="20"/>
              </w:rPr>
            </w:pPr>
          </w:p>
        </w:tc>
      </w:tr>
      <w:tr w:rsidR="00000000" w14:paraId="4A9C0615" w14:textId="77777777">
        <w:trPr>
          <w:divId w:val="787771451"/>
          <w:jc w:val="center"/>
        </w:trPr>
        <w:tc>
          <w:tcPr>
            <w:tcW w:w="0" w:type="auto"/>
            <w:tcBorders>
              <w:bottom w:val="single" w:sz="6" w:space="0" w:color="000000"/>
            </w:tcBorders>
            <w:tcMar>
              <w:top w:w="30" w:type="dxa"/>
              <w:left w:w="30" w:type="dxa"/>
              <w:bottom w:w="30" w:type="dxa"/>
              <w:right w:w="30" w:type="dxa"/>
            </w:tcMar>
            <w:vAlign w:val="bottom"/>
            <w:hideMark/>
          </w:tcPr>
          <w:p w14:paraId="07B76722"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noncontrolling interests and redeemable noncontrolling interests</w:t>
            </w:r>
          </w:p>
        </w:tc>
        <w:tc>
          <w:tcPr>
            <w:tcW w:w="0" w:type="auto"/>
            <w:tcBorders>
              <w:bottom w:val="single" w:sz="6" w:space="0" w:color="000000"/>
            </w:tcBorders>
            <w:tcMar>
              <w:top w:w="30" w:type="dxa"/>
              <w:left w:w="30" w:type="dxa"/>
              <w:bottom w:w="30" w:type="dxa"/>
              <w:right w:w="0" w:type="dxa"/>
            </w:tcMar>
            <w:vAlign w:val="bottom"/>
            <w:hideMark/>
          </w:tcPr>
          <w:p w14:paraId="21FC3D5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CA496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7019D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A9B2F6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E758EE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EF7242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A31F0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8DFDD1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F32382A" w14:textId="77777777" w:rsidR="00000000" w:rsidRDefault="00A34E54">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14:paraId="64A1778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744354" w14:textId="77777777" w:rsidR="00000000" w:rsidRDefault="00A34E54">
            <w:pPr>
              <w:jc w:val="right"/>
              <w:rPr>
                <w:rFonts w:eastAsia="Times New Roman"/>
                <w:sz w:val="16"/>
                <w:szCs w:val="16"/>
              </w:rPr>
            </w:pPr>
            <w:r>
              <w:rPr>
                <w:rFonts w:ascii="Arial" w:eastAsia="Times New Roman" w:hAnsi="Arial" w:cs="Arial"/>
                <w:sz w:val="16"/>
                <w:szCs w:val="16"/>
              </w:rPr>
              <w:t>24</w:t>
            </w:r>
          </w:p>
        </w:tc>
        <w:tc>
          <w:tcPr>
            <w:tcW w:w="0" w:type="auto"/>
            <w:tcBorders>
              <w:bottom w:val="single" w:sz="6" w:space="0" w:color="000000"/>
            </w:tcBorders>
            <w:vAlign w:val="bottom"/>
            <w:hideMark/>
          </w:tcPr>
          <w:p w14:paraId="04479E99" w14:textId="77777777" w:rsidR="00000000" w:rsidRDefault="00A34E54">
            <w:pPr>
              <w:rPr>
                <w:rFonts w:eastAsia="Times New Roman"/>
                <w:sz w:val="20"/>
                <w:szCs w:val="20"/>
              </w:rPr>
            </w:pPr>
          </w:p>
        </w:tc>
      </w:tr>
      <w:tr w:rsidR="00000000" w14:paraId="0D1794E8" w14:textId="77777777">
        <w:trPr>
          <w:divId w:val="787771451"/>
          <w:jc w:val="center"/>
        </w:trPr>
        <w:tc>
          <w:tcPr>
            <w:tcW w:w="0" w:type="auto"/>
            <w:tcBorders>
              <w:top w:val="single" w:sz="6" w:space="0" w:color="000000"/>
            </w:tcBorders>
            <w:tcMar>
              <w:top w:w="30" w:type="dxa"/>
              <w:left w:w="30" w:type="dxa"/>
              <w:bottom w:w="30" w:type="dxa"/>
              <w:right w:w="30" w:type="dxa"/>
            </w:tcMar>
            <w:vAlign w:val="bottom"/>
            <w:hideMark/>
          </w:tcPr>
          <w:p w14:paraId="5EA23DCD"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controlling interests</w:t>
            </w:r>
          </w:p>
        </w:tc>
        <w:tc>
          <w:tcPr>
            <w:tcW w:w="0" w:type="auto"/>
            <w:tcMar>
              <w:top w:w="30" w:type="dxa"/>
              <w:left w:w="30" w:type="dxa"/>
              <w:bottom w:w="30" w:type="dxa"/>
              <w:right w:w="0" w:type="dxa"/>
            </w:tcMar>
            <w:vAlign w:val="bottom"/>
            <w:hideMark/>
          </w:tcPr>
          <w:p w14:paraId="1129CA13"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0B3A0443" w14:textId="77777777" w:rsidR="00000000" w:rsidRDefault="00A34E54">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4BC22B26"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tcBorders>
              <w:top w:val="single" w:sz="6" w:space="0" w:color="000000"/>
            </w:tcBorders>
            <w:vAlign w:val="bottom"/>
            <w:hideMark/>
          </w:tcPr>
          <w:p w14:paraId="72FE1C1B" w14:textId="77777777" w:rsidR="00000000" w:rsidRDefault="00A34E54">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14:paraId="198926B5" w14:textId="77777777" w:rsidR="00000000" w:rsidRDefault="00A34E54">
            <w:pPr>
              <w:jc w:val="right"/>
              <w:rPr>
                <w:rFonts w:eastAsia="Times New Roman"/>
                <w:sz w:val="16"/>
                <w:szCs w:val="16"/>
              </w:rPr>
            </w:pPr>
            <w:r>
              <w:rPr>
                <w:rFonts w:ascii="Arial" w:eastAsia="Times New Roman" w:hAnsi="Arial" w:cs="Arial"/>
                <w:sz w:val="16"/>
                <w:szCs w:val="16"/>
              </w:rPr>
              <w:t>93</w:t>
            </w:r>
          </w:p>
        </w:tc>
        <w:tc>
          <w:tcPr>
            <w:tcW w:w="0" w:type="auto"/>
            <w:tcBorders>
              <w:top w:val="single" w:sz="6" w:space="0" w:color="000000"/>
            </w:tcBorders>
            <w:vAlign w:val="bottom"/>
            <w:hideMark/>
          </w:tcPr>
          <w:p w14:paraId="3D9E9AA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89F317D" w14:textId="77777777" w:rsidR="00000000" w:rsidRDefault="00A34E54">
            <w:pPr>
              <w:jc w:val="right"/>
              <w:rPr>
                <w:rFonts w:eastAsia="Times New Roman"/>
                <w:sz w:val="16"/>
                <w:szCs w:val="16"/>
              </w:rPr>
            </w:pPr>
            <w:r>
              <w:rPr>
                <w:rFonts w:ascii="Arial" w:eastAsia="Times New Roman" w:hAnsi="Arial" w:cs="Arial"/>
                <w:sz w:val="16"/>
                <w:szCs w:val="16"/>
              </w:rPr>
              <w:t>1,351</w:t>
            </w:r>
          </w:p>
        </w:tc>
        <w:tc>
          <w:tcPr>
            <w:tcW w:w="0" w:type="auto"/>
            <w:vAlign w:val="bottom"/>
            <w:hideMark/>
          </w:tcPr>
          <w:p w14:paraId="5E3A4CD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A1E7E8" w14:textId="77777777" w:rsidR="00000000" w:rsidRDefault="00A34E54">
            <w:pPr>
              <w:jc w:val="right"/>
              <w:rPr>
                <w:rFonts w:eastAsia="Times New Roman"/>
                <w:sz w:val="16"/>
                <w:szCs w:val="16"/>
              </w:rPr>
            </w:pPr>
            <w:r>
              <w:rPr>
                <w:rFonts w:ascii="Arial" w:eastAsia="Times New Roman" w:hAnsi="Arial" w:cs="Arial"/>
                <w:sz w:val="16"/>
                <w:szCs w:val="16"/>
              </w:rPr>
              <w:t>(1,959</w:t>
            </w:r>
          </w:p>
        </w:tc>
        <w:tc>
          <w:tcPr>
            <w:tcW w:w="0" w:type="auto"/>
            <w:tcMar>
              <w:top w:w="30" w:type="dxa"/>
              <w:left w:w="0" w:type="dxa"/>
              <w:bottom w:w="30" w:type="dxa"/>
              <w:right w:w="30" w:type="dxa"/>
            </w:tcMar>
            <w:vAlign w:val="bottom"/>
            <w:hideMark/>
          </w:tcPr>
          <w:p w14:paraId="474AA46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918CF0"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0BD8894A" w14:textId="77777777" w:rsidR="00000000" w:rsidRDefault="00A34E54">
            <w:pPr>
              <w:rPr>
                <w:rFonts w:eastAsia="Times New Roman"/>
                <w:sz w:val="20"/>
                <w:szCs w:val="20"/>
              </w:rPr>
            </w:pPr>
          </w:p>
        </w:tc>
      </w:tr>
      <w:tr w:rsidR="00000000" w14:paraId="63E7ADED" w14:textId="77777777">
        <w:trPr>
          <w:divId w:val="787771451"/>
          <w:jc w:val="center"/>
        </w:trPr>
        <w:tc>
          <w:tcPr>
            <w:tcW w:w="0" w:type="auto"/>
            <w:tcBorders>
              <w:bottom w:val="single" w:sz="6" w:space="0" w:color="000000"/>
            </w:tcBorders>
            <w:tcMar>
              <w:top w:w="30" w:type="dxa"/>
              <w:left w:w="30" w:type="dxa"/>
              <w:bottom w:w="30" w:type="dxa"/>
              <w:right w:w="30" w:type="dxa"/>
            </w:tcMar>
            <w:vAlign w:val="bottom"/>
            <w:hideMark/>
          </w:tcPr>
          <w:p w14:paraId="5CB84486" w14:textId="77777777" w:rsidR="00000000" w:rsidRDefault="00A34E54">
            <w:pPr>
              <w:rPr>
                <w:rFonts w:eastAsia="Times New Roman"/>
                <w:sz w:val="16"/>
                <w:szCs w:val="16"/>
              </w:rPr>
            </w:pPr>
            <w:r>
              <w:rPr>
                <w:rFonts w:ascii="Arial" w:eastAsia="Times New Roman" w:hAnsi="Arial" w:cs="Arial"/>
                <w:sz w:val="16"/>
                <w:szCs w:val="16"/>
              </w:rPr>
              <w:t>Preference share dividends</w:t>
            </w:r>
          </w:p>
        </w:tc>
        <w:tc>
          <w:tcPr>
            <w:tcW w:w="0" w:type="auto"/>
            <w:tcBorders>
              <w:bottom w:val="single" w:sz="6" w:space="0" w:color="000000"/>
            </w:tcBorders>
            <w:tcMar>
              <w:top w:w="30" w:type="dxa"/>
              <w:left w:w="30" w:type="dxa"/>
              <w:bottom w:w="30" w:type="dxa"/>
              <w:right w:w="0" w:type="dxa"/>
            </w:tcMar>
            <w:vAlign w:val="bottom"/>
            <w:hideMark/>
          </w:tcPr>
          <w:p w14:paraId="2429A405" w14:textId="77777777" w:rsidR="00000000" w:rsidRDefault="00A34E54">
            <w:pPr>
              <w:jc w:val="right"/>
              <w:rPr>
                <w:rFonts w:eastAsia="Times New Roman"/>
                <w:sz w:val="16"/>
                <w:szCs w:val="16"/>
              </w:rPr>
            </w:pPr>
            <w:r>
              <w:rPr>
                <w:rFonts w:ascii="Arial" w:eastAsia="Times New Roman" w:hAnsi="Arial" w:cs="Arial"/>
                <w:sz w:val="16"/>
                <w:szCs w:val="16"/>
              </w:rPr>
              <w:t>(89</w:t>
            </w:r>
          </w:p>
        </w:tc>
        <w:tc>
          <w:tcPr>
            <w:tcW w:w="0" w:type="auto"/>
            <w:tcBorders>
              <w:bottom w:val="single" w:sz="6" w:space="0" w:color="000000"/>
            </w:tcBorders>
            <w:tcMar>
              <w:top w:w="30" w:type="dxa"/>
              <w:left w:w="0" w:type="dxa"/>
              <w:bottom w:w="30" w:type="dxa"/>
              <w:right w:w="30" w:type="dxa"/>
            </w:tcMar>
            <w:vAlign w:val="bottom"/>
            <w:hideMark/>
          </w:tcPr>
          <w:p w14:paraId="6C86176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F3C9E1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38A945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69339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ED9A0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23AB46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128375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EE0404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C0FBB3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28D0BE3" w14:textId="77777777" w:rsidR="00000000" w:rsidRDefault="00A34E54">
            <w:pPr>
              <w:jc w:val="right"/>
              <w:rPr>
                <w:rFonts w:eastAsia="Times New Roman"/>
                <w:sz w:val="16"/>
                <w:szCs w:val="16"/>
              </w:rPr>
            </w:pPr>
            <w:r>
              <w:rPr>
                <w:rFonts w:ascii="Arial" w:eastAsia="Times New Roman" w:hAnsi="Arial" w:cs="Arial"/>
                <w:sz w:val="16"/>
                <w:szCs w:val="16"/>
              </w:rPr>
              <w:t>(89</w:t>
            </w:r>
          </w:p>
        </w:tc>
        <w:tc>
          <w:tcPr>
            <w:tcW w:w="0" w:type="auto"/>
            <w:tcBorders>
              <w:bottom w:val="single" w:sz="6" w:space="0" w:color="000000"/>
            </w:tcBorders>
            <w:tcMar>
              <w:top w:w="30" w:type="dxa"/>
              <w:left w:w="0" w:type="dxa"/>
              <w:bottom w:w="30" w:type="dxa"/>
              <w:right w:w="30" w:type="dxa"/>
            </w:tcMar>
            <w:vAlign w:val="bottom"/>
            <w:hideMark/>
          </w:tcPr>
          <w:p w14:paraId="180DC913"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F0E2FB2" w14:textId="77777777">
        <w:trPr>
          <w:divId w:val="787771451"/>
          <w:jc w:val="center"/>
        </w:trPr>
        <w:tc>
          <w:tcPr>
            <w:tcW w:w="0" w:type="auto"/>
            <w:tcBorders>
              <w:top w:val="single" w:sz="6" w:space="0" w:color="000000"/>
              <w:bottom w:val="single" w:sz="12" w:space="0" w:color="000000"/>
            </w:tcBorders>
            <w:tcMar>
              <w:top w:w="30" w:type="dxa"/>
              <w:left w:w="30" w:type="dxa"/>
              <w:bottom w:w="30" w:type="dxa"/>
              <w:right w:w="30" w:type="dxa"/>
            </w:tcMar>
            <w:vAlign w:val="bottom"/>
            <w:hideMark/>
          </w:tcPr>
          <w:p w14:paraId="4A0836A3" w14:textId="77777777" w:rsidR="00000000" w:rsidRDefault="00A34E54">
            <w:pPr>
              <w:ind w:hanging="180"/>
              <w:rPr>
                <w:rFonts w:eastAsia="Times New Roman"/>
                <w:sz w:val="16"/>
                <w:szCs w:val="16"/>
              </w:rPr>
            </w:pPr>
            <w:r>
              <w:rPr>
                <w:rFonts w:ascii="Arial" w:eastAsia="Times New Roman" w:hAnsi="Arial" w:cs="Arial"/>
                <w:sz w:val="16"/>
                <w:szCs w:val="16"/>
              </w:rPr>
              <w:t>Earnings attributable to common shareholders</w:t>
            </w:r>
          </w:p>
        </w:tc>
        <w:tc>
          <w:tcPr>
            <w:tcW w:w="0" w:type="auto"/>
            <w:tcBorders>
              <w:bottom w:val="single" w:sz="12" w:space="0" w:color="000000"/>
            </w:tcBorders>
            <w:tcMar>
              <w:top w:w="30" w:type="dxa"/>
              <w:left w:w="30" w:type="dxa"/>
              <w:bottom w:w="30" w:type="dxa"/>
              <w:right w:w="0" w:type="dxa"/>
            </w:tcMar>
            <w:vAlign w:val="bottom"/>
            <w:hideMark/>
          </w:tcPr>
          <w:p w14:paraId="3824E761" w14:textId="77777777" w:rsidR="00000000" w:rsidRDefault="00A34E54">
            <w:pPr>
              <w:jc w:val="right"/>
              <w:rPr>
                <w:rFonts w:eastAsia="Times New Roman"/>
                <w:sz w:val="16"/>
                <w:szCs w:val="16"/>
              </w:rPr>
            </w:pPr>
            <w:r>
              <w:rPr>
                <w:rFonts w:ascii="Arial" w:eastAsia="Times New Roman" w:hAnsi="Arial" w:cs="Arial"/>
                <w:sz w:val="16"/>
                <w:szCs w:val="16"/>
              </w:rPr>
              <w:t>445</w:t>
            </w:r>
          </w:p>
        </w:tc>
        <w:tc>
          <w:tcPr>
            <w:tcW w:w="0" w:type="auto"/>
            <w:tcBorders>
              <w:bottom w:val="single" w:sz="12" w:space="0" w:color="000000"/>
            </w:tcBorders>
            <w:vAlign w:val="bottom"/>
            <w:hideMark/>
          </w:tcPr>
          <w:p w14:paraId="7ACD37B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DE08D7A"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tcBorders>
              <w:bottom w:val="single" w:sz="12" w:space="0" w:color="000000"/>
            </w:tcBorders>
            <w:vAlign w:val="bottom"/>
            <w:hideMark/>
          </w:tcPr>
          <w:p w14:paraId="1AA05B2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4D60592" w14:textId="77777777" w:rsidR="00000000" w:rsidRDefault="00A34E54">
            <w:pPr>
              <w:jc w:val="right"/>
              <w:rPr>
                <w:rFonts w:eastAsia="Times New Roman"/>
                <w:sz w:val="16"/>
                <w:szCs w:val="16"/>
              </w:rPr>
            </w:pPr>
            <w:r>
              <w:rPr>
                <w:rFonts w:ascii="Arial" w:eastAsia="Times New Roman" w:hAnsi="Arial" w:cs="Arial"/>
                <w:sz w:val="16"/>
                <w:szCs w:val="16"/>
              </w:rPr>
              <w:t>93</w:t>
            </w:r>
          </w:p>
        </w:tc>
        <w:tc>
          <w:tcPr>
            <w:tcW w:w="0" w:type="auto"/>
            <w:tcBorders>
              <w:bottom w:val="single" w:sz="12" w:space="0" w:color="000000"/>
            </w:tcBorders>
            <w:vAlign w:val="bottom"/>
            <w:hideMark/>
          </w:tcPr>
          <w:p w14:paraId="71A06510"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1520B67" w14:textId="77777777" w:rsidR="00000000" w:rsidRDefault="00A34E54">
            <w:pPr>
              <w:jc w:val="right"/>
              <w:rPr>
                <w:rFonts w:eastAsia="Times New Roman"/>
                <w:sz w:val="16"/>
                <w:szCs w:val="16"/>
              </w:rPr>
            </w:pPr>
            <w:r>
              <w:rPr>
                <w:rFonts w:ascii="Arial" w:eastAsia="Times New Roman" w:hAnsi="Arial" w:cs="Arial"/>
                <w:sz w:val="16"/>
                <w:szCs w:val="16"/>
              </w:rPr>
              <w:t>1,351</w:t>
            </w:r>
          </w:p>
        </w:tc>
        <w:tc>
          <w:tcPr>
            <w:tcW w:w="0" w:type="auto"/>
            <w:tcBorders>
              <w:bottom w:val="single" w:sz="12" w:space="0" w:color="000000"/>
            </w:tcBorders>
            <w:vAlign w:val="bottom"/>
            <w:hideMark/>
          </w:tcPr>
          <w:p w14:paraId="338C3A2C"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5A075F7" w14:textId="77777777" w:rsidR="00000000" w:rsidRDefault="00A34E54">
            <w:pPr>
              <w:jc w:val="right"/>
              <w:rPr>
                <w:rFonts w:eastAsia="Times New Roman"/>
                <w:sz w:val="16"/>
                <w:szCs w:val="16"/>
              </w:rPr>
            </w:pPr>
            <w:r>
              <w:rPr>
                <w:rFonts w:ascii="Arial" w:eastAsia="Times New Roman" w:hAnsi="Arial" w:cs="Arial"/>
                <w:sz w:val="16"/>
                <w:szCs w:val="16"/>
              </w:rPr>
              <w:t>(1,959</w:t>
            </w:r>
          </w:p>
        </w:tc>
        <w:tc>
          <w:tcPr>
            <w:tcW w:w="0" w:type="auto"/>
            <w:tcBorders>
              <w:bottom w:val="single" w:sz="12" w:space="0" w:color="000000"/>
            </w:tcBorders>
            <w:tcMar>
              <w:top w:w="30" w:type="dxa"/>
              <w:left w:w="0" w:type="dxa"/>
              <w:bottom w:w="30" w:type="dxa"/>
              <w:right w:w="30" w:type="dxa"/>
            </w:tcMar>
            <w:vAlign w:val="bottom"/>
            <w:hideMark/>
          </w:tcPr>
          <w:p w14:paraId="17DA3F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2AB94EC5" w14:textId="77777777" w:rsidR="00000000" w:rsidRDefault="00A34E54">
            <w:pPr>
              <w:jc w:val="right"/>
              <w:rPr>
                <w:rFonts w:eastAsia="Times New Roman"/>
                <w:sz w:val="16"/>
                <w:szCs w:val="16"/>
              </w:rPr>
            </w:pPr>
            <w:r>
              <w:rPr>
                <w:rFonts w:ascii="Arial" w:eastAsia="Times New Roman" w:hAnsi="Arial" w:cs="Arial"/>
                <w:sz w:val="16"/>
                <w:szCs w:val="16"/>
              </w:rPr>
              <w:t>445</w:t>
            </w:r>
          </w:p>
        </w:tc>
        <w:tc>
          <w:tcPr>
            <w:tcW w:w="0" w:type="auto"/>
            <w:tcBorders>
              <w:bottom w:val="single" w:sz="12" w:space="0" w:color="000000"/>
            </w:tcBorders>
            <w:vAlign w:val="bottom"/>
            <w:hideMark/>
          </w:tcPr>
          <w:p w14:paraId="220FB136" w14:textId="77777777" w:rsidR="00000000" w:rsidRDefault="00A34E54">
            <w:pPr>
              <w:rPr>
                <w:rFonts w:eastAsia="Times New Roman"/>
                <w:sz w:val="20"/>
                <w:szCs w:val="20"/>
              </w:rPr>
            </w:pPr>
          </w:p>
        </w:tc>
      </w:tr>
      <w:tr w:rsidR="00000000" w14:paraId="49E29308" w14:textId="77777777">
        <w:trPr>
          <w:divId w:val="787771451"/>
          <w:jc w:val="center"/>
        </w:trPr>
        <w:tc>
          <w:tcPr>
            <w:tcW w:w="0" w:type="auto"/>
            <w:tcMar>
              <w:top w:w="30" w:type="dxa"/>
              <w:left w:w="30" w:type="dxa"/>
              <w:bottom w:w="30" w:type="dxa"/>
              <w:right w:w="30" w:type="dxa"/>
            </w:tcMar>
            <w:vAlign w:val="bottom"/>
            <w:hideMark/>
          </w:tcPr>
          <w:p w14:paraId="6E4899A7" w14:textId="77777777" w:rsidR="00000000" w:rsidRDefault="00A34E54">
            <w:pPr>
              <w:rPr>
                <w:rFonts w:eastAsia="Times New Roman"/>
                <w:sz w:val="16"/>
                <w:szCs w:val="16"/>
              </w:rPr>
            </w:pPr>
            <w:r>
              <w:rPr>
                <w:rFonts w:ascii="Arial" w:eastAsia="Times New Roman" w:hAnsi="Arial" w:cs="Arial"/>
                <w:sz w:val="16"/>
                <w:szCs w:val="16"/>
              </w:rPr>
              <w:t>Earnings</w:t>
            </w:r>
          </w:p>
        </w:tc>
        <w:tc>
          <w:tcPr>
            <w:tcW w:w="0" w:type="auto"/>
            <w:tcMar>
              <w:top w:w="30" w:type="dxa"/>
              <w:left w:w="30" w:type="dxa"/>
              <w:bottom w:w="30" w:type="dxa"/>
              <w:right w:w="0" w:type="dxa"/>
            </w:tcMar>
            <w:vAlign w:val="bottom"/>
            <w:hideMark/>
          </w:tcPr>
          <w:p w14:paraId="723B7B46"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6EF523F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70A39A" w14:textId="77777777" w:rsidR="00000000" w:rsidRDefault="00A34E54">
            <w:pPr>
              <w:jc w:val="right"/>
              <w:rPr>
                <w:rFonts w:eastAsia="Times New Roman"/>
                <w:sz w:val="16"/>
                <w:szCs w:val="16"/>
              </w:rPr>
            </w:pPr>
            <w:r>
              <w:rPr>
                <w:rFonts w:ascii="Arial" w:eastAsia="Times New Roman" w:hAnsi="Arial" w:cs="Arial"/>
                <w:sz w:val="16"/>
                <w:szCs w:val="16"/>
              </w:rPr>
              <w:t>515</w:t>
            </w:r>
          </w:p>
        </w:tc>
        <w:tc>
          <w:tcPr>
            <w:tcW w:w="0" w:type="auto"/>
            <w:vAlign w:val="bottom"/>
            <w:hideMark/>
          </w:tcPr>
          <w:p w14:paraId="754116B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109D01" w14:textId="77777777" w:rsidR="00000000" w:rsidRDefault="00A34E54">
            <w:pPr>
              <w:jc w:val="right"/>
              <w:rPr>
                <w:rFonts w:eastAsia="Times New Roman"/>
                <w:sz w:val="16"/>
                <w:szCs w:val="16"/>
              </w:rPr>
            </w:pPr>
            <w:r>
              <w:rPr>
                <w:rFonts w:ascii="Arial" w:eastAsia="Times New Roman" w:hAnsi="Arial" w:cs="Arial"/>
                <w:sz w:val="16"/>
                <w:szCs w:val="16"/>
              </w:rPr>
              <w:t>93</w:t>
            </w:r>
          </w:p>
        </w:tc>
        <w:tc>
          <w:tcPr>
            <w:tcW w:w="0" w:type="auto"/>
            <w:vAlign w:val="bottom"/>
            <w:hideMark/>
          </w:tcPr>
          <w:p w14:paraId="616410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D5D525" w14:textId="77777777" w:rsidR="00000000" w:rsidRDefault="00A34E54">
            <w:pPr>
              <w:jc w:val="right"/>
              <w:rPr>
                <w:rFonts w:eastAsia="Times New Roman"/>
                <w:sz w:val="16"/>
                <w:szCs w:val="16"/>
              </w:rPr>
            </w:pPr>
            <w:r>
              <w:rPr>
                <w:rFonts w:ascii="Arial" w:eastAsia="Times New Roman" w:hAnsi="Arial" w:cs="Arial"/>
                <w:sz w:val="16"/>
                <w:szCs w:val="16"/>
              </w:rPr>
              <w:t>1,351</w:t>
            </w:r>
          </w:p>
        </w:tc>
        <w:tc>
          <w:tcPr>
            <w:tcW w:w="0" w:type="auto"/>
            <w:vAlign w:val="bottom"/>
            <w:hideMark/>
          </w:tcPr>
          <w:p w14:paraId="645EE03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CC1D15" w14:textId="77777777" w:rsidR="00000000" w:rsidRDefault="00A34E54">
            <w:pPr>
              <w:jc w:val="right"/>
              <w:rPr>
                <w:rFonts w:eastAsia="Times New Roman"/>
                <w:sz w:val="16"/>
                <w:szCs w:val="16"/>
              </w:rPr>
            </w:pPr>
            <w:r>
              <w:rPr>
                <w:rFonts w:ascii="Arial" w:eastAsia="Times New Roman" w:hAnsi="Arial" w:cs="Arial"/>
                <w:sz w:val="16"/>
                <w:szCs w:val="16"/>
              </w:rPr>
              <w:t>(1,983</w:t>
            </w:r>
          </w:p>
        </w:tc>
        <w:tc>
          <w:tcPr>
            <w:tcW w:w="0" w:type="auto"/>
            <w:tcMar>
              <w:top w:w="30" w:type="dxa"/>
              <w:left w:w="0" w:type="dxa"/>
              <w:bottom w:w="30" w:type="dxa"/>
              <w:right w:w="30" w:type="dxa"/>
            </w:tcMar>
            <w:vAlign w:val="bottom"/>
            <w:hideMark/>
          </w:tcPr>
          <w:p w14:paraId="7F84819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96BC12B" w14:textId="77777777" w:rsidR="00000000" w:rsidRDefault="00A34E54">
            <w:pPr>
              <w:jc w:val="right"/>
              <w:rPr>
                <w:rFonts w:eastAsia="Times New Roman"/>
                <w:sz w:val="16"/>
                <w:szCs w:val="16"/>
              </w:rPr>
            </w:pPr>
            <w:r>
              <w:rPr>
                <w:rFonts w:ascii="Arial" w:eastAsia="Times New Roman" w:hAnsi="Arial" w:cs="Arial"/>
                <w:sz w:val="16"/>
                <w:szCs w:val="16"/>
              </w:rPr>
              <w:t>510</w:t>
            </w:r>
          </w:p>
        </w:tc>
        <w:tc>
          <w:tcPr>
            <w:tcW w:w="0" w:type="auto"/>
            <w:vAlign w:val="bottom"/>
            <w:hideMark/>
          </w:tcPr>
          <w:p w14:paraId="55DE3D4D" w14:textId="77777777" w:rsidR="00000000" w:rsidRDefault="00A34E54">
            <w:pPr>
              <w:rPr>
                <w:rFonts w:eastAsia="Times New Roman"/>
                <w:sz w:val="20"/>
                <w:szCs w:val="20"/>
              </w:rPr>
            </w:pPr>
          </w:p>
        </w:tc>
      </w:tr>
      <w:tr w:rsidR="00000000" w14:paraId="2847F948"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142F6E81" w14:textId="77777777" w:rsidR="00000000" w:rsidRDefault="00A34E54">
            <w:pPr>
              <w:ind w:hanging="180"/>
              <w:rPr>
                <w:rFonts w:eastAsia="Times New Roman"/>
                <w:sz w:val="16"/>
                <w:szCs w:val="16"/>
              </w:rPr>
            </w:pPr>
            <w:r>
              <w:rPr>
                <w:rFonts w:ascii="Arial" w:eastAsia="Times New Roman" w:hAnsi="Arial" w:cs="Arial"/>
                <w:sz w:val="16"/>
                <w:szCs w:val="16"/>
              </w:rPr>
              <w:t>Total other comprehensive income</w:t>
            </w:r>
          </w:p>
        </w:tc>
        <w:tc>
          <w:tcPr>
            <w:tcW w:w="0" w:type="auto"/>
            <w:tcBorders>
              <w:bottom w:val="single" w:sz="6" w:space="0" w:color="000000"/>
            </w:tcBorders>
            <w:tcMar>
              <w:top w:w="30" w:type="dxa"/>
              <w:left w:w="30" w:type="dxa"/>
              <w:bottom w:w="30" w:type="dxa"/>
              <w:right w:w="0" w:type="dxa"/>
            </w:tcMar>
            <w:vAlign w:val="bottom"/>
            <w:hideMark/>
          </w:tcPr>
          <w:p w14:paraId="7AAF011C" w14:textId="77777777" w:rsidR="00000000" w:rsidRDefault="00A34E54">
            <w:pPr>
              <w:jc w:val="right"/>
              <w:rPr>
                <w:rFonts w:eastAsia="Times New Roman"/>
                <w:sz w:val="16"/>
                <w:szCs w:val="16"/>
              </w:rPr>
            </w:pPr>
            <w:r>
              <w:rPr>
                <w:rFonts w:ascii="Arial" w:eastAsia="Times New Roman" w:hAnsi="Arial" w:cs="Arial"/>
                <w:sz w:val="16"/>
                <w:szCs w:val="16"/>
              </w:rPr>
              <w:t>1,302</w:t>
            </w:r>
          </w:p>
        </w:tc>
        <w:tc>
          <w:tcPr>
            <w:tcW w:w="0" w:type="auto"/>
            <w:tcBorders>
              <w:bottom w:val="single" w:sz="6" w:space="0" w:color="000000"/>
            </w:tcBorders>
            <w:vAlign w:val="bottom"/>
            <w:hideMark/>
          </w:tcPr>
          <w:p w14:paraId="26CA7C7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116C836"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tcBorders>
              <w:bottom w:val="single" w:sz="6" w:space="0" w:color="000000"/>
            </w:tcBorders>
            <w:vAlign w:val="bottom"/>
            <w:hideMark/>
          </w:tcPr>
          <w:p w14:paraId="220BA2A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36C7F45"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tcBorders>
              <w:bottom w:val="single" w:sz="6" w:space="0" w:color="000000"/>
            </w:tcBorders>
            <w:vAlign w:val="bottom"/>
            <w:hideMark/>
          </w:tcPr>
          <w:p w14:paraId="645B4B4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D642BD4" w14:textId="77777777" w:rsidR="00000000" w:rsidRDefault="00A34E54">
            <w:pPr>
              <w:jc w:val="right"/>
              <w:rPr>
                <w:rFonts w:eastAsia="Times New Roman"/>
                <w:sz w:val="16"/>
                <w:szCs w:val="16"/>
              </w:rPr>
            </w:pPr>
            <w:r>
              <w:rPr>
                <w:rFonts w:ascii="Arial" w:eastAsia="Times New Roman" w:hAnsi="Arial" w:cs="Arial"/>
                <w:sz w:val="16"/>
                <w:szCs w:val="16"/>
              </w:rPr>
              <w:t>253</w:t>
            </w:r>
          </w:p>
        </w:tc>
        <w:tc>
          <w:tcPr>
            <w:tcW w:w="0" w:type="auto"/>
            <w:tcBorders>
              <w:bottom w:val="single" w:sz="6" w:space="0" w:color="000000"/>
            </w:tcBorders>
            <w:vAlign w:val="bottom"/>
            <w:hideMark/>
          </w:tcPr>
          <w:p w14:paraId="26F2249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27317D0" w14:textId="77777777" w:rsidR="00000000" w:rsidRDefault="00A34E54">
            <w:pPr>
              <w:jc w:val="right"/>
              <w:rPr>
                <w:rFonts w:eastAsia="Times New Roman"/>
                <w:sz w:val="16"/>
                <w:szCs w:val="16"/>
              </w:rPr>
            </w:pPr>
            <w:r>
              <w:rPr>
                <w:rFonts w:ascii="Arial" w:eastAsia="Times New Roman" w:hAnsi="Arial" w:cs="Arial"/>
                <w:sz w:val="16"/>
                <w:szCs w:val="16"/>
              </w:rPr>
              <w:t>(109</w:t>
            </w:r>
          </w:p>
        </w:tc>
        <w:tc>
          <w:tcPr>
            <w:tcW w:w="0" w:type="auto"/>
            <w:tcBorders>
              <w:bottom w:val="single" w:sz="6" w:space="0" w:color="000000"/>
            </w:tcBorders>
            <w:tcMar>
              <w:top w:w="30" w:type="dxa"/>
              <w:left w:w="0" w:type="dxa"/>
              <w:bottom w:w="30" w:type="dxa"/>
              <w:right w:w="30" w:type="dxa"/>
            </w:tcMar>
            <w:vAlign w:val="bottom"/>
            <w:hideMark/>
          </w:tcPr>
          <w:p w14:paraId="046567A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146F48C" w14:textId="77777777" w:rsidR="00000000" w:rsidRDefault="00A34E54">
            <w:pPr>
              <w:jc w:val="right"/>
              <w:rPr>
                <w:rFonts w:eastAsia="Times New Roman"/>
                <w:sz w:val="16"/>
                <w:szCs w:val="16"/>
              </w:rPr>
            </w:pPr>
            <w:r>
              <w:rPr>
                <w:rFonts w:ascii="Arial" w:eastAsia="Times New Roman" w:hAnsi="Arial" w:cs="Arial"/>
                <w:sz w:val="16"/>
                <w:szCs w:val="16"/>
              </w:rPr>
              <w:t>1,473</w:t>
            </w:r>
          </w:p>
        </w:tc>
        <w:tc>
          <w:tcPr>
            <w:tcW w:w="0" w:type="auto"/>
            <w:tcBorders>
              <w:bottom w:val="single" w:sz="6" w:space="0" w:color="000000"/>
            </w:tcBorders>
            <w:vAlign w:val="bottom"/>
            <w:hideMark/>
          </w:tcPr>
          <w:p w14:paraId="5A206823" w14:textId="77777777" w:rsidR="00000000" w:rsidRDefault="00A34E54">
            <w:pPr>
              <w:rPr>
                <w:rFonts w:eastAsia="Times New Roman"/>
                <w:sz w:val="20"/>
                <w:szCs w:val="20"/>
              </w:rPr>
            </w:pPr>
          </w:p>
        </w:tc>
      </w:tr>
      <w:tr w:rsidR="00000000" w14:paraId="5EA6BCD5" w14:textId="77777777">
        <w:trPr>
          <w:divId w:val="787771451"/>
          <w:jc w:val="center"/>
        </w:trPr>
        <w:tc>
          <w:tcPr>
            <w:tcW w:w="0" w:type="auto"/>
            <w:tcMar>
              <w:top w:w="30" w:type="dxa"/>
              <w:left w:w="30" w:type="dxa"/>
              <w:bottom w:w="30" w:type="dxa"/>
              <w:right w:w="30" w:type="dxa"/>
            </w:tcMar>
            <w:vAlign w:val="bottom"/>
            <w:hideMark/>
          </w:tcPr>
          <w:p w14:paraId="6C330E94" w14:textId="77777777" w:rsidR="00000000" w:rsidRDefault="00A34E54">
            <w:pPr>
              <w:rPr>
                <w:rFonts w:eastAsia="Times New Roman"/>
                <w:sz w:val="16"/>
                <w:szCs w:val="16"/>
              </w:rPr>
            </w:pPr>
            <w:r>
              <w:rPr>
                <w:rFonts w:ascii="Arial" w:eastAsia="Times New Roman" w:hAnsi="Arial" w:cs="Arial"/>
                <w:sz w:val="16"/>
                <w:szCs w:val="16"/>
              </w:rPr>
              <w:t>Comprehensive income</w:t>
            </w:r>
          </w:p>
        </w:tc>
        <w:tc>
          <w:tcPr>
            <w:tcW w:w="0" w:type="auto"/>
            <w:tcMar>
              <w:top w:w="30" w:type="dxa"/>
              <w:left w:w="30" w:type="dxa"/>
              <w:bottom w:w="30" w:type="dxa"/>
              <w:right w:w="0" w:type="dxa"/>
            </w:tcMar>
            <w:vAlign w:val="bottom"/>
            <w:hideMark/>
          </w:tcPr>
          <w:p w14:paraId="7DC33248" w14:textId="77777777" w:rsidR="00000000" w:rsidRDefault="00A34E54">
            <w:pPr>
              <w:jc w:val="right"/>
              <w:rPr>
                <w:rFonts w:eastAsia="Times New Roman"/>
                <w:sz w:val="16"/>
                <w:szCs w:val="16"/>
              </w:rPr>
            </w:pPr>
            <w:r>
              <w:rPr>
                <w:rFonts w:ascii="Arial" w:eastAsia="Times New Roman" w:hAnsi="Arial" w:cs="Arial"/>
                <w:sz w:val="16"/>
                <w:szCs w:val="16"/>
              </w:rPr>
              <w:t>1,836</w:t>
            </w:r>
          </w:p>
        </w:tc>
        <w:tc>
          <w:tcPr>
            <w:tcW w:w="0" w:type="auto"/>
            <w:vAlign w:val="bottom"/>
            <w:hideMark/>
          </w:tcPr>
          <w:p w14:paraId="446CF15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2744458"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vAlign w:val="bottom"/>
            <w:hideMark/>
          </w:tcPr>
          <w:p w14:paraId="616EA95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63C32D" w14:textId="77777777" w:rsidR="00000000" w:rsidRDefault="00A34E54">
            <w:pPr>
              <w:jc w:val="right"/>
              <w:rPr>
                <w:rFonts w:eastAsia="Times New Roman"/>
                <w:sz w:val="16"/>
                <w:szCs w:val="16"/>
              </w:rPr>
            </w:pPr>
            <w:r>
              <w:rPr>
                <w:rFonts w:ascii="Arial" w:eastAsia="Times New Roman" w:hAnsi="Arial" w:cs="Arial"/>
                <w:sz w:val="16"/>
                <w:szCs w:val="16"/>
              </w:rPr>
              <w:t>101</w:t>
            </w:r>
          </w:p>
        </w:tc>
        <w:tc>
          <w:tcPr>
            <w:tcW w:w="0" w:type="auto"/>
            <w:vAlign w:val="bottom"/>
            <w:hideMark/>
          </w:tcPr>
          <w:p w14:paraId="27437B4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2DC2149" w14:textId="77777777" w:rsidR="00000000" w:rsidRDefault="00A34E54">
            <w:pPr>
              <w:jc w:val="right"/>
              <w:rPr>
                <w:rFonts w:eastAsia="Times New Roman"/>
                <w:sz w:val="16"/>
                <w:szCs w:val="16"/>
              </w:rPr>
            </w:pPr>
            <w:r>
              <w:rPr>
                <w:rFonts w:ascii="Arial" w:eastAsia="Times New Roman" w:hAnsi="Arial" w:cs="Arial"/>
                <w:sz w:val="16"/>
                <w:szCs w:val="16"/>
              </w:rPr>
              <w:t>1,604</w:t>
            </w:r>
          </w:p>
        </w:tc>
        <w:tc>
          <w:tcPr>
            <w:tcW w:w="0" w:type="auto"/>
            <w:vAlign w:val="bottom"/>
            <w:hideMark/>
          </w:tcPr>
          <w:p w14:paraId="31F5E1F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EA582F" w14:textId="77777777" w:rsidR="00000000" w:rsidRDefault="00A34E54">
            <w:pPr>
              <w:jc w:val="right"/>
              <w:rPr>
                <w:rFonts w:eastAsia="Times New Roman"/>
                <w:sz w:val="16"/>
                <w:szCs w:val="16"/>
              </w:rPr>
            </w:pPr>
            <w:r>
              <w:rPr>
                <w:rFonts w:ascii="Arial" w:eastAsia="Times New Roman" w:hAnsi="Arial" w:cs="Arial"/>
                <w:sz w:val="16"/>
                <w:szCs w:val="16"/>
              </w:rPr>
              <w:t>(2,092</w:t>
            </w:r>
          </w:p>
        </w:tc>
        <w:tc>
          <w:tcPr>
            <w:tcW w:w="0" w:type="auto"/>
            <w:tcMar>
              <w:top w:w="30" w:type="dxa"/>
              <w:left w:w="0" w:type="dxa"/>
              <w:bottom w:w="30" w:type="dxa"/>
              <w:right w:w="30" w:type="dxa"/>
            </w:tcMar>
            <w:vAlign w:val="bottom"/>
            <w:hideMark/>
          </w:tcPr>
          <w:p w14:paraId="7945D74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7613862" w14:textId="77777777" w:rsidR="00000000" w:rsidRDefault="00A34E54">
            <w:pPr>
              <w:jc w:val="right"/>
              <w:rPr>
                <w:rFonts w:eastAsia="Times New Roman"/>
                <w:sz w:val="16"/>
                <w:szCs w:val="16"/>
              </w:rPr>
            </w:pPr>
            <w:r>
              <w:rPr>
                <w:rFonts w:ascii="Arial" w:eastAsia="Times New Roman" w:hAnsi="Arial" w:cs="Arial"/>
                <w:sz w:val="16"/>
                <w:szCs w:val="16"/>
              </w:rPr>
              <w:t>1,983</w:t>
            </w:r>
          </w:p>
        </w:tc>
        <w:tc>
          <w:tcPr>
            <w:tcW w:w="0" w:type="auto"/>
            <w:vAlign w:val="bottom"/>
            <w:hideMark/>
          </w:tcPr>
          <w:p w14:paraId="37BCBCE0" w14:textId="77777777" w:rsidR="00000000" w:rsidRDefault="00A34E54">
            <w:pPr>
              <w:rPr>
                <w:rFonts w:eastAsia="Times New Roman"/>
                <w:sz w:val="20"/>
                <w:szCs w:val="20"/>
              </w:rPr>
            </w:pPr>
          </w:p>
        </w:tc>
      </w:tr>
      <w:tr w:rsidR="00000000" w14:paraId="471D6D46" w14:textId="77777777">
        <w:trPr>
          <w:divId w:val="787771451"/>
          <w:jc w:val="center"/>
        </w:trPr>
        <w:tc>
          <w:tcPr>
            <w:tcW w:w="0" w:type="auto"/>
            <w:tcBorders>
              <w:bottom w:val="single" w:sz="6" w:space="0" w:color="000000"/>
            </w:tcBorders>
            <w:tcMar>
              <w:top w:w="30" w:type="dxa"/>
              <w:left w:w="180" w:type="dxa"/>
              <w:bottom w:w="30" w:type="dxa"/>
              <w:right w:w="30" w:type="dxa"/>
            </w:tcMar>
            <w:vAlign w:val="bottom"/>
            <w:hideMark/>
          </w:tcPr>
          <w:p w14:paraId="3DA720F4" w14:textId="77777777" w:rsidR="00000000" w:rsidRDefault="00A34E54">
            <w:pPr>
              <w:ind w:hanging="180"/>
              <w:rPr>
                <w:rFonts w:eastAsia="Times New Roman"/>
                <w:sz w:val="16"/>
                <w:szCs w:val="16"/>
              </w:rPr>
            </w:pPr>
            <w:r>
              <w:rPr>
                <w:rFonts w:ascii="Arial" w:eastAsia="Times New Roman" w:hAnsi="Arial" w:cs="Arial"/>
                <w:sz w:val="16"/>
                <w:szCs w:val="16"/>
              </w:rPr>
              <w:t>Comprehensive income attributable to noncontrolling interests</w:t>
            </w:r>
          </w:p>
        </w:tc>
        <w:tc>
          <w:tcPr>
            <w:tcW w:w="0" w:type="auto"/>
            <w:tcBorders>
              <w:bottom w:val="single" w:sz="6" w:space="0" w:color="000000"/>
            </w:tcBorders>
            <w:tcMar>
              <w:top w:w="30" w:type="dxa"/>
              <w:left w:w="30" w:type="dxa"/>
              <w:bottom w:w="30" w:type="dxa"/>
              <w:right w:w="0" w:type="dxa"/>
            </w:tcMar>
            <w:vAlign w:val="bottom"/>
            <w:hideMark/>
          </w:tcPr>
          <w:p w14:paraId="4FA807D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C4246E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A61C4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097910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1A4A7F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4CBAAE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469595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894E8C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B3A890" w14:textId="77777777" w:rsidR="00000000" w:rsidRDefault="00A34E54">
            <w:pPr>
              <w:jc w:val="right"/>
              <w:rPr>
                <w:rFonts w:eastAsia="Times New Roman"/>
                <w:sz w:val="16"/>
                <w:szCs w:val="16"/>
              </w:rPr>
            </w:pPr>
            <w:r>
              <w:rPr>
                <w:rFonts w:ascii="Arial" w:eastAsia="Times New Roman" w:hAnsi="Arial" w:cs="Arial"/>
                <w:sz w:val="16"/>
                <w:szCs w:val="16"/>
              </w:rPr>
              <w:t>(147</w:t>
            </w:r>
          </w:p>
        </w:tc>
        <w:tc>
          <w:tcPr>
            <w:tcW w:w="0" w:type="auto"/>
            <w:tcBorders>
              <w:bottom w:val="single" w:sz="6" w:space="0" w:color="000000"/>
            </w:tcBorders>
            <w:tcMar>
              <w:top w:w="30" w:type="dxa"/>
              <w:left w:w="0" w:type="dxa"/>
              <w:bottom w:w="30" w:type="dxa"/>
              <w:right w:w="30" w:type="dxa"/>
            </w:tcMar>
            <w:vAlign w:val="bottom"/>
            <w:hideMark/>
          </w:tcPr>
          <w:p w14:paraId="1E5656A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1483E27" w14:textId="77777777" w:rsidR="00000000" w:rsidRDefault="00A34E54">
            <w:pPr>
              <w:jc w:val="right"/>
              <w:rPr>
                <w:rFonts w:eastAsia="Times New Roman"/>
                <w:sz w:val="16"/>
                <w:szCs w:val="16"/>
              </w:rPr>
            </w:pPr>
            <w:r>
              <w:rPr>
                <w:rFonts w:ascii="Arial" w:eastAsia="Times New Roman" w:hAnsi="Arial" w:cs="Arial"/>
                <w:sz w:val="16"/>
                <w:szCs w:val="16"/>
              </w:rPr>
              <w:t>(147</w:t>
            </w:r>
          </w:p>
        </w:tc>
        <w:tc>
          <w:tcPr>
            <w:tcW w:w="0" w:type="auto"/>
            <w:tcBorders>
              <w:bottom w:val="single" w:sz="6" w:space="0" w:color="000000"/>
            </w:tcBorders>
            <w:tcMar>
              <w:top w:w="30" w:type="dxa"/>
              <w:left w:w="0" w:type="dxa"/>
              <w:bottom w:w="30" w:type="dxa"/>
              <w:right w:w="30" w:type="dxa"/>
            </w:tcMar>
            <w:vAlign w:val="bottom"/>
            <w:hideMark/>
          </w:tcPr>
          <w:p w14:paraId="7B85626A"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B1A00E1" w14:textId="77777777">
        <w:trPr>
          <w:divId w:val="787771451"/>
          <w:jc w:val="center"/>
        </w:trPr>
        <w:tc>
          <w:tcPr>
            <w:tcW w:w="0" w:type="auto"/>
            <w:tcBorders>
              <w:bottom w:val="single" w:sz="12" w:space="0" w:color="000000"/>
            </w:tcBorders>
            <w:tcMar>
              <w:top w:w="30" w:type="dxa"/>
              <w:left w:w="30" w:type="dxa"/>
              <w:bottom w:w="30" w:type="dxa"/>
              <w:right w:w="30" w:type="dxa"/>
            </w:tcMar>
            <w:vAlign w:val="bottom"/>
            <w:hideMark/>
          </w:tcPr>
          <w:p w14:paraId="4EF5FE81" w14:textId="77777777" w:rsidR="00000000" w:rsidRDefault="00A34E54">
            <w:pPr>
              <w:ind w:hanging="180"/>
              <w:rPr>
                <w:rFonts w:eastAsia="Times New Roman"/>
                <w:sz w:val="16"/>
                <w:szCs w:val="16"/>
              </w:rPr>
            </w:pPr>
            <w:r>
              <w:rPr>
                <w:rFonts w:ascii="Arial" w:eastAsia="Times New Roman" w:hAnsi="Arial" w:cs="Arial"/>
                <w:sz w:val="16"/>
                <w:szCs w:val="16"/>
              </w:rPr>
              <w:t>Comprehensive income attributable to controlling interests</w:t>
            </w:r>
          </w:p>
        </w:tc>
        <w:tc>
          <w:tcPr>
            <w:tcW w:w="0" w:type="auto"/>
            <w:tcBorders>
              <w:bottom w:val="single" w:sz="12" w:space="0" w:color="000000"/>
            </w:tcBorders>
            <w:tcMar>
              <w:top w:w="30" w:type="dxa"/>
              <w:left w:w="30" w:type="dxa"/>
              <w:bottom w:w="30" w:type="dxa"/>
              <w:right w:w="0" w:type="dxa"/>
            </w:tcMar>
            <w:vAlign w:val="bottom"/>
            <w:hideMark/>
          </w:tcPr>
          <w:p w14:paraId="4E31802A" w14:textId="77777777" w:rsidR="00000000" w:rsidRDefault="00A34E54">
            <w:pPr>
              <w:jc w:val="right"/>
              <w:rPr>
                <w:rFonts w:eastAsia="Times New Roman"/>
                <w:sz w:val="16"/>
                <w:szCs w:val="16"/>
              </w:rPr>
            </w:pPr>
            <w:r>
              <w:rPr>
                <w:rFonts w:ascii="Arial" w:eastAsia="Times New Roman" w:hAnsi="Arial" w:cs="Arial"/>
                <w:sz w:val="16"/>
                <w:szCs w:val="16"/>
              </w:rPr>
              <w:t>1,836</w:t>
            </w:r>
          </w:p>
        </w:tc>
        <w:tc>
          <w:tcPr>
            <w:tcW w:w="0" w:type="auto"/>
            <w:tcBorders>
              <w:bottom w:val="single" w:sz="12" w:space="0" w:color="000000"/>
            </w:tcBorders>
            <w:vAlign w:val="bottom"/>
            <w:hideMark/>
          </w:tcPr>
          <w:p w14:paraId="5C0EBB46"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C335B79" w14:textId="77777777" w:rsidR="00000000" w:rsidRDefault="00A34E54">
            <w:pPr>
              <w:jc w:val="right"/>
              <w:rPr>
                <w:rFonts w:eastAsia="Times New Roman"/>
                <w:sz w:val="16"/>
                <w:szCs w:val="16"/>
              </w:rPr>
            </w:pPr>
            <w:r>
              <w:rPr>
                <w:rFonts w:ascii="Arial" w:eastAsia="Times New Roman" w:hAnsi="Arial" w:cs="Arial"/>
                <w:sz w:val="16"/>
                <w:szCs w:val="16"/>
              </w:rPr>
              <w:t>534</w:t>
            </w:r>
          </w:p>
        </w:tc>
        <w:tc>
          <w:tcPr>
            <w:tcW w:w="0" w:type="auto"/>
            <w:tcBorders>
              <w:bottom w:val="single" w:sz="12" w:space="0" w:color="000000"/>
            </w:tcBorders>
            <w:vAlign w:val="bottom"/>
            <w:hideMark/>
          </w:tcPr>
          <w:p w14:paraId="19491224"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349B91C" w14:textId="77777777" w:rsidR="00000000" w:rsidRDefault="00A34E54">
            <w:pPr>
              <w:jc w:val="right"/>
              <w:rPr>
                <w:rFonts w:eastAsia="Times New Roman"/>
                <w:sz w:val="16"/>
                <w:szCs w:val="16"/>
              </w:rPr>
            </w:pPr>
            <w:r>
              <w:rPr>
                <w:rFonts w:ascii="Arial" w:eastAsia="Times New Roman" w:hAnsi="Arial" w:cs="Arial"/>
                <w:sz w:val="16"/>
                <w:szCs w:val="16"/>
              </w:rPr>
              <w:t>101</w:t>
            </w:r>
          </w:p>
        </w:tc>
        <w:tc>
          <w:tcPr>
            <w:tcW w:w="0" w:type="auto"/>
            <w:tcBorders>
              <w:bottom w:val="single" w:sz="12" w:space="0" w:color="000000"/>
            </w:tcBorders>
            <w:vAlign w:val="bottom"/>
            <w:hideMark/>
          </w:tcPr>
          <w:p w14:paraId="5E4F2C54"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E648575" w14:textId="77777777" w:rsidR="00000000" w:rsidRDefault="00A34E54">
            <w:pPr>
              <w:jc w:val="right"/>
              <w:rPr>
                <w:rFonts w:eastAsia="Times New Roman"/>
                <w:sz w:val="16"/>
                <w:szCs w:val="16"/>
              </w:rPr>
            </w:pPr>
            <w:r>
              <w:rPr>
                <w:rFonts w:ascii="Arial" w:eastAsia="Times New Roman" w:hAnsi="Arial" w:cs="Arial"/>
                <w:sz w:val="16"/>
                <w:szCs w:val="16"/>
              </w:rPr>
              <w:t>1,604</w:t>
            </w:r>
          </w:p>
        </w:tc>
        <w:tc>
          <w:tcPr>
            <w:tcW w:w="0" w:type="auto"/>
            <w:tcBorders>
              <w:bottom w:val="single" w:sz="12" w:space="0" w:color="000000"/>
            </w:tcBorders>
            <w:vAlign w:val="bottom"/>
            <w:hideMark/>
          </w:tcPr>
          <w:p w14:paraId="1160A56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3B660B2" w14:textId="77777777" w:rsidR="00000000" w:rsidRDefault="00A34E54">
            <w:pPr>
              <w:jc w:val="right"/>
              <w:rPr>
                <w:rFonts w:eastAsia="Times New Roman"/>
                <w:sz w:val="16"/>
                <w:szCs w:val="16"/>
              </w:rPr>
            </w:pPr>
            <w:r>
              <w:rPr>
                <w:rFonts w:ascii="Arial" w:eastAsia="Times New Roman" w:hAnsi="Arial" w:cs="Arial"/>
                <w:sz w:val="16"/>
                <w:szCs w:val="16"/>
              </w:rPr>
              <w:t>(2,239</w:t>
            </w:r>
          </w:p>
        </w:tc>
        <w:tc>
          <w:tcPr>
            <w:tcW w:w="0" w:type="auto"/>
            <w:tcBorders>
              <w:bottom w:val="single" w:sz="12" w:space="0" w:color="000000"/>
            </w:tcBorders>
            <w:tcMar>
              <w:top w:w="30" w:type="dxa"/>
              <w:left w:w="0" w:type="dxa"/>
              <w:bottom w:w="30" w:type="dxa"/>
              <w:right w:w="30" w:type="dxa"/>
            </w:tcMar>
            <w:vAlign w:val="bottom"/>
            <w:hideMark/>
          </w:tcPr>
          <w:p w14:paraId="46A8654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543369B" w14:textId="77777777" w:rsidR="00000000" w:rsidRDefault="00A34E54">
            <w:pPr>
              <w:jc w:val="right"/>
              <w:rPr>
                <w:rFonts w:eastAsia="Times New Roman"/>
                <w:sz w:val="16"/>
                <w:szCs w:val="16"/>
              </w:rPr>
            </w:pPr>
            <w:r>
              <w:rPr>
                <w:rFonts w:ascii="Arial" w:eastAsia="Times New Roman" w:hAnsi="Arial" w:cs="Arial"/>
                <w:sz w:val="16"/>
                <w:szCs w:val="16"/>
              </w:rPr>
              <w:t>1,836</w:t>
            </w:r>
          </w:p>
        </w:tc>
        <w:tc>
          <w:tcPr>
            <w:tcW w:w="0" w:type="auto"/>
            <w:tcBorders>
              <w:bottom w:val="single" w:sz="12" w:space="0" w:color="000000"/>
            </w:tcBorders>
            <w:vAlign w:val="bottom"/>
            <w:hideMark/>
          </w:tcPr>
          <w:p w14:paraId="3E92A6E9" w14:textId="77777777" w:rsidR="00000000" w:rsidRDefault="00A34E54">
            <w:pPr>
              <w:rPr>
                <w:rFonts w:eastAsia="Times New Roman"/>
                <w:sz w:val="20"/>
                <w:szCs w:val="20"/>
              </w:rPr>
            </w:pPr>
          </w:p>
        </w:tc>
      </w:tr>
    </w:tbl>
    <w:p w14:paraId="4FA06F1C" w14:textId="77777777" w:rsidR="00000000" w:rsidRDefault="00A34E54">
      <w:pPr>
        <w:spacing w:line="288" w:lineRule="auto"/>
        <w:jc w:val="center"/>
        <w:rPr>
          <w:rFonts w:eastAsia="Times New Roman"/>
          <w:sz w:val="20"/>
          <w:szCs w:val="20"/>
        </w:rPr>
      </w:pPr>
    </w:p>
    <w:p w14:paraId="58D367ED" w14:textId="77777777" w:rsidR="00000000" w:rsidRDefault="00A34E54">
      <w:pPr>
        <w:spacing w:line="288" w:lineRule="auto"/>
        <w:jc w:val="center"/>
        <w:rPr>
          <w:rFonts w:eastAsia="Times New Roman"/>
          <w:sz w:val="20"/>
          <w:szCs w:val="20"/>
        </w:rPr>
      </w:pPr>
    </w:p>
    <w:p w14:paraId="4146D85F" w14:textId="77777777" w:rsidR="00000000" w:rsidRDefault="00A34E54">
      <w:pPr>
        <w:spacing w:line="288" w:lineRule="auto"/>
        <w:jc w:val="center"/>
        <w:rPr>
          <w:rFonts w:eastAsia="Times New Roman"/>
          <w:sz w:val="20"/>
          <w:szCs w:val="20"/>
        </w:rPr>
      </w:pPr>
    </w:p>
    <w:p w14:paraId="55E79638" w14:textId="77777777" w:rsidR="00000000" w:rsidRDefault="00A34E54">
      <w:pPr>
        <w:spacing w:line="288" w:lineRule="auto"/>
        <w:jc w:val="center"/>
        <w:rPr>
          <w:rFonts w:eastAsia="Times New Roman"/>
          <w:sz w:val="20"/>
          <w:szCs w:val="20"/>
        </w:rPr>
      </w:pPr>
    </w:p>
    <w:p w14:paraId="307AB6CA" w14:textId="77777777" w:rsidR="00000000" w:rsidRDefault="00A34E54">
      <w:pPr>
        <w:spacing w:line="288" w:lineRule="auto"/>
        <w:jc w:val="center"/>
        <w:rPr>
          <w:rFonts w:eastAsia="Times New Roman"/>
          <w:sz w:val="20"/>
          <w:szCs w:val="20"/>
        </w:rPr>
      </w:pPr>
    </w:p>
    <w:p w14:paraId="6EC3320E" w14:textId="77777777" w:rsidR="00000000" w:rsidRDefault="00A34E54">
      <w:pPr>
        <w:spacing w:line="288" w:lineRule="auto"/>
        <w:jc w:val="center"/>
        <w:rPr>
          <w:rFonts w:eastAsia="Times New Roman"/>
          <w:sz w:val="20"/>
          <w:szCs w:val="20"/>
        </w:rPr>
      </w:pPr>
    </w:p>
    <w:p w14:paraId="516438A6" w14:textId="77777777" w:rsidR="00000000" w:rsidRDefault="00A34E54">
      <w:pPr>
        <w:divId w:val="1030647758"/>
        <w:rPr>
          <w:rFonts w:eastAsia="Times New Roman"/>
          <w:sz w:val="20"/>
          <w:szCs w:val="20"/>
        </w:rPr>
      </w:pPr>
    </w:p>
    <w:p w14:paraId="0CDE11FF" w14:textId="77777777" w:rsidR="00000000" w:rsidRDefault="00A34E54">
      <w:pPr>
        <w:spacing w:line="288" w:lineRule="auto"/>
        <w:jc w:val="center"/>
        <w:divId w:val="1400905980"/>
        <w:rPr>
          <w:rFonts w:eastAsia="Times New Roman"/>
          <w:sz w:val="20"/>
          <w:szCs w:val="20"/>
        </w:rPr>
      </w:pPr>
    </w:p>
    <w:p w14:paraId="3E65275F" w14:textId="77777777" w:rsidR="00000000" w:rsidRDefault="00A34E54">
      <w:pPr>
        <w:spacing w:line="288" w:lineRule="auto"/>
        <w:jc w:val="center"/>
        <w:divId w:val="1769539161"/>
        <w:rPr>
          <w:rFonts w:eastAsia="Times New Roman"/>
          <w:sz w:val="20"/>
          <w:szCs w:val="20"/>
        </w:rPr>
      </w:pPr>
      <w:r>
        <w:rPr>
          <w:rFonts w:ascii="Arial" w:eastAsia="Times New Roman" w:hAnsi="Arial" w:cs="Arial"/>
          <w:sz w:val="20"/>
          <w:szCs w:val="20"/>
        </w:rPr>
        <w:t>43</w:t>
      </w:r>
    </w:p>
    <w:p w14:paraId="49A44925" w14:textId="77777777" w:rsidR="00000000" w:rsidRDefault="00A34E54">
      <w:pPr>
        <w:rPr>
          <w:rFonts w:eastAsia="Times New Roman"/>
          <w:sz w:val="20"/>
          <w:szCs w:val="20"/>
        </w:rPr>
      </w:pPr>
      <w:r>
        <w:rPr>
          <w:rFonts w:eastAsia="Times New Roman"/>
          <w:sz w:val="20"/>
          <w:szCs w:val="20"/>
        </w:rPr>
        <w:pict w14:anchorId="335427C9">
          <v:rect id="_x0000_i1068" style="width:0;height:1.5pt" o:hralign="center" o:hrstd="t" o:hr="t" fillcolor="#a0a0a0" stroked="f"/>
        </w:pict>
      </w:r>
    </w:p>
    <w:p w14:paraId="3E96DDEB" w14:textId="77777777" w:rsidR="00000000" w:rsidRDefault="00A34E54">
      <w:pPr>
        <w:divId w:val="388502327"/>
        <w:rPr>
          <w:rFonts w:eastAsia="Times New Roman"/>
          <w:sz w:val="20"/>
          <w:szCs w:val="20"/>
        </w:rPr>
      </w:pPr>
    </w:p>
    <w:p w14:paraId="3CCC532B"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March 31, 2019</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14:paraId="4F505D8D" w14:textId="77777777">
        <w:trPr>
          <w:divId w:val="1068841468"/>
          <w:jc w:val="center"/>
        </w:trPr>
        <w:tc>
          <w:tcPr>
            <w:tcW w:w="0" w:type="auto"/>
            <w:gridSpan w:val="13"/>
            <w:vAlign w:val="center"/>
            <w:hideMark/>
          </w:tcPr>
          <w:p w14:paraId="059F6773" w14:textId="77777777" w:rsidR="00000000" w:rsidRDefault="00A34E54">
            <w:pPr>
              <w:spacing w:line="288" w:lineRule="auto"/>
              <w:jc w:val="center"/>
              <w:rPr>
                <w:rFonts w:eastAsia="Times New Roman"/>
                <w:sz w:val="20"/>
                <w:szCs w:val="20"/>
              </w:rPr>
            </w:pPr>
          </w:p>
        </w:tc>
      </w:tr>
      <w:tr w:rsidR="00000000" w14:paraId="1B83913C" w14:textId="77777777">
        <w:trPr>
          <w:divId w:val="1068841468"/>
          <w:jc w:val="center"/>
        </w:trPr>
        <w:tc>
          <w:tcPr>
            <w:tcW w:w="1500" w:type="pct"/>
            <w:vAlign w:val="center"/>
            <w:hideMark/>
          </w:tcPr>
          <w:p w14:paraId="5921BB98" w14:textId="77777777" w:rsidR="00000000" w:rsidRDefault="00A34E54">
            <w:pPr>
              <w:rPr>
                <w:rFonts w:eastAsia="Times New Roman"/>
                <w:sz w:val="20"/>
                <w:szCs w:val="20"/>
              </w:rPr>
            </w:pPr>
          </w:p>
        </w:tc>
        <w:tc>
          <w:tcPr>
            <w:tcW w:w="500" w:type="pct"/>
            <w:vAlign w:val="center"/>
            <w:hideMark/>
          </w:tcPr>
          <w:p w14:paraId="7E269A18" w14:textId="77777777" w:rsidR="00000000" w:rsidRDefault="00A34E54">
            <w:pPr>
              <w:rPr>
                <w:rFonts w:eastAsia="Times New Roman"/>
                <w:sz w:val="20"/>
                <w:szCs w:val="20"/>
              </w:rPr>
            </w:pPr>
          </w:p>
        </w:tc>
        <w:tc>
          <w:tcPr>
            <w:tcW w:w="50" w:type="pct"/>
            <w:vAlign w:val="center"/>
            <w:hideMark/>
          </w:tcPr>
          <w:p w14:paraId="29F28FCB" w14:textId="77777777" w:rsidR="00000000" w:rsidRDefault="00A34E54">
            <w:pPr>
              <w:rPr>
                <w:rFonts w:eastAsia="Times New Roman"/>
                <w:sz w:val="20"/>
                <w:szCs w:val="20"/>
              </w:rPr>
            </w:pPr>
          </w:p>
        </w:tc>
        <w:tc>
          <w:tcPr>
            <w:tcW w:w="500" w:type="pct"/>
            <w:vAlign w:val="center"/>
            <w:hideMark/>
          </w:tcPr>
          <w:p w14:paraId="59832900" w14:textId="77777777" w:rsidR="00000000" w:rsidRDefault="00A34E54">
            <w:pPr>
              <w:rPr>
                <w:rFonts w:eastAsia="Times New Roman"/>
                <w:sz w:val="20"/>
                <w:szCs w:val="20"/>
              </w:rPr>
            </w:pPr>
          </w:p>
        </w:tc>
        <w:tc>
          <w:tcPr>
            <w:tcW w:w="50" w:type="pct"/>
            <w:vAlign w:val="center"/>
            <w:hideMark/>
          </w:tcPr>
          <w:p w14:paraId="17C8BF11" w14:textId="77777777" w:rsidR="00000000" w:rsidRDefault="00A34E54">
            <w:pPr>
              <w:rPr>
                <w:rFonts w:eastAsia="Times New Roman"/>
                <w:sz w:val="20"/>
                <w:szCs w:val="20"/>
              </w:rPr>
            </w:pPr>
          </w:p>
        </w:tc>
        <w:tc>
          <w:tcPr>
            <w:tcW w:w="500" w:type="pct"/>
            <w:vAlign w:val="center"/>
            <w:hideMark/>
          </w:tcPr>
          <w:p w14:paraId="0B56AF65" w14:textId="77777777" w:rsidR="00000000" w:rsidRDefault="00A34E54">
            <w:pPr>
              <w:rPr>
                <w:rFonts w:eastAsia="Times New Roman"/>
                <w:sz w:val="20"/>
                <w:szCs w:val="20"/>
              </w:rPr>
            </w:pPr>
          </w:p>
        </w:tc>
        <w:tc>
          <w:tcPr>
            <w:tcW w:w="50" w:type="pct"/>
            <w:vAlign w:val="center"/>
            <w:hideMark/>
          </w:tcPr>
          <w:p w14:paraId="17935C5B" w14:textId="77777777" w:rsidR="00000000" w:rsidRDefault="00A34E54">
            <w:pPr>
              <w:rPr>
                <w:rFonts w:eastAsia="Times New Roman"/>
                <w:sz w:val="20"/>
                <w:szCs w:val="20"/>
              </w:rPr>
            </w:pPr>
          </w:p>
        </w:tc>
        <w:tc>
          <w:tcPr>
            <w:tcW w:w="500" w:type="pct"/>
            <w:vAlign w:val="center"/>
            <w:hideMark/>
          </w:tcPr>
          <w:p w14:paraId="0B4ADE69" w14:textId="77777777" w:rsidR="00000000" w:rsidRDefault="00A34E54">
            <w:pPr>
              <w:rPr>
                <w:rFonts w:eastAsia="Times New Roman"/>
                <w:sz w:val="20"/>
                <w:szCs w:val="20"/>
              </w:rPr>
            </w:pPr>
          </w:p>
        </w:tc>
        <w:tc>
          <w:tcPr>
            <w:tcW w:w="50" w:type="pct"/>
            <w:vAlign w:val="center"/>
            <w:hideMark/>
          </w:tcPr>
          <w:p w14:paraId="52432355" w14:textId="77777777" w:rsidR="00000000" w:rsidRDefault="00A34E54">
            <w:pPr>
              <w:rPr>
                <w:rFonts w:eastAsia="Times New Roman"/>
                <w:sz w:val="20"/>
                <w:szCs w:val="20"/>
              </w:rPr>
            </w:pPr>
          </w:p>
        </w:tc>
        <w:tc>
          <w:tcPr>
            <w:tcW w:w="600" w:type="pct"/>
            <w:vAlign w:val="center"/>
            <w:hideMark/>
          </w:tcPr>
          <w:p w14:paraId="74AF4EC4" w14:textId="77777777" w:rsidR="00000000" w:rsidRDefault="00A34E54">
            <w:pPr>
              <w:rPr>
                <w:rFonts w:eastAsia="Times New Roman"/>
                <w:sz w:val="20"/>
                <w:szCs w:val="20"/>
              </w:rPr>
            </w:pPr>
          </w:p>
        </w:tc>
        <w:tc>
          <w:tcPr>
            <w:tcW w:w="50" w:type="pct"/>
            <w:vAlign w:val="center"/>
            <w:hideMark/>
          </w:tcPr>
          <w:p w14:paraId="046D9BB6" w14:textId="77777777" w:rsidR="00000000" w:rsidRDefault="00A34E54">
            <w:pPr>
              <w:rPr>
                <w:rFonts w:eastAsia="Times New Roman"/>
                <w:sz w:val="20"/>
                <w:szCs w:val="20"/>
              </w:rPr>
            </w:pPr>
          </w:p>
        </w:tc>
        <w:tc>
          <w:tcPr>
            <w:tcW w:w="600" w:type="pct"/>
            <w:vAlign w:val="center"/>
            <w:hideMark/>
          </w:tcPr>
          <w:p w14:paraId="7BFB34CF" w14:textId="77777777" w:rsidR="00000000" w:rsidRDefault="00A34E54">
            <w:pPr>
              <w:rPr>
                <w:rFonts w:eastAsia="Times New Roman"/>
                <w:sz w:val="20"/>
                <w:szCs w:val="20"/>
              </w:rPr>
            </w:pPr>
          </w:p>
        </w:tc>
        <w:tc>
          <w:tcPr>
            <w:tcW w:w="50" w:type="pct"/>
            <w:vAlign w:val="center"/>
            <w:hideMark/>
          </w:tcPr>
          <w:p w14:paraId="6F25E308" w14:textId="77777777" w:rsidR="00000000" w:rsidRDefault="00A34E54">
            <w:pPr>
              <w:rPr>
                <w:rFonts w:eastAsia="Times New Roman"/>
                <w:sz w:val="20"/>
                <w:szCs w:val="20"/>
              </w:rPr>
            </w:pPr>
          </w:p>
        </w:tc>
      </w:tr>
      <w:tr w:rsidR="00000000" w14:paraId="7BF871F7"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216770DB" w14:textId="77777777" w:rsidR="00000000" w:rsidRDefault="00A34E54">
            <w:pPr>
              <w:divId w:val="788429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615508"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6907D4B8"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6C787540"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6437135B"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2FEE74AF"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69FF2341"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548FE087" w14:textId="77777777">
        <w:trPr>
          <w:divId w:val="1068841468"/>
          <w:jc w:val="center"/>
        </w:trPr>
        <w:tc>
          <w:tcPr>
            <w:tcW w:w="0" w:type="auto"/>
            <w:tcMar>
              <w:top w:w="30" w:type="dxa"/>
              <w:left w:w="30" w:type="dxa"/>
              <w:bottom w:w="30" w:type="dxa"/>
              <w:right w:w="30" w:type="dxa"/>
            </w:tcMar>
            <w:vAlign w:val="bottom"/>
            <w:hideMark/>
          </w:tcPr>
          <w:p w14:paraId="05390C84"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14:paraId="78A1DA20" w14:textId="77777777" w:rsidR="00000000" w:rsidRDefault="00A34E54">
            <w:pPr>
              <w:divId w:val="1377393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39E3F9" w14:textId="77777777" w:rsidR="00000000" w:rsidRDefault="00A34E54">
            <w:pPr>
              <w:divId w:val="68520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EBCC74" w14:textId="77777777" w:rsidR="00000000" w:rsidRDefault="00A34E54">
            <w:pPr>
              <w:divId w:val="389235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0F67DD" w14:textId="77777777" w:rsidR="00000000" w:rsidRDefault="00A34E54">
            <w:pPr>
              <w:divId w:val="463738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106E83" w14:textId="77777777" w:rsidR="00000000" w:rsidRDefault="00A34E54">
            <w:pPr>
              <w:divId w:val="173993774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636C80A3" w14:textId="77777777" w:rsidR="00000000" w:rsidRDefault="00A34E54">
            <w:pPr>
              <w:divId w:val="586766318"/>
              <w:rPr>
                <w:rFonts w:eastAsia="Times New Roman"/>
                <w:sz w:val="20"/>
                <w:szCs w:val="20"/>
              </w:rPr>
            </w:pPr>
            <w:r>
              <w:rPr>
                <w:rFonts w:ascii="inherit" w:eastAsia="Times New Roman" w:hAnsi="inherit"/>
                <w:sz w:val="20"/>
                <w:szCs w:val="20"/>
              </w:rPr>
              <w:t> </w:t>
            </w:r>
          </w:p>
        </w:tc>
      </w:tr>
      <w:tr w:rsidR="00000000" w14:paraId="2DA9F77E" w14:textId="77777777">
        <w:trPr>
          <w:divId w:val="1068841468"/>
          <w:jc w:val="center"/>
        </w:trPr>
        <w:tc>
          <w:tcPr>
            <w:tcW w:w="0" w:type="auto"/>
            <w:tcMar>
              <w:top w:w="30" w:type="dxa"/>
              <w:left w:w="30" w:type="dxa"/>
              <w:bottom w:w="30" w:type="dxa"/>
              <w:right w:w="30" w:type="dxa"/>
            </w:tcMar>
            <w:vAlign w:val="bottom"/>
            <w:hideMark/>
          </w:tcPr>
          <w:p w14:paraId="2EA589CA" w14:textId="77777777" w:rsidR="00000000" w:rsidRDefault="00A34E54">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14:paraId="1FA3CFB2" w14:textId="77777777" w:rsidR="00000000" w:rsidRDefault="00A34E54">
            <w:pPr>
              <w:divId w:val="1654797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6393D0" w14:textId="77777777" w:rsidR="00000000" w:rsidRDefault="00A34E54">
            <w:pPr>
              <w:divId w:val="92419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2A7C97" w14:textId="77777777" w:rsidR="00000000" w:rsidRDefault="00A34E54">
            <w:pPr>
              <w:divId w:val="490757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FA6128" w14:textId="77777777" w:rsidR="00000000" w:rsidRDefault="00A34E54">
            <w:pPr>
              <w:divId w:val="750926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6E0D21" w14:textId="77777777" w:rsidR="00000000" w:rsidRDefault="00A34E54">
            <w:pPr>
              <w:divId w:val="1728918517"/>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DFA7D69" w14:textId="77777777" w:rsidR="00000000" w:rsidRDefault="00A34E54">
            <w:pPr>
              <w:divId w:val="1267735308"/>
              <w:rPr>
                <w:rFonts w:eastAsia="Times New Roman"/>
                <w:sz w:val="20"/>
                <w:szCs w:val="20"/>
              </w:rPr>
            </w:pPr>
            <w:r>
              <w:rPr>
                <w:rFonts w:ascii="inherit" w:eastAsia="Times New Roman" w:hAnsi="inherit"/>
                <w:sz w:val="20"/>
                <w:szCs w:val="20"/>
              </w:rPr>
              <w:t> </w:t>
            </w:r>
          </w:p>
        </w:tc>
      </w:tr>
      <w:tr w:rsidR="00000000" w14:paraId="02D6FFDA" w14:textId="77777777">
        <w:trPr>
          <w:divId w:val="1068841468"/>
          <w:jc w:val="center"/>
        </w:trPr>
        <w:tc>
          <w:tcPr>
            <w:tcW w:w="0" w:type="auto"/>
            <w:tcMar>
              <w:top w:w="30" w:type="dxa"/>
              <w:left w:w="30" w:type="dxa"/>
              <w:bottom w:w="30" w:type="dxa"/>
              <w:right w:w="30" w:type="dxa"/>
            </w:tcMar>
            <w:vAlign w:val="bottom"/>
            <w:hideMark/>
          </w:tcPr>
          <w:p w14:paraId="6C886826" w14:textId="77777777" w:rsidR="00000000" w:rsidRDefault="00A34E54">
            <w:pPr>
              <w:rPr>
                <w:rFonts w:eastAsia="Times New Roman"/>
                <w:sz w:val="16"/>
                <w:szCs w:val="16"/>
              </w:rPr>
            </w:pPr>
            <w:r>
              <w:rPr>
                <w:rFonts w:ascii="Arial" w:eastAsia="Times New Roman" w:hAnsi="Arial" w:cs="Arial"/>
                <w:sz w:val="16"/>
                <w:szCs w:val="16"/>
              </w:rPr>
              <w:t>Current assets</w:t>
            </w:r>
          </w:p>
        </w:tc>
        <w:tc>
          <w:tcPr>
            <w:tcW w:w="0" w:type="auto"/>
            <w:gridSpan w:val="2"/>
            <w:tcMar>
              <w:top w:w="30" w:type="dxa"/>
              <w:left w:w="30" w:type="dxa"/>
              <w:bottom w:w="30" w:type="dxa"/>
              <w:right w:w="30" w:type="dxa"/>
            </w:tcMar>
            <w:vAlign w:val="bottom"/>
            <w:hideMark/>
          </w:tcPr>
          <w:p w14:paraId="48106FAB" w14:textId="77777777" w:rsidR="00000000" w:rsidRDefault="00A34E54">
            <w:pPr>
              <w:divId w:val="472254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98C252" w14:textId="77777777" w:rsidR="00000000" w:rsidRDefault="00A34E54">
            <w:pPr>
              <w:divId w:val="347560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639D68" w14:textId="77777777" w:rsidR="00000000" w:rsidRDefault="00A34E54">
            <w:pPr>
              <w:divId w:val="1804880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9A5B8C" w14:textId="77777777" w:rsidR="00000000" w:rsidRDefault="00A34E54">
            <w:pPr>
              <w:divId w:val="1139806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B6EF9C" w14:textId="77777777" w:rsidR="00000000" w:rsidRDefault="00A34E54">
            <w:pPr>
              <w:divId w:val="70695284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D13274A" w14:textId="77777777" w:rsidR="00000000" w:rsidRDefault="00A34E54">
            <w:pPr>
              <w:divId w:val="476919703"/>
              <w:rPr>
                <w:rFonts w:eastAsia="Times New Roman"/>
                <w:sz w:val="20"/>
                <w:szCs w:val="20"/>
              </w:rPr>
            </w:pPr>
            <w:r>
              <w:rPr>
                <w:rFonts w:ascii="inherit" w:eastAsia="Times New Roman" w:hAnsi="inherit"/>
                <w:sz w:val="20"/>
                <w:szCs w:val="20"/>
              </w:rPr>
              <w:t> </w:t>
            </w:r>
          </w:p>
        </w:tc>
      </w:tr>
      <w:tr w:rsidR="00000000" w14:paraId="5FE84486" w14:textId="77777777">
        <w:trPr>
          <w:divId w:val="1068841468"/>
          <w:jc w:val="center"/>
        </w:trPr>
        <w:tc>
          <w:tcPr>
            <w:tcW w:w="0" w:type="auto"/>
            <w:tcMar>
              <w:top w:w="30" w:type="dxa"/>
              <w:left w:w="180" w:type="dxa"/>
              <w:bottom w:w="30" w:type="dxa"/>
              <w:right w:w="30" w:type="dxa"/>
            </w:tcMar>
            <w:vAlign w:val="bottom"/>
            <w:hideMark/>
          </w:tcPr>
          <w:p w14:paraId="0D2209FE" w14:textId="77777777" w:rsidR="00000000" w:rsidRDefault="00A34E54">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14:paraId="6DE606C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9FD9C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7286D4"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vAlign w:val="bottom"/>
            <w:hideMark/>
          </w:tcPr>
          <w:p w14:paraId="43AB3D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577A43"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05FA20A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7C4597F" w14:textId="77777777" w:rsidR="00000000" w:rsidRDefault="00A34E54">
            <w:pPr>
              <w:jc w:val="right"/>
              <w:rPr>
                <w:rFonts w:eastAsia="Times New Roman"/>
                <w:sz w:val="16"/>
                <w:szCs w:val="16"/>
              </w:rPr>
            </w:pPr>
            <w:r>
              <w:rPr>
                <w:rFonts w:ascii="Arial" w:eastAsia="Times New Roman" w:hAnsi="Arial" w:cs="Arial"/>
                <w:sz w:val="16"/>
                <w:szCs w:val="16"/>
              </w:rPr>
              <w:t>690</w:t>
            </w:r>
          </w:p>
        </w:tc>
        <w:tc>
          <w:tcPr>
            <w:tcW w:w="0" w:type="auto"/>
            <w:vAlign w:val="bottom"/>
            <w:hideMark/>
          </w:tcPr>
          <w:p w14:paraId="72AA565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C0504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D5996C"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C6BC34F" w14:textId="77777777" w:rsidR="00000000" w:rsidRDefault="00A34E54">
            <w:pPr>
              <w:jc w:val="right"/>
              <w:rPr>
                <w:rFonts w:eastAsia="Times New Roman"/>
                <w:sz w:val="16"/>
                <w:szCs w:val="16"/>
              </w:rPr>
            </w:pPr>
            <w:r>
              <w:rPr>
                <w:rFonts w:ascii="Arial" w:eastAsia="Times New Roman" w:hAnsi="Arial" w:cs="Arial"/>
                <w:b/>
                <w:bCs/>
                <w:sz w:val="16"/>
                <w:szCs w:val="16"/>
              </w:rPr>
              <w:t>702</w:t>
            </w:r>
          </w:p>
        </w:tc>
        <w:tc>
          <w:tcPr>
            <w:tcW w:w="0" w:type="auto"/>
            <w:shd w:val="clear" w:color="auto" w:fill="D9D9D9"/>
            <w:vAlign w:val="bottom"/>
            <w:hideMark/>
          </w:tcPr>
          <w:p w14:paraId="4D30B04C" w14:textId="77777777" w:rsidR="00000000" w:rsidRDefault="00A34E54">
            <w:pPr>
              <w:rPr>
                <w:rFonts w:eastAsia="Times New Roman"/>
                <w:sz w:val="20"/>
                <w:szCs w:val="20"/>
              </w:rPr>
            </w:pPr>
          </w:p>
        </w:tc>
      </w:tr>
      <w:tr w:rsidR="00000000" w14:paraId="51F974B0" w14:textId="77777777">
        <w:trPr>
          <w:divId w:val="1068841468"/>
          <w:jc w:val="center"/>
        </w:trPr>
        <w:tc>
          <w:tcPr>
            <w:tcW w:w="0" w:type="auto"/>
            <w:tcMar>
              <w:top w:w="30" w:type="dxa"/>
              <w:left w:w="180" w:type="dxa"/>
              <w:bottom w:w="30" w:type="dxa"/>
              <w:right w:w="30" w:type="dxa"/>
            </w:tcMar>
            <w:vAlign w:val="bottom"/>
            <w:hideMark/>
          </w:tcPr>
          <w:p w14:paraId="6C99BE9D" w14:textId="77777777" w:rsidR="00000000" w:rsidRDefault="00A34E54">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14:paraId="6132897D"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6AD1755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090AC1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27658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76F684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7FF53F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45EA99" w14:textId="77777777" w:rsidR="00000000" w:rsidRDefault="00A34E54">
            <w:pPr>
              <w:jc w:val="right"/>
              <w:rPr>
                <w:rFonts w:eastAsia="Times New Roman"/>
                <w:sz w:val="16"/>
                <w:szCs w:val="16"/>
              </w:rPr>
            </w:pPr>
            <w:r>
              <w:rPr>
                <w:rFonts w:ascii="Arial" w:eastAsia="Times New Roman" w:hAnsi="Arial" w:cs="Arial"/>
                <w:sz w:val="16"/>
                <w:szCs w:val="16"/>
              </w:rPr>
              <w:t>46</w:t>
            </w:r>
          </w:p>
        </w:tc>
        <w:tc>
          <w:tcPr>
            <w:tcW w:w="0" w:type="auto"/>
            <w:vAlign w:val="bottom"/>
            <w:hideMark/>
          </w:tcPr>
          <w:p w14:paraId="0A45D9A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BCC9D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9830F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E9A86B5" w14:textId="77777777" w:rsidR="00000000" w:rsidRDefault="00A34E54">
            <w:pPr>
              <w:jc w:val="right"/>
              <w:rPr>
                <w:rFonts w:eastAsia="Times New Roman"/>
                <w:sz w:val="16"/>
                <w:szCs w:val="16"/>
              </w:rPr>
            </w:pPr>
            <w:r>
              <w:rPr>
                <w:rFonts w:ascii="Arial" w:eastAsia="Times New Roman" w:hAnsi="Arial" w:cs="Arial"/>
                <w:b/>
                <w:bCs/>
                <w:sz w:val="16"/>
                <w:szCs w:val="16"/>
              </w:rPr>
              <w:t>55</w:t>
            </w:r>
          </w:p>
        </w:tc>
        <w:tc>
          <w:tcPr>
            <w:tcW w:w="0" w:type="auto"/>
            <w:shd w:val="clear" w:color="auto" w:fill="D9D9D9"/>
            <w:vAlign w:val="bottom"/>
            <w:hideMark/>
          </w:tcPr>
          <w:p w14:paraId="392EC2F1" w14:textId="77777777" w:rsidR="00000000" w:rsidRDefault="00A34E54">
            <w:pPr>
              <w:rPr>
                <w:rFonts w:eastAsia="Times New Roman"/>
                <w:sz w:val="20"/>
                <w:szCs w:val="20"/>
              </w:rPr>
            </w:pPr>
          </w:p>
        </w:tc>
      </w:tr>
      <w:tr w:rsidR="00000000" w14:paraId="1BEF0E61" w14:textId="77777777">
        <w:trPr>
          <w:divId w:val="1068841468"/>
          <w:jc w:val="center"/>
        </w:trPr>
        <w:tc>
          <w:tcPr>
            <w:tcW w:w="0" w:type="auto"/>
            <w:tcMar>
              <w:top w:w="30" w:type="dxa"/>
              <w:left w:w="180" w:type="dxa"/>
              <w:bottom w:w="30" w:type="dxa"/>
              <w:right w:w="30" w:type="dxa"/>
            </w:tcMar>
            <w:vAlign w:val="bottom"/>
            <w:hideMark/>
          </w:tcPr>
          <w:p w14:paraId="69FE554F" w14:textId="77777777" w:rsidR="00000000" w:rsidRDefault="00A34E54">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14:paraId="5D1B9B94" w14:textId="77777777" w:rsidR="00000000" w:rsidRDefault="00A34E54">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14:paraId="072C5B7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BBE2193"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581ADE7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D561C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A160F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52F36C" w14:textId="77777777" w:rsidR="00000000" w:rsidRDefault="00A34E54">
            <w:pPr>
              <w:jc w:val="right"/>
              <w:rPr>
                <w:rFonts w:eastAsia="Times New Roman"/>
                <w:sz w:val="16"/>
                <w:szCs w:val="16"/>
              </w:rPr>
            </w:pPr>
            <w:r>
              <w:rPr>
                <w:rFonts w:ascii="Arial" w:eastAsia="Times New Roman" w:hAnsi="Arial" w:cs="Arial"/>
                <w:sz w:val="16"/>
                <w:szCs w:val="16"/>
              </w:rPr>
              <w:t>6,202</w:t>
            </w:r>
          </w:p>
        </w:tc>
        <w:tc>
          <w:tcPr>
            <w:tcW w:w="0" w:type="auto"/>
            <w:vAlign w:val="bottom"/>
            <w:hideMark/>
          </w:tcPr>
          <w:p w14:paraId="2851376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C8051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A795CC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E89143" w14:textId="77777777" w:rsidR="00000000" w:rsidRDefault="00A34E54">
            <w:pPr>
              <w:jc w:val="right"/>
              <w:rPr>
                <w:rFonts w:eastAsia="Times New Roman"/>
                <w:sz w:val="16"/>
                <w:szCs w:val="16"/>
              </w:rPr>
            </w:pPr>
            <w:r>
              <w:rPr>
                <w:rFonts w:ascii="Arial" w:eastAsia="Times New Roman" w:hAnsi="Arial" w:cs="Arial"/>
                <w:b/>
                <w:bCs/>
                <w:sz w:val="16"/>
                <w:szCs w:val="16"/>
              </w:rPr>
              <w:t>6,486</w:t>
            </w:r>
          </w:p>
        </w:tc>
        <w:tc>
          <w:tcPr>
            <w:tcW w:w="0" w:type="auto"/>
            <w:shd w:val="clear" w:color="auto" w:fill="D9D9D9"/>
            <w:vAlign w:val="bottom"/>
            <w:hideMark/>
          </w:tcPr>
          <w:p w14:paraId="11198AD0" w14:textId="77777777" w:rsidR="00000000" w:rsidRDefault="00A34E54">
            <w:pPr>
              <w:rPr>
                <w:rFonts w:eastAsia="Times New Roman"/>
                <w:sz w:val="20"/>
                <w:szCs w:val="20"/>
              </w:rPr>
            </w:pPr>
          </w:p>
        </w:tc>
      </w:tr>
      <w:tr w:rsidR="00000000" w14:paraId="3D4A4DC0" w14:textId="77777777">
        <w:trPr>
          <w:divId w:val="1068841468"/>
          <w:jc w:val="center"/>
        </w:trPr>
        <w:tc>
          <w:tcPr>
            <w:tcW w:w="0" w:type="auto"/>
            <w:tcMar>
              <w:top w:w="30" w:type="dxa"/>
              <w:left w:w="180" w:type="dxa"/>
              <w:bottom w:w="30" w:type="dxa"/>
              <w:right w:w="30" w:type="dxa"/>
            </w:tcMar>
            <w:vAlign w:val="bottom"/>
            <w:hideMark/>
          </w:tcPr>
          <w:p w14:paraId="3D075749" w14:textId="77777777" w:rsidR="00000000" w:rsidRDefault="00A34E54">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14:paraId="5DAC6043" w14:textId="77777777" w:rsidR="00000000" w:rsidRDefault="00A34E54">
            <w:pPr>
              <w:jc w:val="right"/>
              <w:rPr>
                <w:rFonts w:eastAsia="Times New Roman"/>
                <w:sz w:val="16"/>
                <w:szCs w:val="16"/>
              </w:rPr>
            </w:pPr>
            <w:r>
              <w:rPr>
                <w:rFonts w:ascii="Arial" w:eastAsia="Times New Roman" w:hAnsi="Arial" w:cs="Arial"/>
                <w:sz w:val="16"/>
                <w:szCs w:val="16"/>
              </w:rPr>
              <w:t>586</w:t>
            </w:r>
          </w:p>
        </w:tc>
        <w:tc>
          <w:tcPr>
            <w:tcW w:w="0" w:type="auto"/>
            <w:vAlign w:val="bottom"/>
            <w:hideMark/>
          </w:tcPr>
          <w:p w14:paraId="38F5D4E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F4ED8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49C89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DA1DDB8" w14:textId="77777777" w:rsidR="00000000" w:rsidRDefault="00A34E54">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35C3958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4CA3BA" w14:textId="77777777" w:rsidR="00000000" w:rsidRDefault="00A34E54">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14:paraId="3631F3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4B1908" w14:textId="77777777" w:rsidR="00000000" w:rsidRDefault="00A34E54">
            <w:pPr>
              <w:jc w:val="right"/>
              <w:rPr>
                <w:rFonts w:eastAsia="Times New Roman"/>
                <w:sz w:val="16"/>
                <w:szCs w:val="16"/>
              </w:rPr>
            </w:pPr>
            <w:r>
              <w:rPr>
                <w:rFonts w:ascii="Arial" w:eastAsia="Times New Roman" w:hAnsi="Arial" w:cs="Arial"/>
                <w:sz w:val="16"/>
                <w:szCs w:val="16"/>
              </w:rPr>
              <w:t>(604</w:t>
            </w:r>
          </w:p>
        </w:tc>
        <w:tc>
          <w:tcPr>
            <w:tcW w:w="0" w:type="auto"/>
            <w:tcMar>
              <w:top w:w="30" w:type="dxa"/>
              <w:left w:w="0" w:type="dxa"/>
              <w:bottom w:w="30" w:type="dxa"/>
              <w:right w:w="30" w:type="dxa"/>
            </w:tcMar>
            <w:vAlign w:val="bottom"/>
            <w:hideMark/>
          </w:tcPr>
          <w:p w14:paraId="1D0C224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58B8D26" w14:textId="77777777" w:rsidR="00000000" w:rsidRDefault="00A34E54">
            <w:pPr>
              <w:jc w:val="right"/>
              <w:rPr>
                <w:rFonts w:eastAsia="Times New Roman"/>
                <w:sz w:val="16"/>
                <w:szCs w:val="16"/>
              </w:rPr>
            </w:pPr>
            <w:r>
              <w:rPr>
                <w:rFonts w:ascii="Arial" w:eastAsia="Times New Roman" w:hAnsi="Arial" w:cs="Arial"/>
                <w:b/>
                <w:bCs/>
                <w:sz w:val="16"/>
                <w:szCs w:val="16"/>
              </w:rPr>
              <w:t>92</w:t>
            </w:r>
          </w:p>
        </w:tc>
        <w:tc>
          <w:tcPr>
            <w:tcW w:w="0" w:type="auto"/>
            <w:shd w:val="clear" w:color="auto" w:fill="D9D9D9"/>
            <w:vAlign w:val="bottom"/>
            <w:hideMark/>
          </w:tcPr>
          <w:p w14:paraId="05B2F414" w14:textId="77777777" w:rsidR="00000000" w:rsidRDefault="00A34E54">
            <w:pPr>
              <w:rPr>
                <w:rFonts w:eastAsia="Times New Roman"/>
                <w:sz w:val="20"/>
                <w:szCs w:val="20"/>
              </w:rPr>
            </w:pPr>
          </w:p>
        </w:tc>
      </w:tr>
      <w:tr w:rsidR="00000000" w14:paraId="08B3F7E5" w14:textId="77777777">
        <w:trPr>
          <w:divId w:val="1068841468"/>
          <w:jc w:val="center"/>
        </w:trPr>
        <w:tc>
          <w:tcPr>
            <w:tcW w:w="0" w:type="auto"/>
            <w:tcMar>
              <w:top w:w="30" w:type="dxa"/>
              <w:left w:w="180" w:type="dxa"/>
              <w:bottom w:w="30" w:type="dxa"/>
              <w:right w:w="30" w:type="dxa"/>
            </w:tcMar>
            <w:vAlign w:val="bottom"/>
            <w:hideMark/>
          </w:tcPr>
          <w:p w14:paraId="66959836" w14:textId="77777777" w:rsidR="00000000" w:rsidRDefault="00A34E54">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14:paraId="13FD4B2D" w14:textId="77777777" w:rsidR="00000000" w:rsidRDefault="00A34E54">
            <w:pPr>
              <w:jc w:val="right"/>
              <w:rPr>
                <w:rFonts w:eastAsia="Times New Roman"/>
                <w:sz w:val="16"/>
                <w:szCs w:val="16"/>
              </w:rPr>
            </w:pPr>
            <w:r>
              <w:rPr>
                <w:rFonts w:ascii="Arial" w:eastAsia="Times New Roman" w:hAnsi="Arial" w:cs="Arial"/>
                <w:sz w:val="16"/>
                <w:szCs w:val="16"/>
              </w:rPr>
              <w:t>3,527</w:t>
            </w:r>
          </w:p>
        </w:tc>
        <w:tc>
          <w:tcPr>
            <w:tcW w:w="0" w:type="auto"/>
            <w:vAlign w:val="bottom"/>
            <w:hideMark/>
          </w:tcPr>
          <w:p w14:paraId="7739C4F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469D8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6166E3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8EAE36" w14:textId="77777777" w:rsidR="00000000" w:rsidRDefault="00A34E54">
            <w:pPr>
              <w:jc w:val="right"/>
              <w:rPr>
                <w:rFonts w:eastAsia="Times New Roman"/>
                <w:sz w:val="16"/>
                <w:szCs w:val="16"/>
              </w:rPr>
            </w:pPr>
            <w:r>
              <w:rPr>
                <w:rFonts w:ascii="Arial" w:eastAsia="Times New Roman" w:hAnsi="Arial" w:cs="Arial"/>
                <w:sz w:val="16"/>
                <w:szCs w:val="16"/>
              </w:rPr>
              <w:t>3,838</w:t>
            </w:r>
          </w:p>
        </w:tc>
        <w:tc>
          <w:tcPr>
            <w:tcW w:w="0" w:type="auto"/>
            <w:vAlign w:val="bottom"/>
            <w:hideMark/>
          </w:tcPr>
          <w:p w14:paraId="5DBE28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138424" w14:textId="77777777" w:rsidR="00000000" w:rsidRDefault="00A34E54">
            <w:pPr>
              <w:jc w:val="right"/>
              <w:rPr>
                <w:rFonts w:eastAsia="Times New Roman"/>
                <w:sz w:val="16"/>
                <w:szCs w:val="16"/>
              </w:rPr>
            </w:pPr>
            <w:r>
              <w:rPr>
                <w:rFonts w:ascii="Arial" w:eastAsia="Times New Roman" w:hAnsi="Arial" w:cs="Arial"/>
                <w:sz w:val="16"/>
                <w:szCs w:val="16"/>
              </w:rPr>
              <w:t>5,871</w:t>
            </w:r>
          </w:p>
        </w:tc>
        <w:tc>
          <w:tcPr>
            <w:tcW w:w="0" w:type="auto"/>
            <w:vAlign w:val="bottom"/>
            <w:hideMark/>
          </w:tcPr>
          <w:p w14:paraId="7EC137D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88EA82" w14:textId="77777777" w:rsidR="00000000" w:rsidRDefault="00A34E54">
            <w:pPr>
              <w:jc w:val="right"/>
              <w:rPr>
                <w:rFonts w:eastAsia="Times New Roman"/>
                <w:sz w:val="16"/>
                <w:szCs w:val="16"/>
              </w:rPr>
            </w:pPr>
            <w:r>
              <w:rPr>
                <w:rFonts w:ascii="Arial" w:eastAsia="Times New Roman" w:hAnsi="Arial" w:cs="Arial"/>
                <w:sz w:val="16"/>
                <w:szCs w:val="16"/>
              </w:rPr>
              <w:t>(13,236</w:t>
            </w:r>
          </w:p>
        </w:tc>
        <w:tc>
          <w:tcPr>
            <w:tcW w:w="0" w:type="auto"/>
            <w:tcMar>
              <w:top w:w="30" w:type="dxa"/>
              <w:left w:w="0" w:type="dxa"/>
              <w:bottom w:w="30" w:type="dxa"/>
              <w:right w:w="30" w:type="dxa"/>
            </w:tcMar>
            <w:vAlign w:val="bottom"/>
            <w:hideMark/>
          </w:tcPr>
          <w:p w14:paraId="0099532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5187F93"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67E2F3E8" w14:textId="77777777" w:rsidR="00000000" w:rsidRDefault="00A34E54">
            <w:pPr>
              <w:rPr>
                <w:rFonts w:eastAsia="Times New Roman"/>
                <w:sz w:val="20"/>
                <w:szCs w:val="20"/>
              </w:rPr>
            </w:pPr>
          </w:p>
        </w:tc>
      </w:tr>
      <w:tr w:rsidR="00000000" w14:paraId="6A55B115" w14:textId="77777777">
        <w:trPr>
          <w:divId w:val="1068841468"/>
          <w:jc w:val="center"/>
        </w:trPr>
        <w:tc>
          <w:tcPr>
            <w:tcW w:w="0" w:type="auto"/>
            <w:tcBorders>
              <w:bottom w:val="single" w:sz="6" w:space="0" w:color="000000"/>
            </w:tcBorders>
            <w:tcMar>
              <w:top w:w="30" w:type="dxa"/>
              <w:left w:w="180" w:type="dxa"/>
              <w:bottom w:w="30" w:type="dxa"/>
              <w:right w:w="30" w:type="dxa"/>
            </w:tcMar>
            <w:vAlign w:val="bottom"/>
            <w:hideMark/>
          </w:tcPr>
          <w:p w14:paraId="7B39B77F" w14:textId="77777777" w:rsidR="00000000" w:rsidRDefault="00A34E54">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14:paraId="704182E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C47332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2814BC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5452CD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9D6379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A2006A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AD2517" w14:textId="77777777" w:rsidR="00000000" w:rsidRDefault="00A34E54">
            <w:pPr>
              <w:jc w:val="right"/>
              <w:rPr>
                <w:rFonts w:eastAsia="Times New Roman"/>
                <w:sz w:val="16"/>
                <w:szCs w:val="16"/>
              </w:rPr>
            </w:pPr>
            <w:r>
              <w:rPr>
                <w:rFonts w:ascii="Arial" w:eastAsia="Times New Roman" w:hAnsi="Arial" w:cs="Arial"/>
                <w:sz w:val="16"/>
                <w:szCs w:val="16"/>
              </w:rPr>
              <w:t>1,047</w:t>
            </w:r>
          </w:p>
        </w:tc>
        <w:tc>
          <w:tcPr>
            <w:tcW w:w="0" w:type="auto"/>
            <w:tcBorders>
              <w:bottom w:val="single" w:sz="6" w:space="0" w:color="000000"/>
            </w:tcBorders>
            <w:vAlign w:val="bottom"/>
            <w:hideMark/>
          </w:tcPr>
          <w:p w14:paraId="6274C21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445D06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559E606"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4DA5AC2" w14:textId="77777777" w:rsidR="00000000" w:rsidRDefault="00A34E54">
            <w:pPr>
              <w:jc w:val="right"/>
              <w:rPr>
                <w:rFonts w:eastAsia="Times New Roman"/>
                <w:sz w:val="16"/>
                <w:szCs w:val="16"/>
              </w:rPr>
            </w:pPr>
            <w:r>
              <w:rPr>
                <w:rFonts w:ascii="Arial" w:eastAsia="Times New Roman" w:hAnsi="Arial" w:cs="Arial"/>
                <w:b/>
                <w:bCs/>
                <w:sz w:val="16"/>
                <w:szCs w:val="16"/>
              </w:rPr>
              <w:t>1,047</w:t>
            </w:r>
          </w:p>
        </w:tc>
        <w:tc>
          <w:tcPr>
            <w:tcW w:w="0" w:type="auto"/>
            <w:tcBorders>
              <w:bottom w:val="single" w:sz="6" w:space="0" w:color="000000"/>
            </w:tcBorders>
            <w:shd w:val="clear" w:color="auto" w:fill="D9D9D9"/>
            <w:vAlign w:val="bottom"/>
            <w:hideMark/>
          </w:tcPr>
          <w:p w14:paraId="17D89195" w14:textId="77777777" w:rsidR="00000000" w:rsidRDefault="00A34E54">
            <w:pPr>
              <w:rPr>
                <w:rFonts w:eastAsia="Times New Roman"/>
                <w:sz w:val="20"/>
                <w:szCs w:val="20"/>
              </w:rPr>
            </w:pPr>
          </w:p>
        </w:tc>
      </w:tr>
      <w:tr w:rsidR="00000000" w14:paraId="00828F3E" w14:textId="77777777">
        <w:trPr>
          <w:divId w:val="1068841468"/>
          <w:jc w:val="center"/>
        </w:trPr>
        <w:tc>
          <w:tcPr>
            <w:tcW w:w="0" w:type="auto"/>
            <w:tcMar>
              <w:top w:w="30" w:type="dxa"/>
              <w:left w:w="30" w:type="dxa"/>
              <w:bottom w:w="30" w:type="dxa"/>
              <w:right w:w="30" w:type="dxa"/>
            </w:tcMar>
            <w:vAlign w:val="bottom"/>
            <w:hideMark/>
          </w:tcPr>
          <w:p w14:paraId="7477560E" w14:textId="77777777" w:rsidR="00000000" w:rsidRDefault="00A34E54">
            <w:pPr>
              <w:divId w:val="965745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2D58B7" w14:textId="77777777" w:rsidR="00000000" w:rsidRDefault="00A34E54">
            <w:pPr>
              <w:jc w:val="right"/>
              <w:rPr>
                <w:rFonts w:eastAsia="Times New Roman"/>
                <w:sz w:val="16"/>
                <w:szCs w:val="16"/>
              </w:rPr>
            </w:pPr>
            <w:r>
              <w:rPr>
                <w:rFonts w:ascii="Arial" w:eastAsia="Times New Roman" w:hAnsi="Arial" w:cs="Arial"/>
                <w:sz w:val="16"/>
                <w:szCs w:val="16"/>
              </w:rPr>
              <w:t>4,405</w:t>
            </w:r>
          </w:p>
        </w:tc>
        <w:tc>
          <w:tcPr>
            <w:tcW w:w="0" w:type="auto"/>
            <w:vAlign w:val="bottom"/>
            <w:hideMark/>
          </w:tcPr>
          <w:p w14:paraId="63B1213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5553A4"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vAlign w:val="bottom"/>
            <w:hideMark/>
          </w:tcPr>
          <w:p w14:paraId="6D7687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73FF486" w14:textId="77777777" w:rsidR="00000000" w:rsidRDefault="00A34E54">
            <w:pPr>
              <w:jc w:val="right"/>
              <w:rPr>
                <w:rFonts w:eastAsia="Times New Roman"/>
                <w:sz w:val="16"/>
                <w:szCs w:val="16"/>
              </w:rPr>
            </w:pPr>
            <w:r>
              <w:rPr>
                <w:rFonts w:ascii="Arial" w:eastAsia="Times New Roman" w:hAnsi="Arial" w:cs="Arial"/>
                <w:sz w:val="16"/>
                <w:szCs w:val="16"/>
              </w:rPr>
              <w:t>3,876</w:t>
            </w:r>
          </w:p>
        </w:tc>
        <w:tc>
          <w:tcPr>
            <w:tcW w:w="0" w:type="auto"/>
            <w:vAlign w:val="bottom"/>
            <w:hideMark/>
          </w:tcPr>
          <w:p w14:paraId="6B94C27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F5774B" w14:textId="77777777" w:rsidR="00000000" w:rsidRDefault="00A34E54">
            <w:pPr>
              <w:jc w:val="right"/>
              <w:rPr>
                <w:rFonts w:eastAsia="Times New Roman"/>
                <w:sz w:val="16"/>
                <w:szCs w:val="16"/>
              </w:rPr>
            </w:pPr>
            <w:r>
              <w:rPr>
                <w:rFonts w:ascii="Arial" w:eastAsia="Times New Roman" w:hAnsi="Arial" w:cs="Arial"/>
                <w:sz w:val="16"/>
                <w:szCs w:val="16"/>
              </w:rPr>
              <w:t>13,935</w:t>
            </w:r>
          </w:p>
        </w:tc>
        <w:tc>
          <w:tcPr>
            <w:tcW w:w="0" w:type="auto"/>
            <w:vAlign w:val="bottom"/>
            <w:hideMark/>
          </w:tcPr>
          <w:p w14:paraId="17EE624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3CCBBB" w14:textId="77777777" w:rsidR="00000000" w:rsidRDefault="00A34E54">
            <w:pPr>
              <w:jc w:val="right"/>
              <w:rPr>
                <w:rFonts w:eastAsia="Times New Roman"/>
                <w:sz w:val="16"/>
                <w:szCs w:val="16"/>
              </w:rPr>
            </w:pPr>
            <w:r>
              <w:rPr>
                <w:rFonts w:ascii="Arial" w:eastAsia="Times New Roman" w:hAnsi="Arial" w:cs="Arial"/>
                <w:sz w:val="16"/>
                <w:szCs w:val="16"/>
              </w:rPr>
              <w:t>(13,840</w:t>
            </w:r>
          </w:p>
        </w:tc>
        <w:tc>
          <w:tcPr>
            <w:tcW w:w="0" w:type="auto"/>
            <w:tcMar>
              <w:top w:w="30" w:type="dxa"/>
              <w:left w:w="0" w:type="dxa"/>
              <w:bottom w:w="30" w:type="dxa"/>
              <w:right w:w="30" w:type="dxa"/>
            </w:tcMar>
            <w:vAlign w:val="bottom"/>
            <w:hideMark/>
          </w:tcPr>
          <w:p w14:paraId="4A60968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67BB1D3" w14:textId="77777777" w:rsidR="00000000" w:rsidRDefault="00A34E54">
            <w:pPr>
              <w:jc w:val="right"/>
              <w:rPr>
                <w:rFonts w:eastAsia="Times New Roman"/>
                <w:sz w:val="16"/>
                <w:szCs w:val="16"/>
              </w:rPr>
            </w:pPr>
            <w:r>
              <w:rPr>
                <w:rFonts w:ascii="Arial" w:eastAsia="Times New Roman" w:hAnsi="Arial" w:cs="Arial"/>
                <w:b/>
                <w:bCs/>
                <w:sz w:val="16"/>
                <w:szCs w:val="16"/>
              </w:rPr>
              <w:t>8,382</w:t>
            </w:r>
          </w:p>
        </w:tc>
        <w:tc>
          <w:tcPr>
            <w:tcW w:w="0" w:type="auto"/>
            <w:shd w:val="clear" w:color="auto" w:fill="D9D9D9"/>
            <w:vAlign w:val="bottom"/>
            <w:hideMark/>
          </w:tcPr>
          <w:p w14:paraId="0261E45E" w14:textId="77777777" w:rsidR="00000000" w:rsidRDefault="00A34E54">
            <w:pPr>
              <w:rPr>
                <w:rFonts w:eastAsia="Times New Roman"/>
                <w:sz w:val="20"/>
                <w:szCs w:val="20"/>
              </w:rPr>
            </w:pPr>
          </w:p>
        </w:tc>
      </w:tr>
      <w:tr w:rsidR="00000000" w14:paraId="18F2FFBE" w14:textId="77777777">
        <w:trPr>
          <w:divId w:val="1068841468"/>
          <w:jc w:val="center"/>
        </w:trPr>
        <w:tc>
          <w:tcPr>
            <w:tcW w:w="0" w:type="auto"/>
            <w:tcMar>
              <w:top w:w="30" w:type="dxa"/>
              <w:left w:w="30" w:type="dxa"/>
              <w:bottom w:w="30" w:type="dxa"/>
              <w:right w:w="30" w:type="dxa"/>
            </w:tcMar>
            <w:vAlign w:val="bottom"/>
            <w:hideMark/>
          </w:tcPr>
          <w:p w14:paraId="2BBDEDA2" w14:textId="77777777" w:rsidR="00000000" w:rsidRDefault="00A34E54">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14:paraId="30521B7D" w14:textId="77777777" w:rsidR="00000000" w:rsidRDefault="00A34E54">
            <w:pPr>
              <w:jc w:val="right"/>
              <w:rPr>
                <w:rFonts w:eastAsia="Times New Roman"/>
                <w:sz w:val="16"/>
                <w:szCs w:val="16"/>
              </w:rPr>
            </w:pPr>
            <w:r>
              <w:rPr>
                <w:rFonts w:ascii="Arial" w:eastAsia="Times New Roman" w:hAnsi="Arial" w:cs="Arial"/>
                <w:sz w:val="16"/>
                <w:szCs w:val="16"/>
              </w:rPr>
              <w:t>166</w:t>
            </w:r>
          </w:p>
        </w:tc>
        <w:tc>
          <w:tcPr>
            <w:tcW w:w="0" w:type="auto"/>
            <w:vAlign w:val="bottom"/>
            <w:hideMark/>
          </w:tcPr>
          <w:p w14:paraId="58F5679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93A72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80EB4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CF91C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2198BD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9158DB2" w14:textId="77777777" w:rsidR="00000000" w:rsidRDefault="00A34E54">
            <w:pPr>
              <w:jc w:val="right"/>
              <w:rPr>
                <w:rFonts w:eastAsia="Times New Roman"/>
                <w:sz w:val="16"/>
                <w:szCs w:val="16"/>
              </w:rPr>
            </w:pPr>
            <w:r>
              <w:rPr>
                <w:rFonts w:ascii="Arial" w:eastAsia="Times New Roman" w:hAnsi="Arial" w:cs="Arial"/>
                <w:sz w:val="16"/>
                <w:szCs w:val="16"/>
              </w:rPr>
              <w:t>93,709</w:t>
            </w:r>
          </w:p>
        </w:tc>
        <w:tc>
          <w:tcPr>
            <w:tcW w:w="0" w:type="auto"/>
            <w:vAlign w:val="bottom"/>
            <w:hideMark/>
          </w:tcPr>
          <w:p w14:paraId="3AE9A5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6DEE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579B0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FE425FA" w14:textId="77777777" w:rsidR="00000000" w:rsidRDefault="00A34E54">
            <w:pPr>
              <w:jc w:val="right"/>
              <w:rPr>
                <w:rFonts w:eastAsia="Times New Roman"/>
                <w:sz w:val="16"/>
                <w:szCs w:val="16"/>
              </w:rPr>
            </w:pPr>
            <w:r>
              <w:rPr>
                <w:rFonts w:ascii="Arial" w:eastAsia="Times New Roman" w:hAnsi="Arial" w:cs="Arial"/>
                <w:b/>
                <w:bCs/>
                <w:sz w:val="16"/>
                <w:szCs w:val="16"/>
              </w:rPr>
              <w:t>93,875</w:t>
            </w:r>
          </w:p>
        </w:tc>
        <w:tc>
          <w:tcPr>
            <w:tcW w:w="0" w:type="auto"/>
            <w:shd w:val="clear" w:color="auto" w:fill="D9D9D9"/>
            <w:vAlign w:val="bottom"/>
            <w:hideMark/>
          </w:tcPr>
          <w:p w14:paraId="5E91C302" w14:textId="77777777" w:rsidR="00000000" w:rsidRDefault="00A34E54">
            <w:pPr>
              <w:rPr>
                <w:rFonts w:eastAsia="Times New Roman"/>
                <w:sz w:val="20"/>
                <w:szCs w:val="20"/>
              </w:rPr>
            </w:pPr>
          </w:p>
        </w:tc>
      </w:tr>
      <w:tr w:rsidR="00000000" w14:paraId="1432DE7E" w14:textId="77777777">
        <w:trPr>
          <w:divId w:val="1068841468"/>
          <w:jc w:val="center"/>
        </w:trPr>
        <w:tc>
          <w:tcPr>
            <w:tcW w:w="0" w:type="auto"/>
            <w:tcMar>
              <w:top w:w="30" w:type="dxa"/>
              <w:left w:w="30" w:type="dxa"/>
              <w:bottom w:w="30" w:type="dxa"/>
              <w:right w:w="30" w:type="dxa"/>
            </w:tcMar>
            <w:vAlign w:val="bottom"/>
            <w:hideMark/>
          </w:tcPr>
          <w:p w14:paraId="3D49D199" w14:textId="77777777" w:rsidR="00000000" w:rsidRDefault="00A34E54">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14:paraId="53FAAF8D" w14:textId="77777777" w:rsidR="00000000" w:rsidRDefault="00A34E54">
            <w:pPr>
              <w:jc w:val="right"/>
              <w:rPr>
                <w:rFonts w:eastAsia="Times New Roman"/>
                <w:sz w:val="16"/>
                <w:szCs w:val="16"/>
              </w:rPr>
            </w:pPr>
            <w:r>
              <w:rPr>
                <w:rFonts w:ascii="Arial" w:eastAsia="Times New Roman" w:hAnsi="Arial" w:cs="Arial"/>
                <w:sz w:val="16"/>
                <w:szCs w:val="16"/>
              </w:rPr>
              <w:t>26,504</w:t>
            </w:r>
          </w:p>
        </w:tc>
        <w:tc>
          <w:tcPr>
            <w:tcW w:w="0" w:type="auto"/>
            <w:vAlign w:val="bottom"/>
            <w:hideMark/>
          </w:tcPr>
          <w:p w14:paraId="532D8D5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930EC8" w14:textId="77777777" w:rsidR="00000000" w:rsidRDefault="00A34E54">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14:paraId="45AAC48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3425FE3" w14:textId="77777777" w:rsidR="00000000" w:rsidRDefault="00A34E54">
            <w:pPr>
              <w:jc w:val="right"/>
              <w:rPr>
                <w:rFonts w:eastAsia="Times New Roman"/>
                <w:sz w:val="16"/>
                <w:szCs w:val="16"/>
              </w:rPr>
            </w:pPr>
            <w:r>
              <w:rPr>
                <w:rFonts w:ascii="Arial" w:eastAsia="Times New Roman" w:hAnsi="Arial" w:cs="Arial"/>
                <w:sz w:val="16"/>
                <w:szCs w:val="16"/>
              </w:rPr>
              <w:t>2,472</w:t>
            </w:r>
          </w:p>
        </w:tc>
        <w:tc>
          <w:tcPr>
            <w:tcW w:w="0" w:type="auto"/>
            <w:vAlign w:val="bottom"/>
            <w:hideMark/>
          </w:tcPr>
          <w:p w14:paraId="6465501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BD9CC1" w14:textId="77777777" w:rsidR="00000000" w:rsidRDefault="00A34E54">
            <w:pPr>
              <w:jc w:val="right"/>
              <w:rPr>
                <w:rFonts w:eastAsia="Times New Roman"/>
                <w:sz w:val="16"/>
                <w:szCs w:val="16"/>
              </w:rPr>
            </w:pPr>
            <w:r>
              <w:rPr>
                <w:rFonts w:ascii="Arial" w:eastAsia="Times New Roman" w:hAnsi="Arial" w:cs="Arial"/>
                <w:sz w:val="16"/>
                <w:szCs w:val="16"/>
              </w:rPr>
              <w:t>15,524</w:t>
            </w:r>
          </w:p>
        </w:tc>
        <w:tc>
          <w:tcPr>
            <w:tcW w:w="0" w:type="auto"/>
            <w:vAlign w:val="bottom"/>
            <w:hideMark/>
          </w:tcPr>
          <w:p w14:paraId="0E33664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E7037C" w14:textId="77777777" w:rsidR="00000000" w:rsidRDefault="00A34E54">
            <w:pPr>
              <w:jc w:val="right"/>
              <w:rPr>
                <w:rFonts w:eastAsia="Times New Roman"/>
                <w:sz w:val="16"/>
                <w:szCs w:val="16"/>
              </w:rPr>
            </w:pPr>
            <w:r>
              <w:rPr>
                <w:rFonts w:ascii="Arial" w:eastAsia="Times New Roman" w:hAnsi="Arial" w:cs="Arial"/>
                <w:sz w:val="16"/>
                <w:szCs w:val="16"/>
              </w:rPr>
              <w:t>(44,573</w:t>
            </w:r>
          </w:p>
        </w:tc>
        <w:tc>
          <w:tcPr>
            <w:tcW w:w="0" w:type="auto"/>
            <w:tcMar>
              <w:top w:w="30" w:type="dxa"/>
              <w:left w:w="0" w:type="dxa"/>
              <w:bottom w:w="30" w:type="dxa"/>
              <w:right w:w="30" w:type="dxa"/>
            </w:tcMar>
            <w:vAlign w:val="bottom"/>
            <w:hideMark/>
          </w:tcPr>
          <w:p w14:paraId="0D7DA28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7D035BC"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79AA4556" w14:textId="77777777" w:rsidR="00000000" w:rsidRDefault="00A34E54">
            <w:pPr>
              <w:rPr>
                <w:rFonts w:eastAsia="Times New Roman"/>
                <w:sz w:val="20"/>
                <w:szCs w:val="20"/>
              </w:rPr>
            </w:pPr>
          </w:p>
        </w:tc>
      </w:tr>
      <w:tr w:rsidR="00000000" w14:paraId="51CD86A2" w14:textId="77777777">
        <w:trPr>
          <w:divId w:val="1068841468"/>
          <w:jc w:val="center"/>
        </w:trPr>
        <w:tc>
          <w:tcPr>
            <w:tcW w:w="0" w:type="auto"/>
            <w:tcMar>
              <w:top w:w="30" w:type="dxa"/>
              <w:left w:w="30" w:type="dxa"/>
              <w:bottom w:w="30" w:type="dxa"/>
              <w:right w:w="30" w:type="dxa"/>
            </w:tcMar>
            <w:vAlign w:val="bottom"/>
            <w:hideMark/>
          </w:tcPr>
          <w:p w14:paraId="7E8E5120" w14:textId="77777777" w:rsidR="00000000" w:rsidRDefault="00A34E54">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14:paraId="34CB3229" w14:textId="77777777" w:rsidR="00000000" w:rsidRDefault="00A34E54">
            <w:pPr>
              <w:jc w:val="right"/>
              <w:rPr>
                <w:rFonts w:eastAsia="Times New Roman"/>
                <w:sz w:val="16"/>
                <w:szCs w:val="16"/>
              </w:rPr>
            </w:pPr>
            <w:r>
              <w:rPr>
                <w:rFonts w:ascii="Arial" w:eastAsia="Times New Roman" w:hAnsi="Arial" w:cs="Arial"/>
                <w:sz w:val="16"/>
                <w:szCs w:val="16"/>
              </w:rPr>
              <w:t>78,271</w:t>
            </w:r>
          </w:p>
        </w:tc>
        <w:tc>
          <w:tcPr>
            <w:tcW w:w="0" w:type="auto"/>
            <w:vAlign w:val="bottom"/>
            <w:hideMark/>
          </w:tcPr>
          <w:p w14:paraId="72501A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0F9ECE" w14:textId="77777777" w:rsidR="00000000" w:rsidRDefault="00A34E54">
            <w:pPr>
              <w:jc w:val="right"/>
              <w:rPr>
                <w:rFonts w:eastAsia="Times New Roman"/>
                <w:sz w:val="16"/>
                <w:szCs w:val="16"/>
              </w:rPr>
            </w:pPr>
            <w:r>
              <w:rPr>
                <w:rFonts w:ascii="Arial" w:eastAsia="Times New Roman" w:hAnsi="Arial" w:cs="Arial"/>
                <w:sz w:val="16"/>
                <w:szCs w:val="16"/>
              </w:rPr>
              <w:t>19,741</w:t>
            </w:r>
          </w:p>
        </w:tc>
        <w:tc>
          <w:tcPr>
            <w:tcW w:w="0" w:type="auto"/>
            <w:vAlign w:val="bottom"/>
            <w:hideMark/>
          </w:tcPr>
          <w:p w14:paraId="204BE9A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4E8016" w14:textId="77777777" w:rsidR="00000000" w:rsidRDefault="00A34E54">
            <w:pPr>
              <w:jc w:val="right"/>
              <w:rPr>
                <w:rFonts w:eastAsia="Times New Roman"/>
                <w:sz w:val="16"/>
                <w:szCs w:val="16"/>
              </w:rPr>
            </w:pPr>
            <w:r>
              <w:rPr>
                <w:rFonts w:ascii="Arial" w:eastAsia="Times New Roman" w:hAnsi="Arial" w:cs="Arial"/>
                <w:sz w:val="16"/>
                <w:szCs w:val="16"/>
              </w:rPr>
              <w:t>6,209</w:t>
            </w:r>
          </w:p>
        </w:tc>
        <w:tc>
          <w:tcPr>
            <w:tcW w:w="0" w:type="auto"/>
            <w:vAlign w:val="bottom"/>
            <w:hideMark/>
          </w:tcPr>
          <w:p w14:paraId="2D94811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2A2D6C" w14:textId="77777777" w:rsidR="00000000" w:rsidRDefault="00A34E54">
            <w:pPr>
              <w:jc w:val="right"/>
              <w:rPr>
                <w:rFonts w:eastAsia="Times New Roman"/>
                <w:sz w:val="16"/>
                <w:szCs w:val="16"/>
              </w:rPr>
            </w:pPr>
            <w:r>
              <w:rPr>
                <w:rFonts w:ascii="Arial" w:eastAsia="Times New Roman" w:hAnsi="Arial" w:cs="Arial"/>
                <w:sz w:val="16"/>
                <w:szCs w:val="16"/>
              </w:rPr>
              <w:t>15,032</w:t>
            </w:r>
          </w:p>
        </w:tc>
        <w:tc>
          <w:tcPr>
            <w:tcW w:w="0" w:type="auto"/>
            <w:vAlign w:val="bottom"/>
            <w:hideMark/>
          </w:tcPr>
          <w:p w14:paraId="2E1D53B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205D68" w14:textId="77777777" w:rsidR="00000000" w:rsidRDefault="00A34E54">
            <w:pPr>
              <w:jc w:val="right"/>
              <w:rPr>
                <w:rFonts w:eastAsia="Times New Roman"/>
                <w:sz w:val="16"/>
                <w:szCs w:val="16"/>
              </w:rPr>
            </w:pPr>
            <w:r>
              <w:rPr>
                <w:rFonts w:ascii="Arial" w:eastAsia="Times New Roman" w:hAnsi="Arial" w:cs="Arial"/>
                <w:sz w:val="16"/>
                <w:szCs w:val="16"/>
              </w:rPr>
              <w:t>(119,253</w:t>
            </w:r>
          </w:p>
        </w:tc>
        <w:tc>
          <w:tcPr>
            <w:tcW w:w="0" w:type="auto"/>
            <w:tcMar>
              <w:top w:w="30" w:type="dxa"/>
              <w:left w:w="0" w:type="dxa"/>
              <w:bottom w:w="30" w:type="dxa"/>
              <w:right w:w="30" w:type="dxa"/>
            </w:tcMar>
            <w:vAlign w:val="bottom"/>
            <w:hideMark/>
          </w:tcPr>
          <w:p w14:paraId="12AC29C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71CBD70A"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34057E5D" w14:textId="77777777" w:rsidR="00000000" w:rsidRDefault="00A34E54">
            <w:pPr>
              <w:rPr>
                <w:rFonts w:eastAsia="Times New Roman"/>
                <w:sz w:val="20"/>
                <w:szCs w:val="20"/>
              </w:rPr>
            </w:pPr>
          </w:p>
        </w:tc>
      </w:tr>
      <w:tr w:rsidR="00000000" w14:paraId="165BB684" w14:textId="77777777">
        <w:trPr>
          <w:divId w:val="1068841468"/>
          <w:jc w:val="center"/>
        </w:trPr>
        <w:tc>
          <w:tcPr>
            <w:tcW w:w="0" w:type="auto"/>
            <w:tcMar>
              <w:top w:w="30" w:type="dxa"/>
              <w:left w:w="30" w:type="dxa"/>
              <w:bottom w:w="30" w:type="dxa"/>
              <w:right w:w="30" w:type="dxa"/>
            </w:tcMar>
            <w:vAlign w:val="bottom"/>
            <w:hideMark/>
          </w:tcPr>
          <w:p w14:paraId="54B2CE51" w14:textId="77777777" w:rsidR="00000000" w:rsidRDefault="00A34E54">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14:paraId="6AA1CE9E" w14:textId="77777777" w:rsidR="00000000" w:rsidRDefault="00A34E54">
            <w:pPr>
              <w:jc w:val="right"/>
              <w:rPr>
                <w:rFonts w:eastAsia="Times New Roman"/>
                <w:sz w:val="16"/>
                <w:szCs w:val="16"/>
              </w:rPr>
            </w:pPr>
            <w:r>
              <w:rPr>
                <w:rFonts w:ascii="Arial" w:eastAsia="Times New Roman" w:hAnsi="Arial" w:cs="Arial"/>
                <w:sz w:val="16"/>
                <w:szCs w:val="16"/>
              </w:rPr>
              <w:t>4,619</w:t>
            </w:r>
          </w:p>
        </w:tc>
        <w:tc>
          <w:tcPr>
            <w:tcW w:w="0" w:type="auto"/>
            <w:vAlign w:val="bottom"/>
            <w:hideMark/>
          </w:tcPr>
          <w:p w14:paraId="5C80716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8AFC0B" w14:textId="77777777" w:rsidR="00000000" w:rsidRDefault="00A34E54">
            <w:pPr>
              <w:jc w:val="right"/>
              <w:rPr>
                <w:rFonts w:eastAsia="Times New Roman"/>
                <w:sz w:val="16"/>
                <w:szCs w:val="16"/>
              </w:rPr>
            </w:pPr>
            <w:r>
              <w:rPr>
                <w:rFonts w:ascii="Arial" w:eastAsia="Times New Roman" w:hAnsi="Arial" w:cs="Arial"/>
                <w:sz w:val="16"/>
                <w:szCs w:val="16"/>
              </w:rPr>
              <w:t>961</w:t>
            </w:r>
          </w:p>
        </w:tc>
        <w:tc>
          <w:tcPr>
            <w:tcW w:w="0" w:type="auto"/>
            <w:vAlign w:val="bottom"/>
            <w:hideMark/>
          </w:tcPr>
          <w:p w14:paraId="5CF40F5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FDFC5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FC646C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956050" w14:textId="77777777" w:rsidR="00000000" w:rsidRDefault="00A34E54">
            <w:pPr>
              <w:jc w:val="right"/>
              <w:rPr>
                <w:rFonts w:eastAsia="Times New Roman"/>
                <w:sz w:val="16"/>
                <w:szCs w:val="16"/>
              </w:rPr>
            </w:pPr>
            <w:r>
              <w:rPr>
                <w:rFonts w:ascii="Arial" w:eastAsia="Times New Roman" w:hAnsi="Arial" w:cs="Arial"/>
                <w:sz w:val="16"/>
                <w:szCs w:val="16"/>
              </w:rPr>
              <w:t>14,890</w:t>
            </w:r>
          </w:p>
        </w:tc>
        <w:tc>
          <w:tcPr>
            <w:tcW w:w="0" w:type="auto"/>
            <w:vAlign w:val="bottom"/>
            <w:hideMark/>
          </w:tcPr>
          <w:p w14:paraId="619C9C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365AB9" w14:textId="77777777" w:rsidR="00000000" w:rsidRDefault="00A34E54">
            <w:pPr>
              <w:jc w:val="right"/>
              <w:rPr>
                <w:rFonts w:eastAsia="Times New Roman"/>
                <w:sz w:val="16"/>
                <w:szCs w:val="16"/>
              </w:rPr>
            </w:pPr>
            <w:r>
              <w:rPr>
                <w:rFonts w:ascii="Arial" w:eastAsia="Times New Roman" w:hAnsi="Arial" w:cs="Arial"/>
                <w:sz w:val="16"/>
                <w:szCs w:val="16"/>
              </w:rPr>
              <w:t>(3,568</w:t>
            </w:r>
          </w:p>
        </w:tc>
        <w:tc>
          <w:tcPr>
            <w:tcW w:w="0" w:type="auto"/>
            <w:tcMar>
              <w:top w:w="30" w:type="dxa"/>
              <w:left w:w="0" w:type="dxa"/>
              <w:bottom w:w="30" w:type="dxa"/>
              <w:right w:w="30" w:type="dxa"/>
            </w:tcMar>
            <w:vAlign w:val="bottom"/>
            <w:hideMark/>
          </w:tcPr>
          <w:p w14:paraId="5043576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27CEF59" w14:textId="77777777" w:rsidR="00000000" w:rsidRDefault="00A34E54">
            <w:pPr>
              <w:jc w:val="right"/>
              <w:rPr>
                <w:rFonts w:eastAsia="Times New Roman"/>
                <w:sz w:val="16"/>
                <w:szCs w:val="16"/>
              </w:rPr>
            </w:pPr>
            <w:r>
              <w:rPr>
                <w:rFonts w:ascii="Arial" w:eastAsia="Times New Roman" w:hAnsi="Arial" w:cs="Arial"/>
                <w:b/>
                <w:bCs/>
                <w:sz w:val="16"/>
                <w:szCs w:val="16"/>
              </w:rPr>
              <w:t>16,902</w:t>
            </w:r>
          </w:p>
        </w:tc>
        <w:tc>
          <w:tcPr>
            <w:tcW w:w="0" w:type="auto"/>
            <w:shd w:val="clear" w:color="auto" w:fill="D9D9D9"/>
            <w:vAlign w:val="bottom"/>
            <w:hideMark/>
          </w:tcPr>
          <w:p w14:paraId="4DF6F682" w14:textId="77777777" w:rsidR="00000000" w:rsidRDefault="00A34E54">
            <w:pPr>
              <w:rPr>
                <w:rFonts w:eastAsia="Times New Roman"/>
                <w:sz w:val="20"/>
                <w:szCs w:val="20"/>
              </w:rPr>
            </w:pPr>
          </w:p>
        </w:tc>
      </w:tr>
      <w:tr w:rsidR="00000000" w14:paraId="026CD4C7" w14:textId="77777777">
        <w:trPr>
          <w:divId w:val="1068841468"/>
          <w:jc w:val="center"/>
        </w:trPr>
        <w:tc>
          <w:tcPr>
            <w:tcW w:w="0" w:type="auto"/>
            <w:tcMar>
              <w:top w:w="30" w:type="dxa"/>
              <w:left w:w="30" w:type="dxa"/>
              <w:bottom w:w="30" w:type="dxa"/>
              <w:right w:w="30" w:type="dxa"/>
            </w:tcMar>
            <w:vAlign w:val="bottom"/>
            <w:hideMark/>
          </w:tcPr>
          <w:p w14:paraId="57759EE6" w14:textId="77777777" w:rsidR="00000000" w:rsidRDefault="00A34E54">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14:paraId="565DB9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4966C4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C4098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AF3D7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D4DC0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A092F5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69E4B1" w14:textId="77777777" w:rsidR="00000000" w:rsidRDefault="00A34E54">
            <w:pPr>
              <w:jc w:val="right"/>
              <w:rPr>
                <w:rFonts w:eastAsia="Times New Roman"/>
                <w:sz w:val="16"/>
                <w:szCs w:val="16"/>
              </w:rPr>
            </w:pPr>
            <w:r>
              <w:rPr>
                <w:rFonts w:ascii="Arial" w:eastAsia="Times New Roman" w:hAnsi="Arial" w:cs="Arial"/>
                <w:sz w:val="16"/>
                <w:szCs w:val="16"/>
              </w:rPr>
              <w:t>356</w:t>
            </w:r>
          </w:p>
        </w:tc>
        <w:tc>
          <w:tcPr>
            <w:tcW w:w="0" w:type="auto"/>
            <w:vAlign w:val="bottom"/>
            <w:hideMark/>
          </w:tcPr>
          <w:p w14:paraId="327703B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AD72E4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17DBC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A56FD51" w14:textId="77777777" w:rsidR="00000000" w:rsidRDefault="00A34E54">
            <w:pPr>
              <w:jc w:val="right"/>
              <w:rPr>
                <w:rFonts w:eastAsia="Times New Roman"/>
                <w:sz w:val="16"/>
                <w:szCs w:val="16"/>
              </w:rPr>
            </w:pPr>
            <w:r>
              <w:rPr>
                <w:rFonts w:ascii="Arial" w:eastAsia="Times New Roman" w:hAnsi="Arial" w:cs="Arial"/>
                <w:b/>
                <w:bCs/>
                <w:sz w:val="16"/>
                <w:szCs w:val="16"/>
              </w:rPr>
              <w:t>356</w:t>
            </w:r>
          </w:p>
        </w:tc>
        <w:tc>
          <w:tcPr>
            <w:tcW w:w="0" w:type="auto"/>
            <w:shd w:val="clear" w:color="auto" w:fill="D9D9D9"/>
            <w:vAlign w:val="bottom"/>
            <w:hideMark/>
          </w:tcPr>
          <w:p w14:paraId="0640E3B9" w14:textId="77777777" w:rsidR="00000000" w:rsidRDefault="00A34E54">
            <w:pPr>
              <w:rPr>
                <w:rFonts w:eastAsia="Times New Roman"/>
                <w:sz w:val="20"/>
                <w:szCs w:val="20"/>
              </w:rPr>
            </w:pPr>
          </w:p>
        </w:tc>
      </w:tr>
      <w:tr w:rsidR="00000000" w14:paraId="463A086B" w14:textId="77777777">
        <w:trPr>
          <w:divId w:val="1068841468"/>
          <w:jc w:val="center"/>
        </w:trPr>
        <w:tc>
          <w:tcPr>
            <w:tcW w:w="0" w:type="auto"/>
            <w:tcMar>
              <w:top w:w="30" w:type="dxa"/>
              <w:left w:w="30" w:type="dxa"/>
              <w:bottom w:w="30" w:type="dxa"/>
              <w:right w:w="30" w:type="dxa"/>
            </w:tcMar>
            <w:vAlign w:val="bottom"/>
            <w:hideMark/>
          </w:tcPr>
          <w:p w14:paraId="242B7BFC" w14:textId="77777777" w:rsidR="00000000" w:rsidRDefault="00A34E54">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14:paraId="3340340A" w14:textId="77777777" w:rsidR="00000000" w:rsidRDefault="00A34E54">
            <w:pPr>
              <w:jc w:val="right"/>
              <w:rPr>
                <w:rFonts w:eastAsia="Times New Roman"/>
                <w:sz w:val="16"/>
                <w:szCs w:val="16"/>
              </w:rPr>
            </w:pPr>
            <w:r>
              <w:rPr>
                <w:rFonts w:ascii="Arial" w:eastAsia="Times New Roman" w:hAnsi="Arial" w:cs="Arial"/>
                <w:sz w:val="16"/>
                <w:szCs w:val="16"/>
              </w:rPr>
              <w:t>1,491</w:t>
            </w:r>
          </w:p>
        </w:tc>
        <w:tc>
          <w:tcPr>
            <w:tcW w:w="0" w:type="auto"/>
            <w:vAlign w:val="bottom"/>
            <w:hideMark/>
          </w:tcPr>
          <w:p w14:paraId="411924A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CA0A76F" w14:textId="77777777" w:rsidR="00000000" w:rsidRDefault="00A34E54">
            <w:pPr>
              <w:jc w:val="right"/>
              <w:rPr>
                <w:rFonts w:eastAsia="Times New Roman"/>
                <w:sz w:val="16"/>
                <w:szCs w:val="16"/>
              </w:rPr>
            </w:pPr>
            <w:r>
              <w:rPr>
                <w:rFonts w:ascii="Arial" w:eastAsia="Times New Roman" w:hAnsi="Arial" w:cs="Arial"/>
                <w:sz w:val="16"/>
                <w:szCs w:val="16"/>
              </w:rPr>
              <w:t>1</w:t>
            </w:r>
          </w:p>
        </w:tc>
        <w:tc>
          <w:tcPr>
            <w:tcW w:w="0" w:type="auto"/>
            <w:vAlign w:val="bottom"/>
            <w:hideMark/>
          </w:tcPr>
          <w:p w14:paraId="3A443C1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C143FF"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1F5A76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710BC5" w14:textId="77777777" w:rsidR="00000000" w:rsidRDefault="00A34E54">
            <w:pPr>
              <w:jc w:val="right"/>
              <w:rPr>
                <w:rFonts w:eastAsia="Times New Roman"/>
                <w:sz w:val="16"/>
                <w:szCs w:val="16"/>
              </w:rPr>
            </w:pPr>
            <w:r>
              <w:rPr>
                <w:rFonts w:ascii="Arial" w:eastAsia="Times New Roman" w:hAnsi="Arial" w:cs="Arial"/>
                <w:sz w:val="16"/>
                <w:szCs w:val="16"/>
              </w:rPr>
              <w:t>9,412</w:t>
            </w:r>
          </w:p>
        </w:tc>
        <w:tc>
          <w:tcPr>
            <w:tcW w:w="0" w:type="auto"/>
            <w:vAlign w:val="bottom"/>
            <w:hideMark/>
          </w:tcPr>
          <w:p w14:paraId="47DD86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77A886" w14:textId="77777777" w:rsidR="00000000" w:rsidRDefault="00A34E54">
            <w:pPr>
              <w:jc w:val="right"/>
              <w:rPr>
                <w:rFonts w:eastAsia="Times New Roman"/>
                <w:sz w:val="16"/>
                <w:szCs w:val="16"/>
              </w:rPr>
            </w:pPr>
            <w:r>
              <w:rPr>
                <w:rFonts w:ascii="Arial" w:eastAsia="Times New Roman" w:hAnsi="Arial" w:cs="Arial"/>
                <w:sz w:val="16"/>
                <w:szCs w:val="16"/>
              </w:rPr>
              <w:t>(1,407</w:t>
            </w:r>
          </w:p>
        </w:tc>
        <w:tc>
          <w:tcPr>
            <w:tcW w:w="0" w:type="auto"/>
            <w:tcMar>
              <w:top w:w="30" w:type="dxa"/>
              <w:left w:w="0" w:type="dxa"/>
              <w:bottom w:w="30" w:type="dxa"/>
              <w:right w:w="30" w:type="dxa"/>
            </w:tcMar>
            <w:vAlign w:val="bottom"/>
            <w:hideMark/>
          </w:tcPr>
          <w:p w14:paraId="4188EC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3CDC4FB5" w14:textId="77777777" w:rsidR="00000000" w:rsidRDefault="00A34E54">
            <w:pPr>
              <w:jc w:val="right"/>
              <w:rPr>
                <w:rFonts w:eastAsia="Times New Roman"/>
                <w:sz w:val="16"/>
                <w:szCs w:val="16"/>
              </w:rPr>
            </w:pPr>
            <w:r>
              <w:rPr>
                <w:rFonts w:ascii="Arial" w:eastAsia="Times New Roman" w:hAnsi="Arial" w:cs="Arial"/>
                <w:b/>
                <w:bCs/>
                <w:sz w:val="16"/>
                <w:szCs w:val="16"/>
              </w:rPr>
              <w:t>9,505</w:t>
            </w:r>
          </w:p>
        </w:tc>
        <w:tc>
          <w:tcPr>
            <w:tcW w:w="0" w:type="auto"/>
            <w:shd w:val="clear" w:color="auto" w:fill="D9D9D9"/>
            <w:vAlign w:val="bottom"/>
            <w:hideMark/>
          </w:tcPr>
          <w:p w14:paraId="6AEAA147" w14:textId="77777777" w:rsidR="00000000" w:rsidRDefault="00A34E54">
            <w:pPr>
              <w:rPr>
                <w:rFonts w:eastAsia="Times New Roman"/>
                <w:sz w:val="20"/>
                <w:szCs w:val="20"/>
              </w:rPr>
            </w:pPr>
          </w:p>
        </w:tc>
      </w:tr>
      <w:tr w:rsidR="00000000" w14:paraId="0A3BA199" w14:textId="77777777">
        <w:trPr>
          <w:divId w:val="1068841468"/>
          <w:jc w:val="center"/>
        </w:trPr>
        <w:tc>
          <w:tcPr>
            <w:tcW w:w="0" w:type="auto"/>
            <w:tcMar>
              <w:top w:w="30" w:type="dxa"/>
              <w:left w:w="30" w:type="dxa"/>
              <w:bottom w:w="30" w:type="dxa"/>
              <w:right w:w="30" w:type="dxa"/>
            </w:tcMar>
            <w:vAlign w:val="bottom"/>
            <w:hideMark/>
          </w:tcPr>
          <w:p w14:paraId="3B61D2CE" w14:textId="77777777" w:rsidR="00000000" w:rsidRDefault="00A34E54">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14:paraId="32E0EBD3" w14:textId="77777777" w:rsidR="00000000" w:rsidRDefault="00A34E54">
            <w:pPr>
              <w:jc w:val="right"/>
              <w:rPr>
                <w:rFonts w:eastAsia="Times New Roman"/>
                <w:sz w:val="16"/>
                <w:szCs w:val="16"/>
              </w:rPr>
            </w:pPr>
            <w:r>
              <w:rPr>
                <w:rFonts w:ascii="Arial" w:eastAsia="Times New Roman" w:hAnsi="Arial" w:cs="Arial"/>
                <w:sz w:val="16"/>
                <w:szCs w:val="16"/>
              </w:rPr>
              <w:t>219</w:t>
            </w:r>
          </w:p>
        </w:tc>
        <w:tc>
          <w:tcPr>
            <w:tcW w:w="0" w:type="auto"/>
            <w:vAlign w:val="bottom"/>
            <w:hideMark/>
          </w:tcPr>
          <w:p w14:paraId="79C3BFF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A8370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154E32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9A816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62C4B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20F789" w14:textId="77777777" w:rsidR="00000000" w:rsidRDefault="00A34E54">
            <w:pPr>
              <w:jc w:val="right"/>
              <w:rPr>
                <w:rFonts w:eastAsia="Times New Roman"/>
                <w:sz w:val="16"/>
                <w:szCs w:val="16"/>
              </w:rPr>
            </w:pPr>
            <w:r>
              <w:rPr>
                <w:rFonts w:ascii="Arial" w:eastAsia="Times New Roman" w:hAnsi="Arial" w:cs="Arial"/>
                <w:sz w:val="16"/>
                <w:szCs w:val="16"/>
              </w:rPr>
              <w:t>2,082</w:t>
            </w:r>
          </w:p>
        </w:tc>
        <w:tc>
          <w:tcPr>
            <w:tcW w:w="0" w:type="auto"/>
            <w:vAlign w:val="bottom"/>
            <w:hideMark/>
          </w:tcPr>
          <w:p w14:paraId="15C4FF3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7F211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25D54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73B319" w14:textId="77777777" w:rsidR="00000000" w:rsidRDefault="00A34E54">
            <w:pPr>
              <w:jc w:val="right"/>
              <w:rPr>
                <w:rFonts w:eastAsia="Times New Roman"/>
                <w:sz w:val="16"/>
                <w:szCs w:val="16"/>
              </w:rPr>
            </w:pPr>
            <w:r>
              <w:rPr>
                <w:rFonts w:ascii="Arial" w:eastAsia="Times New Roman" w:hAnsi="Arial" w:cs="Arial"/>
                <w:b/>
                <w:bCs/>
                <w:sz w:val="16"/>
                <w:szCs w:val="16"/>
              </w:rPr>
              <w:t>2,301</w:t>
            </w:r>
          </w:p>
        </w:tc>
        <w:tc>
          <w:tcPr>
            <w:tcW w:w="0" w:type="auto"/>
            <w:shd w:val="clear" w:color="auto" w:fill="D9D9D9"/>
            <w:vAlign w:val="bottom"/>
            <w:hideMark/>
          </w:tcPr>
          <w:p w14:paraId="0CAAA9AA" w14:textId="77777777" w:rsidR="00000000" w:rsidRDefault="00A34E54">
            <w:pPr>
              <w:rPr>
                <w:rFonts w:eastAsia="Times New Roman"/>
                <w:sz w:val="20"/>
                <w:szCs w:val="20"/>
              </w:rPr>
            </w:pPr>
          </w:p>
        </w:tc>
      </w:tr>
      <w:tr w:rsidR="00000000" w14:paraId="7D774EEC" w14:textId="77777777">
        <w:trPr>
          <w:divId w:val="1068841468"/>
          <w:jc w:val="center"/>
        </w:trPr>
        <w:tc>
          <w:tcPr>
            <w:tcW w:w="0" w:type="auto"/>
            <w:tcMar>
              <w:top w:w="30" w:type="dxa"/>
              <w:left w:w="30" w:type="dxa"/>
              <w:bottom w:w="30" w:type="dxa"/>
              <w:right w:w="30" w:type="dxa"/>
            </w:tcMar>
            <w:vAlign w:val="bottom"/>
            <w:hideMark/>
          </w:tcPr>
          <w:p w14:paraId="2CB31EF5" w14:textId="77777777" w:rsidR="00000000" w:rsidRDefault="00A34E54">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14:paraId="6EB7759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2630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194C6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94DA3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8559A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CD79C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C53815" w14:textId="77777777" w:rsidR="00000000" w:rsidRDefault="00A34E54">
            <w:pPr>
              <w:jc w:val="right"/>
              <w:rPr>
                <w:rFonts w:eastAsia="Times New Roman"/>
                <w:sz w:val="16"/>
                <w:szCs w:val="16"/>
              </w:rPr>
            </w:pPr>
            <w:r>
              <w:rPr>
                <w:rFonts w:ascii="Arial" w:eastAsia="Times New Roman" w:hAnsi="Arial" w:cs="Arial"/>
                <w:sz w:val="16"/>
                <w:szCs w:val="16"/>
              </w:rPr>
              <w:t>33,895</w:t>
            </w:r>
          </w:p>
        </w:tc>
        <w:tc>
          <w:tcPr>
            <w:tcW w:w="0" w:type="auto"/>
            <w:vAlign w:val="bottom"/>
            <w:hideMark/>
          </w:tcPr>
          <w:p w14:paraId="5D055C6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1B71FB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491EE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5325E53" w14:textId="77777777" w:rsidR="00000000" w:rsidRDefault="00A34E54">
            <w:pPr>
              <w:jc w:val="right"/>
              <w:rPr>
                <w:rFonts w:eastAsia="Times New Roman"/>
                <w:sz w:val="16"/>
                <w:szCs w:val="16"/>
              </w:rPr>
            </w:pPr>
            <w:r>
              <w:rPr>
                <w:rFonts w:ascii="Arial" w:eastAsia="Times New Roman" w:hAnsi="Arial" w:cs="Arial"/>
                <w:b/>
                <w:bCs/>
                <w:sz w:val="16"/>
                <w:szCs w:val="16"/>
              </w:rPr>
              <w:t>33,895</w:t>
            </w:r>
          </w:p>
        </w:tc>
        <w:tc>
          <w:tcPr>
            <w:tcW w:w="0" w:type="auto"/>
            <w:shd w:val="clear" w:color="auto" w:fill="D9D9D9"/>
            <w:vAlign w:val="bottom"/>
            <w:hideMark/>
          </w:tcPr>
          <w:p w14:paraId="58598605" w14:textId="77777777" w:rsidR="00000000" w:rsidRDefault="00A34E54">
            <w:pPr>
              <w:rPr>
                <w:rFonts w:eastAsia="Times New Roman"/>
                <w:sz w:val="20"/>
                <w:szCs w:val="20"/>
              </w:rPr>
            </w:pPr>
          </w:p>
        </w:tc>
      </w:tr>
      <w:tr w:rsidR="00000000" w14:paraId="7B382BF3"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651B9D28" w14:textId="77777777" w:rsidR="00000000" w:rsidRDefault="00A34E54">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14:paraId="6F68F73F" w14:textId="77777777" w:rsidR="00000000" w:rsidRDefault="00A34E54">
            <w:pPr>
              <w:jc w:val="right"/>
              <w:rPr>
                <w:rFonts w:eastAsia="Times New Roman"/>
                <w:sz w:val="16"/>
                <w:szCs w:val="16"/>
              </w:rPr>
            </w:pPr>
            <w:r>
              <w:rPr>
                <w:rFonts w:ascii="Arial" w:eastAsia="Times New Roman" w:hAnsi="Arial" w:cs="Arial"/>
                <w:sz w:val="16"/>
                <w:szCs w:val="16"/>
              </w:rPr>
              <w:t>744</w:t>
            </w:r>
          </w:p>
        </w:tc>
        <w:tc>
          <w:tcPr>
            <w:tcW w:w="0" w:type="auto"/>
            <w:tcBorders>
              <w:bottom w:val="single" w:sz="6" w:space="0" w:color="000000"/>
            </w:tcBorders>
            <w:vAlign w:val="bottom"/>
            <w:hideMark/>
          </w:tcPr>
          <w:p w14:paraId="28E2256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C26BB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BAA156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70401C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FC54F1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78F64E" w14:textId="77777777" w:rsidR="00000000" w:rsidRDefault="00A34E54">
            <w:pPr>
              <w:jc w:val="right"/>
              <w:rPr>
                <w:rFonts w:eastAsia="Times New Roman"/>
                <w:sz w:val="16"/>
                <w:szCs w:val="16"/>
              </w:rPr>
            </w:pPr>
            <w:r>
              <w:rPr>
                <w:rFonts w:ascii="Arial" w:eastAsia="Times New Roman" w:hAnsi="Arial" w:cs="Arial"/>
                <w:sz w:val="16"/>
                <w:szCs w:val="16"/>
              </w:rPr>
              <w:t>220</w:t>
            </w:r>
          </w:p>
        </w:tc>
        <w:tc>
          <w:tcPr>
            <w:tcW w:w="0" w:type="auto"/>
            <w:tcBorders>
              <w:bottom w:val="single" w:sz="6" w:space="0" w:color="000000"/>
            </w:tcBorders>
            <w:vAlign w:val="bottom"/>
            <w:hideMark/>
          </w:tcPr>
          <w:p w14:paraId="5E8E086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9E4E07D" w14:textId="77777777" w:rsidR="00000000" w:rsidRDefault="00A34E54">
            <w:pPr>
              <w:jc w:val="right"/>
              <w:rPr>
                <w:rFonts w:eastAsia="Times New Roman"/>
                <w:sz w:val="16"/>
                <w:szCs w:val="16"/>
              </w:rPr>
            </w:pPr>
            <w:r>
              <w:rPr>
                <w:rFonts w:ascii="Arial" w:eastAsia="Times New Roman" w:hAnsi="Arial" w:cs="Arial"/>
                <w:sz w:val="16"/>
                <w:szCs w:val="16"/>
              </w:rPr>
              <w:t>328</w:t>
            </w:r>
          </w:p>
        </w:tc>
        <w:tc>
          <w:tcPr>
            <w:tcW w:w="0" w:type="auto"/>
            <w:tcBorders>
              <w:bottom w:val="single" w:sz="6" w:space="0" w:color="000000"/>
            </w:tcBorders>
            <w:vAlign w:val="bottom"/>
            <w:hideMark/>
          </w:tcPr>
          <w:p w14:paraId="2C84CE10"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DE20D8E" w14:textId="77777777" w:rsidR="00000000" w:rsidRDefault="00A34E54">
            <w:pPr>
              <w:jc w:val="right"/>
              <w:rPr>
                <w:rFonts w:eastAsia="Times New Roman"/>
                <w:sz w:val="16"/>
                <w:szCs w:val="16"/>
              </w:rPr>
            </w:pPr>
            <w:r>
              <w:rPr>
                <w:rFonts w:ascii="Arial" w:eastAsia="Times New Roman" w:hAnsi="Arial" w:cs="Arial"/>
                <w:b/>
                <w:bCs/>
                <w:sz w:val="16"/>
                <w:szCs w:val="16"/>
              </w:rPr>
              <w:t>1,292</w:t>
            </w:r>
          </w:p>
        </w:tc>
        <w:tc>
          <w:tcPr>
            <w:tcW w:w="0" w:type="auto"/>
            <w:tcBorders>
              <w:bottom w:val="single" w:sz="6" w:space="0" w:color="000000"/>
            </w:tcBorders>
            <w:shd w:val="clear" w:color="auto" w:fill="D9D9D9"/>
            <w:vAlign w:val="bottom"/>
            <w:hideMark/>
          </w:tcPr>
          <w:p w14:paraId="642F074E" w14:textId="77777777" w:rsidR="00000000" w:rsidRDefault="00A34E54">
            <w:pPr>
              <w:rPr>
                <w:rFonts w:eastAsia="Times New Roman"/>
                <w:sz w:val="20"/>
                <w:szCs w:val="20"/>
              </w:rPr>
            </w:pPr>
          </w:p>
        </w:tc>
      </w:tr>
      <w:tr w:rsidR="00000000" w14:paraId="5D473AB7"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34FB09B5" w14:textId="77777777" w:rsidR="00000000" w:rsidRDefault="00A34E54">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14:paraId="1DB0251F" w14:textId="77777777" w:rsidR="00000000" w:rsidRDefault="00A34E54">
            <w:pPr>
              <w:jc w:val="right"/>
              <w:rPr>
                <w:rFonts w:eastAsia="Times New Roman"/>
                <w:sz w:val="16"/>
                <w:szCs w:val="16"/>
              </w:rPr>
            </w:pPr>
            <w:r>
              <w:rPr>
                <w:rFonts w:ascii="Arial" w:eastAsia="Times New Roman" w:hAnsi="Arial" w:cs="Arial"/>
                <w:sz w:val="16"/>
                <w:szCs w:val="16"/>
              </w:rPr>
              <w:t>116,419</w:t>
            </w:r>
          </w:p>
        </w:tc>
        <w:tc>
          <w:tcPr>
            <w:tcW w:w="0" w:type="auto"/>
            <w:tcBorders>
              <w:bottom w:val="single" w:sz="6" w:space="0" w:color="000000"/>
            </w:tcBorders>
            <w:vAlign w:val="bottom"/>
            <w:hideMark/>
          </w:tcPr>
          <w:p w14:paraId="098CCAD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94F4764" w14:textId="77777777" w:rsidR="00000000" w:rsidRDefault="00A34E54">
            <w:pPr>
              <w:jc w:val="right"/>
              <w:rPr>
                <w:rFonts w:eastAsia="Times New Roman"/>
                <w:sz w:val="16"/>
                <w:szCs w:val="16"/>
              </w:rPr>
            </w:pPr>
            <w:r>
              <w:rPr>
                <w:rFonts w:ascii="Arial" w:eastAsia="Times New Roman" w:hAnsi="Arial" w:cs="Arial"/>
                <w:sz w:val="16"/>
                <w:szCs w:val="16"/>
              </w:rPr>
              <w:t>20,782</w:t>
            </w:r>
          </w:p>
        </w:tc>
        <w:tc>
          <w:tcPr>
            <w:tcW w:w="0" w:type="auto"/>
            <w:tcBorders>
              <w:bottom w:val="single" w:sz="6" w:space="0" w:color="000000"/>
            </w:tcBorders>
            <w:vAlign w:val="bottom"/>
            <w:hideMark/>
          </w:tcPr>
          <w:p w14:paraId="7172AFA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C88755" w14:textId="77777777" w:rsidR="00000000" w:rsidRDefault="00A34E54">
            <w:pPr>
              <w:jc w:val="right"/>
              <w:rPr>
                <w:rFonts w:eastAsia="Times New Roman"/>
                <w:sz w:val="16"/>
                <w:szCs w:val="16"/>
              </w:rPr>
            </w:pPr>
            <w:r>
              <w:rPr>
                <w:rFonts w:ascii="Arial" w:eastAsia="Times New Roman" w:hAnsi="Arial" w:cs="Arial"/>
                <w:sz w:val="16"/>
                <w:szCs w:val="16"/>
              </w:rPr>
              <w:t>12,565</w:t>
            </w:r>
          </w:p>
        </w:tc>
        <w:tc>
          <w:tcPr>
            <w:tcW w:w="0" w:type="auto"/>
            <w:tcBorders>
              <w:bottom w:val="single" w:sz="6" w:space="0" w:color="000000"/>
            </w:tcBorders>
            <w:vAlign w:val="bottom"/>
            <w:hideMark/>
          </w:tcPr>
          <w:p w14:paraId="42FCAB9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2505071" w14:textId="77777777" w:rsidR="00000000" w:rsidRDefault="00A34E54">
            <w:pPr>
              <w:jc w:val="right"/>
              <w:rPr>
                <w:rFonts w:eastAsia="Times New Roman"/>
                <w:sz w:val="16"/>
                <w:szCs w:val="16"/>
              </w:rPr>
            </w:pPr>
            <w:r>
              <w:rPr>
                <w:rFonts w:ascii="Arial" w:eastAsia="Times New Roman" w:hAnsi="Arial" w:cs="Arial"/>
                <w:sz w:val="16"/>
                <w:szCs w:val="16"/>
              </w:rPr>
              <w:t>199,055</w:t>
            </w:r>
          </w:p>
        </w:tc>
        <w:tc>
          <w:tcPr>
            <w:tcW w:w="0" w:type="auto"/>
            <w:tcBorders>
              <w:bottom w:val="single" w:sz="6" w:space="0" w:color="000000"/>
            </w:tcBorders>
            <w:vAlign w:val="bottom"/>
            <w:hideMark/>
          </w:tcPr>
          <w:p w14:paraId="0E2AF7E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757F09" w14:textId="77777777" w:rsidR="00000000" w:rsidRDefault="00A34E54">
            <w:pPr>
              <w:jc w:val="right"/>
              <w:rPr>
                <w:rFonts w:eastAsia="Times New Roman"/>
                <w:sz w:val="16"/>
                <w:szCs w:val="16"/>
              </w:rPr>
            </w:pPr>
            <w:r>
              <w:rPr>
                <w:rFonts w:ascii="Arial" w:eastAsia="Times New Roman" w:hAnsi="Arial" w:cs="Arial"/>
                <w:sz w:val="16"/>
                <w:szCs w:val="16"/>
              </w:rPr>
              <w:t>(182,313</w:t>
            </w:r>
          </w:p>
        </w:tc>
        <w:tc>
          <w:tcPr>
            <w:tcW w:w="0" w:type="auto"/>
            <w:tcBorders>
              <w:bottom w:val="single" w:sz="6" w:space="0" w:color="000000"/>
            </w:tcBorders>
            <w:tcMar>
              <w:top w:w="30" w:type="dxa"/>
              <w:left w:w="0" w:type="dxa"/>
              <w:bottom w:w="30" w:type="dxa"/>
              <w:right w:w="30" w:type="dxa"/>
            </w:tcMar>
            <w:vAlign w:val="bottom"/>
            <w:hideMark/>
          </w:tcPr>
          <w:p w14:paraId="33974A7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E11B5E4" w14:textId="77777777" w:rsidR="00000000" w:rsidRDefault="00A34E54">
            <w:pPr>
              <w:jc w:val="right"/>
              <w:rPr>
                <w:rFonts w:eastAsia="Times New Roman"/>
                <w:sz w:val="16"/>
                <w:szCs w:val="16"/>
              </w:rPr>
            </w:pPr>
            <w:r>
              <w:rPr>
                <w:rFonts w:ascii="Arial" w:eastAsia="Times New Roman" w:hAnsi="Arial" w:cs="Arial"/>
                <w:b/>
                <w:bCs/>
                <w:sz w:val="16"/>
                <w:szCs w:val="16"/>
              </w:rPr>
              <w:t>166,508</w:t>
            </w:r>
          </w:p>
        </w:tc>
        <w:tc>
          <w:tcPr>
            <w:tcW w:w="0" w:type="auto"/>
            <w:tcBorders>
              <w:bottom w:val="single" w:sz="6" w:space="0" w:color="000000"/>
            </w:tcBorders>
            <w:shd w:val="clear" w:color="auto" w:fill="D9D9D9"/>
            <w:vAlign w:val="bottom"/>
            <w:hideMark/>
          </w:tcPr>
          <w:p w14:paraId="187BB7CF" w14:textId="77777777" w:rsidR="00000000" w:rsidRDefault="00A34E54">
            <w:pPr>
              <w:rPr>
                <w:rFonts w:eastAsia="Times New Roman"/>
                <w:sz w:val="20"/>
                <w:szCs w:val="20"/>
              </w:rPr>
            </w:pPr>
          </w:p>
        </w:tc>
      </w:tr>
      <w:tr w:rsidR="00000000" w14:paraId="07AD9D3A" w14:textId="77777777">
        <w:trPr>
          <w:divId w:val="1068841468"/>
          <w:jc w:val="center"/>
        </w:trPr>
        <w:tc>
          <w:tcPr>
            <w:tcW w:w="0" w:type="auto"/>
            <w:tcMar>
              <w:top w:w="30" w:type="dxa"/>
              <w:left w:w="30" w:type="dxa"/>
              <w:bottom w:w="30" w:type="dxa"/>
              <w:right w:w="30" w:type="dxa"/>
            </w:tcMar>
            <w:vAlign w:val="bottom"/>
            <w:hideMark/>
          </w:tcPr>
          <w:p w14:paraId="10A4795E" w14:textId="77777777" w:rsidR="00000000" w:rsidRDefault="00A34E54">
            <w:pPr>
              <w:divId w:val="714505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D0BA6E" w14:textId="77777777" w:rsidR="00000000" w:rsidRDefault="00A34E54">
            <w:pPr>
              <w:divId w:val="319581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8CD90A" w14:textId="77777777" w:rsidR="00000000" w:rsidRDefault="00A34E54">
            <w:pPr>
              <w:divId w:val="1072435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6F2E9F" w14:textId="77777777" w:rsidR="00000000" w:rsidRDefault="00A34E54">
            <w:pPr>
              <w:divId w:val="1471630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5C695F" w14:textId="77777777" w:rsidR="00000000" w:rsidRDefault="00A34E54">
            <w:pPr>
              <w:divId w:val="1468356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4332AA" w14:textId="77777777" w:rsidR="00000000" w:rsidRDefault="00A34E54">
            <w:pPr>
              <w:divId w:val="966858996"/>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4FB4C5F" w14:textId="77777777" w:rsidR="00000000" w:rsidRDefault="00A34E54">
            <w:pPr>
              <w:divId w:val="1313363260"/>
              <w:rPr>
                <w:rFonts w:eastAsia="Times New Roman"/>
                <w:sz w:val="20"/>
                <w:szCs w:val="20"/>
              </w:rPr>
            </w:pPr>
            <w:r>
              <w:rPr>
                <w:rFonts w:ascii="inherit" w:eastAsia="Times New Roman" w:hAnsi="inherit"/>
                <w:sz w:val="20"/>
                <w:szCs w:val="20"/>
              </w:rPr>
              <w:t> </w:t>
            </w:r>
          </w:p>
        </w:tc>
      </w:tr>
      <w:tr w:rsidR="00000000" w14:paraId="6EFA6AC6" w14:textId="77777777">
        <w:trPr>
          <w:divId w:val="1068841468"/>
          <w:jc w:val="center"/>
        </w:trPr>
        <w:tc>
          <w:tcPr>
            <w:tcW w:w="0" w:type="auto"/>
            <w:tcMar>
              <w:top w:w="30" w:type="dxa"/>
              <w:left w:w="30" w:type="dxa"/>
              <w:bottom w:w="30" w:type="dxa"/>
              <w:right w:w="30" w:type="dxa"/>
            </w:tcMar>
            <w:vAlign w:val="bottom"/>
            <w:hideMark/>
          </w:tcPr>
          <w:p w14:paraId="2A755CD7" w14:textId="77777777" w:rsidR="00000000" w:rsidRDefault="00A34E54">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14:paraId="7377625E" w14:textId="77777777" w:rsidR="00000000" w:rsidRDefault="00A34E54">
            <w:pPr>
              <w:divId w:val="216743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605AE2E" w14:textId="77777777" w:rsidR="00000000" w:rsidRDefault="00A34E54">
            <w:pPr>
              <w:divId w:val="1689142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F7E244" w14:textId="77777777" w:rsidR="00000000" w:rsidRDefault="00A34E54">
            <w:pPr>
              <w:divId w:val="812601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B03673" w14:textId="77777777" w:rsidR="00000000" w:rsidRDefault="00A34E54">
            <w:pPr>
              <w:divId w:val="886187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25BB43" w14:textId="77777777" w:rsidR="00000000" w:rsidRDefault="00A34E54">
            <w:pPr>
              <w:divId w:val="210779998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38DB8E2" w14:textId="77777777" w:rsidR="00000000" w:rsidRDefault="00A34E54">
            <w:pPr>
              <w:divId w:val="587038340"/>
              <w:rPr>
                <w:rFonts w:eastAsia="Times New Roman"/>
                <w:sz w:val="20"/>
                <w:szCs w:val="20"/>
              </w:rPr>
            </w:pPr>
            <w:r>
              <w:rPr>
                <w:rFonts w:ascii="inherit" w:eastAsia="Times New Roman" w:hAnsi="inherit"/>
                <w:sz w:val="20"/>
                <w:szCs w:val="20"/>
              </w:rPr>
              <w:t> </w:t>
            </w:r>
          </w:p>
        </w:tc>
      </w:tr>
      <w:tr w:rsidR="00000000" w14:paraId="1F07E795" w14:textId="77777777">
        <w:trPr>
          <w:divId w:val="1068841468"/>
          <w:jc w:val="center"/>
        </w:trPr>
        <w:tc>
          <w:tcPr>
            <w:tcW w:w="0" w:type="auto"/>
            <w:tcMar>
              <w:top w:w="30" w:type="dxa"/>
              <w:left w:w="30" w:type="dxa"/>
              <w:bottom w:w="30" w:type="dxa"/>
              <w:right w:w="30" w:type="dxa"/>
            </w:tcMar>
            <w:vAlign w:val="bottom"/>
            <w:hideMark/>
          </w:tcPr>
          <w:p w14:paraId="17DF225F" w14:textId="77777777" w:rsidR="00000000" w:rsidRDefault="00A34E54">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14:paraId="6636547A" w14:textId="77777777" w:rsidR="00000000" w:rsidRDefault="00A34E54">
            <w:pPr>
              <w:divId w:val="1234006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D53AE7A" w14:textId="77777777" w:rsidR="00000000" w:rsidRDefault="00A34E54">
            <w:pPr>
              <w:divId w:val="114494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595637" w14:textId="77777777" w:rsidR="00000000" w:rsidRDefault="00A34E54">
            <w:pPr>
              <w:divId w:val="1596786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4D31ED" w14:textId="77777777" w:rsidR="00000000" w:rsidRDefault="00A34E54">
            <w:pPr>
              <w:divId w:val="1810241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08148EA" w14:textId="77777777" w:rsidR="00000000" w:rsidRDefault="00A34E54">
            <w:pPr>
              <w:divId w:val="1458453151"/>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AD6D720" w14:textId="77777777" w:rsidR="00000000" w:rsidRDefault="00A34E54">
            <w:pPr>
              <w:divId w:val="1883712959"/>
              <w:rPr>
                <w:rFonts w:eastAsia="Times New Roman"/>
                <w:sz w:val="20"/>
                <w:szCs w:val="20"/>
              </w:rPr>
            </w:pPr>
            <w:r>
              <w:rPr>
                <w:rFonts w:ascii="inherit" w:eastAsia="Times New Roman" w:hAnsi="inherit"/>
                <w:sz w:val="20"/>
                <w:szCs w:val="20"/>
              </w:rPr>
              <w:t> </w:t>
            </w:r>
          </w:p>
        </w:tc>
      </w:tr>
      <w:tr w:rsidR="00000000" w14:paraId="7CF2982C" w14:textId="77777777">
        <w:trPr>
          <w:divId w:val="1068841468"/>
          <w:jc w:val="center"/>
        </w:trPr>
        <w:tc>
          <w:tcPr>
            <w:tcW w:w="0" w:type="auto"/>
            <w:tcMar>
              <w:top w:w="30" w:type="dxa"/>
              <w:left w:w="180" w:type="dxa"/>
              <w:bottom w:w="30" w:type="dxa"/>
              <w:right w:w="30" w:type="dxa"/>
            </w:tcMar>
            <w:vAlign w:val="bottom"/>
            <w:hideMark/>
          </w:tcPr>
          <w:p w14:paraId="0D4BEF03" w14:textId="77777777" w:rsidR="00000000" w:rsidRDefault="00A34E54">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14:paraId="351CFC3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039CD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A406E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A95A8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02D6F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7FEA21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9E3C8D" w14:textId="77777777" w:rsidR="00000000" w:rsidRDefault="00A34E54">
            <w:pPr>
              <w:jc w:val="right"/>
              <w:rPr>
                <w:rFonts w:eastAsia="Times New Roman"/>
                <w:sz w:val="16"/>
                <w:szCs w:val="16"/>
              </w:rPr>
            </w:pPr>
            <w:r>
              <w:rPr>
                <w:rFonts w:ascii="Arial" w:eastAsia="Times New Roman" w:hAnsi="Arial" w:cs="Arial"/>
                <w:sz w:val="16"/>
                <w:szCs w:val="16"/>
              </w:rPr>
              <w:t>870</w:t>
            </w:r>
          </w:p>
        </w:tc>
        <w:tc>
          <w:tcPr>
            <w:tcW w:w="0" w:type="auto"/>
            <w:vAlign w:val="bottom"/>
            <w:hideMark/>
          </w:tcPr>
          <w:p w14:paraId="4785DD6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8B1C0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4BECBB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69A653A" w14:textId="77777777" w:rsidR="00000000" w:rsidRDefault="00A34E54">
            <w:pPr>
              <w:jc w:val="right"/>
              <w:rPr>
                <w:rFonts w:eastAsia="Times New Roman"/>
                <w:sz w:val="16"/>
                <w:szCs w:val="16"/>
              </w:rPr>
            </w:pPr>
            <w:r>
              <w:rPr>
                <w:rFonts w:ascii="Arial" w:eastAsia="Times New Roman" w:hAnsi="Arial" w:cs="Arial"/>
                <w:b/>
                <w:bCs/>
                <w:sz w:val="16"/>
                <w:szCs w:val="16"/>
              </w:rPr>
              <w:t>870</w:t>
            </w:r>
          </w:p>
        </w:tc>
        <w:tc>
          <w:tcPr>
            <w:tcW w:w="0" w:type="auto"/>
            <w:shd w:val="clear" w:color="auto" w:fill="D9D9D9"/>
            <w:vAlign w:val="bottom"/>
            <w:hideMark/>
          </w:tcPr>
          <w:p w14:paraId="7C2A46FF" w14:textId="77777777" w:rsidR="00000000" w:rsidRDefault="00A34E54">
            <w:pPr>
              <w:rPr>
                <w:rFonts w:eastAsia="Times New Roman"/>
                <w:sz w:val="20"/>
                <w:szCs w:val="20"/>
              </w:rPr>
            </w:pPr>
          </w:p>
        </w:tc>
      </w:tr>
      <w:tr w:rsidR="00000000" w14:paraId="65ED5DF4" w14:textId="77777777">
        <w:trPr>
          <w:divId w:val="1068841468"/>
          <w:jc w:val="center"/>
        </w:trPr>
        <w:tc>
          <w:tcPr>
            <w:tcW w:w="0" w:type="auto"/>
            <w:tcMar>
              <w:top w:w="30" w:type="dxa"/>
              <w:left w:w="180" w:type="dxa"/>
              <w:bottom w:w="30" w:type="dxa"/>
              <w:right w:w="30" w:type="dxa"/>
            </w:tcMar>
            <w:vAlign w:val="bottom"/>
            <w:hideMark/>
          </w:tcPr>
          <w:p w14:paraId="01C4D3CA" w14:textId="77777777" w:rsidR="00000000" w:rsidRDefault="00A34E54">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14:paraId="76FD8CF9" w14:textId="77777777" w:rsidR="00000000" w:rsidRDefault="00A34E54">
            <w:pPr>
              <w:jc w:val="right"/>
              <w:rPr>
                <w:rFonts w:eastAsia="Times New Roman"/>
                <w:sz w:val="16"/>
                <w:szCs w:val="16"/>
              </w:rPr>
            </w:pPr>
            <w:r>
              <w:rPr>
                <w:rFonts w:ascii="Arial" w:eastAsia="Times New Roman" w:hAnsi="Arial" w:cs="Arial"/>
                <w:sz w:val="16"/>
                <w:szCs w:val="16"/>
              </w:rPr>
              <w:t>756</w:t>
            </w:r>
          </w:p>
        </w:tc>
        <w:tc>
          <w:tcPr>
            <w:tcW w:w="0" w:type="auto"/>
            <w:vAlign w:val="bottom"/>
            <w:hideMark/>
          </w:tcPr>
          <w:p w14:paraId="78162D2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D0573E"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vAlign w:val="bottom"/>
            <w:hideMark/>
          </w:tcPr>
          <w:p w14:paraId="24AFA00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09B9A85" w14:textId="77777777" w:rsidR="00000000" w:rsidRDefault="00A34E54">
            <w:pPr>
              <w:jc w:val="right"/>
              <w:rPr>
                <w:rFonts w:eastAsia="Times New Roman"/>
                <w:sz w:val="16"/>
                <w:szCs w:val="16"/>
              </w:rPr>
            </w:pPr>
            <w:r>
              <w:rPr>
                <w:rFonts w:ascii="Arial" w:eastAsia="Times New Roman" w:hAnsi="Arial" w:cs="Arial"/>
                <w:sz w:val="16"/>
                <w:szCs w:val="16"/>
              </w:rPr>
              <w:t>14</w:t>
            </w:r>
          </w:p>
        </w:tc>
        <w:tc>
          <w:tcPr>
            <w:tcW w:w="0" w:type="auto"/>
            <w:vAlign w:val="bottom"/>
            <w:hideMark/>
          </w:tcPr>
          <w:p w14:paraId="6C838F9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28ABAA" w14:textId="77777777" w:rsidR="00000000" w:rsidRDefault="00A34E54">
            <w:pPr>
              <w:jc w:val="right"/>
              <w:rPr>
                <w:rFonts w:eastAsia="Times New Roman"/>
                <w:sz w:val="16"/>
                <w:szCs w:val="16"/>
              </w:rPr>
            </w:pPr>
            <w:r>
              <w:rPr>
                <w:rFonts w:ascii="Arial" w:eastAsia="Times New Roman" w:hAnsi="Arial" w:cs="Arial"/>
                <w:sz w:val="16"/>
                <w:szCs w:val="16"/>
              </w:rPr>
              <w:t>6,552</w:t>
            </w:r>
          </w:p>
        </w:tc>
        <w:tc>
          <w:tcPr>
            <w:tcW w:w="0" w:type="auto"/>
            <w:vAlign w:val="bottom"/>
            <w:hideMark/>
          </w:tcPr>
          <w:p w14:paraId="494E57E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8FD74B"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72433AE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18387868" w14:textId="77777777" w:rsidR="00000000" w:rsidRDefault="00A34E54">
            <w:pPr>
              <w:jc w:val="right"/>
              <w:rPr>
                <w:rFonts w:eastAsia="Times New Roman"/>
                <w:sz w:val="16"/>
                <w:szCs w:val="16"/>
              </w:rPr>
            </w:pPr>
            <w:r>
              <w:rPr>
                <w:rFonts w:ascii="Arial" w:eastAsia="Times New Roman" w:hAnsi="Arial" w:cs="Arial"/>
                <w:b/>
                <w:bCs/>
                <w:sz w:val="16"/>
                <w:szCs w:val="16"/>
              </w:rPr>
              <w:t>7,331</w:t>
            </w:r>
          </w:p>
        </w:tc>
        <w:tc>
          <w:tcPr>
            <w:tcW w:w="0" w:type="auto"/>
            <w:shd w:val="clear" w:color="auto" w:fill="D9D9D9"/>
            <w:vAlign w:val="bottom"/>
            <w:hideMark/>
          </w:tcPr>
          <w:p w14:paraId="496FED3F" w14:textId="77777777" w:rsidR="00000000" w:rsidRDefault="00A34E54">
            <w:pPr>
              <w:rPr>
                <w:rFonts w:eastAsia="Times New Roman"/>
                <w:sz w:val="20"/>
                <w:szCs w:val="20"/>
              </w:rPr>
            </w:pPr>
          </w:p>
        </w:tc>
      </w:tr>
      <w:tr w:rsidR="00000000" w14:paraId="19516A38" w14:textId="77777777">
        <w:trPr>
          <w:divId w:val="1068841468"/>
          <w:jc w:val="center"/>
        </w:trPr>
        <w:tc>
          <w:tcPr>
            <w:tcW w:w="0" w:type="auto"/>
            <w:tcMar>
              <w:top w:w="30" w:type="dxa"/>
              <w:left w:w="180" w:type="dxa"/>
              <w:bottom w:w="30" w:type="dxa"/>
              <w:right w:w="30" w:type="dxa"/>
            </w:tcMar>
            <w:vAlign w:val="bottom"/>
            <w:hideMark/>
          </w:tcPr>
          <w:p w14:paraId="5E3A5233" w14:textId="77777777" w:rsidR="00000000" w:rsidRDefault="00A34E54">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14:paraId="7E705254" w14:textId="77777777" w:rsidR="00000000" w:rsidRDefault="00A34E54">
            <w:pPr>
              <w:jc w:val="right"/>
              <w:rPr>
                <w:rFonts w:eastAsia="Times New Roman"/>
                <w:sz w:val="16"/>
                <w:szCs w:val="16"/>
              </w:rPr>
            </w:pPr>
            <w:r>
              <w:rPr>
                <w:rFonts w:ascii="Arial" w:eastAsia="Times New Roman" w:hAnsi="Arial" w:cs="Arial"/>
                <w:sz w:val="16"/>
                <w:szCs w:val="16"/>
              </w:rPr>
              <w:t>935</w:t>
            </w:r>
          </w:p>
        </w:tc>
        <w:tc>
          <w:tcPr>
            <w:tcW w:w="0" w:type="auto"/>
            <w:vAlign w:val="bottom"/>
            <w:hideMark/>
          </w:tcPr>
          <w:p w14:paraId="36135E9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21C837" w14:textId="77777777" w:rsidR="00000000" w:rsidRDefault="00A34E54">
            <w:pPr>
              <w:jc w:val="right"/>
              <w:rPr>
                <w:rFonts w:eastAsia="Times New Roman"/>
                <w:sz w:val="16"/>
                <w:szCs w:val="16"/>
              </w:rPr>
            </w:pPr>
            <w:r>
              <w:rPr>
                <w:rFonts w:ascii="Arial" w:eastAsia="Times New Roman" w:hAnsi="Arial" w:cs="Arial"/>
                <w:sz w:val="16"/>
                <w:szCs w:val="16"/>
              </w:rPr>
              <w:t>509</w:t>
            </w:r>
          </w:p>
        </w:tc>
        <w:tc>
          <w:tcPr>
            <w:tcW w:w="0" w:type="auto"/>
            <w:vAlign w:val="bottom"/>
            <w:hideMark/>
          </w:tcPr>
          <w:p w14:paraId="4B0AA04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B38368" w14:textId="77777777" w:rsidR="00000000" w:rsidRDefault="00A34E54">
            <w:pPr>
              <w:jc w:val="right"/>
              <w:rPr>
                <w:rFonts w:eastAsia="Times New Roman"/>
                <w:sz w:val="16"/>
                <w:szCs w:val="16"/>
              </w:rPr>
            </w:pPr>
            <w:r>
              <w:rPr>
                <w:rFonts w:ascii="Arial" w:eastAsia="Times New Roman" w:hAnsi="Arial" w:cs="Arial"/>
                <w:sz w:val="16"/>
                <w:szCs w:val="16"/>
              </w:rPr>
              <w:t>80</w:t>
            </w:r>
          </w:p>
        </w:tc>
        <w:tc>
          <w:tcPr>
            <w:tcW w:w="0" w:type="auto"/>
            <w:vAlign w:val="bottom"/>
            <w:hideMark/>
          </w:tcPr>
          <w:p w14:paraId="0EC50EC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D52556" w14:textId="77777777" w:rsidR="00000000" w:rsidRDefault="00A34E54">
            <w:pPr>
              <w:jc w:val="right"/>
              <w:rPr>
                <w:rFonts w:eastAsia="Times New Roman"/>
                <w:sz w:val="16"/>
                <w:szCs w:val="16"/>
              </w:rPr>
            </w:pPr>
            <w:r>
              <w:rPr>
                <w:rFonts w:ascii="Arial" w:eastAsia="Times New Roman" w:hAnsi="Arial" w:cs="Arial"/>
                <w:sz w:val="16"/>
                <w:szCs w:val="16"/>
              </w:rPr>
              <w:t>(891</w:t>
            </w:r>
          </w:p>
        </w:tc>
        <w:tc>
          <w:tcPr>
            <w:tcW w:w="0" w:type="auto"/>
            <w:tcMar>
              <w:top w:w="30" w:type="dxa"/>
              <w:left w:w="0" w:type="dxa"/>
              <w:bottom w:w="30" w:type="dxa"/>
              <w:right w:w="30" w:type="dxa"/>
            </w:tcMar>
            <w:vAlign w:val="bottom"/>
            <w:hideMark/>
          </w:tcPr>
          <w:p w14:paraId="640638C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DBDBACE" w14:textId="77777777" w:rsidR="00000000" w:rsidRDefault="00A34E54">
            <w:pPr>
              <w:jc w:val="right"/>
              <w:rPr>
                <w:rFonts w:eastAsia="Times New Roman"/>
                <w:sz w:val="16"/>
                <w:szCs w:val="16"/>
              </w:rPr>
            </w:pPr>
            <w:r>
              <w:rPr>
                <w:rFonts w:ascii="Arial" w:eastAsia="Times New Roman" w:hAnsi="Arial" w:cs="Arial"/>
                <w:sz w:val="16"/>
                <w:szCs w:val="16"/>
              </w:rPr>
              <w:t>(603</w:t>
            </w:r>
          </w:p>
        </w:tc>
        <w:tc>
          <w:tcPr>
            <w:tcW w:w="0" w:type="auto"/>
            <w:tcMar>
              <w:top w:w="30" w:type="dxa"/>
              <w:left w:w="0" w:type="dxa"/>
              <w:bottom w:w="30" w:type="dxa"/>
              <w:right w:w="30" w:type="dxa"/>
            </w:tcMar>
            <w:vAlign w:val="bottom"/>
            <w:hideMark/>
          </w:tcPr>
          <w:p w14:paraId="52B462B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D3C5701" w14:textId="77777777" w:rsidR="00000000" w:rsidRDefault="00A34E54">
            <w:pPr>
              <w:jc w:val="right"/>
              <w:rPr>
                <w:rFonts w:eastAsia="Times New Roman"/>
                <w:sz w:val="16"/>
                <w:szCs w:val="16"/>
              </w:rPr>
            </w:pPr>
            <w:r>
              <w:rPr>
                <w:rFonts w:ascii="Arial" w:eastAsia="Times New Roman" w:hAnsi="Arial" w:cs="Arial"/>
                <w:b/>
                <w:bCs/>
                <w:sz w:val="16"/>
                <w:szCs w:val="16"/>
              </w:rPr>
              <w:t>30</w:t>
            </w:r>
          </w:p>
        </w:tc>
        <w:tc>
          <w:tcPr>
            <w:tcW w:w="0" w:type="auto"/>
            <w:shd w:val="clear" w:color="auto" w:fill="D9D9D9"/>
            <w:vAlign w:val="bottom"/>
            <w:hideMark/>
          </w:tcPr>
          <w:p w14:paraId="3EE2AE9C" w14:textId="77777777" w:rsidR="00000000" w:rsidRDefault="00A34E54">
            <w:pPr>
              <w:rPr>
                <w:rFonts w:eastAsia="Times New Roman"/>
                <w:sz w:val="20"/>
                <w:szCs w:val="20"/>
              </w:rPr>
            </w:pPr>
          </w:p>
        </w:tc>
      </w:tr>
      <w:tr w:rsidR="00000000" w14:paraId="022C0353" w14:textId="77777777">
        <w:trPr>
          <w:divId w:val="1068841468"/>
          <w:jc w:val="center"/>
        </w:trPr>
        <w:tc>
          <w:tcPr>
            <w:tcW w:w="0" w:type="auto"/>
            <w:tcMar>
              <w:top w:w="30" w:type="dxa"/>
              <w:left w:w="180" w:type="dxa"/>
              <w:bottom w:w="30" w:type="dxa"/>
              <w:right w:w="30" w:type="dxa"/>
            </w:tcMar>
            <w:vAlign w:val="bottom"/>
            <w:hideMark/>
          </w:tcPr>
          <w:p w14:paraId="6364AE20" w14:textId="77777777" w:rsidR="00000000" w:rsidRDefault="00A34E54">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14:paraId="2878DBEA" w14:textId="77777777" w:rsidR="00000000" w:rsidRDefault="00A34E54">
            <w:pPr>
              <w:jc w:val="right"/>
              <w:rPr>
                <w:rFonts w:eastAsia="Times New Roman"/>
                <w:sz w:val="16"/>
                <w:szCs w:val="16"/>
              </w:rPr>
            </w:pPr>
            <w:r>
              <w:rPr>
                <w:rFonts w:ascii="Arial" w:eastAsia="Times New Roman" w:hAnsi="Arial" w:cs="Arial"/>
                <w:sz w:val="16"/>
                <w:szCs w:val="16"/>
              </w:rPr>
              <w:t>227</w:t>
            </w:r>
          </w:p>
        </w:tc>
        <w:tc>
          <w:tcPr>
            <w:tcW w:w="0" w:type="auto"/>
            <w:vAlign w:val="bottom"/>
            <w:hideMark/>
          </w:tcPr>
          <w:p w14:paraId="3F99752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D2F33A6" w14:textId="77777777" w:rsidR="00000000" w:rsidRDefault="00A34E54">
            <w:pPr>
              <w:jc w:val="right"/>
              <w:rPr>
                <w:rFonts w:eastAsia="Times New Roman"/>
                <w:sz w:val="16"/>
                <w:szCs w:val="16"/>
              </w:rPr>
            </w:pPr>
            <w:r>
              <w:rPr>
                <w:rFonts w:ascii="Arial" w:eastAsia="Times New Roman" w:hAnsi="Arial" w:cs="Arial"/>
                <w:sz w:val="16"/>
                <w:szCs w:val="16"/>
              </w:rPr>
              <w:t>25</w:t>
            </w:r>
          </w:p>
        </w:tc>
        <w:tc>
          <w:tcPr>
            <w:tcW w:w="0" w:type="auto"/>
            <w:vAlign w:val="bottom"/>
            <w:hideMark/>
          </w:tcPr>
          <w:p w14:paraId="16DD5E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716837" w14:textId="77777777" w:rsidR="00000000" w:rsidRDefault="00A34E54">
            <w:pPr>
              <w:jc w:val="right"/>
              <w:rPr>
                <w:rFonts w:eastAsia="Times New Roman"/>
                <w:sz w:val="16"/>
                <w:szCs w:val="16"/>
              </w:rPr>
            </w:pPr>
            <w:r>
              <w:rPr>
                <w:rFonts w:ascii="Arial" w:eastAsia="Times New Roman" w:hAnsi="Arial" w:cs="Arial"/>
                <w:sz w:val="16"/>
                <w:szCs w:val="16"/>
              </w:rPr>
              <w:t>92</w:t>
            </w:r>
          </w:p>
        </w:tc>
        <w:tc>
          <w:tcPr>
            <w:tcW w:w="0" w:type="auto"/>
            <w:vAlign w:val="bottom"/>
            <w:hideMark/>
          </w:tcPr>
          <w:p w14:paraId="2AB7D75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9CD7B93" w14:textId="77777777" w:rsidR="00000000" w:rsidRDefault="00A34E54">
            <w:pPr>
              <w:jc w:val="right"/>
              <w:rPr>
                <w:rFonts w:eastAsia="Times New Roman"/>
                <w:sz w:val="16"/>
                <w:szCs w:val="16"/>
              </w:rPr>
            </w:pPr>
            <w:r>
              <w:rPr>
                <w:rFonts w:ascii="Arial" w:eastAsia="Times New Roman" w:hAnsi="Arial" w:cs="Arial"/>
                <w:sz w:val="16"/>
                <w:szCs w:val="16"/>
              </w:rPr>
              <w:t>229</w:t>
            </w:r>
          </w:p>
        </w:tc>
        <w:tc>
          <w:tcPr>
            <w:tcW w:w="0" w:type="auto"/>
            <w:vAlign w:val="bottom"/>
            <w:hideMark/>
          </w:tcPr>
          <w:p w14:paraId="0B0A951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0743C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1C0767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F8CD9FD" w14:textId="77777777" w:rsidR="00000000" w:rsidRDefault="00A34E54">
            <w:pPr>
              <w:jc w:val="right"/>
              <w:rPr>
                <w:rFonts w:eastAsia="Times New Roman"/>
                <w:sz w:val="16"/>
                <w:szCs w:val="16"/>
              </w:rPr>
            </w:pPr>
            <w:r>
              <w:rPr>
                <w:rFonts w:ascii="Arial" w:eastAsia="Times New Roman" w:hAnsi="Arial" w:cs="Arial"/>
                <w:b/>
                <w:bCs/>
                <w:sz w:val="16"/>
                <w:szCs w:val="16"/>
              </w:rPr>
              <w:t>573</w:t>
            </w:r>
          </w:p>
        </w:tc>
        <w:tc>
          <w:tcPr>
            <w:tcW w:w="0" w:type="auto"/>
            <w:shd w:val="clear" w:color="auto" w:fill="D9D9D9"/>
            <w:vAlign w:val="bottom"/>
            <w:hideMark/>
          </w:tcPr>
          <w:p w14:paraId="0993B24E" w14:textId="77777777" w:rsidR="00000000" w:rsidRDefault="00A34E54">
            <w:pPr>
              <w:rPr>
                <w:rFonts w:eastAsia="Times New Roman"/>
                <w:sz w:val="20"/>
                <w:szCs w:val="20"/>
              </w:rPr>
            </w:pPr>
          </w:p>
        </w:tc>
      </w:tr>
      <w:tr w:rsidR="00000000" w14:paraId="77321E6E" w14:textId="77777777">
        <w:trPr>
          <w:divId w:val="1068841468"/>
          <w:jc w:val="center"/>
        </w:trPr>
        <w:tc>
          <w:tcPr>
            <w:tcW w:w="0" w:type="auto"/>
            <w:tcMar>
              <w:top w:w="30" w:type="dxa"/>
              <w:left w:w="180" w:type="dxa"/>
              <w:bottom w:w="30" w:type="dxa"/>
              <w:right w:w="30" w:type="dxa"/>
            </w:tcMar>
            <w:vAlign w:val="bottom"/>
            <w:hideMark/>
          </w:tcPr>
          <w:p w14:paraId="6D884856" w14:textId="77777777" w:rsidR="00000000" w:rsidRDefault="00A34E54">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14:paraId="204C0C80" w14:textId="77777777" w:rsidR="00000000" w:rsidRDefault="00A34E54">
            <w:pPr>
              <w:jc w:val="right"/>
              <w:rPr>
                <w:rFonts w:eastAsia="Times New Roman"/>
                <w:sz w:val="16"/>
                <w:szCs w:val="16"/>
              </w:rPr>
            </w:pPr>
            <w:r>
              <w:rPr>
                <w:rFonts w:ascii="Arial" w:eastAsia="Times New Roman" w:hAnsi="Arial" w:cs="Arial"/>
                <w:sz w:val="16"/>
                <w:szCs w:val="16"/>
              </w:rPr>
              <w:t>426</w:t>
            </w:r>
          </w:p>
        </w:tc>
        <w:tc>
          <w:tcPr>
            <w:tcW w:w="0" w:type="auto"/>
            <w:vAlign w:val="bottom"/>
            <w:hideMark/>
          </w:tcPr>
          <w:p w14:paraId="20883B4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56F626" w14:textId="77777777" w:rsidR="00000000" w:rsidRDefault="00A34E54">
            <w:pPr>
              <w:jc w:val="right"/>
              <w:rPr>
                <w:rFonts w:eastAsia="Times New Roman"/>
                <w:sz w:val="16"/>
                <w:szCs w:val="16"/>
              </w:rPr>
            </w:pPr>
            <w:r>
              <w:rPr>
                <w:rFonts w:ascii="Arial" w:eastAsia="Times New Roman" w:hAnsi="Arial" w:cs="Arial"/>
                <w:sz w:val="16"/>
                <w:szCs w:val="16"/>
              </w:rPr>
              <w:t>2,985</w:t>
            </w:r>
          </w:p>
        </w:tc>
        <w:tc>
          <w:tcPr>
            <w:tcW w:w="0" w:type="auto"/>
            <w:vAlign w:val="bottom"/>
            <w:hideMark/>
          </w:tcPr>
          <w:p w14:paraId="142DE41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947A2F" w14:textId="77777777" w:rsidR="00000000" w:rsidRDefault="00A34E54">
            <w:pPr>
              <w:jc w:val="right"/>
              <w:rPr>
                <w:rFonts w:eastAsia="Times New Roman"/>
                <w:sz w:val="16"/>
                <w:szCs w:val="16"/>
              </w:rPr>
            </w:pPr>
            <w:r>
              <w:rPr>
                <w:rFonts w:ascii="Arial" w:eastAsia="Times New Roman" w:hAnsi="Arial" w:cs="Arial"/>
                <w:sz w:val="16"/>
                <w:szCs w:val="16"/>
              </w:rPr>
              <w:t>2,458</w:t>
            </w:r>
          </w:p>
        </w:tc>
        <w:tc>
          <w:tcPr>
            <w:tcW w:w="0" w:type="auto"/>
            <w:vAlign w:val="bottom"/>
            <w:hideMark/>
          </w:tcPr>
          <w:p w14:paraId="3E20348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48B84D1" w14:textId="77777777" w:rsidR="00000000" w:rsidRDefault="00A34E54">
            <w:pPr>
              <w:jc w:val="right"/>
              <w:rPr>
                <w:rFonts w:eastAsia="Times New Roman"/>
                <w:sz w:val="16"/>
                <w:szCs w:val="16"/>
              </w:rPr>
            </w:pPr>
            <w:r>
              <w:rPr>
                <w:rFonts w:ascii="Arial" w:eastAsia="Times New Roman" w:hAnsi="Arial" w:cs="Arial"/>
                <w:sz w:val="16"/>
                <w:szCs w:val="16"/>
              </w:rPr>
              <w:t>7,367</w:t>
            </w:r>
          </w:p>
        </w:tc>
        <w:tc>
          <w:tcPr>
            <w:tcW w:w="0" w:type="auto"/>
            <w:vAlign w:val="bottom"/>
            <w:hideMark/>
          </w:tcPr>
          <w:p w14:paraId="2773301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0917C3" w14:textId="77777777" w:rsidR="00000000" w:rsidRDefault="00A34E54">
            <w:pPr>
              <w:jc w:val="right"/>
              <w:rPr>
                <w:rFonts w:eastAsia="Times New Roman"/>
                <w:sz w:val="16"/>
                <w:szCs w:val="16"/>
              </w:rPr>
            </w:pPr>
            <w:r>
              <w:rPr>
                <w:rFonts w:ascii="Arial" w:eastAsia="Times New Roman" w:hAnsi="Arial" w:cs="Arial"/>
                <w:sz w:val="16"/>
                <w:szCs w:val="16"/>
              </w:rPr>
              <w:t>(13,236</w:t>
            </w:r>
          </w:p>
        </w:tc>
        <w:tc>
          <w:tcPr>
            <w:tcW w:w="0" w:type="auto"/>
            <w:tcMar>
              <w:top w:w="30" w:type="dxa"/>
              <w:left w:w="0" w:type="dxa"/>
              <w:bottom w:w="30" w:type="dxa"/>
              <w:right w:w="30" w:type="dxa"/>
            </w:tcMar>
            <w:vAlign w:val="bottom"/>
            <w:hideMark/>
          </w:tcPr>
          <w:p w14:paraId="3CE13DC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80CB086"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9DCD05C" w14:textId="77777777" w:rsidR="00000000" w:rsidRDefault="00A34E54">
            <w:pPr>
              <w:rPr>
                <w:rFonts w:eastAsia="Times New Roman"/>
                <w:sz w:val="20"/>
                <w:szCs w:val="20"/>
              </w:rPr>
            </w:pPr>
          </w:p>
        </w:tc>
      </w:tr>
      <w:tr w:rsidR="00000000" w14:paraId="178B13AA" w14:textId="77777777">
        <w:trPr>
          <w:divId w:val="1068841468"/>
          <w:jc w:val="center"/>
        </w:trPr>
        <w:tc>
          <w:tcPr>
            <w:tcW w:w="0" w:type="auto"/>
            <w:tcBorders>
              <w:bottom w:val="single" w:sz="6" w:space="0" w:color="000000"/>
            </w:tcBorders>
            <w:tcMar>
              <w:top w:w="30" w:type="dxa"/>
              <w:left w:w="180" w:type="dxa"/>
              <w:bottom w:w="30" w:type="dxa"/>
              <w:right w:w="30" w:type="dxa"/>
            </w:tcMar>
            <w:vAlign w:val="bottom"/>
            <w:hideMark/>
          </w:tcPr>
          <w:p w14:paraId="58C646F7" w14:textId="77777777" w:rsidR="00000000" w:rsidRDefault="00A34E54">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14:paraId="499D45E0" w14:textId="77777777" w:rsidR="00000000" w:rsidRDefault="00A34E54">
            <w:pPr>
              <w:jc w:val="right"/>
              <w:rPr>
                <w:rFonts w:eastAsia="Times New Roman"/>
                <w:sz w:val="16"/>
                <w:szCs w:val="16"/>
              </w:rPr>
            </w:pPr>
            <w:r>
              <w:rPr>
                <w:rFonts w:ascii="Arial" w:eastAsia="Times New Roman" w:hAnsi="Arial" w:cs="Arial"/>
                <w:sz w:val="16"/>
                <w:szCs w:val="16"/>
              </w:rPr>
              <w:t>2,979</w:t>
            </w:r>
          </w:p>
        </w:tc>
        <w:tc>
          <w:tcPr>
            <w:tcW w:w="0" w:type="auto"/>
            <w:tcBorders>
              <w:bottom w:val="single" w:sz="6" w:space="0" w:color="000000"/>
            </w:tcBorders>
            <w:vAlign w:val="bottom"/>
            <w:hideMark/>
          </w:tcPr>
          <w:p w14:paraId="318E7B8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263CD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FF7F60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A6CED9" w14:textId="77777777" w:rsidR="00000000" w:rsidRDefault="00A34E54">
            <w:pPr>
              <w:jc w:val="right"/>
              <w:rPr>
                <w:rFonts w:eastAsia="Times New Roman"/>
                <w:sz w:val="16"/>
                <w:szCs w:val="16"/>
              </w:rPr>
            </w:pPr>
            <w:r>
              <w:rPr>
                <w:rFonts w:ascii="Arial" w:eastAsia="Times New Roman" w:hAnsi="Arial" w:cs="Arial"/>
                <w:sz w:val="16"/>
                <w:szCs w:val="16"/>
              </w:rPr>
              <w:t>668</w:t>
            </w:r>
          </w:p>
        </w:tc>
        <w:tc>
          <w:tcPr>
            <w:tcW w:w="0" w:type="auto"/>
            <w:tcBorders>
              <w:bottom w:val="single" w:sz="6" w:space="0" w:color="000000"/>
            </w:tcBorders>
            <w:vAlign w:val="bottom"/>
            <w:hideMark/>
          </w:tcPr>
          <w:p w14:paraId="785A464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46FDEA" w14:textId="77777777" w:rsidR="00000000" w:rsidRDefault="00A34E54">
            <w:pPr>
              <w:jc w:val="right"/>
              <w:rPr>
                <w:rFonts w:eastAsia="Times New Roman"/>
                <w:sz w:val="16"/>
                <w:szCs w:val="16"/>
              </w:rPr>
            </w:pPr>
            <w:r>
              <w:rPr>
                <w:rFonts w:ascii="Arial" w:eastAsia="Times New Roman" w:hAnsi="Arial" w:cs="Arial"/>
                <w:sz w:val="16"/>
                <w:szCs w:val="16"/>
              </w:rPr>
              <w:t>674</w:t>
            </w:r>
          </w:p>
        </w:tc>
        <w:tc>
          <w:tcPr>
            <w:tcW w:w="0" w:type="auto"/>
            <w:tcBorders>
              <w:bottom w:val="single" w:sz="6" w:space="0" w:color="000000"/>
            </w:tcBorders>
            <w:vAlign w:val="bottom"/>
            <w:hideMark/>
          </w:tcPr>
          <w:p w14:paraId="5087D80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77F64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32F4121"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6E27232" w14:textId="77777777" w:rsidR="00000000" w:rsidRDefault="00A34E54">
            <w:pPr>
              <w:jc w:val="right"/>
              <w:rPr>
                <w:rFonts w:eastAsia="Times New Roman"/>
                <w:sz w:val="16"/>
                <w:szCs w:val="16"/>
              </w:rPr>
            </w:pPr>
            <w:r>
              <w:rPr>
                <w:rFonts w:ascii="Arial" w:eastAsia="Times New Roman" w:hAnsi="Arial" w:cs="Arial"/>
                <w:b/>
                <w:bCs/>
                <w:sz w:val="16"/>
                <w:szCs w:val="16"/>
              </w:rPr>
              <w:t>4,321</w:t>
            </w:r>
          </w:p>
        </w:tc>
        <w:tc>
          <w:tcPr>
            <w:tcW w:w="0" w:type="auto"/>
            <w:tcBorders>
              <w:bottom w:val="single" w:sz="6" w:space="0" w:color="000000"/>
            </w:tcBorders>
            <w:shd w:val="clear" w:color="auto" w:fill="D9D9D9"/>
            <w:vAlign w:val="bottom"/>
            <w:hideMark/>
          </w:tcPr>
          <w:p w14:paraId="3843AE86" w14:textId="77777777" w:rsidR="00000000" w:rsidRDefault="00A34E54">
            <w:pPr>
              <w:rPr>
                <w:rFonts w:eastAsia="Times New Roman"/>
                <w:sz w:val="20"/>
                <w:szCs w:val="20"/>
              </w:rPr>
            </w:pPr>
          </w:p>
        </w:tc>
      </w:tr>
      <w:tr w:rsidR="00000000" w14:paraId="093914A7" w14:textId="77777777">
        <w:trPr>
          <w:divId w:val="1068841468"/>
          <w:jc w:val="center"/>
        </w:trPr>
        <w:tc>
          <w:tcPr>
            <w:tcW w:w="0" w:type="auto"/>
            <w:tcMar>
              <w:top w:w="30" w:type="dxa"/>
              <w:left w:w="30" w:type="dxa"/>
              <w:bottom w:w="30" w:type="dxa"/>
              <w:right w:w="30" w:type="dxa"/>
            </w:tcMar>
            <w:vAlign w:val="bottom"/>
            <w:hideMark/>
          </w:tcPr>
          <w:p w14:paraId="4D7E1116" w14:textId="77777777" w:rsidR="00000000" w:rsidRDefault="00A34E54">
            <w:pPr>
              <w:divId w:val="11437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6258E6" w14:textId="77777777" w:rsidR="00000000" w:rsidRDefault="00A34E54">
            <w:pPr>
              <w:jc w:val="right"/>
              <w:rPr>
                <w:rFonts w:eastAsia="Times New Roman"/>
                <w:sz w:val="16"/>
                <w:szCs w:val="16"/>
              </w:rPr>
            </w:pPr>
            <w:r>
              <w:rPr>
                <w:rFonts w:ascii="Arial" w:eastAsia="Times New Roman" w:hAnsi="Arial" w:cs="Arial"/>
                <w:sz w:val="16"/>
                <w:szCs w:val="16"/>
              </w:rPr>
              <w:t>5,323</w:t>
            </w:r>
          </w:p>
        </w:tc>
        <w:tc>
          <w:tcPr>
            <w:tcW w:w="0" w:type="auto"/>
            <w:vAlign w:val="bottom"/>
            <w:hideMark/>
          </w:tcPr>
          <w:p w14:paraId="6FF95C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615855" w14:textId="77777777" w:rsidR="00000000" w:rsidRDefault="00A34E54">
            <w:pPr>
              <w:jc w:val="right"/>
              <w:rPr>
                <w:rFonts w:eastAsia="Times New Roman"/>
                <w:sz w:val="16"/>
                <w:szCs w:val="16"/>
              </w:rPr>
            </w:pPr>
            <w:r>
              <w:rPr>
                <w:rFonts w:ascii="Arial" w:eastAsia="Times New Roman" w:hAnsi="Arial" w:cs="Arial"/>
                <w:sz w:val="16"/>
                <w:szCs w:val="16"/>
              </w:rPr>
              <w:t>3,538</w:t>
            </w:r>
          </w:p>
        </w:tc>
        <w:tc>
          <w:tcPr>
            <w:tcW w:w="0" w:type="auto"/>
            <w:vAlign w:val="bottom"/>
            <w:hideMark/>
          </w:tcPr>
          <w:p w14:paraId="4D86822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3B103E" w14:textId="77777777" w:rsidR="00000000" w:rsidRDefault="00A34E54">
            <w:pPr>
              <w:jc w:val="right"/>
              <w:rPr>
                <w:rFonts w:eastAsia="Times New Roman"/>
                <w:sz w:val="16"/>
                <w:szCs w:val="16"/>
              </w:rPr>
            </w:pPr>
            <w:r>
              <w:rPr>
                <w:rFonts w:ascii="Arial" w:eastAsia="Times New Roman" w:hAnsi="Arial" w:cs="Arial"/>
                <w:sz w:val="16"/>
                <w:szCs w:val="16"/>
              </w:rPr>
              <w:t>3,312</w:t>
            </w:r>
          </w:p>
        </w:tc>
        <w:tc>
          <w:tcPr>
            <w:tcW w:w="0" w:type="auto"/>
            <w:vAlign w:val="bottom"/>
            <w:hideMark/>
          </w:tcPr>
          <w:p w14:paraId="40EAF5B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0E12322" w14:textId="77777777" w:rsidR="00000000" w:rsidRDefault="00A34E54">
            <w:pPr>
              <w:jc w:val="right"/>
              <w:rPr>
                <w:rFonts w:eastAsia="Times New Roman"/>
                <w:sz w:val="16"/>
                <w:szCs w:val="16"/>
              </w:rPr>
            </w:pPr>
            <w:r>
              <w:rPr>
                <w:rFonts w:ascii="Arial" w:eastAsia="Times New Roman" w:hAnsi="Arial" w:cs="Arial"/>
                <w:sz w:val="16"/>
                <w:szCs w:val="16"/>
              </w:rPr>
              <w:t>14,801</w:t>
            </w:r>
          </w:p>
        </w:tc>
        <w:tc>
          <w:tcPr>
            <w:tcW w:w="0" w:type="auto"/>
            <w:vAlign w:val="bottom"/>
            <w:hideMark/>
          </w:tcPr>
          <w:p w14:paraId="280D84E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9B14D11" w14:textId="77777777" w:rsidR="00000000" w:rsidRDefault="00A34E54">
            <w:pPr>
              <w:jc w:val="right"/>
              <w:rPr>
                <w:rFonts w:eastAsia="Times New Roman"/>
                <w:sz w:val="16"/>
                <w:szCs w:val="16"/>
              </w:rPr>
            </w:pPr>
            <w:r>
              <w:rPr>
                <w:rFonts w:ascii="Arial" w:eastAsia="Times New Roman" w:hAnsi="Arial" w:cs="Arial"/>
                <w:sz w:val="16"/>
                <w:szCs w:val="16"/>
              </w:rPr>
              <w:t>(13,849</w:t>
            </w:r>
          </w:p>
        </w:tc>
        <w:tc>
          <w:tcPr>
            <w:tcW w:w="0" w:type="auto"/>
            <w:tcMar>
              <w:top w:w="30" w:type="dxa"/>
              <w:left w:w="0" w:type="dxa"/>
              <w:bottom w:w="30" w:type="dxa"/>
              <w:right w:w="30" w:type="dxa"/>
            </w:tcMar>
            <w:vAlign w:val="bottom"/>
            <w:hideMark/>
          </w:tcPr>
          <w:p w14:paraId="11E65E4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4DBB2F6B" w14:textId="77777777" w:rsidR="00000000" w:rsidRDefault="00A34E54">
            <w:pPr>
              <w:jc w:val="right"/>
              <w:rPr>
                <w:rFonts w:eastAsia="Times New Roman"/>
                <w:sz w:val="16"/>
                <w:szCs w:val="16"/>
              </w:rPr>
            </w:pPr>
            <w:r>
              <w:rPr>
                <w:rFonts w:ascii="Arial" w:eastAsia="Times New Roman" w:hAnsi="Arial" w:cs="Arial"/>
                <w:b/>
                <w:bCs/>
                <w:sz w:val="16"/>
                <w:szCs w:val="16"/>
              </w:rPr>
              <w:t>13,125</w:t>
            </w:r>
          </w:p>
        </w:tc>
        <w:tc>
          <w:tcPr>
            <w:tcW w:w="0" w:type="auto"/>
            <w:shd w:val="clear" w:color="auto" w:fill="D9D9D9"/>
            <w:vAlign w:val="bottom"/>
            <w:hideMark/>
          </w:tcPr>
          <w:p w14:paraId="2116F81C" w14:textId="77777777" w:rsidR="00000000" w:rsidRDefault="00A34E54">
            <w:pPr>
              <w:rPr>
                <w:rFonts w:eastAsia="Times New Roman"/>
                <w:sz w:val="20"/>
                <w:szCs w:val="20"/>
              </w:rPr>
            </w:pPr>
          </w:p>
        </w:tc>
      </w:tr>
      <w:tr w:rsidR="00000000" w14:paraId="6F0957C3" w14:textId="77777777">
        <w:trPr>
          <w:divId w:val="1068841468"/>
          <w:jc w:val="center"/>
        </w:trPr>
        <w:tc>
          <w:tcPr>
            <w:tcW w:w="0" w:type="auto"/>
            <w:tcMar>
              <w:top w:w="30" w:type="dxa"/>
              <w:left w:w="30" w:type="dxa"/>
              <w:bottom w:w="30" w:type="dxa"/>
              <w:right w:w="30" w:type="dxa"/>
            </w:tcMar>
            <w:vAlign w:val="bottom"/>
            <w:hideMark/>
          </w:tcPr>
          <w:p w14:paraId="6DDA1345" w14:textId="77777777" w:rsidR="00000000" w:rsidRDefault="00A34E54">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14:paraId="62223EA4" w14:textId="77777777" w:rsidR="00000000" w:rsidRDefault="00A34E54">
            <w:pPr>
              <w:jc w:val="right"/>
              <w:rPr>
                <w:rFonts w:eastAsia="Times New Roman"/>
                <w:sz w:val="16"/>
                <w:szCs w:val="16"/>
              </w:rPr>
            </w:pPr>
            <w:r>
              <w:rPr>
                <w:rFonts w:ascii="Arial" w:eastAsia="Times New Roman" w:hAnsi="Arial" w:cs="Arial"/>
                <w:sz w:val="16"/>
                <w:szCs w:val="16"/>
              </w:rPr>
              <w:t>23,519</w:t>
            </w:r>
          </w:p>
        </w:tc>
        <w:tc>
          <w:tcPr>
            <w:tcW w:w="0" w:type="auto"/>
            <w:vAlign w:val="bottom"/>
            <w:hideMark/>
          </w:tcPr>
          <w:p w14:paraId="56CA0E1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8B7381" w14:textId="77777777" w:rsidR="00000000" w:rsidRDefault="00A34E54">
            <w:pPr>
              <w:jc w:val="right"/>
              <w:rPr>
                <w:rFonts w:eastAsia="Times New Roman"/>
                <w:sz w:val="16"/>
                <w:szCs w:val="16"/>
              </w:rPr>
            </w:pPr>
            <w:r>
              <w:rPr>
                <w:rFonts w:ascii="Arial" w:eastAsia="Times New Roman" w:hAnsi="Arial" w:cs="Arial"/>
                <w:sz w:val="16"/>
                <w:szCs w:val="16"/>
              </w:rPr>
              <w:t>5,095</w:t>
            </w:r>
          </w:p>
        </w:tc>
        <w:tc>
          <w:tcPr>
            <w:tcW w:w="0" w:type="auto"/>
            <w:vAlign w:val="bottom"/>
            <w:hideMark/>
          </w:tcPr>
          <w:p w14:paraId="20DAEBF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9B1CE1" w14:textId="77777777" w:rsidR="00000000" w:rsidRDefault="00A34E54">
            <w:pPr>
              <w:jc w:val="right"/>
              <w:rPr>
                <w:rFonts w:eastAsia="Times New Roman"/>
                <w:sz w:val="16"/>
                <w:szCs w:val="16"/>
              </w:rPr>
            </w:pPr>
            <w:r>
              <w:rPr>
                <w:rFonts w:ascii="Arial" w:eastAsia="Times New Roman" w:hAnsi="Arial" w:cs="Arial"/>
                <w:sz w:val="16"/>
                <w:szCs w:val="16"/>
              </w:rPr>
              <w:t>4,565</w:t>
            </w:r>
          </w:p>
        </w:tc>
        <w:tc>
          <w:tcPr>
            <w:tcW w:w="0" w:type="auto"/>
            <w:vAlign w:val="bottom"/>
            <w:hideMark/>
          </w:tcPr>
          <w:p w14:paraId="1EAF956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03EDC1" w14:textId="77777777" w:rsidR="00000000" w:rsidRDefault="00A34E54">
            <w:pPr>
              <w:jc w:val="right"/>
              <w:rPr>
                <w:rFonts w:eastAsia="Times New Roman"/>
                <w:sz w:val="16"/>
                <w:szCs w:val="16"/>
              </w:rPr>
            </w:pPr>
            <w:r>
              <w:rPr>
                <w:rFonts w:ascii="Arial" w:eastAsia="Times New Roman" w:hAnsi="Arial" w:cs="Arial"/>
                <w:sz w:val="16"/>
                <w:szCs w:val="16"/>
              </w:rPr>
              <w:t>27,501</w:t>
            </w:r>
          </w:p>
        </w:tc>
        <w:tc>
          <w:tcPr>
            <w:tcW w:w="0" w:type="auto"/>
            <w:vAlign w:val="bottom"/>
            <w:hideMark/>
          </w:tcPr>
          <w:p w14:paraId="1EC4F4A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4EBA2D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ED1B2BE"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DC3112B" w14:textId="77777777" w:rsidR="00000000" w:rsidRDefault="00A34E54">
            <w:pPr>
              <w:jc w:val="right"/>
              <w:rPr>
                <w:rFonts w:eastAsia="Times New Roman"/>
                <w:sz w:val="16"/>
                <w:szCs w:val="16"/>
              </w:rPr>
            </w:pPr>
            <w:r>
              <w:rPr>
                <w:rFonts w:ascii="Arial" w:eastAsia="Times New Roman" w:hAnsi="Arial" w:cs="Arial"/>
                <w:b/>
                <w:bCs/>
                <w:sz w:val="16"/>
                <w:szCs w:val="16"/>
              </w:rPr>
              <w:t>60,680</w:t>
            </w:r>
          </w:p>
        </w:tc>
        <w:tc>
          <w:tcPr>
            <w:tcW w:w="0" w:type="auto"/>
            <w:shd w:val="clear" w:color="auto" w:fill="D9D9D9"/>
            <w:vAlign w:val="bottom"/>
            <w:hideMark/>
          </w:tcPr>
          <w:p w14:paraId="2F7678E9" w14:textId="77777777" w:rsidR="00000000" w:rsidRDefault="00A34E54">
            <w:pPr>
              <w:rPr>
                <w:rFonts w:eastAsia="Times New Roman"/>
                <w:sz w:val="20"/>
                <w:szCs w:val="20"/>
              </w:rPr>
            </w:pPr>
          </w:p>
        </w:tc>
      </w:tr>
      <w:tr w:rsidR="00000000" w14:paraId="56C9E753" w14:textId="77777777">
        <w:trPr>
          <w:divId w:val="1068841468"/>
          <w:jc w:val="center"/>
        </w:trPr>
        <w:tc>
          <w:tcPr>
            <w:tcW w:w="0" w:type="auto"/>
            <w:tcMar>
              <w:top w:w="30" w:type="dxa"/>
              <w:left w:w="30" w:type="dxa"/>
              <w:bottom w:w="30" w:type="dxa"/>
              <w:right w:w="30" w:type="dxa"/>
            </w:tcMar>
            <w:vAlign w:val="bottom"/>
            <w:hideMark/>
          </w:tcPr>
          <w:p w14:paraId="5478BADE" w14:textId="77777777" w:rsidR="00000000" w:rsidRDefault="00A34E54">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14:paraId="36A5A732" w14:textId="77777777" w:rsidR="00000000" w:rsidRDefault="00A34E54">
            <w:pPr>
              <w:jc w:val="right"/>
              <w:rPr>
                <w:rFonts w:eastAsia="Times New Roman"/>
                <w:sz w:val="16"/>
                <w:szCs w:val="16"/>
              </w:rPr>
            </w:pPr>
            <w:r>
              <w:rPr>
                <w:rFonts w:ascii="Arial" w:eastAsia="Times New Roman" w:hAnsi="Arial" w:cs="Arial"/>
                <w:sz w:val="16"/>
                <w:szCs w:val="16"/>
              </w:rPr>
              <w:t>2,145</w:t>
            </w:r>
          </w:p>
        </w:tc>
        <w:tc>
          <w:tcPr>
            <w:tcW w:w="0" w:type="auto"/>
            <w:vAlign w:val="bottom"/>
            <w:hideMark/>
          </w:tcPr>
          <w:p w14:paraId="0C0C0D1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601D93"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135B7CE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D35DFE" w14:textId="77777777" w:rsidR="00000000" w:rsidRDefault="00A34E54">
            <w:pPr>
              <w:jc w:val="right"/>
              <w:rPr>
                <w:rFonts w:eastAsia="Times New Roman"/>
                <w:sz w:val="16"/>
                <w:szCs w:val="16"/>
              </w:rPr>
            </w:pPr>
            <w:r>
              <w:rPr>
                <w:rFonts w:ascii="Arial" w:eastAsia="Times New Roman" w:hAnsi="Arial" w:cs="Arial"/>
                <w:sz w:val="16"/>
                <w:szCs w:val="16"/>
              </w:rPr>
              <w:t>22</w:t>
            </w:r>
          </w:p>
        </w:tc>
        <w:tc>
          <w:tcPr>
            <w:tcW w:w="0" w:type="auto"/>
            <w:vAlign w:val="bottom"/>
            <w:hideMark/>
          </w:tcPr>
          <w:p w14:paraId="42C9BC5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4AC14D" w14:textId="77777777" w:rsidR="00000000" w:rsidRDefault="00A34E54">
            <w:pPr>
              <w:jc w:val="right"/>
              <w:rPr>
                <w:rFonts w:eastAsia="Times New Roman"/>
                <w:sz w:val="16"/>
                <w:szCs w:val="16"/>
              </w:rPr>
            </w:pPr>
            <w:r>
              <w:rPr>
                <w:rFonts w:ascii="Arial" w:eastAsia="Times New Roman" w:hAnsi="Arial" w:cs="Arial"/>
                <w:sz w:val="16"/>
                <w:szCs w:val="16"/>
              </w:rPr>
              <w:t>8,276</w:t>
            </w:r>
          </w:p>
        </w:tc>
        <w:tc>
          <w:tcPr>
            <w:tcW w:w="0" w:type="auto"/>
            <w:vAlign w:val="bottom"/>
            <w:hideMark/>
          </w:tcPr>
          <w:p w14:paraId="5EE6783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9DEC1B" w14:textId="77777777" w:rsidR="00000000" w:rsidRDefault="00A34E54">
            <w:pPr>
              <w:jc w:val="right"/>
              <w:rPr>
                <w:rFonts w:eastAsia="Times New Roman"/>
                <w:sz w:val="16"/>
                <w:szCs w:val="16"/>
              </w:rPr>
            </w:pPr>
            <w:r>
              <w:rPr>
                <w:rFonts w:ascii="Arial" w:eastAsia="Times New Roman" w:hAnsi="Arial" w:cs="Arial"/>
                <w:sz w:val="16"/>
                <w:szCs w:val="16"/>
              </w:rPr>
              <w:t>(1,407</w:t>
            </w:r>
          </w:p>
        </w:tc>
        <w:tc>
          <w:tcPr>
            <w:tcW w:w="0" w:type="auto"/>
            <w:tcMar>
              <w:top w:w="30" w:type="dxa"/>
              <w:left w:w="0" w:type="dxa"/>
              <w:bottom w:w="30" w:type="dxa"/>
              <w:right w:w="30" w:type="dxa"/>
            </w:tcMar>
            <w:vAlign w:val="bottom"/>
            <w:hideMark/>
          </w:tcPr>
          <w:p w14:paraId="2777AEC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35783858" w14:textId="77777777" w:rsidR="00000000" w:rsidRDefault="00A34E54">
            <w:pPr>
              <w:jc w:val="right"/>
              <w:rPr>
                <w:rFonts w:eastAsia="Times New Roman"/>
                <w:sz w:val="16"/>
                <w:szCs w:val="16"/>
              </w:rPr>
            </w:pPr>
            <w:r>
              <w:rPr>
                <w:rFonts w:ascii="Arial" w:eastAsia="Times New Roman" w:hAnsi="Arial" w:cs="Arial"/>
                <w:b/>
                <w:bCs/>
                <w:sz w:val="16"/>
                <w:szCs w:val="16"/>
              </w:rPr>
              <w:t>9,044</w:t>
            </w:r>
          </w:p>
        </w:tc>
        <w:tc>
          <w:tcPr>
            <w:tcW w:w="0" w:type="auto"/>
            <w:shd w:val="clear" w:color="auto" w:fill="D9D9D9"/>
            <w:vAlign w:val="bottom"/>
            <w:hideMark/>
          </w:tcPr>
          <w:p w14:paraId="60166913" w14:textId="77777777" w:rsidR="00000000" w:rsidRDefault="00A34E54">
            <w:pPr>
              <w:rPr>
                <w:rFonts w:eastAsia="Times New Roman"/>
                <w:sz w:val="20"/>
                <w:szCs w:val="20"/>
              </w:rPr>
            </w:pPr>
          </w:p>
        </w:tc>
      </w:tr>
      <w:tr w:rsidR="00000000" w14:paraId="097D40D8" w14:textId="77777777">
        <w:trPr>
          <w:divId w:val="1068841468"/>
          <w:jc w:val="center"/>
        </w:trPr>
        <w:tc>
          <w:tcPr>
            <w:tcW w:w="0" w:type="auto"/>
            <w:tcMar>
              <w:top w:w="30" w:type="dxa"/>
              <w:left w:w="30" w:type="dxa"/>
              <w:bottom w:w="30" w:type="dxa"/>
              <w:right w:w="30" w:type="dxa"/>
            </w:tcMar>
            <w:vAlign w:val="bottom"/>
            <w:hideMark/>
          </w:tcPr>
          <w:p w14:paraId="1ABC4ACC" w14:textId="77777777" w:rsidR="00000000" w:rsidRDefault="00A34E54">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14:paraId="448E4050" w14:textId="77777777" w:rsidR="00000000" w:rsidRDefault="00A34E54">
            <w:pPr>
              <w:jc w:val="right"/>
              <w:rPr>
                <w:rFonts w:eastAsia="Times New Roman"/>
                <w:sz w:val="16"/>
                <w:szCs w:val="16"/>
              </w:rPr>
            </w:pPr>
            <w:r>
              <w:rPr>
                <w:rFonts w:ascii="Arial" w:eastAsia="Times New Roman" w:hAnsi="Arial" w:cs="Arial"/>
                <w:sz w:val="16"/>
                <w:szCs w:val="16"/>
              </w:rPr>
              <w:t>15,076</w:t>
            </w:r>
          </w:p>
        </w:tc>
        <w:tc>
          <w:tcPr>
            <w:tcW w:w="0" w:type="auto"/>
            <w:vAlign w:val="bottom"/>
            <w:hideMark/>
          </w:tcPr>
          <w:p w14:paraId="20460C7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59DF9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E2947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36599EE" w14:textId="77777777" w:rsidR="00000000" w:rsidRDefault="00A34E54">
            <w:pPr>
              <w:jc w:val="right"/>
              <w:rPr>
                <w:rFonts w:eastAsia="Times New Roman"/>
                <w:sz w:val="16"/>
                <w:szCs w:val="16"/>
              </w:rPr>
            </w:pPr>
            <w:r>
              <w:rPr>
                <w:rFonts w:ascii="Arial" w:eastAsia="Times New Roman" w:hAnsi="Arial" w:cs="Arial"/>
                <w:sz w:val="16"/>
                <w:szCs w:val="16"/>
              </w:rPr>
              <w:t>1,470</w:t>
            </w:r>
          </w:p>
        </w:tc>
        <w:tc>
          <w:tcPr>
            <w:tcW w:w="0" w:type="auto"/>
            <w:vAlign w:val="bottom"/>
            <w:hideMark/>
          </w:tcPr>
          <w:p w14:paraId="0BCF020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F8C78DE" w14:textId="77777777" w:rsidR="00000000" w:rsidRDefault="00A34E54">
            <w:pPr>
              <w:jc w:val="right"/>
              <w:rPr>
                <w:rFonts w:eastAsia="Times New Roman"/>
                <w:sz w:val="16"/>
                <w:szCs w:val="16"/>
              </w:rPr>
            </w:pPr>
            <w:r>
              <w:rPr>
                <w:rFonts w:ascii="Arial" w:eastAsia="Times New Roman" w:hAnsi="Arial" w:cs="Arial"/>
                <w:sz w:val="16"/>
                <w:szCs w:val="16"/>
              </w:rPr>
              <w:t>28,027</w:t>
            </w:r>
          </w:p>
        </w:tc>
        <w:tc>
          <w:tcPr>
            <w:tcW w:w="0" w:type="auto"/>
            <w:vAlign w:val="bottom"/>
            <w:hideMark/>
          </w:tcPr>
          <w:p w14:paraId="6B059F5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BE730B" w14:textId="77777777" w:rsidR="00000000" w:rsidRDefault="00A34E54">
            <w:pPr>
              <w:jc w:val="right"/>
              <w:rPr>
                <w:rFonts w:eastAsia="Times New Roman"/>
                <w:sz w:val="16"/>
                <w:szCs w:val="16"/>
              </w:rPr>
            </w:pPr>
            <w:r>
              <w:rPr>
                <w:rFonts w:ascii="Arial" w:eastAsia="Times New Roman" w:hAnsi="Arial" w:cs="Arial"/>
                <w:sz w:val="16"/>
                <w:szCs w:val="16"/>
              </w:rPr>
              <w:t>(44,573</w:t>
            </w:r>
          </w:p>
        </w:tc>
        <w:tc>
          <w:tcPr>
            <w:tcW w:w="0" w:type="auto"/>
            <w:tcMar>
              <w:top w:w="30" w:type="dxa"/>
              <w:left w:w="0" w:type="dxa"/>
              <w:bottom w:w="30" w:type="dxa"/>
              <w:right w:w="30" w:type="dxa"/>
            </w:tcMar>
            <w:vAlign w:val="bottom"/>
            <w:hideMark/>
          </w:tcPr>
          <w:p w14:paraId="12504DE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DC8854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00AD0AA0" w14:textId="77777777" w:rsidR="00000000" w:rsidRDefault="00A34E54">
            <w:pPr>
              <w:rPr>
                <w:rFonts w:eastAsia="Times New Roman"/>
                <w:sz w:val="20"/>
                <w:szCs w:val="20"/>
              </w:rPr>
            </w:pPr>
          </w:p>
        </w:tc>
      </w:tr>
      <w:tr w:rsidR="00000000" w14:paraId="102E159F"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252D5219" w14:textId="77777777" w:rsidR="00000000" w:rsidRDefault="00A34E54">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14:paraId="56B34DD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7BD9DD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5C03FE" w14:textId="77777777" w:rsidR="00000000" w:rsidRDefault="00A34E54">
            <w:pPr>
              <w:jc w:val="right"/>
              <w:rPr>
                <w:rFonts w:eastAsia="Times New Roman"/>
                <w:sz w:val="16"/>
                <w:szCs w:val="16"/>
              </w:rPr>
            </w:pPr>
            <w:r>
              <w:rPr>
                <w:rFonts w:ascii="Arial" w:eastAsia="Times New Roman" w:hAnsi="Arial" w:cs="Arial"/>
                <w:sz w:val="16"/>
                <w:szCs w:val="16"/>
              </w:rPr>
              <w:t>304</w:t>
            </w:r>
          </w:p>
        </w:tc>
        <w:tc>
          <w:tcPr>
            <w:tcW w:w="0" w:type="auto"/>
            <w:tcBorders>
              <w:bottom w:val="single" w:sz="6" w:space="0" w:color="000000"/>
            </w:tcBorders>
            <w:vAlign w:val="bottom"/>
            <w:hideMark/>
          </w:tcPr>
          <w:p w14:paraId="6511C91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5B67F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BAF7DD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7A78BF" w14:textId="77777777" w:rsidR="00000000" w:rsidRDefault="00A34E54">
            <w:pPr>
              <w:jc w:val="right"/>
              <w:rPr>
                <w:rFonts w:eastAsia="Times New Roman"/>
                <w:sz w:val="16"/>
                <w:szCs w:val="16"/>
              </w:rPr>
            </w:pPr>
            <w:r>
              <w:rPr>
                <w:rFonts w:ascii="Arial" w:eastAsia="Times New Roman" w:hAnsi="Arial" w:cs="Arial"/>
                <w:sz w:val="16"/>
                <w:szCs w:val="16"/>
              </w:rPr>
              <w:t>13,821</w:t>
            </w:r>
          </w:p>
        </w:tc>
        <w:tc>
          <w:tcPr>
            <w:tcW w:w="0" w:type="auto"/>
            <w:tcBorders>
              <w:bottom w:val="single" w:sz="6" w:space="0" w:color="000000"/>
            </w:tcBorders>
            <w:vAlign w:val="bottom"/>
            <w:hideMark/>
          </w:tcPr>
          <w:p w14:paraId="2376E53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455BA9" w14:textId="77777777" w:rsidR="00000000" w:rsidRDefault="00A34E54">
            <w:pPr>
              <w:jc w:val="right"/>
              <w:rPr>
                <w:rFonts w:eastAsia="Times New Roman"/>
                <w:sz w:val="16"/>
                <w:szCs w:val="16"/>
              </w:rPr>
            </w:pPr>
            <w:r>
              <w:rPr>
                <w:rFonts w:ascii="Arial" w:eastAsia="Times New Roman" w:hAnsi="Arial" w:cs="Arial"/>
                <w:sz w:val="16"/>
                <w:szCs w:val="16"/>
              </w:rPr>
              <w:t>(4,385</w:t>
            </w:r>
          </w:p>
        </w:tc>
        <w:tc>
          <w:tcPr>
            <w:tcW w:w="0" w:type="auto"/>
            <w:tcBorders>
              <w:bottom w:val="single" w:sz="6" w:space="0" w:color="000000"/>
            </w:tcBorders>
            <w:tcMar>
              <w:top w:w="30" w:type="dxa"/>
              <w:left w:w="0" w:type="dxa"/>
              <w:bottom w:w="30" w:type="dxa"/>
              <w:right w:w="30" w:type="dxa"/>
            </w:tcMar>
            <w:vAlign w:val="bottom"/>
            <w:hideMark/>
          </w:tcPr>
          <w:p w14:paraId="36DA179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67C7FAB5" w14:textId="77777777" w:rsidR="00000000" w:rsidRDefault="00A34E54">
            <w:pPr>
              <w:jc w:val="right"/>
              <w:rPr>
                <w:rFonts w:eastAsia="Times New Roman"/>
                <w:sz w:val="16"/>
                <w:szCs w:val="16"/>
              </w:rPr>
            </w:pPr>
            <w:r>
              <w:rPr>
                <w:rFonts w:ascii="Arial" w:eastAsia="Times New Roman" w:hAnsi="Arial" w:cs="Arial"/>
                <w:b/>
                <w:bCs/>
                <w:sz w:val="16"/>
                <w:szCs w:val="16"/>
              </w:rPr>
              <w:t>9,740</w:t>
            </w:r>
          </w:p>
        </w:tc>
        <w:tc>
          <w:tcPr>
            <w:tcW w:w="0" w:type="auto"/>
            <w:tcBorders>
              <w:bottom w:val="single" w:sz="6" w:space="0" w:color="000000"/>
            </w:tcBorders>
            <w:shd w:val="clear" w:color="auto" w:fill="D9D9D9"/>
            <w:vAlign w:val="bottom"/>
            <w:hideMark/>
          </w:tcPr>
          <w:p w14:paraId="7DE9DF72" w14:textId="77777777" w:rsidR="00000000" w:rsidRDefault="00A34E54">
            <w:pPr>
              <w:rPr>
                <w:rFonts w:eastAsia="Times New Roman"/>
                <w:sz w:val="20"/>
                <w:szCs w:val="20"/>
              </w:rPr>
            </w:pPr>
          </w:p>
        </w:tc>
      </w:tr>
      <w:tr w:rsidR="00000000" w14:paraId="075F115E"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53003C51" w14:textId="77777777" w:rsidR="00000000" w:rsidRDefault="00A34E54">
            <w:pPr>
              <w:divId w:val="17748621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B16DB2C" w14:textId="77777777" w:rsidR="00000000" w:rsidRDefault="00A34E54">
            <w:pPr>
              <w:jc w:val="right"/>
              <w:rPr>
                <w:rFonts w:eastAsia="Times New Roman"/>
                <w:sz w:val="16"/>
                <w:szCs w:val="16"/>
              </w:rPr>
            </w:pPr>
            <w:r>
              <w:rPr>
                <w:rFonts w:ascii="Arial" w:eastAsia="Times New Roman" w:hAnsi="Arial" w:cs="Arial"/>
                <w:sz w:val="16"/>
                <w:szCs w:val="16"/>
              </w:rPr>
              <w:t>46,063</w:t>
            </w:r>
          </w:p>
        </w:tc>
        <w:tc>
          <w:tcPr>
            <w:tcW w:w="0" w:type="auto"/>
            <w:tcBorders>
              <w:bottom w:val="single" w:sz="6" w:space="0" w:color="000000"/>
            </w:tcBorders>
            <w:vAlign w:val="bottom"/>
            <w:hideMark/>
          </w:tcPr>
          <w:p w14:paraId="46E3087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EC8A323" w14:textId="77777777" w:rsidR="00000000" w:rsidRDefault="00A34E54">
            <w:pPr>
              <w:jc w:val="right"/>
              <w:rPr>
                <w:rFonts w:eastAsia="Times New Roman"/>
                <w:sz w:val="16"/>
                <w:szCs w:val="16"/>
              </w:rPr>
            </w:pPr>
            <w:r>
              <w:rPr>
                <w:rFonts w:ascii="Arial" w:eastAsia="Times New Roman" w:hAnsi="Arial" w:cs="Arial"/>
                <w:sz w:val="16"/>
                <w:szCs w:val="16"/>
              </w:rPr>
              <w:t>8,945</w:t>
            </w:r>
          </w:p>
        </w:tc>
        <w:tc>
          <w:tcPr>
            <w:tcW w:w="0" w:type="auto"/>
            <w:tcBorders>
              <w:bottom w:val="single" w:sz="6" w:space="0" w:color="000000"/>
            </w:tcBorders>
            <w:vAlign w:val="bottom"/>
            <w:hideMark/>
          </w:tcPr>
          <w:p w14:paraId="42272A6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3920C67" w14:textId="77777777" w:rsidR="00000000" w:rsidRDefault="00A34E54">
            <w:pPr>
              <w:jc w:val="right"/>
              <w:rPr>
                <w:rFonts w:eastAsia="Times New Roman"/>
                <w:sz w:val="16"/>
                <w:szCs w:val="16"/>
              </w:rPr>
            </w:pPr>
            <w:r>
              <w:rPr>
                <w:rFonts w:ascii="Arial" w:eastAsia="Times New Roman" w:hAnsi="Arial" w:cs="Arial"/>
                <w:sz w:val="16"/>
                <w:szCs w:val="16"/>
              </w:rPr>
              <w:t>9,369</w:t>
            </w:r>
          </w:p>
        </w:tc>
        <w:tc>
          <w:tcPr>
            <w:tcW w:w="0" w:type="auto"/>
            <w:tcBorders>
              <w:bottom w:val="single" w:sz="6" w:space="0" w:color="000000"/>
            </w:tcBorders>
            <w:vAlign w:val="bottom"/>
            <w:hideMark/>
          </w:tcPr>
          <w:p w14:paraId="44F2AF9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D4754E1" w14:textId="77777777" w:rsidR="00000000" w:rsidRDefault="00A34E54">
            <w:pPr>
              <w:jc w:val="right"/>
              <w:rPr>
                <w:rFonts w:eastAsia="Times New Roman"/>
                <w:sz w:val="16"/>
                <w:szCs w:val="16"/>
              </w:rPr>
            </w:pPr>
            <w:r>
              <w:rPr>
                <w:rFonts w:ascii="Arial" w:eastAsia="Times New Roman" w:hAnsi="Arial" w:cs="Arial"/>
                <w:sz w:val="16"/>
                <w:szCs w:val="16"/>
              </w:rPr>
              <w:t>92,426</w:t>
            </w:r>
          </w:p>
        </w:tc>
        <w:tc>
          <w:tcPr>
            <w:tcW w:w="0" w:type="auto"/>
            <w:tcBorders>
              <w:bottom w:val="single" w:sz="6" w:space="0" w:color="000000"/>
            </w:tcBorders>
            <w:vAlign w:val="bottom"/>
            <w:hideMark/>
          </w:tcPr>
          <w:p w14:paraId="248FFC7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D5ABC3" w14:textId="77777777" w:rsidR="00000000" w:rsidRDefault="00A34E54">
            <w:pPr>
              <w:jc w:val="right"/>
              <w:rPr>
                <w:rFonts w:eastAsia="Times New Roman"/>
                <w:sz w:val="16"/>
                <w:szCs w:val="16"/>
              </w:rPr>
            </w:pPr>
            <w:r>
              <w:rPr>
                <w:rFonts w:ascii="Arial" w:eastAsia="Times New Roman" w:hAnsi="Arial" w:cs="Arial"/>
                <w:sz w:val="16"/>
                <w:szCs w:val="16"/>
              </w:rPr>
              <w:t>(64,214</w:t>
            </w:r>
          </w:p>
        </w:tc>
        <w:tc>
          <w:tcPr>
            <w:tcW w:w="0" w:type="auto"/>
            <w:tcBorders>
              <w:bottom w:val="single" w:sz="6" w:space="0" w:color="000000"/>
            </w:tcBorders>
            <w:tcMar>
              <w:top w:w="30" w:type="dxa"/>
              <w:left w:w="0" w:type="dxa"/>
              <w:bottom w:w="30" w:type="dxa"/>
              <w:right w:w="30" w:type="dxa"/>
            </w:tcMar>
            <w:vAlign w:val="bottom"/>
            <w:hideMark/>
          </w:tcPr>
          <w:p w14:paraId="1A2B30B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5F85391" w14:textId="77777777" w:rsidR="00000000" w:rsidRDefault="00A34E54">
            <w:pPr>
              <w:jc w:val="right"/>
              <w:rPr>
                <w:rFonts w:eastAsia="Times New Roman"/>
                <w:sz w:val="16"/>
                <w:szCs w:val="16"/>
              </w:rPr>
            </w:pPr>
            <w:r>
              <w:rPr>
                <w:rFonts w:ascii="Arial" w:eastAsia="Times New Roman" w:hAnsi="Arial" w:cs="Arial"/>
                <w:b/>
                <w:bCs/>
                <w:sz w:val="16"/>
                <w:szCs w:val="16"/>
              </w:rPr>
              <w:t>92,589</w:t>
            </w:r>
          </w:p>
        </w:tc>
        <w:tc>
          <w:tcPr>
            <w:tcW w:w="0" w:type="auto"/>
            <w:tcBorders>
              <w:bottom w:val="single" w:sz="6" w:space="0" w:color="000000"/>
            </w:tcBorders>
            <w:shd w:val="clear" w:color="auto" w:fill="D9D9D9"/>
            <w:vAlign w:val="bottom"/>
            <w:hideMark/>
          </w:tcPr>
          <w:p w14:paraId="22AAA3EA" w14:textId="77777777" w:rsidR="00000000" w:rsidRDefault="00A34E54">
            <w:pPr>
              <w:rPr>
                <w:rFonts w:eastAsia="Times New Roman"/>
                <w:sz w:val="20"/>
                <w:szCs w:val="20"/>
              </w:rPr>
            </w:pPr>
          </w:p>
        </w:tc>
      </w:tr>
      <w:tr w:rsidR="00000000" w14:paraId="710C8A51" w14:textId="77777777">
        <w:trPr>
          <w:divId w:val="1068841468"/>
          <w:jc w:val="center"/>
        </w:trPr>
        <w:tc>
          <w:tcPr>
            <w:tcW w:w="0" w:type="auto"/>
            <w:tcMar>
              <w:top w:w="30" w:type="dxa"/>
              <w:left w:w="30" w:type="dxa"/>
              <w:bottom w:w="30" w:type="dxa"/>
              <w:right w:w="30" w:type="dxa"/>
            </w:tcMar>
            <w:vAlign w:val="bottom"/>
            <w:hideMark/>
          </w:tcPr>
          <w:p w14:paraId="6529EFF4" w14:textId="77777777" w:rsidR="00000000" w:rsidRDefault="00A34E54">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14:paraId="14E7554F" w14:textId="77777777" w:rsidR="00000000" w:rsidRDefault="00A34E54">
            <w:pPr>
              <w:divId w:val="304773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C0803C" w14:textId="77777777" w:rsidR="00000000" w:rsidRDefault="00A34E54">
            <w:pPr>
              <w:divId w:val="223954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042AAE" w14:textId="77777777" w:rsidR="00000000" w:rsidRDefault="00A34E54">
            <w:pPr>
              <w:divId w:val="557129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E6277B" w14:textId="77777777" w:rsidR="00000000" w:rsidRDefault="00A34E54">
            <w:pPr>
              <w:divId w:val="413821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858474" w14:textId="77777777" w:rsidR="00000000" w:rsidRDefault="00A34E54">
            <w:pPr>
              <w:divId w:val="1103115094"/>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7C375032" w14:textId="77777777" w:rsidR="00000000" w:rsidRDefault="00A34E54">
            <w:pPr>
              <w:divId w:val="143620269"/>
              <w:rPr>
                <w:rFonts w:eastAsia="Times New Roman"/>
                <w:sz w:val="20"/>
                <w:szCs w:val="20"/>
              </w:rPr>
            </w:pPr>
            <w:r>
              <w:rPr>
                <w:rFonts w:ascii="inherit" w:eastAsia="Times New Roman" w:hAnsi="inherit"/>
                <w:sz w:val="20"/>
                <w:szCs w:val="20"/>
              </w:rPr>
              <w:t> </w:t>
            </w:r>
          </w:p>
        </w:tc>
      </w:tr>
      <w:tr w:rsidR="00000000" w14:paraId="7CFDC6DF" w14:textId="77777777">
        <w:trPr>
          <w:divId w:val="1068841468"/>
          <w:jc w:val="center"/>
        </w:trPr>
        <w:tc>
          <w:tcPr>
            <w:tcW w:w="0" w:type="auto"/>
            <w:tcMar>
              <w:top w:w="30" w:type="dxa"/>
              <w:left w:w="300" w:type="dxa"/>
              <w:bottom w:w="30" w:type="dxa"/>
              <w:right w:w="30" w:type="dxa"/>
            </w:tcMar>
            <w:vAlign w:val="bottom"/>
            <w:hideMark/>
          </w:tcPr>
          <w:p w14:paraId="092344E2" w14:textId="77777777" w:rsidR="00000000" w:rsidRDefault="00A34E54">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29164488" w14:textId="77777777" w:rsidR="00000000" w:rsidRDefault="00A34E54">
            <w:pPr>
              <w:jc w:val="right"/>
              <w:rPr>
                <w:rFonts w:eastAsia="Times New Roman"/>
                <w:sz w:val="16"/>
                <w:szCs w:val="16"/>
              </w:rPr>
            </w:pPr>
            <w:r>
              <w:rPr>
                <w:rFonts w:ascii="Arial" w:eastAsia="Times New Roman" w:hAnsi="Arial" w:cs="Arial"/>
                <w:sz w:val="16"/>
                <w:szCs w:val="16"/>
              </w:rPr>
              <w:t>70,356</w:t>
            </w:r>
          </w:p>
        </w:tc>
        <w:tc>
          <w:tcPr>
            <w:tcW w:w="0" w:type="auto"/>
            <w:vAlign w:val="bottom"/>
            <w:hideMark/>
          </w:tcPr>
          <w:p w14:paraId="564FD23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41A79B" w14:textId="77777777" w:rsidR="00000000" w:rsidRDefault="00A34E54">
            <w:pPr>
              <w:jc w:val="right"/>
              <w:rPr>
                <w:rFonts w:eastAsia="Times New Roman"/>
                <w:sz w:val="16"/>
                <w:szCs w:val="16"/>
              </w:rPr>
            </w:pPr>
            <w:r>
              <w:rPr>
                <w:rFonts w:ascii="Arial" w:eastAsia="Times New Roman" w:hAnsi="Arial" w:cs="Arial"/>
                <w:sz w:val="16"/>
                <w:szCs w:val="16"/>
              </w:rPr>
              <w:t>11,837</w:t>
            </w:r>
          </w:p>
        </w:tc>
        <w:tc>
          <w:tcPr>
            <w:tcW w:w="0" w:type="auto"/>
            <w:vAlign w:val="bottom"/>
            <w:hideMark/>
          </w:tcPr>
          <w:p w14:paraId="24C7D4A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35E15D" w14:textId="77777777" w:rsidR="00000000" w:rsidRDefault="00A34E54">
            <w:pPr>
              <w:jc w:val="right"/>
              <w:rPr>
                <w:rFonts w:eastAsia="Times New Roman"/>
                <w:sz w:val="16"/>
                <w:szCs w:val="16"/>
              </w:rPr>
            </w:pPr>
            <w:r>
              <w:rPr>
                <w:rFonts w:ascii="Arial" w:eastAsia="Times New Roman" w:hAnsi="Arial" w:cs="Arial"/>
                <w:sz w:val="16"/>
                <w:szCs w:val="16"/>
              </w:rPr>
              <w:t>3,196</w:t>
            </w:r>
          </w:p>
        </w:tc>
        <w:tc>
          <w:tcPr>
            <w:tcW w:w="0" w:type="auto"/>
            <w:vAlign w:val="bottom"/>
            <w:hideMark/>
          </w:tcPr>
          <w:p w14:paraId="2B13665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249918A" w14:textId="77777777" w:rsidR="00000000" w:rsidRDefault="00A34E54">
            <w:pPr>
              <w:jc w:val="right"/>
              <w:rPr>
                <w:rFonts w:eastAsia="Times New Roman"/>
                <w:sz w:val="16"/>
                <w:szCs w:val="16"/>
              </w:rPr>
            </w:pPr>
            <w:r>
              <w:rPr>
                <w:rFonts w:ascii="Arial" w:eastAsia="Times New Roman" w:hAnsi="Arial" w:cs="Arial"/>
                <w:sz w:val="16"/>
                <w:szCs w:val="16"/>
              </w:rPr>
              <w:t>106,629</w:t>
            </w:r>
          </w:p>
        </w:tc>
        <w:tc>
          <w:tcPr>
            <w:tcW w:w="0" w:type="auto"/>
            <w:vAlign w:val="bottom"/>
            <w:hideMark/>
          </w:tcPr>
          <w:p w14:paraId="7B61199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20D555" w14:textId="77777777" w:rsidR="00000000" w:rsidRDefault="00A34E54">
            <w:pPr>
              <w:jc w:val="right"/>
              <w:rPr>
                <w:rFonts w:eastAsia="Times New Roman"/>
                <w:sz w:val="16"/>
                <w:szCs w:val="16"/>
              </w:rPr>
            </w:pPr>
            <w:r>
              <w:rPr>
                <w:rFonts w:ascii="Arial" w:eastAsia="Times New Roman" w:hAnsi="Arial" w:cs="Arial"/>
                <w:sz w:val="16"/>
                <w:szCs w:val="16"/>
              </w:rPr>
              <w:t>(121,713</w:t>
            </w:r>
          </w:p>
        </w:tc>
        <w:tc>
          <w:tcPr>
            <w:tcW w:w="0" w:type="auto"/>
            <w:tcMar>
              <w:top w:w="30" w:type="dxa"/>
              <w:left w:w="0" w:type="dxa"/>
              <w:bottom w:w="30" w:type="dxa"/>
              <w:right w:w="30" w:type="dxa"/>
            </w:tcMar>
            <w:vAlign w:val="bottom"/>
            <w:hideMark/>
          </w:tcPr>
          <w:p w14:paraId="21A4FF5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1E55253" w14:textId="77777777" w:rsidR="00000000" w:rsidRDefault="00A34E54">
            <w:pPr>
              <w:jc w:val="right"/>
              <w:rPr>
                <w:rFonts w:eastAsia="Times New Roman"/>
                <w:sz w:val="16"/>
                <w:szCs w:val="16"/>
              </w:rPr>
            </w:pPr>
            <w:r>
              <w:rPr>
                <w:rFonts w:ascii="Arial" w:eastAsia="Times New Roman" w:hAnsi="Arial" w:cs="Arial"/>
                <w:b/>
                <w:bCs/>
                <w:sz w:val="16"/>
                <w:szCs w:val="16"/>
              </w:rPr>
              <w:t>70,305</w:t>
            </w:r>
          </w:p>
        </w:tc>
        <w:tc>
          <w:tcPr>
            <w:tcW w:w="0" w:type="auto"/>
            <w:shd w:val="clear" w:color="auto" w:fill="D9D9D9"/>
            <w:vAlign w:val="bottom"/>
            <w:hideMark/>
          </w:tcPr>
          <w:p w14:paraId="65941530" w14:textId="77777777" w:rsidR="00000000" w:rsidRDefault="00A34E54">
            <w:pPr>
              <w:rPr>
                <w:rFonts w:eastAsia="Times New Roman"/>
                <w:sz w:val="20"/>
                <w:szCs w:val="20"/>
              </w:rPr>
            </w:pPr>
          </w:p>
        </w:tc>
      </w:tr>
      <w:tr w:rsidR="00000000" w14:paraId="3FCF04E6" w14:textId="77777777">
        <w:trPr>
          <w:divId w:val="1068841468"/>
          <w:jc w:val="center"/>
        </w:trPr>
        <w:tc>
          <w:tcPr>
            <w:tcW w:w="0" w:type="auto"/>
            <w:tcBorders>
              <w:bottom w:val="single" w:sz="6" w:space="0" w:color="000000"/>
            </w:tcBorders>
            <w:tcMar>
              <w:top w:w="30" w:type="dxa"/>
              <w:left w:w="300" w:type="dxa"/>
              <w:bottom w:w="30" w:type="dxa"/>
              <w:right w:w="30" w:type="dxa"/>
            </w:tcMar>
            <w:vAlign w:val="bottom"/>
            <w:hideMark/>
          </w:tcPr>
          <w:p w14:paraId="2EC3638E" w14:textId="77777777" w:rsidR="00000000" w:rsidRDefault="00A34E54">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14:paraId="18CF12E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B1428D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6F978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715AEB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5DCD96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48C46D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4866F7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46ED50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EFABEF" w14:textId="77777777" w:rsidR="00000000" w:rsidRDefault="00A34E54">
            <w:pPr>
              <w:jc w:val="right"/>
              <w:rPr>
                <w:rFonts w:eastAsia="Times New Roman"/>
                <w:sz w:val="16"/>
                <w:szCs w:val="16"/>
              </w:rPr>
            </w:pPr>
            <w:r>
              <w:rPr>
                <w:rFonts w:ascii="Arial" w:eastAsia="Times New Roman" w:hAnsi="Arial" w:cs="Arial"/>
                <w:sz w:val="16"/>
                <w:szCs w:val="16"/>
              </w:rPr>
              <w:t>3,614</w:t>
            </w:r>
          </w:p>
        </w:tc>
        <w:tc>
          <w:tcPr>
            <w:tcW w:w="0" w:type="auto"/>
            <w:tcBorders>
              <w:bottom w:val="single" w:sz="6" w:space="0" w:color="000000"/>
            </w:tcBorders>
            <w:vAlign w:val="bottom"/>
            <w:hideMark/>
          </w:tcPr>
          <w:p w14:paraId="07A3DEB9"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4A40C17" w14:textId="77777777" w:rsidR="00000000" w:rsidRDefault="00A34E54">
            <w:pPr>
              <w:jc w:val="right"/>
              <w:rPr>
                <w:rFonts w:eastAsia="Times New Roman"/>
                <w:sz w:val="16"/>
                <w:szCs w:val="16"/>
              </w:rPr>
            </w:pPr>
            <w:r>
              <w:rPr>
                <w:rFonts w:ascii="Arial" w:eastAsia="Times New Roman" w:hAnsi="Arial" w:cs="Arial"/>
                <w:b/>
                <w:bCs/>
                <w:sz w:val="16"/>
                <w:szCs w:val="16"/>
              </w:rPr>
              <w:t>3,614</w:t>
            </w:r>
          </w:p>
        </w:tc>
        <w:tc>
          <w:tcPr>
            <w:tcW w:w="0" w:type="auto"/>
            <w:tcBorders>
              <w:bottom w:val="single" w:sz="6" w:space="0" w:color="000000"/>
            </w:tcBorders>
            <w:shd w:val="clear" w:color="auto" w:fill="D9D9D9"/>
            <w:vAlign w:val="bottom"/>
            <w:hideMark/>
          </w:tcPr>
          <w:p w14:paraId="1470A0A1" w14:textId="77777777" w:rsidR="00000000" w:rsidRDefault="00A34E54">
            <w:pPr>
              <w:rPr>
                <w:rFonts w:eastAsia="Times New Roman"/>
                <w:sz w:val="20"/>
                <w:szCs w:val="20"/>
              </w:rPr>
            </w:pPr>
          </w:p>
        </w:tc>
      </w:tr>
      <w:tr w:rsidR="00000000" w14:paraId="28164E86" w14:textId="77777777">
        <w:trPr>
          <w:divId w:val="1068841468"/>
          <w:jc w:val="center"/>
        </w:trPr>
        <w:tc>
          <w:tcPr>
            <w:tcW w:w="0" w:type="auto"/>
            <w:tcBorders>
              <w:bottom w:val="single" w:sz="6" w:space="0" w:color="000000"/>
            </w:tcBorders>
            <w:tcMar>
              <w:top w:w="30" w:type="dxa"/>
              <w:left w:w="30" w:type="dxa"/>
              <w:bottom w:w="30" w:type="dxa"/>
              <w:right w:w="30" w:type="dxa"/>
            </w:tcMar>
            <w:vAlign w:val="bottom"/>
            <w:hideMark/>
          </w:tcPr>
          <w:p w14:paraId="03FBBF2E" w14:textId="77777777" w:rsidR="00000000" w:rsidRDefault="00A34E54">
            <w:pPr>
              <w:divId w:val="8314820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BE1F018" w14:textId="77777777" w:rsidR="00000000" w:rsidRDefault="00A34E54">
            <w:pPr>
              <w:jc w:val="right"/>
              <w:rPr>
                <w:rFonts w:eastAsia="Times New Roman"/>
                <w:sz w:val="16"/>
                <w:szCs w:val="16"/>
              </w:rPr>
            </w:pPr>
            <w:r>
              <w:rPr>
                <w:rFonts w:ascii="Arial" w:eastAsia="Times New Roman" w:hAnsi="Arial" w:cs="Arial"/>
                <w:sz w:val="16"/>
                <w:szCs w:val="16"/>
              </w:rPr>
              <w:t>70,356</w:t>
            </w:r>
          </w:p>
        </w:tc>
        <w:tc>
          <w:tcPr>
            <w:tcW w:w="0" w:type="auto"/>
            <w:tcBorders>
              <w:bottom w:val="single" w:sz="6" w:space="0" w:color="000000"/>
            </w:tcBorders>
            <w:vAlign w:val="bottom"/>
            <w:hideMark/>
          </w:tcPr>
          <w:p w14:paraId="55C4C54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8CFFDE4" w14:textId="77777777" w:rsidR="00000000" w:rsidRDefault="00A34E54">
            <w:pPr>
              <w:jc w:val="right"/>
              <w:rPr>
                <w:rFonts w:eastAsia="Times New Roman"/>
                <w:sz w:val="16"/>
                <w:szCs w:val="16"/>
              </w:rPr>
            </w:pPr>
            <w:r>
              <w:rPr>
                <w:rFonts w:ascii="Arial" w:eastAsia="Times New Roman" w:hAnsi="Arial" w:cs="Arial"/>
                <w:sz w:val="16"/>
                <w:szCs w:val="16"/>
              </w:rPr>
              <w:t>11,837</w:t>
            </w:r>
          </w:p>
        </w:tc>
        <w:tc>
          <w:tcPr>
            <w:tcW w:w="0" w:type="auto"/>
            <w:tcBorders>
              <w:bottom w:val="single" w:sz="6" w:space="0" w:color="000000"/>
            </w:tcBorders>
            <w:vAlign w:val="bottom"/>
            <w:hideMark/>
          </w:tcPr>
          <w:p w14:paraId="5E4C054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730235" w14:textId="77777777" w:rsidR="00000000" w:rsidRDefault="00A34E54">
            <w:pPr>
              <w:jc w:val="right"/>
              <w:rPr>
                <w:rFonts w:eastAsia="Times New Roman"/>
                <w:sz w:val="16"/>
                <w:szCs w:val="16"/>
              </w:rPr>
            </w:pPr>
            <w:r>
              <w:rPr>
                <w:rFonts w:ascii="Arial" w:eastAsia="Times New Roman" w:hAnsi="Arial" w:cs="Arial"/>
                <w:sz w:val="16"/>
                <w:szCs w:val="16"/>
              </w:rPr>
              <w:t>3,196</w:t>
            </w:r>
          </w:p>
        </w:tc>
        <w:tc>
          <w:tcPr>
            <w:tcW w:w="0" w:type="auto"/>
            <w:tcBorders>
              <w:bottom w:val="single" w:sz="6" w:space="0" w:color="000000"/>
            </w:tcBorders>
            <w:vAlign w:val="bottom"/>
            <w:hideMark/>
          </w:tcPr>
          <w:p w14:paraId="4828727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2BAFB98" w14:textId="77777777" w:rsidR="00000000" w:rsidRDefault="00A34E54">
            <w:pPr>
              <w:jc w:val="right"/>
              <w:rPr>
                <w:rFonts w:eastAsia="Times New Roman"/>
                <w:sz w:val="16"/>
                <w:szCs w:val="16"/>
              </w:rPr>
            </w:pPr>
            <w:r>
              <w:rPr>
                <w:rFonts w:ascii="Arial" w:eastAsia="Times New Roman" w:hAnsi="Arial" w:cs="Arial"/>
                <w:sz w:val="16"/>
                <w:szCs w:val="16"/>
              </w:rPr>
              <w:t>106,629</w:t>
            </w:r>
          </w:p>
        </w:tc>
        <w:tc>
          <w:tcPr>
            <w:tcW w:w="0" w:type="auto"/>
            <w:tcBorders>
              <w:bottom w:val="single" w:sz="6" w:space="0" w:color="000000"/>
            </w:tcBorders>
            <w:vAlign w:val="bottom"/>
            <w:hideMark/>
          </w:tcPr>
          <w:p w14:paraId="6A52C5F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4809296" w14:textId="77777777" w:rsidR="00000000" w:rsidRDefault="00A34E54">
            <w:pPr>
              <w:jc w:val="right"/>
              <w:rPr>
                <w:rFonts w:eastAsia="Times New Roman"/>
                <w:sz w:val="16"/>
                <w:szCs w:val="16"/>
              </w:rPr>
            </w:pPr>
            <w:r>
              <w:rPr>
                <w:rFonts w:ascii="Arial" w:eastAsia="Times New Roman" w:hAnsi="Arial" w:cs="Arial"/>
                <w:sz w:val="16"/>
                <w:szCs w:val="16"/>
              </w:rPr>
              <w:t>(</w:t>
            </w:r>
            <w:r>
              <w:rPr>
                <w:rFonts w:ascii="Arial" w:eastAsia="Times New Roman" w:hAnsi="Arial" w:cs="Arial"/>
                <w:sz w:val="16"/>
                <w:szCs w:val="16"/>
              </w:rPr>
              <w:t>118,099</w:t>
            </w:r>
          </w:p>
        </w:tc>
        <w:tc>
          <w:tcPr>
            <w:tcW w:w="0" w:type="auto"/>
            <w:tcBorders>
              <w:bottom w:val="single" w:sz="6" w:space="0" w:color="000000"/>
            </w:tcBorders>
            <w:tcMar>
              <w:top w:w="30" w:type="dxa"/>
              <w:left w:w="0" w:type="dxa"/>
              <w:bottom w:w="30" w:type="dxa"/>
              <w:right w:w="30" w:type="dxa"/>
            </w:tcMar>
            <w:vAlign w:val="bottom"/>
            <w:hideMark/>
          </w:tcPr>
          <w:p w14:paraId="5384246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F75B886" w14:textId="77777777" w:rsidR="00000000" w:rsidRDefault="00A34E54">
            <w:pPr>
              <w:jc w:val="right"/>
              <w:rPr>
                <w:rFonts w:eastAsia="Times New Roman"/>
                <w:sz w:val="16"/>
                <w:szCs w:val="16"/>
              </w:rPr>
            </w:pPr>
            <w:r>
              <w:rPr>
                <w:rFonts w:ascii="Arial" w:eastAsia="Times New Roman" w:hAnsi="Arial" w:cs="Arial"/>
                <w:b/>
                <w:bCs/>
                <w:sz w:val="16"/>
                <w:szCs w:val="16"/>
              </w:rPr>
              <w:t>73,919</w:t>
            </w:r>
          </w:p>
        </w:tc>
        <w:tc>
          <w:tcPr>
            <w:tcW w:w="0" w:type="auto"/>
            <w:tcBorders>
              <w:bottom w:val="single" w:sz="6" w:space="0" w:color="000000"/>
            </w:tcBorders>
            <w:shd w:val="clear" w:color="auto" w:fill="D9D9D9"/>
            <w:vAlign w:val="bottom"/>
            <w:hideMark/>
          </w:tcPr>
          <w:p w14:paraId="3234A121" w14:textId="77777777" w:rsidR="00000000" w:rsidRDefault="00A34E54">
            <w:pPr>
              <w:rPr>
                <w:rFonts w:eastAsia="Times New Roman"/>
                <w:sz w:val="20"/>
                <w:szCs w:val="20"/>
              </w:rPr>
            </w:pPr>
          </w:p>
        </w:tc>
      </w:tr>
      <w:tr w:rsidR="00000000" w14:paraId="3BF27B45" w14:textId="77777777">
        <w:trPr>
          <w:divId w:val="1068841468"/>
          <w:jc w:val="center"/>
        </w:trPr>
        <w:tc>
          <w:tcPr>
            <w:tcW w:w="0" w:type="auto"/>
            <w:tcBorders>
              <w:bottom w:val="single" w:sz="12" w:space="0" w:color="000000"/>
            </w:tcBorders>
            <w:tcMar>
              <w:top w:w="30" w:type="dxa"/>
              <w:left w:w="30" w:type="dxa"/>
              <w:bottom w:w="30" w:type="dxa"/>
              <w:right w:w="30" w:type="dxa"/>
            </w:tcMar>
            <w:vAlign w:val="bottom"/>
            <w:hideMark/>
          </w:tcPr>
          <w:p w14:paraId="7ACF34DB" w14:textId="77777777" w:rsidR="00000000" w:rsidRDefault="00A34E54">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14:paraId="7A2BAF04" w14:textId="77777777" w:rsidR="00000000" w:rsidRDefault="00A34E54">
            <w:pPr>
              <w:jc w:val="right"/>
              <w:rPr>
                <w:rFonts w:eastAsia="Times New Roman"/>
                <w:sz w:val="16"/>
                <w:szCs w:val="16"/>
              </w:rPr>
            </w:pPr>
            <w:r>
              <w:rPr>
                <w:rFonts w:ascii="Arial" w:eastAsia="Times New Roman" w:hAnsi="Arial" w:cs="Arial"/>
                <w:sz w:val="16"/>
                <w:szCs w:val="16"/>
              </w:rPr>
              <w:t>116,419</w:t>
            </w:r>
          </w:p>
        </w:tc>
        <w:tc>
          <w:tcPr>
            <w:tcW w:w="0" w:type="auto"/>
            <w:tcBorders>
              <w:bottom w:val="single" w:sz="12" w:space="0" w:color="000000"/>
            </w:tcBorders>
            <w:vAlign w:val="bottom"/>
            <w:hideMark/>
          </w:tcPr>
          <w:p w14:paraId="78E6173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E15DFC4" w14:textId="77777777" w:rsidR="00000000" w:rsidRDefault="00A34E54">
            <w:pPr>
              <w:jc w:val="right"/>
              <w:rPr>
                <w:rFonts w:eastAsia="Times New Roman"/>
                <w:sz w:val="16"/>
                <w:szCs w:val="16"/>
              </w:rPr>
            </w:pPr>
            <w:r>
              <w:rPr>
                <w:rFonts w:ascii="Arial" w:eastAsia="Times New Roman" w:hAnsi="Arial" w:cs="Arial"/>
                <w:sz w:val="16"/>
                <w:szCs w:val="16"/>
              </w:rPr>
              <w:t>20,782</w:t>
            </w:r>
          </w:p>
        </w:tc>
        <w:tc>
          <w:tcPr>
            <w:tcW w:w="0" w:type="auto"/>
            <w:tcBorders>
              <w:bottom w:val="single" w:sz="12" w:space="0" w:color="000000"/>
            </w:tcBorders>
            <w:vAlign w:val="bottom"/>
            <w:hideMark/>
          </w:tcPr>
          <w:p w14:paraId="18363800"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30F0AA6" w14:textId="77777777" w:rsidR="00000000" w:rsidRDefault="00A34E54">
            <w:pPr>
              <w:jc w:val="right"/>
              <w:rPr>
                <w:rFonts w:eastAsia="Times New Roman"/>
                <w:sz w:val="16"/>
                <w:szCs w:val="16"/>
              </w:rPr>
            </w:pPr>
            <w:r>
              <w:rPr>
                <w:rFonts w:ascii="Arial" w:eastAsia="Times New Roman" w:hAnsi="Arial" w:cs="Arial"/>
                <w:sz w:val="16"/>
                <w:szCs w:val="16"/>
              </w:rPr>
              <w:t>12,565</w:t>
            </w:r>
          </w:p>
        </w:tc>
        <w:tc>
          <w:tcPr>
            <w:tcW w:w="0" w:type="auto"/>
            <w:tcBorders>
              <w:bottom w:val="single" w:sz="12" w:space="0" w:color="000000"/>
            </w:tcBorders>
            <w:vAlign w:val="bottom"/>
            <w:hideMark/>
          </w:tcPr>
          <w:p w14:paraId="23187A6B"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1D14F0" w14:textId="77777777" w:rsidR="00000000" w:rsidRDefault="00A34E54">
            <w:pPr>
              <w:jc w:val="right"/>
              <w:rPr>
                <w:rFonts w:eastAsia="Times New Roman"/>
                <w:sz w:val="16"/>
                <w:szCs w:val="16"/>
              </w:rPr>
            </w:pPr>
            <w:r>
              <w:rPr>
                <w:rFonts w:ascii="Arial" w:eastAsia="Times New Roman" w:hAnsi="Arial" w:cs="Arial"/>
                <w:sz w:val="16"/>
                <w:szCs w:val="16"/>
              </w:rPr>
              <w:t>199,055</w:t>
            </w:r>
          </w:p>
        </w:tc>
        <w:tc>
          <w:tcPr>
            <w:tcW w:w="0" w:type="auto"/>
            <w:tcBorders>
              <w:bottom w:val="single" w:sz="12" w:space="0" w:color="000000"/>
            </w:tcBorders>
            <w:vAlign w:val="bottom"/>
            <w:hideMark/>
          </w:tcPr>
          <w:p w14:paraId="5FB9329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ED7EC48" w14:textId="77777777" w:rsidR="00000000" w:rsidRDefault="00A34E54">
            <w:pPr>
              <w:jc w:val="right"/>
              <w:rPr>
                <w:rFonts w:eastAsia="Times New Roman"/>
                <w:sz w:val="16"/>
                <w:szCs w:val="16"/>
              </w:rPr>
            </w:pPr>
            <w:r>
              <w:rPr>
                <w:rFonts w:ascii="Arial" w:eastAsia="Times New Roman" w:hAnsi="Arial" w:cs="Arial"/>
                <w:sz w:val="16"/>
                <w:szCs w:val="16"/>
              </w:rPr>
              <w:t>(182,313</w:t>
            </w:r>
          </w:p>
        </w:tc>
        <w:tc>
          <w:tcPr>
            <w:tcW w:w="0" w:type="auto"/>
            <w:tcBorders>
              <w:bottom w:val="single" w:sz="12" w:space="0" w:color="000000"/>
            </w:tcBorders>
            <w:tcMar>
              <w:top w:w="30" w:type="dxa"/>
              <w:left w:w="0" w:type="dxa"/>
              <w:bottom w:w="30" w:type="dxa"/>
              <w:right w:w="30" w:type="dxa"/>
            </w:tcMar>
            <w:vAlign w:val="bottom"/>
            <w:hideMark/>
          </w:tcPr>
          <w:p w14:paraId="1C905CE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6949B09C" w14:textId="77777777" w:rsidR="00000000" w:rsidRDefault="00A34E54">
            <w:pPr>
              <w:jc w:val="right"/>
              <w:rPr>
                <w:rFonts w:eastAsia="Times New Roman"/>
                <w:sz w:val="16"/>
                <w:szCs w:val="16"/>
              </w:rPr>
            </w:pPr>
            <w:r>
              <w:rPr>
                <w:rFonts w:ascii="Arial" w:eastAsia="Times New Roman" w:hAnsi="Arial" w:cs="Arial"/>
                <w:b/>
                <w:bCs/>
                <w:sz w:val="16"/>
                <w:szCs w:val="16"/>
              </w:rPr>
              <w:t>166,508</w:t>
            </w:r>
          </w:p>
        </w:tc>
        <w:tc>
          <w:tcPr>
            <w:tcW w:w="0" w:type="auto"/>
            <w:tcBorders>
              <w:bottom w:val="single" w:sz="12" w:space="0" w:color="000000"/>
            </w:tcBorders>
            <w:shd w:val="clear" w:color="auto" w:fill="D9D9D9"/>
            <w:vAlign w:val="bottom"/>
            <w:hideMark/>
          </w:tcPr>
          <w:p w14:paraId="4B093992" w14:textId="77777777" w:rsidR="00000000" w:rsidRDefault="00A34E54">
            <w:pPr>
              <w:rPr>
                <w:rFonts w:eastAsia="Times New Roman"/>
                <w:sz w:val="20"/>
                <w:szCs w:val="20"/>
              </w:rPr>
            </w:pPr>
          </w:p>
        </w:tc>
      </w:tr>
    </w:tbl>
    <w:p w14:paraId="606FC8C0" w14:textId="77777777" w:rsidR="00000000" w:rsidRDefault="00A34E54">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14:paraId="3B7560EA" w14:textId="77777777" w:rsidR="00000000" w:rsidRDefault="00A34E54">
      <w:pPr>
        <w:spacing w:line="288" w:lineRule="auto"/>
        <w:jc w:val="center"/>
        <w:rPr>
          <w:rFonts w:eastAsia="Times New Roman"/>
          <w:sz w:val="20"/>
          <w:szCs w:val="20"/>
        </w:rPr>
      </w:pPr>
    </w:p>
    <w:p w14:paraId="2113D1D1" w14:textId="77777777" w:rsidR="00000000" w:rsidRDefault="00A34E54">
      <w:pPr>
        <w:spacing w:line="288" w:lineRule="auto"/>
        <w:jc w:val="center"/>
        <w:rPr>
          <w:rFonts w:eastAsia="Times New Roman"/>
          <w:sz w:val="20"/>
          <w:szCs w:val="20"/>
        </w:rPr>
      </w:pPr>
    </w:p>
    <w:p w14:paraId="10650C7B" w14:textId="77777777" w:rsidR="00000000" w:rsidRDefault="00A34E54">
      <w:pPr>
        <w:spacing w:line="288" w:lineRule="auto"/>
        <w:jc w:val="center"/>
        <w:rPr>
          <w:rFonts w:eastAsia="Times New Roman"/>
          <w:sz w:val="20"/>
          <w:szCs w:val="20"/>
        </w:rPr>
      </w:pPr>
    </w:p>
    <w:p w14:paraId="0F9C7E16" w14:textId="77777777" w:rsidR="00000000" w:rsidRDefault="00A34E54">
      <w:pPr>
        <w:spacing w:line="288" w:lineRule="auto"/>
        <w:jc w:val="center"/>
        <w:rPr>
          <w:rFonts w:eastAsia="Times New Roman"/>
          <w:sz w:val="20"/>
          <w:szCs w:val="20"/>
        </w:rPr>
      </w:pPr>
    </w:p>
    <w:p w14:paraId="019DDCB3" w14:textId="77777777" w:rsidR="00000000" w:rsidRDefault="00A34E54">
      <w:pPr>
        <w:spacing w:line="288" w:lineRule="auto"/>
        <w:jc w:val="center"/>
        <w:rPr>
          <w:rFonts w:eastAsia="Times New Roman"/>
          <w:sz w:val="20"/>
          <w:szCs w:val="20"/>
        </w:rPr>
      </w:pPr>
    </w:p>
    <w:p w14:paraId="2028762D" w14:textId="77777777" w:rsidR="00000000" w:rsidRDefault="00A34E54">
      <w:pPr>
        <w:spacing w:line="288" w:lineRule="auto"/>
        <w:jc w:val="center"/>
        <w:rPr>
          <w:rFonts w:eastAsia="Times New Roman"/>
          <w:sz w:val="20"/>
          <w:szCs w:val="20"/>
        </w:rPr>
      </w:pPr>
    </w:p>
    <w:p w14:paraId="4B4A6A33" w14:textId="77777777" w:rsidR="00000000" w:rsidRDefault="00A34E54">
      <w:pPr>
        <w:spacing w:line="288" w:lineRule="auto"/>
        <w:jc w:val="center"/>
        <w:rPr>
          <w:rFonts w:eastAsia="Times New Roman"/>
          <w:sz w:val="20"/>
          <w:szCs w:val="20"/>
        </w:rPr>
      </w:pPr>
    </w:p>
    <w:p w14:paraId="00D9014F" w14:textId="77777777" w:rsidR="00000000" w:rsidRDefault="00A34E54">
      <w:pPr>
        <w:spacing w:line="288" w:lineRule="auto"/>
        <w:jc w:val="center"/>
        <w:rPr>
          <w:rFonts w:eastAsia="Times New Roman"/>
          <w:sz w:val="20"/>
          <w:szCs w:val="20"/>
        </w:rPr>
      </w:pPr>
    </w:p>
    <w:p w14:paraId="2013D62B" w14:textId="77777777" w:rsidR="00000000" w:rsidRDefault="00A34E54">
      <w:pPr>
        <w:divId w:val="399526794"/>
        <w:rPr>
          <w:rFonts w:eastAsia="Times New Roman"/>
          <w:sz w:val="20"/>
          <w:szCs w:val="20"/>
        </w:rPr>
      </w:pPr>
    </w:p>
    <w:p w14:paraId="340BF861" w14:textId="77777777" w:rsidR="00000000" w:rsidRDefault="00A34E54">
      <w:pPr>
        <w:spacing w:line="288" w:lineRule="auto"/>
        <w:jc w:val="center"/>
        <w:divId w:val="139033902"/>
        <w:rPr>
          <w:rFonts w:eastAsia="Times New Roman"/>
          <w:sz w:val="20"/>
          <w:szCs w:val="20"/>
        </w:rPr>
      </w:pPr>
    </w:p>
    <w:p w14:paraId="4A446E87" w14:textId="77777777" w:rsidR="00000000" w:rsidRDefault="00A34E54">
      <w:pPr>
        <w:spacing w:line="288" w:lineRule="auto"/>
        <w:jc w:val="center"/>
        <w:divId w:val="47464474"/>
        <w:rPr>
          <w:rFonts w:eastAsia="Times New Roman"/>
          <w:sz w:val="20"/>
          <w:szCs w:val="20"/>
        </w:rPr>
      </w:pPr>
      <w:r>
        <w:rPr>
          <w:rFonts w:ascii="Arial" w:eastAsia="Times New Roman" w:hAnsi="Arial" w:cs="Arial"/>
          <w:sz w:val="20"/>
          <w:szCs w:val="20"/>
        </w:rPr>
        <w:t>44</w:t>
      </w:r>
    </w:p>
    <w:p w14:paraId="3E51059A" w14:textId="77777777" w:rsidR="00000000" w:rsidRDefault="00A34E54">
      <w:pPr>
        <w:rPr>
          <w:rFonts w:eastAsia="Times New Roman"/>
          <w:sz w:val="20"/>
          <w:szCs w:val="20"/>
        </w:rPr>
      </w:pPr>
      <w:r>
        <w:rPr>
          <w:rFonts w:eastAsia="Times New Roman"/>
          <w:sz w:val="20"/>
          <w:szCs w:val="20"/>
        </w:rPr>
        <w:pict w14:anchorId="3E87200A">
          <v:rect id="_x0000_i1069" style="width:0;height:1.5pt" o:hralign="center" o:hrstd="t" o:hr="t" fillcolor="#a0a0a0" stroked="f"/>
        </w:pict>
      </w:r>
    </w:p>
    <w:p w14:paraId="4550AAEE" w14:textId="77777777" w:rsidR="00000000" w:rsidRDefault="00A34E54">
      <w:pPr>
        <w:divId w:val="1378353752"/>
        <w:rPr>
          <w:rFonts w:eastAsia="Times New Roman"/>
          <w:sz w:val="20"/>
          <w:szCs w:val="20"/>
        </w:rPr>
      </w:pPr>
    </w:p>
    <w:p w14:paraId="42BA38F6"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Condensed Consolidating Statements of Financial Position as at December 31, 2018</w:t>
      </w:r>
    </w:p>
    <w:tbl>
      <w:tblPr>
        <w:tblW w:w="5000" w:type="pct"/>
        <w:jc w:val="center"/>
        <w:tblCellMar>
          <w:left w:w="0" w:type="dxa"/>
          <w:right w:w="0" w:type="dxa"/>
        </w:tblCellMar>
        <w:tblLook w:val="04A0" w:firstRow="1" w:lastRow="0" w:firstColumn="1" w:lastColumn="0" w:noHBand="0" w:noVBand="1"/>
      </w:tblPr>
      <w:tblGrid>
        <w:gridCol w:w="2475"/>
        <w:gridCol w:w="815"/>
        <w:gridCol w:w="75"/>
        <w:gridCol w:w="809"/>
        <w:gridCol w:w="79"/>
        <w:gridCol w:w="805"/>
        <w:gridCol w:w="79"/>
        <w:gridCol w:w="840"/>
        <w:gridCol w:w="84"/>
        <w:gridCol w:w="1041"/>
        <w:gridCol w:w="86"/>
        <w:gridCol w:w="1032"/>
        <w:gridCol w:w="86"/>
      </w:tblGrid>
      <w:tr w:rsidR="00000000" w14:paraId="0779F7CC" w14:textId="77777777">
        <w:trPr>
          <w:divId w:val="1394619717"/>
          <w:jc w:val="center"/>
        </w:trPr>
        <w:tc>
          <w:tcPr>
            <w:tcW w:w="0" w:type="auto"/>
            <w:gridSpan w:val="13"/>
            <w:vAlign w:val="center"/>
            <w:hideMark/>
          </w:tcPr>
          <w:p w14:paraId="7D2820A9" w14:textId="77777777" w:rsidR="00000000" w:rsidRDefault="00A34E54">
            <w:pPr>
              <w:spacing w:line="288" w:lineRule="auto"/>
              <w:jc w:val="center"/>
              <w:rPr>
                <w:rFonts w:eastAsia="Times New Roman"/>
                <w:sz w:val="20"/>
                <w:szCs w:val="20"/>
              </w:rPr>
            </w:pPr>
          </w:p>
        </w:tc>
      </w:tr>
      <w:tr w:rsidR="00000000" w14:paraId="2FB158DA" w14:textId="77777777">
        <w:trPr>
          <w:divId w:val="1394619717"/>
          <w:jc w:val="center"/>
        </w:trPr>
        <w:tc>
          <w:tcPr>
            <w:tcW w:w="1500" w:type="pct"/>
            <w:vAlign w:val="center"/>
            <w:hideMark/>
          </w:tcPr>
          <w:p w14:paraId="6D23FF16" w14:textId="77777777" w:rsidR="00000000" w:rsidRDefault="00A34E54">
            <w:pPr>
              <w:rPr>
                <w:rFonts w:eastAsia="Times New Roman"/>
                <w:sz w:val="20"/>
                <w:szCs w:val="20"/>
              </w:rPr>
            </w:pPr>
          </w:p>
        </w:tc>
        <w:tc>
          <w:tcPr>
            <w:tcW w:w="500" w:type="pct"/>
            <w:vAlign w:val="center"/>
            <w:hideMark/>
          </w:tcPr>
          <w:p w14:paraId="18FDCEC1" w14:textId="77777777" w:rsidR="00000000" w:rsidRDefault="00A34E54">
            <w:pPr>
              <w:rPr>
                <w:rFonts w:eastAsia="Times New Roman"/>
                <w:sz w:val="20"/>
                <w:szCs w:val="20"/>
              </w:rPr>
            </w:pPr>
          </w:p>
        </w:tc>
        <w:tc>
          <w:tcPr>
            <w:tcW w:w="50" w:type="pct"/>
            <w:vAlign w:val="center"/>
            <w:hideMark/>
          </w:tcPr>
          <w:p w14:paraId="5BF17AFC" w14:textId="77777777" w:rsidR="00000000" w:rsidRDefault="00A34E54">
            <w:pPr>
              <w:rPr>
                <w:rFonts w:eastAsia="Times New Roman"/>
                <w:sz w:val="20"/>
                <w:szCs w:val="20"/>
              </w:rPr>
            </w:pPr>
          </w:p>
        </w:tc>
        <w:tc>
          <w:tcPr>
            <w:tcW w:w="500" w:type="pct"/>
            <w:vAlign w:val="center"/>
            <w:hideMark/>
          </w:tcPr>
          <w:p w14:paraId="5A07EA37" w14:textId="77777777" w:rsidR="00000000" w:rsidRDefault="00A34E54">
            <w:pPr>
              <w:rPr>
                <w:rFonts w:eastAsia="Times New Roman"/>
                <w:sz w:val="20"/>
                <w:szCs w:val="20"/>
              </w:rPr>
            </w:pPr>
          </w:p>
        </w:tc>
        <w:tc>
          <w:tcPr>
            <w:tcW w:w="50" w:type="pct"/>
            <w:vAlign w:val="center"/>
            <w:hideMark/>
          </w:tcPr>
          <w:p w14:paraId="7CB1238F" w14:textId="77777777" w:rsidR="00000000" w:rsidRDefault="00A34E54">
            <w:pPr>
              <w:rPr>
                <w:rFonts w:eastAsia="Times New Roman"/>
                <w:sz w:val="20"/>
                <w:szCs w:val="20"/>
              </w:rPr>
            </w:pPr>
          </w:p>
        </w:tc>
        <w:tc>
          <w:tcPr>
            <w:tcW w:w="500" w:type="pct"/>
            <w:vAlign w:val="center"/>
            <w:hideMark/>
          </w:tcPr>
          <w:p w14:paraId="32AE0E26" w14:textId="77777777" w:rsidR="00000000" w:rsidRDefault="00A34E54">
            <w:pPr>
              <w:rPr>
                <w:rFonts w:eastAsia="Times New Roman"/>
                <w:sz w:val="20"/>
                <w:szCs w:val="20"/>
              </w:rPr>
            </w:pPr>
          </w:p>
        </w:tc>
        <w:tc>
          <w:tcPr>
            <w:tcW w:w="50" w:type="pct"/>
            <w:vAlign w:val="center"/>
            <w:hideMark/>
          </w:tcPr>
          <w:p w14:paraId="5A61A28B" w14:textId="77777777" w:rsidR="00000000" w:rsidRDefault="00A34E54">
            <w:pPr>
              <w:rPr>
                <w:rFonts w:eastAsia="Times New Roman"/>
                <w:sz w:val="20"/>
                <w:szCs w:val="20"/>
              </w:rPr>
            </w:pPr>
          </w:p>
        </w:tc>
        <w:tc>
          <w:tcPr>
            <w:tcW w:w="500" w:type="pct"/>
            <w:vAlign w:val="center"/>
            <w:hideMark/>
          </w:tcPr>
          <w:p w14:paraId="6EA5870F" w14:textId="77777777" w:rsidR="00000000" w:rsidRDefault="00A34E54">
            <w:pPr>
              <w:rPr>
                <w:rFonts w:eastAsia="Times New Roman"/>
                <w:sz w:val="20"/>
                <w:szCs w:val="20"/>
              </w:rPr>
            </w:pPr>
          </w:p>
        </w:tc>
        <w:tc>
          <w:tcPr>
            <w:tcW w:w="50" w:type="pct"/>
            <w:vAlign w:val="center"/>
            <w:hideMark/>
          </w:tcPr>
          <w:p w14:paraId="5F3B3F1C" w14:textId="77777777" w:rsidR="00000000" w:rsidRDefault="00A34E54">
            <w:pPr>
              <w:rPr>
                <w:rFonts w:eastAsia="Times New Roman"/>
                <w:sz w:val="20"/>
                <w:szCs w:val="20"/>
              </w:rPr>
            </w:pPr>
          </w:p>
        </w:tc>
        <w:tc>
          <w:tcPr>
            <w:tcW w:w="600" w:type="pct"/>
            <w:vAlign w:val="center"/>
            <w:hideMark/>
          </w:tcPr>
          <w:p w14:paraId="7EF10E54" w14:textId="77777777" w:rsidR="00000000" w:rsidRDefault="00A34E54">
            <w:pPr>
              <w:rPr>
                <w:rFonts w:eastAsia="Times New Roman"/>
                <w:sz w:val="20"/>
                <w:szCs w:val="20"/>
              </w:rPr>
            </w:pPr>
          </w:p>
        </w:tc>
        <w:tc>
          <w:tcPr>
            <w:tcW w:w="50" w:type="pct"/>
            <w:vAlign w:val="center"/>
            <w:hideMark/>
          </w:tcPr>
          <w:p w14:paraId="00BFA1B5" w14:textId="77777777" w:rsidR="00000000" w:rsidRDefault="00A34E54">
            <w:pPr>
              <w:rPr>
                <w:rFonts w:eastAsia="Times New Roman"/>
                <w:sz w:val="20"/>
                <w:szCs w:val="20"/>
              </w:rPr>
            </w:pPr>
          </w:p>
        </w:tc>
        <w:tc>
          <w:tcPr>
            <w:tcW w:w="600" w:type="pct"/>
            <w:vAlign w:val="center"/>
            <w:hideMark/>
          </w:tcPr>
          <w:p w14:paraId="52AB5387" w14:textId="77777777" w:rsidR="00000000" w:rsidRDefault="00A34E54">
            <w:pPr>
              <w:rPr>
                <w:rFonts w:eastAsia="Times New Roman"/>
                <w:sz w:val="20"/>
                <w:szCs w:val="20"/>
              </w:rPr>
            </w:pPr>
          </w:p>
        </w:tc>
        <w:tc>
          <w:tcPr>
            <w:tcW w:w="50" w:type="pct"/>
            <w:vAlign w:val="center"/>
            <w:hideMark/>
          </w:tcPr>
          <w:p w14:paraId="11B0336B" w14:textId="77777777" w:rsidR="00000000" w:rsidRDefault="00A34E54">
            <w:pPr>
              <w:rPr>
                <w:rFonts w:eastAsia="Times New Roman"/>
                <w:sz w:val="20"/>
                <w:szCs w:val="20"/>
              </w:rPr>
            </w:pPr>
          </w:p>
        </w:tc>
      </w:tr>
      <w:tr w:rsidR="00000000" w14:paraId="7E6FD75F"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41AA79E3" w14:textId="77777777" w:rsidR="00000000" w:rsidRDefault="00A34E54">
            <w:pPr>
              <w:divId w:val="2050759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412D960"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2229FE89"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40168C43"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3C0FAC8C"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405B5844"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0B5607A4"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41530AE6" w14:textId="77777777">
        <w:trPr>
          <w:divId w:val="1394619717"/>
          <w:jc w:val="center"/>
        </w:trPr>
        <w:tc>
          <w:tcPr>
            <w:tcW w:w="0" w:type="auto"/>
            <w:tcMar>
              <w:top w:w="30" w:type="dxa"/>
              <w:left w:w="30" w:type="dxa"/>
              <w:bottom w:w="30" w:type="dxa"/>
              <w:right w:w="30" w:type="dxa"/>
            </w:tcMar>
            <w:vAlign w:val="bottom"/>
            <w:hideMark/>
          </w:tcPr>
          <w:p w14:paraId="23A64B94"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14:paraId="3DAE2E2E" w14:textId="77777777" w:rsidR="00000000" w:rsidRDefault="00A34E54">
            <w:pPr>
              <w:divId w:val="942614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2E6424" w14:textId="77777777" w:rsidR="00000000" w:rsidRDefault="00A34E54">
            <w:pPr>
              <w:divId w:val="183186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C49338" w14:textId="77777777" w:rsidR="00000000" w:rsidRDefault="00A34E54">
            <w:pPr>
              <w:divId w:val="413474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4509286" w14:textId="77777777" w:rsidR="00000000" w:rsidRDefault="00A34E54">
            <w:pPr>
              <w:divId w:val="764348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2120DF3" w14:textId="77777777" w:rsidR="00000000" w:rsidRDefault="00A34E54">
            <w:pPr>
              <w:divId w:val="156113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ADF314" w14:textId="77777777" w:rsidR="00000000" w:rsidRDefault="00A34E54">
            <w:pPr>
              <w:divId w:val="679477955"/>
              <w:rPr>
                <w:rFonts w:eastAsia="Times New Roman"/>
                <w:sz w:val="20"/>
                <w:szCs w:val="20"/>
              </w:rPr>
            </w:pPr>
            <w:r>
              <w:rPr>
                <w:rFonts w:ascii="inherit" w:eastAsia="Times New Roman" w:hAnsi="inherit"/>
                <w:sz w:val="20"/>
                <w:szCs w:val="20"/>
              </w:rPr>
              <w:t> </w:t>
            </w:r>
          </w:p>
        </w:tc>
      </w:tr>
      <w:tr w:rsidR="00000000" w14:paraId="4332FF52" w14:textId="77777777">
        <w:trPr>
          <w:divId w:val="1394619717"/>
          <w:jc w:val="center"/>
        </w:trPr>
        <w:tc>
          <w:tcPr>
            <w:tcW w:w="0" w:type="auto"/>
            <w:tcMar>
              <w:top w:w="30" w:type="dxa"/>
              <w:left w:w="30" w:type="dxa"/>
              <w:bottom w:w="30" w:type="dxa"/>
              <w:right w:w="30" w:type="dxa"/>
            </w:tcMar>
            <w:vAlign w:val="bottom"/>
            <w:hideMark/>
          </w:tcPr>
          <w:p w14:paraId="29D60215" w14:textId="77777777" w:rsidR="00000000" w:rsidRDefault="00A34E54">
            <w:pPr>
              <w:rPr>
                <w:rFonts w:eastAsia="Times New Roman"/>
                <w:sz w:val="16"/>
                <w:szCs w:val="16"/>
              </w:rPr>
            </w:pPr>
            <w:r>
              <w:rPr>
                <w:rFonts w:ascii="Arial" w:eastAsia="Times New Roman" w:hAnsi="Arial" w:cs="Arial"/>
                <w:b/>
                <w:bCs/>
                <w:sz w:val="16"/>
                <w:szCs w:val="16"/>
              </w:rPr>
              <w:t>Assets</w:t>
            </w:r>
          </w:p>
        </w:tc>
        <w:tc>
          <w:tcPr>
            <w:tcW w:w="0" w:type="auto"/>
            <w:gridSpan w:val="2"/>
            <w:tcMar>
              <w:top w:w="30" w:type="dxa"/>
              <w:left w:w="30" w:type="dxa"/>
              <w:bottom w:w="30" w:type="dxa"/>
              <w:right w:w="30" w:type="dxa"/>
            </w:tcMar>
            <w:vAlign w:val="bottom"/>
            <w:hideMark/>
          </w:tcPr>
          <w:p w14:paraId="121AA205"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22C64ABF"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2C2E4C51"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07328B7B"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391DAF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D5FB62" w14:textId="77777777" w:rsidR="00000000" w:rsidRDefault="00A34E54">
            <w:pPr>
              <w:jc w:val="right"/>
              <w:rPr>
                <w:rFonts w:eastAsia="Times New Roman"/>
                <w:sz w:val="16"/>
                <w:szCs w:val="16"/>
              </w:rPr>
            </w:pPr>
          </w:p>
        </w:tc>
        <w:tc>
          <w:tcPr>
            <w:tcW w:w="0" w:type="auto"/>
            <w:vAlign w:val="bottom"/>
            <w:hideMark/>
          </w:tcPr>
          <w:p w14:paraId="2619B49F" w14:textId="77777777" w:rsidR="00000000" w:rsidRDefault="00A34E54">
            <w:pPr>
              <w:rPr>
                <w:rFonts w:eastAsia="Times New Roman"/>
                <w:sz w:val="20"/>
                <w:szCs w:val="20"/>
              </w:rPr>
            </w:pPr>
          </w:p>
        </w:tc>
      </w:tr>
      <w:tr w:rsidR="00000000" w14:paraId="2FEE2E09" w14:textId="77777777">
        <w:trPr>
          <w:divId w:val="1394619717"/>
          <w:jc w:val="center"/>
        </w:trPr>
        <w:tc>
          <w:tcPr>
            <w:tcW w:w="0" w:type="auto"/>
            <w:tcMar>
              <w:top w:w="30" w:type="dxa"/>
              <w:left w:w="30" w:type="dxa"/>
              <w:bottom w:w="30" w:type="dxa"/>
              <w:right w:w="30" w:type="dxa"/>
            </w:tcMar>
            <w:vAlign w:val="bottom"/>
            <w:hideMark/>
          </w:tcPr>
          <w:p w14:paraId="1679B22D" w14:textId="77777777" w:rsidR="00000000" w:rsidRDefault="00A34E54">
            <w:pPr>
              <w:rPr>
                <w:rFonts w:eastAsia="Times New Roman"/>
                <w:sz w:val="16"/>
                <w:szCs w:val="16"/>
              </w:rPr>
            </w:pPr>
            <w:r>
              <w:rPr>
                <w:rFonts w:ascii="Arial" w:eastAsia="Times New Roman" w:hAnsi="Arial" w:cs="Arial"/>
                <w:sz w:val="16"/>
                <w:szCs w:val="16"/>
              </w:rPr>
              <w:t>Current assets</w:t>
            </w:r>
          </w:p>
        </w:tc>
        <w:tc>
          <w:tcPr>
            <w:tcW w:w="0" w:type="auto"/>
            <w:tcMar>
              <w:top w:w="30" w:type="dxa"/>
              <w:left w:w="30" w:type="dxa"/>
              <w:bottom w:w="30" w:type="dxa"/>
              <w:right w:w="0" w:type="dxa"/>
            </w:tcMar>
            <w:vAlign w:val="bottom"/>
            <w:hideMark/>
          </w:tcPr>
          <w:p w14:paraId="55B52377" w14:textId="77777777" w:rsidR="00000000" w:rsidRDefault="00A34E54">
            <w:pPr>
              <w:jc w:val="right"/>
              <w:rPr>
                <w:rFonts w:eastAsia="Times New Roman"/>
                <w:sz w:val="16"/>
                <w:szCs w:val="16"/>
              </w:rPr>
            </w:pPr>
          </w:p>
        </w:tc>
        <w:tc>
          <w:tcPr>
            <w:tcW w:w="0" w:type="auto"/>
            <w:vAlign w:val="bottom"/>
            <w:hideMark/>
          </w:tcPr>
          <w:p w14:paraId="211E722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0D5D64" w14:textId="77777777" w:rsidR="00000000" w:rsidRDefault="00A34E54">
            <w:pPr>
              <w:jc w:val="right"/>
              <w:rPr>
                <w:rFonts w:eastAsia="Times New Roman"/>
                <w:sz w:val="16"/>
                <w:szCs w:val="16"/>
              </w:rPr>
            </w:pPr>
          </w:p>
        </w:tc>
        <w:tc>
          <w:tcPr>
            <w:tcW w:w="0" w:type="auto"/>
            <w:vAlign w:val="bottom"/>
            <w:hideMark/>
          </w:tcPr>
          <w:p w14:paraId="23C4936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57BA99" w14:textId="77777777" w:rsidR="00000000" w:rsidRDefault="00A34E54">
            <w:pPr>
              <w:jc w:val="right"/>
              <w:rPr>
                <w:rFonts w:eastAsia="Times New Roman"/>
                <w:sz w:val="16"/>
                <w:szCs w:val="16"/>
              </w:rPr>
            </w:pPr>
          </w:p>
        </w:tc>
        <w:tc>
          <w:tcPr>
            <w:tcW w:w="0" w:type="auto"/>
            <w:vAlign w:val="bottom"/>
            <w:hideMark/>
          </w:tcPr>
          <w:p w14:paraId="0B9E53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401BF9B" w14:textId="77777777" w:rsidR="00000000" w:rsidRDefault="00A34E54">
            <w:pPr>
              <w:jc w:val="right"/>
              <w:rPr>
                <w:rFonts w:eastAsia="Times New Roman"/>
                <w:sz w:val="16"/>
                <w:szCs w:val="16"/>
              </w:rPr>
            </w:pPr>
          </w:p>
        </w:tc>
        <w:tc>
          <w:tcPr>
            <w:tcW w:w="0" w:type="auto"/>
            <w:vAlign w:val="bottom"/>
            <w:hideMark/>
          </w:tcPr>
          <w:p w14:paraId="622078D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C9DB81" w14:textId="77777777" w:rsidR="00000000" w:rsidRDefault="00A34E54">
            <w:pPr>
              <w:jc w:val="right"/>
              <w:rPr>
                <w:rFonts w:eastAsia="Times New Roman"/>
                <w:sz w:val="16"/>
                <w:szCs w:val="16"/>
              </w:rPr>
            </w:pPr>
          </w:p>
        </w:tc>
        <w:tc>
          <w:tcPr>
            <w:tcW w:w="0" w:type="auto"/>
            <w:vAlign w:val="bottom"/>
            <w:hideMark/>
          </w:tcPr>
          <w:p w14:paraId="64F6AB3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127401" w14:textId="77777777" w:rsidR="00000000" w:rsidRDefault="00A34E54">
            <w:pPr>
              <w:jc w:val="right"/>
              <w:rPr>
                <w:rFonts w:eastAsia="Times New Roman"/>
                <w:sz w:val="16"/>
                <w:szCs w:val="16"/>
              </w:rPr>
            </w:pPr>
          </w:p>
        </w:tc>
        <w:tc>
          <w:tcPr>
            <w:tcW w:w="0" w:type="auto"/>
            <w:vAlign w:val="bottom"/>
            <w:hideMark/>
          </w:tcPr>
          <w:p w14:paraId="6CF93835" w14:textId="77777777" w:rsidR="00000000" w:rsidRDefault="00A34E54">
            <w:pPr>
              <w:rPr>
                <w:rFonts w:eastAsia="Times New Roman"/>
                <w:sz w:val="20"/>
                <w:szCs w:val="20"/>
              </w:rPr>
            </w:pPr>
          </w:p>
        </w:tc>
      </w:tr>
      <w:tr w:rsidR="00000000" w14:paraId="76E02166" w14:textId="77777777">
        <w:trPr>
          <w:divId w:val="1394619717"/>
          <w:jc w:val="center"/>
        </w:trPr>
        <w:tc>
          <w:tcPr>
            <w:tcW w:w="0" w:type="auto"/>
            <w:tcMar>
              <w:top w:w="30" w:type="dxa"/>
              <w:left w:w="180" w:type="dxa"/>
              <w:bottom w:w="30" w:type="dxa"/>
              <w:right w:w="30" w:type="dxa"/>
            </w:tcMar>
            <w:vAlign w:val="bottom"/>
            <w:hideMark/>
          </w:tcPr>
          <w:p w14:paraId="5F68CE95" w14:textId="77777777" w:rsidR="00000000" w:rsidRDefault="00A34E54">
            <w:pPr>
              <w:rPr>
                <w:rFonts w:eastAsia="Times New Roman"/>
                <w:sz w:val="16"/>
                <w:szCs w:val="16"/>
              </w:rPr>
            </w:pPr>
            <w:r>
              <w:rPr>
                <w:rFonts w:ascii="Arial" w:eastAsia="Times New Roman" w:hAnsi="Arial" w:cs="Arial"/>
                <w:sz w:val="16"/>
                <w:szCs w:val="16"/>
              </w:rPr>
              <w:t>Cash and cash equivalents</w:t>
            </w:r>
          </w:p>
        </w:tc>
        <w:tc>
          <w:tcPr>
            <w:tcW w:w="0" w:type="auto"/>
            <w:tcMar>
              <w:top w:w="30" w:type="dxa"/>
              <w:left w:w="30" w:type="dxa"/>
              <w:bottom w:w="30" w:type="dxa"/>
              <w:right w:w="0" w:type="dxa"/>
            </w:tcMar>
            <w:vAlign w:val="bottom"/>
            <w:hideMark/>
          </w:tcPr>
          <w:p w14:paraId="52CA16A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D2D29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E4C15F"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14:paraId="61DB11E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4BCF0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52D54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BCDD1EC" w14:textId="77777777" w:rsidR="00000000" w:rsidRDefault="00A34E54">
            <w:pPr>
              <w:jc w:val="right"/>
              <w:rPr>
                <w:rFonts w:eastAsia="Times New Roman"/>
                <w:sz w:val="16"/>
                <w:szCs w:val="16"/>
              </w:rPr>
            </w:pPr>
            <w:r>
              <w:rPr>
                <w:rFonts w:ascii="Arial" w:eastAsia="Times New Roman" w:hAnsi="Arial" w:cs="Arial"/>
                <w:sz w:val="16"/>
                <w:szCs w:val="16"/>
              </w:rPr>
              <w:t>502</w:t>
            </w:r>
          </w:p>
        </w:tc>
        <w:tc>
          <w:tcPr>
            <w:tcW w:w="0" w:type="auto"/>
            <w:vAlign w:val="bottom"/>
            <w:hideMark/>
          </w:tcPr>
          <w:p w14:paraId="31FB3AC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09C6C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1C3AE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E0D867D" w14:textId="77777777" w:rsidR="00000000" w:rsidRDefault="00A34E54">
            <w:pPr>
              <w:jc w:val="right"/>
              <w:rPr>
                <w:rFonts w:eastAsia="Times New Roman"/>
                <w:sz w:val="16"/>
                <w:szCs w:val="16"/>
              </w:rPr>
            </w:pPr>
            <w:r>
              <w:rPr>
                <w:rFonts w:ascii="Arial" w:eastAsia="Times New Roman" w:hAnsi="Arial" w:cs="Arial"/>
                <w:sz w:val="16"/>
                <w:szCs w:val="16"/>
              </w:rPr>
              <w:t>518</w:t>
            </w:r>
          </w:p>
        </w:tc>
        <w:tc>
          <w:tcPr>
            <w:tcW w:w="0" w:type="auto"/>
            <w:vAlign w:val="bottom"/>
            <w:hideMark/>
          </w:tcPr>
          <w:p w14:paraId="47ED54EF" w14:textId="77777777" w:rsidR="00000000" w:rsidRDefault="00A34E54">
            <w:pPr>
              <w:rPr>
                <w:rFonts w:eastAsia="Times New Roman"/>
                <w:sz w:val="20"/>
                <w:szCs w:val="20"/>
              </w:rPr>
            </w:pPr>
          </w:p>
        </w:tc>
      </w:tr>
      <w:tr w:rsidR="00000000" w14:paraId="37E45110" w14:textId="77777777">
        <w:trPr>
          <w:divId w:val="1394619717"/>
          <w:jc w:val="center"/>
        </w:trPr>
        <w:tc>
          <w:tcPr>
            <w:tcW w:w="0" w:type="auto"/>
            <w:tcMar>
              <w:top w:w="30" w:type="dxa"/>
              <w:left w:w="180" w:type="dxa"/>
              <w:bottom w:w="30" w:type="dxa"/>
              <w:right w:w="30" w:type="dxa"/>
            </w:tcMar>
            <w:vAlign w:val="bottom"/>
            <w:hideMark/>
          </w:tcPr>
          <w:p w14:paraId="0F6E3853" w14:textId="77777777" w:rsidR="00000000" w:rsidRDefault="00A34E54">
            <w:pPr>
              <w:rPr>
                <w:rFonts w:eastAsia="Times New Roman"/>
                <w:sz w:val="16"/>
                <w:szCs w:val="16"/>
              </w:rPr>
            </w:pPr>
            <w:r>
              <w:rPr>
                <w:rFonts w:ascii="Arial" w:eastAsia="Times New Roman" w:hAnsi="Arial" w:cs="Arial"/>
                <w:sz w:val="16"/>
                <w:szCs w:val="16"/>
              </w:rPr>
              <w:t>Restricted cash</w:t>
            </w:r>
          </w:p>
        </w:tc>
        <w:tc>
          <w:tcPr>
            <w:tcW w:w="0" w:type="auto"/>
            <w:tcMar>
              <w:top w:w="30" w:type="dxa"/>
              <w:left w:w="30" w:type="dxa"/>
              <w:bottom w:w="30" w:type="dxa"/>
              <w:right w:w="0" w:type="dxa"/>
            </w:tcMar>
            <w:vAlign w:val="bottom"/>
            <w:hideMark/>
          </w:tcPr>
          <w:p w14:paraId="12737BC8"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736060E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724F1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3500E3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13E92C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9094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A7BB7B" w14:textId="77777777" w:rsidR="00000000" w:rsidRDefault="00A34E54">
            <w:pPr>
              <w:jc w:val="right"/>
              <w:rPr>
                <w:rFonts w:eastAsia="Times New Roman"/>
                <w:sz w:val="16"/>
                <w:szCs w:val="16"/>
              </w:rPr>
            </w:pPr>
            <w:r>
              <w:rPr>
                <w:rFonts w:ascii="Arial" w:eastAsia="Times New Roman" w:hAnsi="Arial" w:cs="Arial"/>
                <w:sz w:val="16"/>
                <w:szCs w:val="16"/>
              </w:rPr>
              <w:t>110</w:t>
            </w:r>
          </w:p>
        </w:tc>
        <w:tc>
          <w:tcPr>
            <w:tcW w:w="0" w:type="auto"/>
            <w:vAlign w:val="bottom"/>
            <w:hideMark/>
          </w:tcPr>
          <w:p w14:paraId="36D031D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146B2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60A36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6931E2" w14:textId="77777777" w:rsidR="00000000" w:rsidRDefault="00A34E54">
            <w:pPr>
              <w:jc w:val="right"/>
              <w:rPr>
                <w:rFonts w:eastAsia="Times New Roman"/>
                <w:sz w:val="16"/>
                <w:szCs w:val="16"/>
              </w:rPr>
            </w:pPr>
            <w:r>
              <w:rPr>
                <w:rFonts w:ascii="Arial" w:eastAsia="Times New Roman" w:hAnsi="Arial" w:cs="Arial"/>
                <w:sz w:val="16"/>
                <w:szCs w:val="16"/>
              </w:rPr>
              <w:t>119</w:t>
            </w:r>
          </w:p>
        </w:tc>
        <w:tc>
          <w:tcPr>
            <w:tcW w:w="0" w:type="auto"/>
            <w:vAlign w:val="bottom"/>
            <w:hideMark/>
          </w:tcPr>
          <w:p w14:paraId="72AB7CEC" w14:textId="77777777" w:rsidR="00000000" w:rsidRDefault="00A34E54">
            <w:pPr>
              <w:rPr>
                <w:rFonts w:eastAsia="Times New Roman"/>
                <w:sz w:val="20"/>
                <w:szCs w:val="20"/>
              </w:rPr>
            </w:pPr>
          </w:p>
        </w:tc>
      </w:tr>
      <w:tr w:rsidR="00000000" w14:paraId="06EC8143" w14:textId="77777777">
        <w:trPr>
          <w:divId w:val="1394619717"/>
          <w:jc w:val="center"/>
        </w:trPr>
        <w:tc>
          <w:tcPr>
            <w:tcW w:w="0" w:type="auto"/>
            <w:tcMar>
              <w:top w:w="30" w:type="dxa"/>
              <w:left w:w="180" w:type="dxa"/>
              <w:bottom w:w="30" w:type="dxa"/>
              <w:right w:w="30" w:type="dxa"/>
            </w:tcMar>
            <w:vAlign w:val="bottom"/>
            <w:hideMark/>
          </w:tcPr>
          <w:p w14:paraId="4D0698DF" w14:textId="77777777" w:rsidR="00000000" w:rsidRDefault="00A34E54">
            <w:pPr>
              <w:rPr>
                <w:rFonts w:eastAsia="Times New Roman"/>
                <w:sz w:val="16"/>
                <w:szCs w:val="16"/>
              </w:rPr>
            </w:pPr>
            <w:r>
              <w:rPr>
                <w:rFonts w:ascii="Arial" w:eastAsia="Times New Roman" w:hAnsi="Arial" w:cs="Arial"/>
                <w:sz w:val="16"/>
                <w:szCs w:val="16"/>
              </w:rPr>
              <w:t>Accounts receivable and other</w:t>
            </w:r>
          </w:p>
        </w:tc>
        <w:tc>
          <w:tcPr>
            <w:tcW w:w="0" w:type="auto"/>
            <w:tcMar>
              <w:top w:w="30" w:type="dxa"/>
              <w:left w:w="30" w:type="dxa"/>
              <w:bottom w:w="30" w:type="dxa"/>
              <w:right w:w="0" w:type="dxa"/>
            </w:tcMar>
            <w:vAlign w:val="bottom"/>
            <w:hideMark/>
          </w:tcPr>
          <w:p w14:paraId="1123767C" w14:textId="77777777" w:rsidR="00000000" w:rsidRDefault="00A34E54">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14:paraId="188533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235D55"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6CC05A9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A617050"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771E6BE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1F4C25" w14:textId="77777777" w:rsidR="00000000" w:rsidRDefault="00A34E54">
            <w:pPr>
              <w:jc w:val="right"/>
              <w:rPr>
                <w:rFonts w:eastAsia="Times New Roman"/>
                <w:sz w:val="16"/>
                <w:szCs w:val="16"/>
              </w:rPr>
            </w:pPr>
            <w:r>
              <w:rPr>
                <w:rFonts w:ascii="Arial" w:eastAsia="Times New Roman" w:hAnsi="Arial" w:cs="Arial"/>
                <w:sz w:val="16"/>
                <w:szCs w:val="16"/>
              </w:rPr>
              <w:t>6,211</w:t>
            </w:r>
          </w:p>
        </w:tc>
        <w:tc>
          <w:tcPr>
            <w:tcW w:w="0" w:type="auto"/>
            <w:vAlign w:val="bottom"/>
            <w:hideMark/>
          </w:tcPr>
          <w:p w14:paraId="7CB91AC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444CD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45596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82C6B1" w14:textId="77777777" w:rsidR="00000000" w:rsidRDefault="00A34E54">
            <w:pPr>
              <w:jc w:val="right"/>
              <w:rPr>
                <w:rFonts w:eastAsia="Times New Roman"/>
                <w:sz w:val="16"/>
                <w:szCs w:val="16"/>
              </w:rPr>
            </w:pPr>
            <w:r>
              <w:rPr>
                <w:rFonts w:ascii="Arial" w:eastAsia="Times New Roman" w:hAnsi="Arial" w:cs="Arial"/>
                <w:sz w:val="16"/>
                <w:szCs w:val="16"/>
              </w:rPr>
              <w:t>6,517</w:t>
            </w:r>
          </w:p>
        </w:tc>
        <w:tc>
          <w:tcPr>
            <w:tcW w:w="0" w:type="auto"/>
            <w:vAlign w:val="bottom"/>
            <w:hideMark/>
          </w:tcPr>
          <w:p w14:paraId="1A0D2FB9" w14:textId="77777777" w:rsidR="00000000" w:rsidRDefault="00A34E54">
            <w:pPr>
              <w:rPr>
                <w:rFonts w:eastAsia="Times New Roman"/>
                <w:sz w:val="20"/>
                <w:szCs w:val="20"/>
              </w:rPr>
            </w:pPr>
          </w:p>
        </w:tc>
      </w:tr>
      <w:tr w:rsidR="00000000" w14:paraId="7D3BF65A" w14:textId="77777777">
        <w:trPr>
          <w:divId w:val="1394619717"/>
          <w:jc w:val="center"/>
        </w:trPr>
        <w:tc>
          <w:tcPr>
            <w:tcW w:w="0" w:type="auto"/>
            <w:tcMar>
              <w:top w:w="30" w:type="dxa"/>
              <w:left w:w="180" w:type="dxa"/>
              <w:bottom w:w="30" w:type="dxa"/>
              <w:right w:w="30" w:type="dxa"/>
            </w:tcMar>
            <w:vAlign w:val="bottom"/>
            <w:hideMark/>
          </w:tcPr>
          <w:p w14:paraId="3A278B88" w14:textId="77777777" w:rsidR="00000000" w:rsidRDefault="00A34E54">
            <w:pPr>
              <w:rPr>
                <w:rFonts w:eastAsia="Times New Roman"/>
                <w:sz w:val="16"/>
                <w:szCs w:val="16"/>
              </w:rPr>
            </w:pPr>
            <w:r>
              <w:rPr>
                <w:rFonts w:ascii="Arial" w:eastAsia="Times New Roman" w:hAnsi="Arial" w:cs="Arial"/>
                <w:sz w:val="16"/>
                <w:szCs w:val="16"/>
              </w:rPr>
              <w:t>Accounts receivable from affiliates</w:t>
            </w:r>
          </w:p>
        </w:tc>
        <w:tc>
          <w:tcPr>
            <w:tcW w:w="0" w:type="auto"/>
            <w:tcMar>
              <w:top w:w="30" w:type="dxa"/>
              <w:left w:w="30" w:type="dxa"/>
              <w:bottom w:w="30" w:type="dxa"/>
              <w:right w:w="0" w:type="dxa"/>
            </w:tcMar>
            <w:vAlign w:val="bottom"/>
            <w:hideMark/>
          </w:tcPr>
          <w:p w14:paraId="1A20AFFC" w14:textId="77777777" w:rsidR="00000000" w:rsidRDefault="00A34E54">
            <w:pPr>
              <w:jc w:val="right"/>
              <w:rPr>
                <w:rFonts w:eastAsia="Times New Roman"/>
                <w:sz w:val="16"/>
                <w:szCs w:val="16"/>
              </w:rPr>
            </w:pPr>
            <w:r>
              <w:rPr>
                <w:rFonts w:ascii="Arial" w:eastAsia="Times New Roman" w:hAnsi="Arial" w:cs="Arial"/>
                <w:sz w:val="16"/>
                <w:szCs w:val="16"/>
              </w:rPr>
              <w:t>726</w:t>
            </w:r>
          </w:p>
        </w:tc>
        <w:tc>
          <w:tcPr>
            <w:tcW w:w="0" w:type="auto"/>
            <w:vAlign w:val="bottom"/>
            <w:hideMark/>
          </w:tcPr>
          <w:p w14:paraId="730C064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59A05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C682B0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3487394" w14:textId="77777777" w:rsidR="00000000" w:rsidRDefault="00A34E54">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14:paraId="6D86D72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F8933C" w14:textId="77777777" w:rsidR="00000000" w:rsidRDefault="00A34E54">
            <w:pPr>
              <w:jc w:val="right"/>
              <w:rPr>
                <w:rFonts w:eastAsia="Times New Roman"/>
                <w:sz w:val="16"/>
                <w:szCs w:val="16"/>
              </w:rPr>
            </w:pPr>
            <w:r>
              <w:rPr>
                <w:rFonts w:ascii="Arial" w:eastAsia="Times New Roman" w:hAnsi="Arial" w:cs="Arial"/>
                <w:sz w:val="16"/>
                <w:szCs w:val="16"/>
              </w:rPr>
              <w:t>(142</w:t>
            </w:r>
          </w:p>
        </w:tc>
        <w:tc>
          <w:tcPr>
            <w:tcW w:w="0" w:type="auto"/>
            <w:tcMar>
              <w:top w:w="30" w:type="dxa"/>
              <w:left w:w="0" w:type="dxa"/>
              <w:bottom w:w="30" w:type="dxa"/>
              <w:right w:w="30" w:type="dxa"/>
            </w:tcMar>
            <w:vAlign w:val="bottom"/>
            <w:hideMark/>
          </w:tcPr>
          <w:p w14:paraId="23355B1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0F513BE" w14:textId="77777777" w:rsidR="00000000" w:rsidRDefault="00A34E54">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14:paraId="6503404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8C6D9D6" w14:textId="77777777" w:rsidR="00000000" w:rsidRDefault="00A34E54">
            <w:pPr>
              <w:jc w:val="right"/>
              <w:rPr>
                <w:rFonts w:eastAsia="Times New Roman"/>
                <w:sz w:val="16"/>
                <w:szCs w:val="16"/>
              </w:rPr>
            </w:pPr>
            <w:r>
              <w:rPr>
                <w:rFonts w:ascii="Arial" w:eastAsia="Times New Roman" w:hAnsi="Arial" w:cs="Arial"/>
                <w:sz w:val="16"/>
                <w:szCs w:val="16"/>
              </w:rPr>
              <w:t>79</w:t>
            </w:r>
          </w:p>
        </w:tc>
        <w:tc>
          <w:tcPr>
            <w:tcW w:w="0" w:type="auto"/>
            <w:vAlign w:val="bottom"/>
            <w:hideMark/>
          </w:tcPr>
          <w:p w14:paraId="0F9FB6FE" w14:textId="77777777" w:rsidR="00000000" w:rsidRDefault="00A34E54">
            <w:pPr>
              <w:rPr>
                <w:rFonts w:eastAsia="Times New Roman"/>
                <w:sz w:val="20"/>
                <w:szCs w:val="20"/>
              </w:rPr>
            </w:pPr>
          </w:p>
        </w:tc>
      </w:tr>
      <w:tr w:rsidR="00000000" w14:paraId="7D5F236E" w14:textId="77777777">
        <w:trPr>
          <w:divId w:val="1394619717"/>
          <w:jc w:val="center"/>
        </w:trPr>
        <w:tc>
          <w:tcPr>
            <w:tcW w:w="0" w:type="auto"/>
            <w:tcMar>
              <w:top w:w="30" w:type="dxa"/>
              <w:left w:w="180" w:type="dxa"/>
              <w:bottom w:w="30" w:type="dxa"/>
              <w:right w:w="30" w:type="dxa"/>
            </w:tcMar>
            <w:vAlign w:val="bottom"/>
            <w:hideMark/>
          </w:tcPr>
          <w:p w14:paraId="0066D0DD" w14:textId="77777777" w:rsidR="00000000" w:rsidRDefault="00A34E54">
            <w:pPr>
              <w:ind w:hanging="180"/>
              <w:rPr>
                <w:rFonts w:eastAsia="Times New Roman"/>
                <w:sz w:val="16"/>
                <w:szCs w:val="16"/>
              </w:rPr>
            </w:pPr>
            <w:r>
              <w:rPr>
                <w:rFonts w:ascii="Arial" w:eastAsia="Times New Roman" w:hAnsi="Arial" w:cs="Arial"/>
                <w:sz w:val="16"/>
                <w:szCs w:val="16"/>
              </w:rPr>
              <w:t>Short-term loans receivable from affiliates</w:t>
            </w:r>
          </w:p>
        </w:tc>
        <w:tc>
          <w:tcPr>
            <w:tcW w:w="0" w:type="auto"/>
            <w:tcMar>
              <w:top w:w="30" w:type="dxa"/>
              <w:left w:w="30" w:type="dxa"/>
              <w:bottom w:w="30" w:type="dxa"/>
              <w:right w:w="0" w:type="dxa"/>
            </w:tcMar>
            <w:vAlign w:val="bottom"/>
            <w:hideMark/>
          </w:tcPr>
          <w:p w14:paraId="03674CA3" w14:textId="77777777" w:rsidR="00000000" w:rsidRDefault="00A34E54">
            <w:pPr>
              <w:jc w:val="right"/>
              <w:rPr>
                <w:rFonts w:eastAsia="Times New Roman"/>
                <w:sz w:val="16"/>
                <w:szCs w:val="16"/>
              </w:rPr>
            </w:pPr>
            <w:r>
              <w:rPr>
                <w:rFonts w:ascii="Arial" w:eastAsia="Times New Roman" w:hAnsi="Arial" w:cs="Arial"/>
                <w:sz w:val="16"/>
                <w:szCs w:val="16"/>
              </w:rPr>
              <w:t>3,943</w:t>
            </w:r>
          </w:p>
        </w:tc>
        <w:tc>
          <w:tcPr>
            <w:tcW w:w="0" w:type="auto"/>
            <w:vAlign w:val="bottom"/>
            <w:hideMark/>
          </w:tcPr>
          <w:p w14:paraId="2CF3ABF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19AF3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62806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E55F01" w14:textId="77777777" w:rsidR="00000000" w:rsidRDefault="00A34E54">
            <w:pPr>
              <w:jc w:val="right"/>
              <w:rPr>
                <w:rFonts w:eastAsia="Times New Roman"/>
                <w:sz w:val="16"/>
                <w:szCs w:val="16"/>
              </w:rPr>
            </w:pPr>
            <w:r>
              <w:rPr>
                <w:rFonts w:ascii="Arial" w:eastAsia="Times New Roman" w:hAnsi="Arial" w:cs="Arial"/>
                <w:sz w:val="16"/>
                <w:szCs w:val="16"/>
              </w:rPr>
              <w:t>3,689</w:t>
            </w:r>
          </w:p>
        </w:tc>
        <w:tc>
          <w:tcPr>
            <w:tcW w:w="0" w:type="auto"/>
            <w:vAlign w:val="bottom"/>
            <w:hideMark/>
          </w:tcPr>
          <w:p w14:paraId="5E7A68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FA8240" w14:textId="77777777" w:rsidR="00000000" w:rsidRDefault="00A34E54">
            <w:pPr>
              <w:jc w:val="right"/>
              <w:rPr>
                <w:rFonts w:eastAsia="Times New Roman"/>
                <w:sz w:val="16"/>
                <w:szCs w:val="16"/>
              </w:rPr>
            </w:pPr>
            <w:r>
              <w:rPr>
                <w:rFonts w:ascii="Arial" w:eastAsia="Times New Roman" w:hAnsi="Arial" w:cs="Arial"/>
                <w:sz w:val="16"/>
                <w:szCs w:val="16"/>
              </w:rPr>
              <w:t>653</w:t>
            </w:r>
          </w:p>
        </w:tc>
        <w:tc>
          <w:tcPr>
            <w:tcW w:w="0" w:type="auto"/>
            <w:vAlign w:val="bottom"/>
            <w:hideMark/>
          </w:tcPr>
          <w:p w14:paraId="5D63A2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51526B" w14:textId="77777777" w:rsidR="00000000" w:rsidRDefault="00A34E54">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14:paraId="14D3A3F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64542E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A252090" w14:textId="77777777" w:rsidR="00000000" w:rsidRDefault="00A34E54">
            <w:pPr>
              <w:rPr>
                <w:rFonts w:eastAsia="Times New Roman"/>
                <w:sz w:val="20"/>
                <w:szCs w:val="20"/>
              </w:rPr>
            </w:pPr>
          </w:p>
        </w:tc>
      </w:tr>
      <w:tr w:rsidR="00000000" w14:paraId="01C49191" w14:textId="77777777">
        <w:trPr>
          <w:divId w:val="1394619717"/>
          <w:jc w:val="center"/>
        </w:trPr>
        <w:tc>
          <w:tcPr>
            <w:tcW w:w="0" w:type="auto"/>
            <w:tcBorders>
              <w:bottom w:val="single" w:sz="6" w:space="0" w:color="000000"/>
            </w:tcBorders>
            <w:tcMar>
              <w:top w:w="30" w:type="dxa"/>
              <w:left w:w="180" w:type="dxa"/>
              <w:bottom w:w="30" w:type="dxa"/>
              <w:right w:w="30" w:type="dxa"/>
            </w:tcMar>
            <w:vAlign w:val="bottom"/>
            <w:hideMark/>
          </w:tcPr>
          <w:p w14:paraId="45DF1B30" w14:textId="77777777" w:rsidR="00000000" w:rsidRDefault="00A34E54">
            <w:pPr>
              <w:rPr>
                <w:rFonts w:eastAsia="Times New Roman"/>
                <w:sz w:val="16"/>
                <w:szCs w:val="16"/>
              </w:rPr>
            </w:pPr>
            <w:r>
              <w:rPr>
                <w:rFonts w:ascii="Arial" w:eastAsia="Times New Roman" w:hAnsi="Arial" w:cs="Arial"/>
                <w:sz w:val="16"/>
                <w:szCs w:val="16"/>
              </w:rPr>
              <w:t>Inventory</w:t>
            </w:r>
          </w:p>
        </w:tc>
        <w:tc>
          <w:tcPr>
            <w:tcW w:w="0" w:type="auto"/>
            <w:tcBorders>
              <w:bottom w:val="single" w:sz="6" w:space="0" w:color="000000"/>
            </w:tcBorders>
            <w:tcMar>
              <w:top w:w="30" w:type="dxa"/>
              <w:left w:w="30" w:type="dxa"/>
              <w:bottom w:w="30" w:type="dxa"/>
              <w:right w:w="0" w:type="dxa"/>
            </w:tcMar>
            <w:vAlign w:val="bottom"/>
            <w:hideMark/>
          </w:tcPr>
          <w:p w14:paraId="1B22CD6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12E3DB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602346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DA2141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DEA603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37938D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C85EEC3" w14:textId="77777777" w:rsidR="00000000" w:rsidRDefault="00A34E54">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14:paraId="69258F3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0F361C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3FB0FB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96EC6D" w14:textId="77777777" w:rsidR="00000000" w:rsidRDefault="00A34E54">
            <w:pPr>
              <w:jc w:val="right"/>
              <w:rPr>
                <w:rFonts w:eastAsia="Times New Roman"/>
                <w:sz w:val="16"/>
                <w:szCs w:val="16"/>
              </w:rPr>
            </w:pPr>
            <w:r>
              <w:rPr>
                <w:rFonts w:ascii="Arial" w:eastAsia="Times New Roman" w:hAnsi="Arial" w:cs="Arial"/>
                <w:sz w:val="16"/>
                <w:szCs w:val="16"/>
              </w:rPr>
              <w:t>1,339</w:t>
            </w:r>
          </w:p>
        </w:tc>
        <w:tc>
          <w:tcPr>
            <w:tcW w:w="0" w:type="auto"/>
            <w:tcBorders>
              <w:bottom w:val="single" w:sz="6" w:space="0" w:color="000000"/>
            </w:tcBorders>
            <w:vAlign w:val="bottom"/>
            <w:hideMark/>
          </w:tcPr>
          <w:p w14:paraId="15F8B857" w14:textId="77777777" w:rsidR="00000000" w:rsidRDefault="00A34E54">
            <w:pPr>
              <w:rPr>
                <w:rFonts w:eastAsia="Times New Roman"/>
                <w:sz w:val="20"/>
                <w:szCs w:val="20"/>
              </w:rPr>
            </w:pPr>
          </w:p>
        </w:tc>
      </w:tr>
      <w:tr w:rsidR="00000000" w14:paraId="7D3A4B14" w14:textId="77777777">
        <w:trPr>
          <w:divId w:val="1394619717"/>
          <w:jc w:val="center"/>
        </w:trPr>
        <w:tc>
          <w:tcPr>
            <w:tcW w:w="0" w:type="auto"/>
            <w:tcMar>
              <w:top w:w="30" w:type="dxa"/>
              <w:left w:w="30" w:type="dxa"/>
              <w:bottom w:w="30" w:type="dxa"/>
              <w:right w:w="30" w:type="dxa"/>
            </w:tcMar>
            <w:vAlign w:val="bottom"/>
            <w:hideMark/>
          </w:tcPr>
          <w:p w14:paraId="6D1109E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1B4E6A7" w14:textId="77777777" w:rsidR="00000000" w:rsidRDefault="00A34E54">
            <w:pPr>
              <w:jc w:val="right"/>
              <w:rPr>
                <w:rFonts w:eastAsia="Times New Roman"/>
                <w:sz w:val="16"/>
                <w:szCs w:val="16"/>
              </w:rPr>
            </w:pPr>
            <w:r>
              <w:rPr>
                <w:rFonts w:ascii="Arial" w:eastAsia="Times New Roman" w:hAnsi="Arial" w:cs="Arial"/>
                <w:sz w:val="16"/>
                <w:szCs w:val="16"/>
              </w:rPr>
              <w:t>4,961</w:t>
            </w:r>
          </w:p>
        </w:tc>
        <w:tc>
          <w:tcPr>
            <w:tcW w:w="0" w:type="auto"/>
            <w:vAlign w:val="bottom"/>
            <w:hideMark/>
          </w:tcPr>
          <w:p w14:paraId="540168D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1ECCBA" w14:textId="77777777" w:rsidR="00000000" w:rsidRDefault="00A34E54">
            <w:pPr>
              <w:jc w:val="right"/>
              <w:rPr>
                <w:rFonts w:eastAsia="Times New Roman"/>
                <w:sz w:val="16"/>
                <w:szCs w:val="16"/>
              </w:rPr>
            </w:pPr>
            <w:r>
              <w:rPr>
                <w:rFonts w:ascii="Arial" w:eastAsia="Times New Roman" w:hAnsi="Arial" w:cs="Arial"/>
                <w:sz w:val="16"/>
                <w:szCs w:val="16"/>
              </w:rPr>
              <w:t>31</w:t>
            </w:r>
          </w:p>
        </w:tc>
        <w:tc>
          <w:tcPr>
            <w:tcW w:w="0" w:type="auto"/>
            <w:vAlign w:val="bottom"/>
            <w:hideMark/>
          </w:tcPr>
          <w:p w14:paraId="19A0DB4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B0824BB" w14:textId="77777777" w:rsidR="00000000" w:rsidRDefault="00A34E54">
            <w:pPr>
              <w:jc w:val="right"/>
              <w:rPr>
                <w:rFonts w:eastAsia="Times New Roman"/>
                <w:sz w:val="16"/>
                <w:szCs w:val="16"/>
              </w:rPr>
            </w:pPr>
            <w:r>
              <w:rPr>
                <w:rFonts w:ascii="Arial" w:eastAsia="Times New Roman" w:hAnsi="Arial" w:cs="Arial"/>
                <w:sz w:val="16"/>
                <w:szCs w:val="16"/>
              </w:rPr>
              <w:t>3,710</w:t>
            </w:r>
          </w:p>
        </w:tc>
        <w:tc>
          <w:tcPr>
            <w:tcW w:w="0" w:type="auto"/>
            <w:vAlign w:val="bottom"/>
            <w:hideMark/>
          </w:tcPr>
          <w:p w14:paraId="1275E4C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D6DE77" w14:textId="77777777" w:rsidR="00000000" w:rsidRDefault="00A34E54">
            <w:pPr>
              <w:jc w:val="right"/>
              <w:rPr>
                <w:rFonts w:eastAsia="Times New Roman"/>
                <w:sz w:val="16"/>
                <w:szCs w:val="16"/>
              </w:rPr>
            </w:pPr>
            <w:r>
              <w:rPr>
                <w:rFonts w:ascii="Arial" w:eastAsia="Times New Roman" w:hAnsi="Arial" w:cs="Arial"/>
                <w:sz w:val="16"/>
                <w:szCs w:val="16"/>
              </w:rPr>
              <w:t>8,673</w:t>
            </w:r>
          </w:p>
        </w:tc>
        <w:tc>
          <w:tcPr>
            <w:tcW w:w="0" w:type="auto"/>
            <w:vAlign w:val="bottom"/>
            <w:hideMark/>
          </w:tcPr>
          <w:p w14:paraId="0121673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8105E9" w14:textId="77777777" w:rsidR="00000000" w:rsidRDefault="00A34E54">
            <w:pPr>
              <w:jc w:val="right"/>
              <w:rPr>
                <w:rFonts w:eastAsia="Times New Roman"/>
                <w:sz w:val="16"/>
                <w:szCs w:val="16"/>
              </w:rPr>
            </w:pPr>
            <w:r>
              <w:rPr>
                <w:rFonts w:ascii="Arial" w:eastAsia="Times New Roman" w:hAnsi="Arial" w:cs="Arial"/>
                <w:sz w:val="16"/>
                <w:szCs w:val="16"/>
              </w:rPr>
              <w:t>(8,803</w:t>
            </w:r>
          </w:p>
        </w:tc>
        <w:tc>
          <w:tcPr>
            <w:tcW w:w="0" w:type="auto"/>
            <w:tcMar>
              <w:top w:w="30" w:type="dxa"/>
              <w:left w:w="0" w:type="dxa"/>
              <w:bottom w:w="30" w:type="dxa"/>
              <w:right w:w="30" w:type="dxa"/>
            </w:tcMar>
            <w:vAlign w:val="bottom"/>
            <w:hideMark/>
          </w:tcPr>
          <w:p w14:paraId="65CCBB8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A43D1A2" w14:textId="77777777" w:rsidR="00000000" w:rsidRDefault="00A34E54">
            <w:pPr>
              <w:jc w:val="right"/>
              <w:rPr>
                <w:rFonts w:eastAsia="Times New Roman"/>
                <w:sz w:val="16"/>
                <w:szCs w:val="16"/>
              </w:rPr>
            </w:pPr>
            <w:r>
              <w:rPr>
                <w:rFonts w:ascii="Arial" w:eastAsia="Times New Roman" w:hAnsi="Arial" w:cs="Arial"/>
                <w:sz w:val="16"/>
                <w:szCs w:val="16"/>
              </w:rPr>
              <w:t>8,572</w:t>
            </w:r>
          </w:p>
        </w:tc>
        <w:tc>
          <w:tcPr>
            <w:tcW w:w="0" w:type="auto"/>
            <w:vAlign w:val="bottom"/>
            <w:hideMark/>
          </w:tcPr>
          <w:p w14:paraId="16CE23A6" w14:textId="77777777" w:rsidR="00000000" w:rsidRDefault="00A34E54">
            <w:pPr>
              <w:rPr>
                <w:rFonts w:eastAsia="Times New Roman"/>
                <w:sz w:val="20"/>
                <w:szCs w:val="20"/>
              </w:rPr>
            </w:pPr>
          </w:p>
        </w:tc>
      </w:tr>
      <w:tr w:rsidR="00000000" w14:paraId="22B81B66" w14:textId="77777777">
        <w:trPr>
          <w:divId w:val="1394619717"/>
          <w:jc w:val="center"/>
        </w:trPr>
        <w:tc>
          <w:tcPr>
            <w:tcW w:w="0" w:type="auto"/>
            <w:tcMar>
              <w:top w:w="30" w:type="dxa"/>
              <w:left w:w="30" w:type="dxa"/>
              <w:bottom w:w="30" w:type="dxa"/>
              <w:right w:w="30" w:type="dxa"/>
            </w:tcMar>
            <w:vAlign w:val="bottom"/>
            <w:hideMark/>
          </w:tcPr>
          <w:p w14:paraId="405F2BD0" w14:textId="77777777" w:rsidR="00000000" w:rsidRDefault="00A34E54">
            <w:pPr>
              <w:rPr>
                <w:rFonts w:eastAsia="Times New Roman"/>
                <w:sz w:val="16"/>
                <w:szCs w:val="16"/>
              </w:rPr>
            </w:pPr>
            <w:r>
              <w:rPr>
                <w:rFonts w:ascii="Arial" w:eastAsia="Times New Roman" w:hAnsi="Arial" w:cs="Arial"/>
                <w:sz w:val="16"/>
                <w:szCs w:val="16"/>
              </w:rPr>
              <w:t>Property, plant and equipment, net</w:t>
            </w:r>
          </w:p>
        </w:tc>
        <w:tc>
          <w:tcPr>
            <w:tcW w:w="0" w:type="auto"/>
            <w:tcMar>
              <w:top w:w="30" w:type="dxa"/>
              <w:left w:w="30" w:type="dxa"/>
              <w:bottom w:w="30" w:type="dxa"/>
              <w:right w:w="0" w:type="dxa"/>
            </w:tcMar>
            <w:vAlign w:val="bottom"/>
            <w:hideMark/>
          </w:tcPr>
          <w:p w14:paraId="1E20939F" w14:textId="77777777" w:rsidR="00000000" w:rsidRDefault="00A34E54">
            <w:pPr>
              <w:jc w:val="right"/>
              <w:rPr>
                <w:rFonts w:eastAsia="Times New Roman"/>
                <w:sz w:val="16"/>
                <w:szCs w:val="16"/>
              </w:rPr>
            </w:pPr>
            <w:r>
              <w:rPr>
                <w:rFonts w:ascii="Arial" w:eastAsia="Times New Roman" w:hAnsi="Arial" w:cs="Arial"/>
                <w:sz w:val="16"/>
                <w:szCs w:val="16"/>
              </w:rPr>
              <w:t>140</w:t>
            </w:r>
          </w:p>
        </w:tc>
        <w:tc>
          <w:tcPr>
            <w:tcW w:w="0" w:type="auto"/>
            <w:vAlign w:val="bottom"/>
            <w:hideMark/>
          </w:tcPr>
          <w:p w14:paraId="62CBF20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12053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5FBC3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6C3852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D7415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F1A3DA" w14:textId="77777777" w:rsidR="00000000" w:rsidRDefault="00A34E54">
            <w:pPr>
              <w:jc w:val="right"/>
              <w:rPr>
                <w:rFonts w:eastAsia="Times New Roman"/>
                <w:sz w:val="16"/>
                <w:szCs w:val="16"/>
              </w:rPr>
            </w:pPr>
            <w:r>
              <w:rPr>
                <w:rFonts w:ascii="Arial" w:eastAsia="Times New Roman" w:hAnsi="Arial" w:cs="Arial"/>
                <w:sz w:val="16"/>
                <w:szCs w:val="16"/>
              </w:rPr>
              <w:t>94,400</w:t>
            </w:r>
          </w:p>
        </w:tc>
        <w:tc>
          <w:tcPr>
            <w:tcW w:w="0" w:type="auto"/>
            <w:vAlign w:val="bottom"/>
            <w:hideMark/>
          </w:tcPr>
          <w:p w14:paraId="6A27E3D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75BD26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A438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1D1F3B" w14:textId="77777777" w:rsidR="00000000" w:rsidRDefault="00A34E54">
            <w:pPr>
              <w:jc w:val="right"/>
              <w:rPr>
                <w:rFonts w:eastAsia="Times New Roman"/>
                <w:sz w:val="16"/>
                <w:szCs w:val="16"/>
              </w:rPr>
            </w:pPr>
            <w:r>
              <w:rPr>
                <w:rFonts w:ascii="Arial" w:eastAsia="Times New Roman" w:hAnsi="Arial" w:cs="Arial"/>
                <w:sz w:val="16"/>
                <w:szCs w:val="16"/>
              </w:rPr>
              <w:t>94,540</w:t>
            </w:r>
          </w:p>
        </w:tc>
        <w:tc>
          <w:tcPr>
            <w:tcW w:w="0" w:type="auto"/>
            <w:vAlign w:val="bottom"/>
            <w:hideMark/>
          </w:tcPr>
          <w:p w14:paraId="6B43CA63" w14:textId="77777777" w:rsidR="00000000" w:rsidRDefault="00A34E54">
            <w:pPr>
              <w:rPr>
                <w:rFonts w:eastAsia="Times New Roman"/>
                <w:sz w:val="20"/>
                <w:szCs w:val="20"/>
              </w:rPr>
            </w:pPr>
          </w:p>
        </w:tc>
      </w:tr>
      <w:tr w:rsidR="00000000" w14:paraId="1FDC96AF" w14:textId="77777777">
        <w:trPr>
          <w:divId w:val="1394619717"/>
          <w:jc w:val="center"/>
        </w:trPr>
        <w:tc>
          <w:tcPr>
            <w:tcW w:w="0" w:type="auto"/>
            <w:tcMar>
              <w:top w:w="30" w:type="dxa"/>
              <w:left w:w="30" w:type="dxa"/>
              <w:bottom w:w="30" w:type="dxa"/>
              <w:right w:w="30" w:type="dxa"/>
            </w:tcMar>
            <w:vAlign w:val="bottom"/>
            <w:hideMark/>
          </w:tcPr>
          <w:p w14:paraId="0BFFCD08" w14:textId="77777777" w:rsidR="00000000" w:rsidRDefault="00A34E54">
            <w:pPr>
              <w:ind w:hanging="180"/>
              <w:rPr>
                <w:rFonts w:eastAsia="Times New Roman"/>
                <w:sz w:val="16"/>
                <w:szCs w:val="16"/>
              </w:rPr>
            </w:pPr>
            <w:r>
              <w:rPr>
                <w:rFonts w:ascii="Arial" w:eastAsia="Times New Roman" w:hAnsi="Arial" w:cs="Arial"/>
                <w:sz w:val="16"/>
                <w:szCs w:val="16"/>
              </w:rPr>
              <w:t>Long-term loans receivable from affiliates</w:t>
            </w:r>
          </w:p>
        </w:tc>
        <w:tc>
          <w:tcPr>
            <w:tcW w:w="0" w:type="auto"/>
            <w:tcMar>
              <w:top w:w="30" w:type="dxa"/>
              <w:left w:w="30" w:type="dxa"/>
              <w:bottom w:w="30" w:type="dxa"/>
              <w:right w:w="0" w:type="dxa"/>
            </w:tcMar>
            <w:vAlign w:val="bottom"/>
            <w:hideMark/>
          </w:tcPr>
          <w:p w14:paraId="6F696F7D" w14:textId="77777777" w:rsidR="00000000" w:rsidRDefault="00A34E54">
            <w:pPr>
              <w:jc w:val="right"/>
              <w:rPr>
                <w:rFonts w:eastAsia="Times New Roman"/>
                <w:sz w:val="16"/>
                <w:szCs w:val="16"/>
              </w:rPr>
            </w:pPr>
            <w:r>
              <w:rPr>
                <w:rFonts w:ascii="Arial" w:eastAsia="Times New Roman" w:hAnsi="Arial" w:cs="Arial"/>
                <w:sz w:val="16"/>
                <w:szCs w:val="16"/>
              </w:rPr>
              <w:t>10,318</w:t>
            </w:r>
          </w:p>
        </w:tc>
        <w:tc>
          <w:tcPr>
            <w:tcW w:w="0" w:type="auto"/>
            <w:vAlign w:val="bottom"/>
            <w:hideMark/>
          </w:tcPr>
          <w:p w14:paraId="3AE7087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3CB963" w14:textId="77777777" w:rsidR="00000000" w:rsidRDefault="00A34E54">
            <w:pPr>
              <w:jc w:val="right"/>
              <w:rPr>
                <w:rFonts w:eastAsia="Times New Roman"/>
                <w:sz w:val="16"/>
                <w:szCs w:val="16"/>
              </w:rPr>
            </w:pPr>
            <w:r>
              <w:rPr>
                <w:rFonts w:ascii="Arial" w:eastAsia="Times New Roman" w:hAnsi="Arial" w:cs="Arial"/>
                <w:sz w:val="16"/>
                <w:szCs w:val="16"/>
              </w:rPr>
              <w:t>73</w:t>
            </w:r>
          </w:p>
        </w:tc>
        <w:tc>
          <w:tcPr>
            <w:tcW w:w="0" w:type="auto"/>
            <w:vAlign w:val="bottom"/>
            <w:hideMark/>
          </w:tcPr>
          <w:p w14:paraId="50A0E3F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56E5EE" w14:textId="77777777" w:rsidR="00000000" w:rsidRDefault="00A34E54">
            <w:pPr>
              <w:jc w:val="right"/>
              <w:rPr>
                <w:rFonts w:eastAsia="Times New Roman"/>
                <w:sz w:val="16"/>
                <w:szCs w:val="16"/>
              </w:rPr>
            </w:pPr>
            <w:r>
              <w:rPr>
                <w:rFonts w:ascii="Arial" w:eastAsia="Times New Roman" w:hAnsi="Arial" w:cs="Arial"/>
                <w:sz w:val="16"/>
                <w:szCs w:val="16"/>
              </w:rPr>
              <w:t>2,539</w:t>
            </w:r>
          </w:p>
        </w:tc>
        <w:tc>
          <w:tcPr>
            <w:tcW w:w="0" w:type="auto"/>
            <w:vAlign w:val="bottom"/>
            <w:hideMark/>
          </w:tcPr>
          <w:p w14:paraId="6BBFBBD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953165" w14:textId="77777777" w:rsidR="00000000" w:rsidRDefault="00A34E54">
            <w:pPr>
              <w:jc w:val="right"/>
              <w:rPr>
                <w:rFonts w:eastAsia="Times New Roman"/>
                <w:sz w:val="16"/>
                <w:szCs w:val="16"/>
              </w:rPr>
            </w:pPr>
            <w:r>
              <w:rPr>
                <w:rFonts w:ascii="Arial" w:eastAsia="Times New Roman" w:hAnsi="Arial" w:cs="Arial"/>
                <w:sz w:val="16"/>
                <w:szCs w:val="16"/>
              </w:rPr>
              <w:t>1,344</w:t>
            </w:r>
          </w:p>
        </w:tc>
        <w:tc>
          <w:tcPr>
            <w:tcW w:w="0" w:type="auto"/>
            <w:vAlign w:val="bottom"/>
            <w:hideMark/>
          </w:tcPr>
          <w:p w14:paraId="3794BBE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FF90F9D" w14:textId="77777777" w:rsidR="00000000" w:rsidRDefault="00A34E54">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14:paraId="70D8E88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C5E665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8971B8" w14:textId="77777777" w:rsidR="00000000" w:rsidRDefault="00A34E54">
            <w:pPr>
              <w:rPr>
                <w:rFonts w:eastAsia="Times New Roman"/>
                <w:sz w:val="20"/>
                <w:szCs w:val="20"/>
              </w:rPr>
            </w:pPr>
          </w:p>
        </w:tc>
      </w:tr>
      <w:tr w:rsidR="00000000" w14:paraId="2E947B6D" w14:textId="77777777">
        <w:trPr>
          <w:divId w:val="1394619717"/>
          <w:jc w:val="center"/>
        </w:trPr>
        <w:tc>
          <w:tcPr>
            <w:tcW w:w="0" w:type="auto"/>
            <w:tcMar>
              <w:top w:w="30" w:type="dxa"/>
              <w:left w:w="30" w:type="dxa"/>
              <w:bottom w:w="30" w:type="dxa"/>
              <w:right w:w="30" w:type="dxa"/>
            </w:tcMar>
            <w:vAlign w:val="bottom"/>
            <w:hideMark/>
          </w:tcPr>
          <w:p w14:paraId="6C8D6E32" w14:textId="77777777" w:rsidR="00000000" w:rsidRDefault="00A34E54">
            <w:pPr>
              <w:rPr>
                <w:rFonts w:eastAsia="Times New Roman"/>
                <w:sz w:val="16"/>
                <w:szCs w:val="16"/>
              </w:rPr>
            </w:pPr>
            <w:r>
              <w:rPr>
                <w:rFonts w:ascii="Arial" w:eastAsia="Times New Roman" w:hAnsi="Arial" w:cs="Arial"/>
                <w:sz w:val="16"/>
                <w:szCs w:val="16"/>
              </w:rPr>
              <w:t>Investments in subsidiaries</w:t>
            </w:r>
          </w:p>
        </w:tc>
        <w:tc>
          <w:tcPr>
            <w:tcW w:w="0" w:type="auto"/>
            <w:tcMar>
              <w:top w:w="30" w:type="dxa"/>
              <w:left w:w="30" w:type="dxa"/>
              <w:bottom w:w="30" w:type="dxa"/>
              <w:right w:w="0" w:type="dxa"/>
            </w:tcMar>
            <w:vAlign w:val="bottom"/>
            <w:hideMark/>
          </w:tcPr>
          <w:p w14:paraId="08C95DF7" w14:textId="77777777" w:rsidR="00000000" w:rsidRDefault="00A34E54">
            <w:pPr>
              <w:jc w:val="right"/>
              <w:rPr>
                <w:rFonts w:eastAsia="Times New Roman"/>
                <w:sz w:val="16"/>
                <w:szCs w:val="16"/>
              </w:rPr>
            </w:pPr>
            <w:r>
              <w:rPr>
                <w:rFonts w:ascii="Arial" w:eastAsia="Times New Roman" w:hAnsi="Arial" w:cs="Arial"/>
                <w:sz w:val="16"/>
                <w:szCs w:val="16"/>
              </w:rPr>
              <w:t>78,474</w:t>
            </w:r>
          </w:p>
        </w:tc>
        <w:tc>
          <w:tcPr>
            <w:tcW w:w="0" w:type="auto"/>
            <w:vAlign w:val="bottom"/>
            <w:hideMark/>
          </w:tcPr>
          <w:p w14:paraId="3026927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CEA35F" w14:textId="77777777" w:rsidR="00000000" w:rsidRDefault="00A34E54">
            <w:pPr>
              <w:jc w:val="right"/>
              <w:rPr>
                <w:rFonts w:eastAsia="Times New Roman"/>
                <w:sz w:val="16"/>
                <w:szCs w:val="16"/>
              </w:rPr>
            </w:pPr>
            <w:r>
              <w:rPr>
                <w:rFonts w:ascii="Arial" w:eastAsia="Times New Roman" w:hAnsi="Arial" w:cs="Arial"/>
                <w:sz w:val="16"/>
                <w:szCs w:val="16"/>
              </w:rPr>
              <w:t>19,777</w:t>
            </w:r>
          </w:p>
        </w:tc>
        <w:tc>
          <w:tcPr>
            <w:tcW w:w="0" w:type="auto"/>
            <w:vAlign w:val="bottom"/>
            <w:hideMark/>
          </w:tcPr>
          <w:p w14:paraId="5C5E44C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82961D" w14:textId="77777777" w:rsidR="00000000" w:rsidRDefault="00A34E54">
            <w:pPr>
              <w:jc w:val="right"/>
              <w:rPr>
                <w:rFonts w:eastAsia="Times New Roman"/>
                <w:sz w:val="16"/>
                <w:szCs w:val="16"/>
              </w:rPr>
            </w:pPr>
            <w:r>
              <w:rPr>
                <w:rFonts w:ascii="Arial" w:eastAsia="Times New Roman" w:hAnsi="Arial" w:cs="Arial"/>
                <w:sz w:val="16"/>
                <w:szCs w:val="16"/>
              </w:rPr>
              <w:t>6,363</w:t>
            </w:r>
          </w:p>
        </w:tc>
        <w:tc>
          <w:tcPr>
            <w:tcW w:w="0" w:type="auto"/>
            <w:vAlign w:val="bottom"/>
            <w:hideMark/>
          </w:tcPr>
          <w:p w14:paraId="57C5930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A5573E" w14:textId="77777777" w:rsidR="00000000" w:rsidRDefault="00A34E54">
            <w:pPr>
              <w:jc w:val="right"/>
              <w:rPr>
                <w:rFonts w:eastAsia="Times New Roman"/>
                <w:sz w:val="16"/>
                <w:szCs w:val="16"/>
              </w:rPr>
            </w:pPr>
            <w:r>
              <w:rPr>
                <w:rFonts w:ascii="Arial" w:eastAsia="Times New Roman" w:hAnsi="Arial" w:cs="Arial"/>
                <w:sz w:val="16"/>
                <w:szCs w:val="16"/>
              </w:rPr>
              <w:t>15,567</w:t>
            </w:r>
          </w:p>
        </w:tc>
        <w:tc>
          <w:tcPr>
            <w:tcW w:w="0" w:type="auto"/>
            <w:vAlign w:val="bottom"/>
            <w:hideMark/>
          </w:tcPr>
          <w:p w14:paraId="4F10C31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119DDFD" w14:textId="77777777" w:rsidR="00000000" w:rsidRDefault="00A34E54">
            <w:pPr>
              <w:jc w:val="right"/>
              <w:rPr>
                <w:rFonts w:eastAsia="Times New Roman"/>
                <w:sz w:val="16"/>
                <w:szCs w:val="16"/>
              </w:rPr>
            </w:pPr>
            <w:r>
              <w:rPr>
                <w:rFonts w:ascii="Arial" w:eastAsia="Times New Roman" w:hAnsi="Arial" w:cs="Arial"/>
                <w:sz w:val="16"/>
                <w:szCs w:val="16"/>
              </w:rPr>
              <w:t>(120,181</w:t>
            </w:r>
          </w:p>
        </w:tc>
        <w:tc>
          <w:tcPr>
            <w:tcW w:w="0" w:type="auto"/>
            <w:tcMar>
              <w:top w:w="30" w:type="dxa"/>
              <w:left w:w="0" w:type="dxa"/>
              <w:bottom w:w="30" w:type="dxa"/>
              <w:right w:w="30" w:type="dxa"/>
            </w:tcMar>
            <w:vAlign w:val="bottom"/>
            <w:hideMark/>
          </w:tcPr>
          <w:p w14:paraId="6866246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1904A8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890514" w14:textId="77777777" w:rsidR="00000000" w:rsidRDefault="00A34E54">
            <w:pPr>
              <w:rPr>
                <w:rFonts w:eastAsia="Times New Roman"/>
                <w:sz w:val="20"/>
                <w:szCs w:val="20"/>
              </w:rPr>
            </w:pPr>
          </w:p>
        </w:tc>
      </w:tr>
      <w:tr w:rsidR="00000000" w14:paraId="224CA261" w14:textId="77777777">
        <w:trPr>
          <w:divId w:val="1394619717"/>
          <w:jc w:val="center"/>
        </w:trPr>
        <w:tc>
          <w:tcPr>
            <w:tcW w:w="0" w:type="auto"/>
            <w:tcMar>
              <w:top w:w="30" w:type="dxa"/>
              <w:left w:w="30" w:type="dxa"/>
              <w:bottom w:w="30" w:type="dxa"/>
              <w:right w:w="30" w:type="dxa"/>
            </w:tcMar>
            <w:vAlign w:val="bottom"/>
            <w:hideMark/>
          </w:tcPr>
          <w:p w14:paraId="114FD00E" w14:textId="77777777" w:rsidR="00000000" w:rsidRDefault="00A34E54">
            <w:pPr>
              <w:rPr>
                <w:rFonts w:eastAsia="Times New Roman"/>
                <w:sz w:val="16"/>
                <w:szCs w:val="16"/>
              </w:rPr>
            </w:pPr>
            <w:r>
              <w:rPr>
                <w:rFonts w:ascii="Arial" w:eastAsia="Times New Roman" w:hAnsi="Arial" w:cs="Arial"/>
                <w:sz w:val="16"/>
                <w:szCs w:val="16"/>
              </w:rPr>
              <w:t>Long-term investments</w:t>
            </w:r>
          </w:p>
        </w:tc>
        <w:tc>
          <w:tcPr>
            <w:tcW w:w="0" w:type="auto"/>
            <w:tcMar>
              <w:top w:w="30" w:type="dxa"/>
              <w:left w:w="30" w:type="dxa"/>
              <w:bottom w:w="30" w:type="dxa"/>
              <w:right w:w="0" w:type="dxa"/>
            </w:tcMar>
            <w:vAlign w:val="bottom"/>
            <w:hideMark/>
          </w:tcPr>
          <w:p w14:paraId="3DED5931" w14:textId="77777777" w:rsidR="00000000" w:rsidRDefault="00A34E54">
            <w:pPr>
              <w:jc w:val="right"/>
              <w:rPr>
                <w:rFonts w:eastAsia="Times New Roman"/>
                <w:sz w:val="16"/>
                <w:szCs w:val="16"/>
              </w:rPr>
            </w:pPr>
            <w:r>
              <w:rPr>
                <w:rFonts w:ascii="Arial" w:eastAsia="Times New Roman" w:hAnsi="Arial" w:cs="Arial"/>
                <w:sz w:val="16"/>
                <w:szCs w:val="16"/>
              </w:rPr>
              <w:t>4,561</w:t>
            </w:r>
          </w:p>
        </w:tc>
        <w:tc>
          <w:tcPr>
            <w:tcW w:w="0" w:type="auto"/>
            <w:vAlign w:val="bottom"/>
            <w:hideMark/>
          </w:tcPr>
          <w:p w14:paraId="558377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97ECDC" w14:textId="77777777" w:rsidR="00000000" w:rsidRDefault="00A34E54">
            <w:pPr>
              <w:jc w:val="right"/>
              <w:rPr>
                <w:rFonts w:eastAsia="Times New Roman"/>
                <w:sz w:val="16"/>
                <w:szCs w:val="16"/>
              </w:rPr>
            </w:pPr>
            <w:r>
              <w:rPr>
                <w:rFonts w:ascii="Arial" w:eastAsia="Times New Roman" w:hAnsi="Arial" w:cs="Arial"/>
                <w:sz w:val="16"/>
                <w:szCs w:val="16"/>
              </w:rPr>
              <w:t>987</w:t>
            </w:r>
          </w:p>
        </w:tc>
        <w:tc>
          <w:tcPr>
            <w:tcW w:w="0" w:type="auto"/>
            <w:vAlign w:val="bottom"/>
            <w:hideMark/>
          </w:tcPr>
          <w:p w14:paraId="7266714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F14F4A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FAA3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660B19" w14:textId="77777777" w:rsidR="00000000" w:rsidRDefault="00A34E54">
            <w:pPr>
              <w:jc w:val="right"/>
              <w:rPr>
                <w:rFonts w:eastAsia="Times New Roman"/>
                <w:sz w:val="16"/>
                <w:szCs w:val="16"/>
              </w:rPr>
            </w:pPr>
            <w:r>
              <w:rPr>
                <w:rFonts w:ascii="Arial" w:eastAsia="Times New Roman" w:hAnsi="Arial" w:cs="Arial"/>
                <w:sz w:val="16"/>
                <w:szCs w:val="16"/>
              </w:rPr>
              <w:t>14,841</w:t>
            </w:r>
          </w:p>
        </w:tc>
        <w:tc>
          <w:tcPr>
            <w:tcW w:w="0" w:type="auto"/>
            <w:vAlign w:val="bottom"/>
            <w:hideMark/>
          </w:tcPr>
          <w:p w14:paraId="30C4A37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2BFB67E" w14:textId="77777777" w:rsidR="00000000" w:rsidRDefault="00A34E54">
            <w:pPr>
              <w:jc w:val="right"/>
              <w:rPr>
                <w:rFonts w:eastAsia="Times New Roman"/>
                <w:sz w:val="16"/>
                <w:szCs w:val="16"/>
              </w:rPr>
            </w:pPr>
            <w:r>
              <w:rPr>
                <w:rFonts w:ascii="Arial" w:eastAsia="Times New Roman" w:hAnsi="Arial" w:cs="Arial"/>
                <w:sz w:val="16"/>
                <w:szCs w:val="16"/>
              </w:rPr>
              <w:t>(3,682</w:t>
            </w:r>
          </w:p>
        </w:tc>
        <w:tc>
          <w:tcPr>
            <w:tcW w:w="0" w:type="auto"/>
            <w:tcMar>
              <w:top w:w="30" w:type="dxa"/>
              <w:left w:w="0" w:type="dxa"/>
              <w:bottom w:w="30" w:type="dxa"/>
              <w:right w:w="30" w:type="dxa"/>
            </w:tcMar>
            <w:vAlign w:val="bottom"/>
            <w:hideMark/>
          </w:tcPr>
          <w:p w14:paraId="0FC8C45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420D271" w14:textId="77777777" w:rsidR="00000000" w:rsidRDefault="00A34E54">
            <w:pPr>
              <w:jc w:val="right"/>
              <w:rPr>
                <w:rFonts w:eastAsia="Times New Roman"/>
                <w:sz w:val="16"/>
                <w:szCs w:val="16"/>
              </w:rPr>
            </w:pPr>
            <w:r>
              <w:rPr>
                <w:rFonts w:ascii="Arial" w:eastAsia="Times New Roman" w:hAnsi="Arial" w:cs="Arial"/>
                <w:sz w:val="16"/>
                <w:szCs w:val="16"/>
              </w:rPr>
              <w:t>16,707</w:t>
            </w:r>
          </w:p>
        </w:tc>
        <w:tc>
          <w:tcPr>
            <w:tcW w:w="0" w:type="auto"/>
            <w:vAlign w:val="bottom"/>
            <w:hideMark/>
          </w:tcPr>
          <w:p w14:paraId="1A35F033" w14:textId="77777777" w:rsidR="00000000" w:rsidRDefault="00A34E54">
            <w:pPr>
              <w:rPr>
                <w:rFonts w:eastAsia="Times New Roman"/>
                <w:sz w:val="20"/>
                <w:szCs w:val="20"/>
              </w:rPr>
            </w:pPr>
          </w:p>
        </w:tc>
      </w:tr>
      <w:tr w:rsidR="00000000" w14:paraId="08D2C1E8" w14:textId="77777777">
        <w:trPr>
          <w:divId w:val="1394619717"/>
          <w:jc w:val="center"/>
        </w:trPr>
        <w:tc>
          <w:tcPr>
            <w:tcW w:w="0" w:type="auto"/>
            <w:tcMar>
              <w:top w:w="30" w:type="dxa"/>
              <w:left w:w="30" w:type="dxa"/>
              <w:bottom w:w="30" w:type="dxa"/>
              <w:right w:w="30" w:type="dxa"/>
            </w:tcMar>
            <w:vAlign w:val="bottom"/>
            <w:hideMark/>
          </w:tcPr>
          <w:p w14:paraId="70FE3282" w14:textId="77777777" w:rsidR="00000000" w:rsidRDefault="00A34E54">
            <w:pPr>
              <w:rPr>
                <w:rFonts w:eastAsia="Times New Roman"/>
                <w:sz w:val="16"/>
                <w:szCs w:val="16"/>
              </w:rPr>
            </w:pPr>
            <w:r>
              <w:rPr>
                <w:rFonts w:ascii="Arial" w:eastAsia="Times New Roman" w:hAnsi="Arial" w:cs="Arial"/>
                <w:sz w:val="16"/>
                <w:szCs w:val="16"/>
              </w:rPr>
              <w:t>Restricted long-term investments</w:t>
            </w:r>
          </w:p>
        </w:tc>
        <w:tc>
          <w:tcPr>
            <w:tcW w:w="0" w:type="auto"/>
            <w:tcMar>
              <w:top w:w="30" w:type="dxa"/>
              <w:left w:w="30" w:type="dxa"/>
              <w:bottom w:w="30" w:type="dxa"/>
              <w:right w:w="0" w:type="dxa"/>
            </w:tcMar>
            <w:vAlign w:val="bottom"/>
            <w:hideMark/>
          </w:tcPr>
          <w:p w14:paraId="62E4AC2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9ADF31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52C04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EA702E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26A6E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DE40F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6E2089" w14:textId="77777777" w:rsidR="00000000" w:rsidRDefault="00A34E54">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14:paraId="15E3107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FAB5B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71AE2B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782BCB" w14:textId="77777777" w:rsidR="00000000" w:rsidRDefault="00A34E54">
            <w:pPr>
              <w:jc w:val="right"/>
              <w:rPr>
                <w:rFonts w:eastAsia="Times New Roman"/>
                <w:sz w:val="16"/>
                <w:szCs w:val="16"/>
              </w:rPr>
            </w:pPr>
            <w:r>
              <w:rPr>
                <w:rFonts w:ascii="Arial" w:eastAsia="Times New Roman" w:hAnsi="Arial" w:cs="Arial"/>
                <w:sz w:val="16"/>
                <w:szCs w:val="16"/>
              </w:rPr>
              <w:t>323</w:t>
            </w:r>
          </w:p>
        </w:tc>
        <w:tc>
          <w:tcPr>
            <w:tcW w:w="0" w:type="auto"/>
            <w:vAlign w:val="bottom"/>
            <w:hideMark/>
          </w:tcPr>
          <w:p w14:paraId="1634F61F" w14:textId="77777777" w:rsidR="00000000" w:rsidRDefault="00A34E54">
            <w:pPr>
              <w:rPr>
                <w:rFonts w:eastAsia="Times New Roman"/>
                <w:sz w:val="20"/>
                <w:szCs w:val="20"/>
              </w:rPr>
            </w:pPr>
          </w:p>
        </w:tc>
      </w:tr>
      <w:tr w:rsidR="00000000" w14:paraId="2B976196" w14:textId="77777777">
        <w:trPr>
          <w:divId w:val="1394619717"/>
          <w:jc w:val="center"/>
        </w:trPr>
        <w:tc>
          <w:tcPr>
            <w:tcW w:w="0" w:type="auto"/>
            <w:tcMar>
              <w:top w:w="30" w:type="dxa"/>
              <w:left w:w="30" w:type="dxa"/>
              <w:bottom w:w="30" w:type="dxa"/>
              <w:right w:w="30" w:type="dxa"/>
            </w:tcMar>
            <w:vAlign w:val="bottom"/>
            <w:hideMark/>
          </w:tcPr>
          <w:p w14:paraId="18658F11" w14:textId="77777777" w:rsidR="00000000" w:rsidRDefault="00A34E54">
            <w:pPr>
              <w:rPr>
                <w:rFonts w:eastAsia="Times New Roman"/>
                <w:sz w:val="16"/>
                <w:szCs w:val="16"/>
              </w:rPr>
            </w:pPr>
            <w:r>
              <w:rPr>
                <w:rFonts w:ascii="Arial" w:eastAsia="Times New Roman" w:hAnsi="Arial" w:cs="Arial"/>
                <w:sz w:val="16"/>
                <w:szCs w:val="16"/>
              </w:rPr>
              <w:t>Deferred amounts and other assets</w:t>
            </w:r>
          </w:p>
        </w:tc>
        <w:tc>
          <w:tcPr>
            <w:tcW w:w="0" w:type="auto"/>
            <w:tcMar>
              <w:top w:w="30" w:type="dxa"/>
              <w:left w:w="30" w:type="dxa"/>
              <w:bottom w:w="30" w:type="dxa"/>
              <w:right w:w="0" w:type="dxa"/>
            </w:tcMar>
            <w:vAlign w:val="bottom"/>
            <w:hideMark/>
          </w:tcPr>
          <w:p w14:paraId="0B2E31FB" w14:textId="77777777" w:rsidR="00000000" w:rsidRDefault="00A34E54">
            <w:pPr>
              <w:jc w:val="right"/>
              <w:rPr>
                <w:rFonts w:eastAsia="Times New Roman"/>
                <w:sz w:val="16"/>
                <w:szCs w:val="16"/>
              </w:rPr>
            </w:pPr>
            <w:r>
              <w:rPr>
                <w:rFonts w:ascii="Arial" w:eastAsia="Times New Roman" w:hAnsi="Arial" w:cs="Arial"/>
                <w:sz w:val="16"/>
                <w:szCs w:val="16"/>
              </w:rPr>
              <w:t>1,700</w:t>
            </w:r>
          </w:p>
        </w:tc>
        <w:tc>
          <w:tcPr>
            <w:tcW w:w="0" w:type="auto"/>
            <w:vAlign w:val="bottom"/>
            <w:hideMark/>
          </w:tcPr>
          <w:p w14:paraId="0640238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9EE3FA"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vAlign w:val="bottom"/>
            <w:hideMark/>
          </w:tcPr>
          <w:p w14:paraId="1B9CDF0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2547B7" w14:textId="77777777" w:rsidR="00000000" w:rsidRDefault="00A34E54">
            <w:pPr>
              <w:jc w:val="right"/>
              <w:rPr>
                <w:rFonts w:eastAsia="Times New Roman"/>
                <w:sz w:val="16"/>
                <w:szCs w:val="16"/>
              </w:rPr>
            </w:pPr>
            <w:r>
              <w:rPr>
                <w:rFonts w:ascii="Arial" w:eastAsia="Times New Roman" w:hAnsi="Arial" w:cs="Arial"/>
                <w:sz w:val="16"/>
                <w:szCs w:val="16"/>
              </w:rPr>
              <w:t>17</w:t>
            </w:r>
          </w:p>
        </w:tc>
        <w:tc>
          <w:tcPr>
            <w:tcW w:w="0" w:type="auto"/>
            <w:vAlign w:val="bottom"/>
            <w:hideMark/>
          </w:tcPr>
          <w:p w14:paraId="6D3D237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85E93D" w14:textId="77777777" w:rsidR="00000000" w:rsidRDefault="00A34E54">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14:paraId="7551A9B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8E9BD08" w14:textId="77777777" w:rsidR="00000000" w:rsidRDefault="00A34E54">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14:paraId="1A05C20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9F19CD9" w14:textId="77777777" w:rsidR="00000000" w:rsidRDefault="00A34E54">
            <w:pPr>
              <w:jc w:val="right"/>
              <w:rPr>
                <w:rFonts w:eastAsia="Times New Roman"/>
                <w:sz w:val="16"/>
                <w:szCs w:val="16"/>
              </w:rPr>
            </w:pPr>
            <w:r>
              <w:rPr>
                <w:rFonts w:ascii="Arial" w:eastAsia="Times New Roman" w:hAnsi="Arial" w:cs="Arial"/>
                <w:sz w:val="16"/>
                <w:szCs w:val="16"/>
              </w:rPr>
              <w:t>8,558</w:t>
            </w:r>
          </w:p>
        </w:tc>
        <w:tc>
          <w:tcPr>
            <w:tcW w:w="0" w:type="auto"/>
            <w:vAlign w:val="bottom"/>
            <w:hideMark/>
          </w:tcPr>
          <w:p w14:paraId="751B18E8" w14:textId="77777777" w:rsidR="00000000" w:rsidRDefault="00A34E54">
            <w:pPr>
              <w:rPr>
                <w:rFonts w:eastAsia="Times New Roman"/>
                <w:sz w:val="20"/>
                <w:szCs w:val="20"/>
              </w:rPr>
            </w:pPr>
          </w:p>
        </w:tc>
      </w:tr>
      <w:tr w:rsidR="00000000" w14:paraId="32192BA9" w14:textId="77777777">
        <w:trPr>
          <w:divId w:val="1394619717"/>
          <w:jc w:val="center"/>
        </w:trPr>
        <w:tc>
          <w:tcPr>
            <w:tcW w:w="0" w:type="auto"/>
            <w:tcMar>
              <w:top w:w="30" w:type="dxa"/>
              <w:left w:w="30" w:type="dxa"/>
              <w:bottom w:w="30" w:type="dxa"/>
              <w:right w:w="30" w:type="dxa"/>
            </w:tcMar>
            <w:vAlign w:val="bottom"/>
            <w:hideMark/>
          </w:tcPr>
          <w:p w14:paraId="69878125" w14:textId="77777777" w:rsidR="00000000" w:rsidRDefault="00A34E54">
            <w:pPr>
              <w:rPr>
                <w:rFonts w:eastAsia="Times New Roman"/>
                <w:sz w:val="16"/>
                <w:szCs w:val="16"/>
              </w:rPr>
            </w:pPr>
            <w:r>
              <w:rPr>
                <w:rFonts w:ascii="Arial" w:eastAsia="Times New Roman" w:hAnsi="Arial" w:cs="Arial"/>
                <w:sz w:val="16"/>
                <w:szCs w:val="16"/>
              </w:rPr>
              <w:t>Intangible assets, net</w:t>
            </w:r>
          </w:p>
        </w:tc>
        <w:tc>
          <w:tcPr>
            <w:tcW w:w="0" w:type="auto"/>
            <w:tcMar>
              <w:top w:w="30" w:type="dxa"/>
              <w:left w:w="30" w:type="dxa"/>
              <w:bottom w:w="30" w:type="dxa"/>
              <w:right w:w="0" w:type="dxa"/>
            </w:tcMar>
            <w:vAlign w:val="bottom"/>
            <w:hideMark/>
          </w:tcPr>
          <w:p w14:paraId="0E72577D" w14:textId="77777777" w:rsidR="00000000" w:rsidRDefault="00A34E54">
            <w:pPr>
              <w:jc w:val="right"/>
              <w:rPr>
                <w:rFonts w:eastAsia="Times New Roman"/>
                <w:sz w:val="16"/>
                <w:szCs w:val="16"/>
              </w:rPr>
            </w:pPr>
            <w:r>
              <w:rPr>
                <w:rFonts w:ascii="Arial" w:eastAsia="Times New Roman" w:hAnsi="Arial" w:cs="Arial"/>
                <w:sz w:val="16"/>
                <w:szCs w:val="16"/>
              </w:rPr>
              <w:t>234</w:t>
            </w:r>
          </w:p>
        </w:tc>
        <w:tc>
          <w:tcPr>
            <w:tcW w:w="0" w:type="auto"/>
            <w:vAlign w:val="bottom"/>
            <w:hideMark/>
          </w:tcPr>
          <w:p w14:paraId="539311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08CE7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8E5706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1578E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3CC28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2E6CFD" w14:textId="77777777" w:rsidR="00000000" w:rsidRDefault="00A34E54">
            <w:pPr>
              <w:jc w:val="right"/>
              <w:rPr>
                <w:rFonts w:eastAsia="Times New Roman"/>
                <w:sz w:val="16"/>
                <w:szCs w:val="16"/>
              </w:rPr>
            </w:pPr>
            <w:r>
              <w:rPr>
                <w:rFonts w:ascii="Arial" w:eastAsia="Times New Roman" w:hAnsi="Arial" w:cs="Arial"/>
                <w:sz w:val="16"/>
                <w:szCs w:val="16"/>
              </w:rPr>
              <w:t>2,138</w:t>
            </w:r>
          </w:p>
        </w:tc>
        <w:tc>
          <w:tcPr>
            <w:tcW w:w="0" w:type="auto"/>
            <w:vAlign w:val="bottom"/>
            <w:hideMark/>
          </w:tcPr>
          <w:p w14:paraId="7217FE8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8D3C7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567C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F3F6D8" w14:textId="77777777" w:rsidR="00000000" w:rsidRDefault="00A34E54">
            <w:pPr>
              <w:jc w:val="right"/>
              <w:rPr>
                <w:rFonts w:eastAsia="Times New Roman"/>
                <w:sz w:val="16"/>
                <w:szCs w:val="16"/>
              </w:rPr>
            </w:pPr>
            <w:r>
              <w:rPr>
                <w:rFonts w:ascii="Arial" w:eastAsia="Times New Roman" w:hAnsi="Arial" w:cs="Arial"/>
                <w:sz w:val="16"/>
                <w:szCs w:val="16"/>
              </w:rPr>
              <w:t>2,372</w:t>
            </w:r>
          </w:p>
        </w:tc>
        <w:tc>
          <w:tcPr>
            <w:tcW w:w="0" w:type="auto"/>
            <w:vAlign w:val="bottom"/>
            <w:hideMark/>
          </w:tcPr>
          <w:p w14:paraId="3851B853" w14:textId="77777777" w:rsidR="00000000" w:rsidRDefault="00A34E54">
            <w:pPr>
              <w:rPr>
                <w:rFonts w:eastAsia="Times New Roman"/>
                <w:sz w:val="20"/>
                <w:szCs w:val="20"/>
              </w:rPr>
            </w:pPr>
          </w:p>
        </w:tc>
      </w:tr>
      <w:tr w:rsidR="00000000" w14:paraId="57D03A53" w14:textId="77777777">
        <w:trPr>
          <w:divId w:val="1394619717"/>
          <w:jc w:val="center"/>
        </w:trPr>
        <w:tc>
          <w:tcPr>
            <w:tcW w:w="0" w:type="auto"/>
            <w:tcMar>
              <w:top w:w="30" w:type="dxa"/>
              <w:left w:w="30" w:type="dxa"/>
              <w:bottom w:w="30" w:type="dxa"/>
              <w:right w:w="30" w:type="dxa"/>
            </w:tcMar>
            <w:vAlign w:val="bottom"/>
            <w:hideMark/>
          </w:tcPr>
          <w:p w14:paraId="0AACAE44" w14:textId="77777777" w:rsidR="00000000" w:rsidRDefault="00A34E54">
            <w:pPr>
              <w:rPr>
                <w:rFonts w:eastAsia="Times New Roman"/>
                <w:sz w:val="16"/>
                <w:szCs w:val="16"/>
              </w:rPr>
            </w:pPr>
            <w:r>
              <w:rPr>
                <w:rFonts w:ascii="Arial" w:eastAsia="Times New Roman" w:hAnsi="Arial" w:cs="Arial"/>
                <w:sz w:val="16"/>
                <w:szCs w:val="16"/>
              </w:rPr>
              <w:t>Goodwill</w:t>
            </w:r>
          </w:p>
        </w:tc>
        <w:tc>
          <w:tcPr>
            <w:tcW w:w="0" w:type="auto"/>
            <w:tcMar>
              <w:top w:w="30" w:type="dxa"/>
              <w:left w:w="30" w:type="dxa"/>
              <w:bottom w:w="30" w:type="dxa"/>
              <w:right w:w="0" w:type="dxa"/>
            </w:tcMar>
            <w:vAlign w:val="bottom"/>
            <w:hideMark/>
          </w:tcPr>
          <w:p w14:paraId="1DA61F3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07BFB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52C7A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C2AC1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508DF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7637C5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EA54115" w14:textId="77777777" w:rsidR="00000000" w:rsidRDefault="00A34E54">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14:paraId="24BEC70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E62FE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AC7D0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A46701" w14:textId="77777777" w:rsidR="00000000" w:rsidRDefault="00A34E54">
            <w:pPr>
              <w:jc w:val="right"/>
              <w:rPr>
                <w:rFonts w:eastAsia="Times New Roman"/>
                <w:sz w:val="16"/>
                <w:szCs w:val="16"/>
              </w:rPr>
            </w:pPr>
            <w:r>
              <w:rPr>
                <w:rFonts w:ascii="Arial" w:eastAsia="Times New Roman" w:hAnsi="Arial" w:cs="Arial"/>
                <w:sz w:val="16"/>
                <w:szCs w:val="16"/>
              </w:rPr>
              <w:t>34,459</w:t>
            </w:r>
          </w:p>
        </w:tc>
        <w:tc>
          <w:tcPr>
            <w:tcW w:w="0" w:type="auto"/>
            <w:vAlign w:val="bottom"/>
            <w:hideMark/>
          </w:tcPr>
          <w:p w14:paraId="14107E76" w14:textId="77777777" w:rsidR="00000000" w:rsidRDefault="00A34E54">
            <w:pPr>
              <w:rPr>
                <w:rFonts w:eastAsia="Times New Roman"/>
                <w:sz w:val="20"/>
                <w:szCs w:val="20"/>
              </w:rPr>
            </w:pPr>
          </w:p>
        </w:tc>
      </w:tr>
      <w:tr w:rsidR="00000000" w14:paraId="01D9901A"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6A5A6A9A" w14:textId="77777777" w:rsidR="00000000" w:rsidRDefault="00A34E54">
            <w:pPr>
              <w:rPr>
                <w:rFonts w:eastAsia="Times New Roman"/>
                <w:sz w:val="16"/>
                <w:szCs w:val="16"/>
              </w:rPr>
            </w:pPr>
            <w:r>
              <w:rPr>
                <w:rFonts w:ascii="Arial" w:eastAsia="Times New Roman" w:hAnsi="Arial" w:cs="Arial"/>
                <w:sz w:val="16"/>
                <w:szCs w:val="16"/>
              </w:rPr>
              <w:t>Deferred income taxes</w:t>
            </w:r>
          </w:p>
        </w:tc>
        <w:tc>
          <w:tcPr>
            <w:tcW w:w="0" w:type="auto"/>
            <w:tcBorders>
              <w:bottom w:val="single" w:sz="6" w:space="0" w:color="000000"/>
            </w:tcBorders>
            <w:tcMar>
              <w:top w:w="30" w:type="dxa"/>
              <w:left w:w="30" w:type="dxa"/>
              <w:bottom w:w="30" w:type="dxa"/>
              <w:right w:w="0" w:type="dxa"/>
            </w:tcMar>
            <w:vAlign w:val="bottom"/>
            <w:hideMark/>
          </w:tcPr>
          <w:p w14:paraId="29B877BA" w14:textId="77777777" w:rsidR="00000000" w:rsidRDefault="00A34E54">
            <w:pPr>
              <w:jc w:val="right"/>
              <w:rPr>
                <w:rFonts w:eastAsia="Times New Roman"/>
                <w:sz w:val="16"/>
                <w:szCs w:val="16"/>
              </w:rPr>
            </w:pPr>
            <w:r>
              <w:rPr>
                <w:rFonts w:ascii="Arial" w:eastAsia="Times New Roman" w:hAnsi="Arial" w:cs="Arial"/>
                <w:sz w:val="16"/>
                <w:szCs w:val="16"/>
              </w:rPr>
              <w:t>817</w:t>
            </w:r>
          </w:p>
        </w:tc>
        <w:tc>
          <w:tcPr>
            <w:tcW w:w="0" w:type="auto"/>
            <w:tcBorders>
              <w:bottom w:val="single" w:sz="6" w:space="0" w:color="000000"/>
            </w:tcBorders>
            <w:vAlign w:val="bottom"/>
            <w:hideMark/>
          </w:tcPr>
          <w:p w14:paraId="24D5F5F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4A8F1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A60A80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91A9DE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D28C22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FADD33F" w14:textId="77777777" w:rsidR="00000000" w:rsidRDefault="00A34E54">
            <w:pPr>
              <w:jc w:val="right"/>
              <w:rPr>
                <w:rFonts w:eastAsia="Times New Roman"/>
                <w:sz w:val="16"/>
                <w:szCs w:val="16"/>
              </w:rPr>
            </w:pPr>
            <w:r>
              <w:rPr>
                <w:rFonts w:ascii="Arial" w:eastAsia="Times New Roman" w:hAnsi="Arial" w:cs="Arial"/>
                <w:sz w:val="16"/>
                <w:szCs w:val="16"/>
              </w:rPr>
              <w:t>229</w:t>
            </w:r>
          </w:p>
        </w:tc>
        <w:tc>
          <w:tcPr>
            <w:tcW w:w="0" w:type="auto"/>
            <w:tcBorders>
              <w:bottom w:val="single" w:sz="6" w:space="0" w:color="000000"/>
            </w:tcBorders>
            <w:vAlign w:val="bottom"/>
            <w:hideMark/>
          </w:tcPr>
          <w:p w14:paraId="5A8DF9D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B5B047" w14:textId="77777777" w:rsidR="00000000" w:rsidRDefault="00A34E54">
            <w:pPr>
              <w:jc w:val="right"/>
              <w:rPr>
                <w:rFonts w:eastAsia="Times New Roman"/>
                <w:sz w:val="16"/>
                <w:szCs w:val="16"/>
              </w:rPr>
            </w:pPr>
            <w:r>
              <w:rPr>
                <w:rFonts w:ascii="Arial" w:eastAsia="Times New Roman" w:hAnsi="Arial" w:cs="Arial"/>
                <w:sz w:val="16"/>
                <w:szCs w:val="16"/>
              </w:rPr>
              <w:t>328</w:t>
            </w:r>
          </w:p>
        </w:tc>
        <w:tc>
          <w:tcPr>
            <w:tcW w:w="0" w:type="auto"/>
            <w:tcBorders>
              <w:bottom w:val="single" w:sz="6" w:space="0" w:color="000000"/>
            </w:tcBorders>
            <w:vAlign w:val="bottom"/>
            <w:hideMark/>
          </w:tcPr>
          <w:p w14:paraId="3C38561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84C1A21" w14:textId="77777777" w:rsidR="00000000" w:rsidRDefault="00A34E54">
            <w:pPr>
              <w:jc w:val="right"/>
              <w:rPr>
                <w:rFonts w:eastAsia="Times New Roman"/>
                <w:sz w:val="16"/>
                <w:szCs w:val="16"/>
              </w:rPr>
            </w:pPr>
            <w:r>
              <w:rPr>
                <w:rFonts w:ascii="Arial" w:eastAsia="Times New Roman" w:hAnsi="Arial" w:cs="Arial"/>
                <w:sz w:val="16"/>
                <w:szCs w:val="16"/>
              </w:rPr>
              <w:t>1,374</w:t>
            </w:r>
          </w:p>
        </w:tc>
        <w:tc>
          <w:tcPr>
            <w:tcW w:w="0" w:type="auto"/>
            <w:tcBorders>
              <w:bottom w:val="single" w:sz="6" w:space="0" w:color="000000"/>
            </w:tcBorders>
            <w:vAlign w:val="bottom"/>
            <w:hideMark/>
          </w:tcPr>
          <w:p w14:paraId="7A935966" w14:textId="77777777" w:rsidR="00000000" w:rsidRDefault="00A34E54">
            <w:pPr>
              <w:rPr>
                <w:rFonts w:eastAsia="Times New Roman"/>
                <w:sz w:val="20"/>
                <w:szCs w:val="20"/>
              </w:rPr>
            </w:pPr>
          </w:p>
        </w:tc>
      </w:tr>
      <w:tr w:rsidR="00000000" w14:paraId="68E7A8FC"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1279D43E" w14:textId="77777777" w:rsidR="00000000" w:rsidRDefault="00A34E54">
            <w:pPr>
              <w:rPr>
                <w:rFonts w:eastAsia="Times New Roman"/>
                <w:sz w:val="16"/>
                <w:szCs w:val="16"/>
              </w:rPr>
            </w:pPr>
            <w:r>
              <w:rPr>
                <w:rFonts w:ascii="Arial" w:eastAsia="Times New Roman" w:hAnsi="Arial" w:cs="Arial"/>
                <w:sz w:val="16"/>
                <w:szCs w:val="16"/>
              </w:rPr>
              <w:t>Total assets</w:t>
            </w:r>
          </w:p>
        </w:tc>
        <w:tc>
          <w:tcPr>
            <w:tcW w:w="0" w:type="auto"/>
            <w:tcBorders>
              <w:bottom w:val="single" w:sz="6" w:space="0" w:color="000000"/>
            </w:tcBorders>
            <w:tcMar>
              <w:top w:w="30" w:type="dxa"/>
              <w:left w:w="30" w:type="dxa"/>
              <w:bottom w:w="30" w:type="dxa"/>
              <w:right w:w="0" w:type="dxa"/>
            </w:tcMar>
            <w:vAlign w:val="bottom"/>
            <w:hideMark/>
          </w:tcPr>
          <w:p w14:paraId="66D01B1A" w14:textId="77777777" w:rsidR="00000000" w:rsidRDefault="00A34E54">
            <w:pPr>
              <w:jc w:val="right"/>
              <w:rPr>
                <w:rFonts w:eastAsia="Times New Roman"/>
                <w:sz w:val="16"/>
                <w:szCs w:val="16"/>
              </w:rPr>
            </w:pPr>
            <w:r>
              <w:rPr>
                <w:rFonts w:ascii="Arial" w:eastAsia="Times New Roman" w:hAnsi="Arial" w:cs="Arial"/>
                <w:sz w:val="16"/>
                <w:szCs w:val="16"/>
              </w:rPr>
              <w:t>101,205</w:t>
            </w:r>
          </w:p>
        </w:tc>
        <w:tc>
          <w:tcPr>
            <w:tcW w:w="0" w:type="auto"/>
            <w:tcBorders>
              <w:bottom w:val="single" w:sz="6" w:space="0" w:color="000000"/>
            </w:tcBorders>
            <w:vAlign w:val="bottom"/>
            <w:hideMark/>
          </w:tcPr>
          <w:p w14:paraId="58AC975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037288A" w14:textId="77777777" w:rsidR="00000000" w:rsidRDefault="00A34E54">
            <w:pPr>
              <w:jc w:val="right"/>
              <w:rPr>
                <w:rFonts w:eastAsia="Times New Roman"/>
                <w:sz w:val="16"/>
                <w:szCs w:val="16"/>
              </w:rPr>
            </w:pPr>
            <w:r>
              <w:rPr>
                <w:rFonts w:ascii="Arial" w:eastAsia="Times New Roman" w:hAnsi="Arial" w:cs="Arial"/>
                <w:sz w:val="16"/>
                <w:szCs w:val="16"/>
              </w:rPr>
              <w:t>20,877</w:t>
            </w:r>
          </w:p>
        </w:tc>
        <w:tc>
          <w:tcPr>
            <w:tcW w:w="0" w:type="auto"/>
            <w:tcBorders>
              <w:bottom w:val="single" w:sz="6" w:space="0" w:color="000000"/>
            </w:tcBorders>
            <w:vAlign w:val="bottom"/>
            <w:hideMark/>
          </w:tcPr>
          <w:p w14:paraId="0F1B35F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F1F3B6" w14:textId="77777777" w:rsidR="00000000" w:rsidRDefault="00A34E54">
            <w:pPr>
              <w:jc w:val="right"/>
              <w:rPr>
                <w:rFonts w:eastAsia="Times New Roman"/>
                <w:sz w:val="16"/>
                <w:szCs w:val="16"/>
              </w:rPr>
            </w:pPr>
            <w:r>
              <w:rPr>
                <w:rFonts w:ascii="Arial" w:eastAsia="Times New Roman" w:hAnsi="Arial" w:cs="Arial"/>
                <w:sz w:val="16"/>
                <w:szCs w:val="16"/>
              </w:rPr>
              <w:t>12,629</w:t>
            </w:r>
          </w:p>
        </w:tc>
        <w:tc>
          <w:tcPr>
            <w:tcW w:w="0" w:type="auto"/>
            <w:tcBorders>
              <w:bottom w:val="single" w:sz="6" w:space="0" w:color="000000"/>
            </w:tcBorders>
            <w:vAlign w:val="bottom"/>
            <w:hideMark/>
          </w:tcPr>
          <w:p w14:paraId="5A1F62A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19BE0D" w14:textId="77777777" w:rsidR="00000000" w:rsidRDefault="00A34E54">
            <w:pPr>
              <w:jc w:val="right"/>
              <w:rPr>
                <w:rFonts w:eastAsia="Times New Roman"/>
                <w:sz w:val="16"/>
                <w:szCs w:val="16"/>
              </w:rPr>
            </w:pPr>
            <w:r>
              <w:rPr>
                <w:rFonts w:ascii="Arial" w:eastAsia="Times New Roman" w:hAnsi="Arial" w:cs="Arial"/>
                <w:sz w:val="16"/>
                <w:szCs w:val="16"/>
              </w:rPr>
              <w:t>180,532</w:t>
            </w:r>
          </w:p>
        </w:tc>
        <w:tc>
          <w:tcPr>
            <w:tcW w:w="0" w:type="auto"/>
            <w:tcBorders>
              <w:bottom w:val="single" w:sz="6" w:space="0" w:color="000000"/>
            </w:tcBorders>
            <w:vAlign w:val="bottom"/>
            <w:hideMark/>
          </w:tcPr>
          <w:p w14:paraId="539CB07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2ACAD4" w14:textId="77777777" w:rsidR="00000000" w:rsidRDefault="00A34E54">
            <w:pPr>
              <w:jc w:val="right"/>
              <w:rPr>
                <w:rFonts w:eastAsia="Times New Roman"/>
                <w:sz w:val="16"/>
                <w:szCs w:val="16"/>
              </w:rPr>
            </w:pPr>
            <w:r>
              <w:rPr>
                <w:rFonts w:ascii="Arial" w:eastAsia="Times New Roman" w:hAnsi="Arial" w:cs="Arial"/>
                <w:sz w:val="16"/>
                <w:szCs w:val="16"/>
              </w:rPr>
              <w:t>(148,338</w:t>
            </w:r>
          </w:p>
        </w:tc>
        <w:tc>
          <w:tcPr>
            <w:tcW w:w="0" w:type="auto"/>
            <w:tcBorders>
              <w:bottom w:val="single" w:sz="6" w:space="0" w:color="000000"/>
            </w:tcBorders>
            <w:tcMar>
              <w:top w:w="30" w:type="dxa"/>
              <w:left w:w="0" w:type="dxa"/>
              <w:bottom w:w="30" w:type="dxa"/>
              <w:right w:w="30" w:type="dxa"/>
            </w:tcMar>
            <w:vAlign w:val="bottom"/>
            <w:hideMark/>
          </w:tcPr>
          <w:p w14:paraId="2DB4072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E83185D" w14:textId="77777777" w:rsidR="00000000" w:rsidRDefault="00A34E54">
            <w:pPr>
              <w:jc w:val="right"/>
              <w:rPr>
                <w:rFonts w:eastAsia="Times New Roman"/>
                <w:sz w:val="16"/>
                <w:szCs w:val="16"/>
              </w:rPr>
            </w:pPr>
            <w:r>
              <w:rPr>
                <w:rFonts w:ascii="Arial" w:eastAsia="Times New Roman" w:hAnsi="Arial" w:cs="Arial"/>
                <w:sz w:val="16"/>
                <w:szCs w:val="16"/>
              </w:rPr>
              <w:t>166,905</w:t>
            </w:r>
          </w:p>
        </w:tc>
        <w:tc>
          <w:tcPr>
            <w:tcW w:w="0" w:type="auto"/>
            <w:tcBorders>
              <w:bottom w:val="single" w:sz="6" w:space="0" w:color="000000"/>
            </w:tcBorders>
            <w:vAlign w:val="bottom"/>
            <w:hideMark/>
          </w:tcPr>
          <w:p w14:paraId="364AA6A4" w14:textId="77777777" w:rsidR="00000000" w:rsidRDefault="00A34E54">
            <w:pPr>
              <w:rPr>
                <w:rFonts w:eastAsia="Times New Roman"/>
                <w:sz w:val="20"/>
                <w:szCs w:val="20"/>
              </w:rPr>
            </w:pPr>
          </w:p>
        </w:tc>
      </w:tr>
      <w:tr w:rsidR="00000000" w14:paraId="7A2EE2F8" w14:textId="77777777">
        <w:trPr>
          <w:divId w:val="1394619717"/>
          <w:jc w:val="center"/>
        </w:trPr>
        <w:tc>
          <w:tcPr>
            <w:tcW w:w="0" w:type="auto"/>
            <w:tcMar>
              <w:top w:w="30" w:type="dxa"/>
              <w:left w:w="30" w:type="dxa"/>
              <w:bottom w:w="30" w:type="dxa"/>
              <w:right w:w="30" w:type="dxa"/>
            </w:tcMar>
            <w:vAlign w:val="bottom"/>
            <w:hideMark/>
          </w:tcPr>
          <w:p w14:paraId="1A4AA95C" w14:textId="77777777" w:rsidR="00000000" w:rsidRDefault="00A34E54">
            <w:pPr>
              <w:rPr>
                <w:rFonts w:eastAsia="Times New Roman"/>
                <w:sz w:val="20"/>
                <w:szCs w:val="20"/>
              </w:rPr>
            </w:pPr>
          </w:p>
        </w:tc>
        <w:tc>
          <w:tcPr>
            <w:tcW w:w="0" w:type="auto"/>
            <w:gridSpan w:val="2"/>
            <w:tcMar>
              <w:top w:w="30" w:type="dxa"/>
              <w:left w:w="30" w:type="dxa"/>
              <w:bottom w:w="30" w:type="dxa"/>
              <w:right w:w="30" w:type="dxa"/>
            </w:tcMar>
            <w:vAlign w:val="bottom"/>
            <w:hideMark/>
          </w:tcPr>
          <w:p w14:paraId="3D4FF1C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3EFB6ACF"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4E3D694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24FCC015"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0F619FB4" w14:textId="77777777" w:rsidR="00000000" w:rsidRDefault="00A34E54">
            <w:pPr>
              <w:rPr>
                <w:rFonts w:eastAsia="Times New Roman"/>
                <w:sz w:val="16"/>
                <w:szCs w:val="16"/>
              </w:rPr>
            </w:pPr>
          </w:p>
        </w:tc>
        <w:tc>
          <w:tcPr>
            <w:tcW w:w="0" w:type="auto"/>
            <w:tcMar>
              <w:top w:w="30" w:type="dxa"/>
              <w:left w:w="30" w:type="dxa"/>
              <w:bottom w:w="30" w:type="dxa"/>
              <w:right w:w="0" w:type="dxa"/>
            </w:tcMar>
            <w:vAlign w:val="bottom"/>
            <w:hideMark/>
          </w:tcPr>
          <w:p w14:paraId="2F38671A" w14:textId="77777777" w:rsidR="00000000" w:rsidRDefault="00A34E54">
            <w:pPr>
              <w:jc w:val="right"/>
              <w:rPr>
                <w:rFonts w:eastAsia="Times New Roman"/>
                <w:sz w:val="16"/>
                <w:szCs w:val="16"/>
              </w:rPr>
            </w:pPr>
          </w:p>
        </w:tc>
        <w:tc>
          <w:tcPr>
            <w:tcW w:w="0" w:type="auto"/>
            <w:vAlign w:val="bottom"/>
            <w:hideMark/>
          </w:tcPr>
          <w:p w14:paraId="21D81874" w14:textId="77777777" w:rsidR="00000000" w:rsidRDefault="00A34E54">
            <w:pPr>
              <w:rPr>
                <w:rFonts w:eastAsia="Times New Roman"/>
                <w:sz w:val="20"/>
                <w:szCs w:val="20"/>
              </w:rPr>
            </w:pPr>
          </w:p>
        </w:tc>
      </w:tr>
      <w:tr w:rsidR="00000000" w14:paraId="0D327B45" w14:textId="77777777">
        <w:trPr>
          <w:divId w:val="1394619717"/>
          <w:jc w:val="center"/>
        </w:trPr>
        <w:tc>
          <w:tcPr>
            <w:tcW w:w="0" w:type="auto"/>
            <w:tcMar>
              <w:top w:w="30" w:type="dxa"/>
              <w:left w:w="30" w:type="dxa"/>
              <w:bottom w:w="30" w:type="dxa"/>
              <w:right w:w="30" w:type="dxa"/>
            </w:tcMar>
            <w:vAlign w:val="bottom"/>
            <w:hideMark/>
          </w:tcPr>
          <w:p w14:paraId="73C63336" w14:textId="77777777" w:rsidR="00000000" w:rsidRDefault="00A34E54">
            <w:pPr>
              <w:rPr>
                <w:rFonts w:eastAsia="Times New Roman"/>
                <w:sz w:val="16"/>
                <w:szCs w:val="16"/>
              </w:rPr>
            </w:pPr>
            <w:r>
              <w:rPr>
                <w:rFonts w:ascii="Arial" w:eastAsia="Times New Roman" w:hAnsi="Arial" w:cs="Arial"/>
                <w:b/>
                <w:bCs/>
                <w:sz w:val="16"/>
                <w:szCs w:val="16"/>
              </w:rPr>
              <w:t>Liabilities and equity</w:t>
            </w:r>
          </w:p>
        </w:tc>
        <w:tc>
          <w:tcPr>
            <w:tcW w:w="0" w:type="auto"/>
            <w:gridSpan w:val="2"/>
            <w:tcMar>
              <w:top w:w="30" w:type="dxa"/>
              <w:left w:w="30" w:type="dxa"/>
              <w:bottom w:w="30" w:type="dxa"/>
              <w:right w:w="30" w:type="dxa"/>
            </w:tcMar>
            <w:vAlign w:val="bottom"/>
            <w:hideMark/>
          </w:tcPr>
          <w:p w14:paraId="15A786D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56ECD96B"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575DCC9D"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447F8EB5"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6C929044" w14:textId="77777777" w:rsidR="00000000" w:rsidRDefault="00A34E54">
            <w:pPr>
              <w:rPr>
                <w:rFonts w:eastAsia="Times New Roman"/>
                <w:sz w:val="16"/>
                <w:szCs w:val="16"/>
              </w:rPr>
            </w:pPr>
          </w:p>
        </w:tc>
        <w:tc>
          <w:tcPr>
            <w:tcW w:w="0" w:type="auto"/>
            <w:tcMar>
              <w:top w:w="30" w:type="dxa"/>
              <w:left w:w="30" w:type="dxa"/>
              <w:bottom w:w="30" w:type="dxa"/>
              <w:right w:w="0" w:type="dxa"/>
            </w:tcMar>
            <w:vAlign w:val="bottom"/>
            <w:hideMark/>
          </w:tcPr>
          <w:p w14:paraId="4DB56ABA" w14:textId="77777777" w:rsidR="00000000" w:rsidRDefault="00A34E54">
            <w:pPr>
              <w:jc w:val="right"/>
              <w:rPr>
                <w:rFonts w:eastAsia="Times New Roman"/>
                <w:sz w:val="16"/>
                <w:szCs w:val="16"/>
              </w:rPr>
            </w:pPr>
          </w:p>
        </w:tc>
        <w:tc>
          <w:tcPr>
            <w:tcW w:w="0" w:type="auto"/>
            <w:vAlign w:val="bottom"/>
            <w:hideMark/>
          </w:tcPr>
          <w:p w14:paraId="43CC3C4F" w14:textId="77777777" w:rsidR="00000000" w:rsidRDefault="00A34E54">
            <w:pPr>
              <w:rPr>
                <w:rFonts w:eastAsia="Times New Roman"/>
                <w:sz w:val="20"/>
                <w:szCs w:val="20"/>
              </w:rPr>
            </w:pPr>
          </w:p>
        </w:tc>
      </w:tr>
      <w:tr w:rsidR="00000000" w14:paraId="40D10E96" w14:textId="77777777">
        <w:trPr>
          <w:divId w:val="1394619717"/>
          <w:jc w:val="center"/>
        </w:trPr>
        <w:tc>
          <w:tcPr>
            <w:tcW w:w="0" w:type="auto"/>
            <w:tcMar>
              <w:top w:w="30" w:type="dxa"/>
              <w:left w:w="30" w:type="dxa"/>
              <w:bottom w:w="30" w:type="dxa"/>
              <w:right w:w="30" w:type="dxa"/>
            </w:tcMar>
            <w:vAlign w:val="bottom"/>
            <w:hideMark/>
          </w:tcPr>
          <w:p w14:paraId="64AFAE00" w14:textId="77777777" w:rsidR="00000000" w:rsidRDefault="00A34E54">
            <w:pPr>
              <w:rPr>
                <w:rFonts w:eastAsia="Times New Roman"/>
                <w:sz w:val="16"/>
                <w:szCs w:val="16"/>
              </w:rPr>
            </w:pPr>
            <w:r>
              <w:rPr>
                <w:rFonts w:ascii="Arial" w:eastAsia="Times New Roman" w:hAnsi="Arial" w:cs="Arial"/>
                <w:sz w:val="16"/>
                <w:szCs w:val="16"/>
              </w:rPr>
              <w:t>Current liabilities</w:t>
            </w:r>
          </w:p>
        </w:tc>
        <w:tc>
          <w:tcPr>
            <w:tcW w:w="0" w:type="auto"/>
            <w:gridSpan w:val="2"/>
            <w:tcMar>
              <w:top w:w="30" w:type="dxa"/>
              <w:left w:w="30" w:type="dxa"/>
              <w:bottom w:w="30" w:type="dxa"/>
              <w:right w:w="30" w:type="dxa"/>
            </w:tcMar>
            <w:vAlign w:val="bottom"/>
            <w:hideMark/>
          </w:tcPr>
          <w:p w14:paraId="42B32F16"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6F2226D9"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0C39341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09902782"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7A484ED6" w14:textId="77777777" w:rsidR="00000000" w:rsidRDefault="00A34E54">
            <w:pPr>
              <w:rPr>
                <w:rFonts w:eastAsia="Times New Roman"/>
                <w:sz w:val="16"/>
                <w:szCs w:val="16"/>
              </w:rPr>
            </w:pPr>
          </w:p>
        </w:tc>
        <w:tc>
          <w:tcPr>
            <w:tcW w:w="0" w:type="auto"/>
            <w:tcMar>
              <w:top w:w="30" w:type="dxa"/>
              <w:left w:w="30" w:type="dxa"/>
              <w:bottom w:w="30" w:type="dxa"/>
              <w:right w:w="0" w:type="dxa"/>
            </w:tcMar>
            <w:vAlign w:val="bottom"/>
            <w:hideMark/>
          </w:tcPr>
          <w:p w14:paraId="430552D1" w14:textId="77777777" w:rsidR="00000000" w:rsidRDefault="00A34E54">
            <w:pPr>
              <w:jc w:val="right"/>
              <w:rPr>
                <w:rFonts w:eastAsia="Times New Roman"/>
                <w:sz w:val="16"/>
                <w:szCs w:val="16"/>
              </w:rPr>
            </w:pPr>
          </w:p>
        </w:tc>
        <w:tc>
          <w:tcPr>
            <w:tcW w:w="0" w:type="auto"/>
            <w:vAlign w:val="bottom"/>
            <w:hideMark/>
          </w:tcPr>
          <w:p w14:paraId="3E46E522" w14:textId="77777777" w:rsidR="00000000" w:rsidRDefault="00A34E54">
            <w:pPr>
              <w:rPr>
                <w:rFonts w:eastAsia="Times New Roman"/>
                <w:sz w:val="20"/>
                <w:szCs w:val="20"/>
              </w:rPr>
            </w:pPr>
          </w:p>
        </w:tc>
      </w:tr>
      <w:tr w:rsidR="00000000" w14:paraId="4AC3EA1E" w14:textId="77777777">
        <w:trPr>
          <w:divId w:val="1394619717"/>
          <w:jc w:val="center"/>
        </w:trPr>
        <w:tc>
          <w:tcPr>
            <w:tcW w:w="0" w:type="auto"/>
            <w:tcMar>
              <w:top w:w="30" w:type="dxa"/>
              <w:left w:w="180" w:type="dxa"/>
              <w:bottom w:w="30" w:type="dxa"/>
              <w:right w:w="30" w:type="dxa"/>
            </w:tcMar>
            <w:vAlign w:val="bottom"/>
            <w:hideMark/>
          </w:tcPr>
          <w:p w14:paraId="2F29640A" w14:textId="77777777" w:rsidR="00000000" w:rsidRDefault="00A34E54">
            <w:pPr>
              <w:rPr>
                <w:rFonts w:eastAsia="Times New Roman"/>
                <w:sz w:val="16"/>
                <w:szCs w:val="16"/>
              </w:rPr>
            </w:pPr>
            <w:r>
              <w:rPr>
                <w:rFonts w:ascii="Arial" w:eastAsia="Times New Roman" w:hAnsi="Arial" w:cs="Arial"/>
                <w:sz w:val="16"/>
                <w:szCs w:val="16"/>
              </w:rPr>
              <w:t>Short-term borrowings</w:t>
            </w:r>
          </w:p>
        </w:tc>
        <w:tc>
          <w:tcPr>
            <w:tcW w:w="0" w:type="auto"/>
            <w:tcMar>
              <w:top w:w="30" w:type="dxa"/>
              <w:left w:w="30" w:type="dxa"/>
              <w:bottom w:w="30" w:type="dxa"/>
              <w:right w:w="0" w:type="dxa"/>
            </w:tcMar>
            <w:vAlign w:val="bottom"/>
            <w:hideMark/>
          </w:tcPr>
          <w:p w14:paraId="61EF9B6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02A0BC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13663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B45A61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A01DD8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9D6D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8163D7" w14:textId="77777777" w:rsidR="00000000" w:rsidRDefault="00A34E54">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14:paraId="4CDFF4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C1A03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D2D623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11C81FD" w14:textId="77777777" w:rsidR="00000000" w:rsidRDefault="00A34E54">
            <w:pPr>
              <w:jc w:val="right"/>
              <w:rPr>
                <w:rFonts w:eastAsia="Times New Roman"/>
                <w:sz w:val="16"/>
                <w:szCs w:val="16"/>
              </w:rPr>
            </w:pPr>
            <w:r>
              <w:rPr>
                <w:rFonts w:ascii="Arial" w:eastAsia="Times New Roman" w:hAnsi="Arial" w:cs="Arial"/>
                <w:sz w:val="16"/>
                <w:szCs w:val="16"/>
              </w:rPr>
              <w:t>1,024</w:t>
            </w:r>
          </w:p>
        </w:tc>
        <w:tc>
          <w:tcPr>
            <w:tcW w:w="0" w:type="auto"/>
            <w:vAlign w:val="bottom"/>
            <w:hideMark/>
          </w:tcPr>
          <w:p w14:paraId="5DB38360" w14:textId="77777777" w:rsidR="00000000" w:rsidRDefault="00A34E54">
            <w:pPr>
              <w:rPr>
                <w:rFonts w:eastAsia="Times New Roman"/>
                <w:sz w:val="20"/>
                <w:szCs w:val="20"/>
              </w:rPr>
            </w:pPr>
          </w:p>
        </w:tc>
      </w:tr>
      <w:tr w:rsidR="00000000" w14:paraId="2C0676D9" w14:textId="77777777">
        <w:trPr>
          <w:divId w:val="1394619717"/>
          <w:jc w:val="center"/>
        </w:trPr>
        <w:tc>
          <w:tcPr>
            <w:tcW w:w="0" w:type="auto"/>
            <w:tcMar>
              <w:top w:w="30" w:type="dxa"/>
              <w:left w:w="180" w:type="dxa"/>
              <w:bottom w:w="30" w:type="dxa"/>
              <w:right w:w="30" w:type="dxa"/>
            </w:tcMar>
            <w:vAlign w:val="bottom"/>
            <w:hideMark/>
          </w:tcPr>
          <w:p w14:paraId="58F95E7C" w14:textId="77777777" w:rsidR="00000000" w:rsidRDefault="00A34E54">
            <w:pPr>
              <w:rPr>
                <w:rFonts w:eastAsia="Times New Roman"/>
                <w:sz w:val="16"/>
                <w:szCs w:val="16"/>
              </w:rPr>
            </w:pPr>
            <w:r>
              <w:rPr>
                <w:rFonts w:ascii="Arial" w:eastAsia="Times New Roman" w:hAnsi="Arial" w:cs="Arial"/>
                <w:sz w:val="16"/>
                <w:szCs w:val="16"/>
              </w:rPr>
              <w:t>Accounts payable and other</w:t>
            </w:r>
          </w:p>
        </w:tc>
        <w:tc>
          <w:tcPr>
            <w:tcW w:w="0" w:type="auto"/>
            <w:tcMar>
              <w:top w:w="30" w:type="dxa"/>
              <w:left w:w="30" w:type="dxa"/>
              <w:bottom w:w="30" w:type="dxa"/>
              <w:right w:w="0" w:type="dxa"/>
            </w:tcMar>
            <w:vAlign w:val="bottom"/>
            <w:hideMark/>
          </w:tcPr>
          <w:p w14:paraId="71AA8FDD" w14:textId="77777777" w:rsidR="00000000" w:rsidRDefault="00A34E54">
            <w:pPr>
              <w:jc w:val="right"/>
              <w:rPr>
                <w:rFonts w:eastAsia="Times New Roman"/>
                <w:sz w:val="16"/>
                <w:szCs w:val="16"/>
              </w:rPr>
            </w:pPr>
            <w:r>
              <w:rPr>
                <w:rFonts w:ascii="Arial" w:eastAsia="Times New Roman" w:hAnsi="Arial" w:cs="Arial"/>
                <w:sz w:val="16"/>
                <w:szCs w:val="16"/>
              </w:rPr>
              <w:t>2,742</w:t>
            </w:r>
          </w:p>
        </w:tc>
        <w:tc>
          <w:tcPr>
            <w:tcW w:w="0" w:type="auto"/>
            <w:vAlign w:val="bottom"/>
            <w:hideMark/>
          </w:tcPr>
          <w:p w14:paraId="375E02C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9E5382"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50F65E5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8D3D31" w14:textId="77777777" w:rsidR="00000000" w:rsidRDefault="00A34E54">
            <w:pPr>
              <w:jc w:val="right"/>
              <w:rPr>
                <w:rFonts w:eastAsia="Times New Roman"/>
                <w:sz w:val="16"/>
                <w:szCs w:val="16"/>
              </w:rPr>
            </w:pPr>
            <w:r>
              <w:rPr>
                <w:rFonts w:ascii="Arial" w:eastAsia="Times New Roman" w:hAnsi="Arial" w:cs="Arial"/>
                <w:sz w:val="16"/>
                <w:szCs w:val="16"/>
              </w:rPr>
              <w:t>34</w:t>
            </w:r>
          </w:p>
        </w:tc>
        <w:tc>
          <w:tcPr>
            <w:tcW w:w="0" w:type="auto"/>
            <w:vAlign w:val="bottom"/>
            <w:hideMark/>
          </w:tcPr>
          <w:p w14:paraId="43714CA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C958F6E" w14:textId="77777777" w:rsidR="00000000" w:rsidRDefault="00A34E54">
            <w:pPr>
              <w:jc w:val="right"/>
              <w:rPr>
                <w:rFonts w:eastAsia="Times New Roman"/>
                <w:sz w:val="16"/>
                <w:szCs w:val="16"/>
              </w:rPr>
            </w:pPr>
            <w:r>
              <w:rPr>
                <w:rFonts w:ascii="Arial" w:eastAsia="Times New Roman" w:hAnsi="Arial" w:cs="Arial"/>
                <w:sz w:val="16"/>
                <w:szCs w:val="16"/>
              </w:rPr>
              <w:t>7,086</w:t>
            </w:r>
          </w:p>
        </w:tc>
        <w:tc>
          <w:tcPr>
            <w:tcW w:w="0" w:type="auto"/>
            <w:vAlign w:val="bottom"/>
            <w:hideMark/>
          </w:tcPr>
          <w:p w14:paraId="40AC721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2A18B09"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7A5FB85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52F431C" w14:textId="77777777" w:rsidR="00000000" w:rsidRDefault="00A34E54">
            <w:pPr>
              <w:jc w:val="right"/>
              <w:rPr>
                <w:rFonts w:eastAsia="Times New Roman"/>
                <w:sz w:val="16"/>
                <w:szCs w:val="16"/>
              </w:rPr>
            </w:pPr>
            <w:r>
              <w:rPr>
                <w:rFonts w:ascii="Arial" w:eastAsia="Times New Roman" w:hAnsi="Arial" w:cs="Arial"/>
                <w:sz w:val="16"/>
                <w:szCs w:val="16"/>
              </w:rPr>
              <w:t>9,863</w:t>
            </w:r>
          </w:p>
        </w:tc>
        <w:tc>
          <w:tcPr>
            <w:tcW w:w="0" w:type="auto"/>
            <w:vAlign w:val="bottom"/>
            <w:hideMark/>
          </w:tcPr>
          <w:p w14:paraId="412E65DC" w14:textId="77777777" w:rsidR="00000000" w:rsidRDefault="00A34E54">
            <w:pPr>
              <w:rPr>
                <w:rFonts w:eastAsia="Times New Roman"/>
                <w:sz w:val="20"/>
                <w:szCs w:val="20"/>
              </w:rPr>
            </w:pPr>
          </w:p>
        </w:tc>
      </w:tr>
      <w:tr w:rsidR="00000000" w14:paraId="23C1A2F5" w14:textId="77777777">
        <w:trPr>
          <w:divId w:val="1394619717"/>
          <w:jc w:val="center"/>
        </w:trPr>
        <w:tc>
          <w:tcPr>
            <w:tcW w:w="0" w:type="auto"/>
            <w:tcMar>
              <w:top w:w="30" w:type="dxa"/>
              <w:left w:w="180" w:type="dxa"/>
              <w:bottom w:w="30" w:type="dxa"/>
              <w:right w:w="30" w:type="dxa"/>
            </w:tcMar>
            <w:vAlign w:val="bottom"/>
            <w:hideMark/>
          </w:tcPr>
          <w:p w14:paraId="0F0A3914" w14:textId="77777777" w:rsidR="00000000" w:rsidRDefault="00A34E54">
            <w:pPr>
              <w:rPr>
                <w:rFonts w:eastAsia="Times New Roman"/>
                <w:sz w:val="16"/>
                <w:szCs w:val="16"/>
              </w:rPr>
            </w:pPr>
            <w:r>
              <w:rPr>
                <w:rFonts w:ascii="Arial" w:eastAsia="Times New Roman" w:hAnsi="Arial" w:cs="Arial"/>
                <w:sz w:val="16"/>
                <w:szCs w:val="16"/>
              </w:rPr>
              <w:t>Accounts payable to affiliates</w:t>
            </w:r>
          </w:p>
        </w:tc>
        <w:tc>
          <w:tcPr>
            <w:tcW w:w="0" w:type="auto"/>
            <w:tcMar>
              <w:top w:w="30" w:type="dxa"/>
              <w:left w:w="30" w:type="dxa"/>
              <w:bottom w:w="30" w:type="dxa"/>
              <w:right w:w="0" w:type="dxa"/>
            </w:tcMar>
            <w:vAlign w:val="bottom"/>
            <w:hideMark/>
          </w:tcPr>
          <w:p w14:paraId="163C6A5E" w14:textId="77777777" w:rsidR="00000000" w:rsidRDefault="00A34E54">
            <w:pPr>
              <w:jc w:val="right"/>
              <w:rPr>
                <w:rFonts w:eastAsia="Times New Roman"/>
                <w:sz w:val="16"/>
                <w:szCs w:val="16"/>
              </w:rPr>
            </w:pPr>
            <w:r>
              <w:rPr>
                <w:rFonts w:ascii="Arial" w:eastAsia="Times New Roman" w:hAnsi="Arial" w:cs="Arial"/>
                <w:sz w:val="16"/>
                <w:szCs w:val="16"/>
              </w:rPr>
              <w:t>946</w:t>
            </w:r>
          </w:p>
        </w:tc>
        <w:tc>
          <w:tcPr>
            <w:tcW w:w="0" w:type="auto"/>
            <w:vAlign w:val="bottom"/>
            <w:hideMark/>
          </w:tcPr>
          <w:p w14:paraId="26C951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43BC13B" w14:textId="77777777" w:rsidR="00000000" w:rsidRDefault="00A34E54">
            <w:pPr>
              <w:jc w:val="right"/>
              <w:rPr>
                <w:rFonts w:eastAsia="Times New Roman"/>
                <w:sz w:val="16"/>
                <w:szCs w:val="16"/>
              </w:rPr>
            </w:pPr>
            <w:r>
              <w:rPr>
                <w:rFonts w:ascii="Arial" w:eastAsia="Times New Roman" w:hAnsi="Arial" w:cs="Arial"/>
                <w:sz w:val="16"/>
                <w:szCs w:val="16"/>
              </w:rPr>
              <w:t>233</w:t>
            </w:r>
          </w:p>
        </w:tc>
        <w:tc>
          <w:tcPr>
            <w:tcW w:w="0" w:type="auto"/>
            <w:vAlign w:val="bottom"/>
            <w:hideMark/>
          </w:tcPr>
          <w:p w14:paraId="5370A96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1FE4BB" w14:textId="77777777" w:rsidR="00000000" w:rsidRDefault="00A34E54">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14:paraId="7696AD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8FCF36" w14:textId="77777777" w:rsidR="00000000" w:rsidRDefault="00A34E54">
            <w:pPr>
              <w:jc w:val="right"/>
              <w:rPr>
                <w:rFonts w:eastAsia="Times New Roman"/>
                <w:sz w:val="16"/>
                <w:szCs w:val="16"/>
              </w:rPr>
            </w:pPr>
            <w:r>
              <w:rPr>
                <w:rFonts w:ascii="Arial" w:eastAsia="Times New Roman" w:hAnsi="Arial" w:cs="Arial"/>
                <w:sz w:val="16"/>
                <w:szCs w:val="16"/>
              </w:rPr>
              <w:t>(677</w:t>
            </w:r>
          </w:p>
        </w:tc>
        <w:tc>
          <w:tcPr>
            <w:tcW w:w="0" w:type="auto"/>
            <w:tcMar>
              <w:top w:w="30" w:type="dxa"/>
              <w:left w:w="0" w:type="dxa"/>
              <w:bottom w:w="30" w:type="dxa"/>
              <w:right w:w="30" w:type="dxa"/>
            </w:tcMar>
            <w:vAlign w:val="bottom"/>
            <w:hideMark/>
          </w:tcPr>
          <w:p w14:paraId="610CF64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951BDD7" w14:textId="77777777" w:rsidR="00000000" w:rsidRDefault="00A34E54">
            <w:pPr>
              <w:jc w:val="right"/>
              <w:rPr>
                <w:rFonts w:eastAsia="Times New Roman"/>
                <w:sz w:val="16"/>
                <w:szCs w:val="16"/>
              </w:rPr>
            </w:pPr>
            <w:r>
              <w:rPr>
                <w:rFonts w:ascii="Arial" w:eastAsia="Times New Roman" w:hAnsi="Arial" w:cs="Arial"/>
                <w:sz w:val="16"/>
                <w:szCs w:val="16"/>
              </w:rPr>
              <w:t>(518</w:t>
            </w:r>
          </w:p>
        </w:tc>
        <w:tc>
          <w:tcPr>
            <w:tcW w:w="0" w:type="auto"/>
            <w:tcMar>
              <w:top w:w="30" w:type="dxa"/>
              <w:left w:w="0" w:type="dxa"/>
              <w:bottom w:w="30" w:type="dxa"/>
              <w:right w:w="30" w:type="dxa"/>
            </w:tcMar>
            <w:vAlign w:val="bottom"/>
            <w:hideMark/>
          </w:tcPr>
          <w:p w14:paraId="5FECC11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B85CFC" w14:textId="77777777" w:rsidR="00000000" w:rsidRDefault="00A34E54">
            <w:pPr>
              <w:jc w:val="right"/>
              <w:rPr>
                <w:rFonts w:eastAsia="Times New Roman"/>
                <w:sz w:val="16"/>
                <w:szCs w:val="16"/>
              </w:rPr>
            </w:pPr>
            <w:r>
              <w:rPr>
                <w:rFonts w:ascii="Arial" w:eastAsia="Times New Roman" w:hAnsi="Arial" w:cs="Arial"/>
                <w:sz w:val="16"/>
                <w:szCs w:val="16"/>
              </w:rPr>
              <w:t>40</w:t>
            </w:r>
          </w:p>
        </w:tc>
        <w:tc>
          <w:tcPr>
            <w:tcW w:w="0" w:type="auto"/>
            <w:vAlign w:val="bottom"/>
            <w:hideMark/>
          </w:tcPr>
          <w:p w14:paraId="73D3E9EA" w14:textId="77777777" w:rsidR="00000000" w:rsidRDefault="00A34E54">
            <w:pPr>
              <w:rPr>
                <w:rFonts w:eastAsia="Times New Roman"/>
                <w:sz w:val="20"/>
                <w:szCs w:val="20"/>
              </w:rPr>
            </w:pPr>
          </w:p>
        </w:tc>
      </w:tr>
      <w:tr w:rsidR="00000000" w14:paraId="6113E5C8" w14:textId="77777777">
        <w:trPr>
          <w:divId w:val="1394619717"/>
          <w:jc w:val="center"/>
        </w:trPr>
        <w:tc>
          <w:tcPr>
            <w:tcW w:w="0" w:type="auto"/>
            <w:tcMar>
              <w:top w:w="30" w:type="dxa"/>
              <w:left w:w="180" w:type="dxa"/>
              <w:bottom w:w="30" w:type="dxa"/>
              <w:right w:w="30" w:type="dxa"/>
            </w:tcMar>
            <w:vAlign w:val="bottom"/>
            <w:hideMark/>
          </w:tcPr>
          <w:p w14:paraId="569548AD" w14:textId="77777777" w:rsidR="00000000" w:rsidRDefault="00A34E54">
            <w:pPr>
              <w:rPr>
                <w:rFonts w:eastAsia="Times New Roman"/>
                <w:sz w:val="16"/>
                <w:szCs w:val="16"/>
              </w:rPr>
            </w:pPr>
            <w:r>
              <w:rPr>
                <w:rFonts w:ascii="Arial" w:eastAsia="Times New Roman" w:hAnsi="Arial" w:cs="Arial"/>
                <w:sz w:val="16"/>
                <w:szCs w:val="16"/>
              </w:rPr>
              <w:t>Interest payable</w:t>
            </w:r>
          </w:p>
        </w:tc>
        <w:tc>
          <w:tcPr>
            <w:tcW w:w="0" w:type="auto"/>
            <w:tcMar>
              <w:top w:w="30" w:type="dxa"/>
              <w:left w:w="30" w:type="dxa"/>
              <w:bottom w:w="30" w:type="dxa"/>
              <w:right w:w="0" w:type="dxa"/>
            </w:tcMar>
            <w:vAlign w:val="bottom"/>
            <w:hideMark/>
          </w:tcPr>
          <w:p w14:paraId="3811ED1D" w14:textId="77777777" w:rsidR="00000000" w:rsidRDefault="00A34E54">
            <w:pPr>
              <w:jc w:val="right"/>
              <w:rPr>
                <w:rFonts w:eastAsia="Times New Roman"/>
                <w:sz w:val="16"/>
                <w:szCs w:val="16"/>
              </w:rPr>
            </w:pPr>
            <w:r>
              <w:rPr>
                <w:rFonts w:ascii="Arial" w:eastAsia="Times New Roman" w:hAnsi="Arial" w:cs="Arial"/>
                <w:sz w:val="16"/>
                <w:szCs w:val="16"/>
              </w:rPr>
              <w:t>283</w:t>
            </w:r>
          </w:p>
        </w:tc>
        <w:tc>
          <w:tcPr>
            <w:tcW w:w="0" w:type="auto"/>
            <w:vAlign w:val="bottom"/>
            <w:hideMark/>
          </w:tcPr>
          <w:p w14:paraId="22C24A5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AA355C" w14:textId="77777777" w:rsidR="00000000" w:rsidRDefault="00A34E54">
            <w:pPr>
              <w:jc w:val="right"/>
              <w:rPr>
                <w:rFonts w:eastAsia="Times New Roman"/>
                <w:sz w:val="16"/>
                <w:szCs w:val="16"/>
              </w:rPr>
            </w:pPr>
            <w:r>
              <w:rPr>
                <w:rFonts w:ascii="Arial" w:eastAsia="Times New Roman" w:hAnsi="Arial" w:cs="Arial"/>
                <w:sz w:val="16"/>
                <w:szCs w:val="16"/>
              </w:rPr>
              <w:t>56</w:t>
            </w:r>
          </w:p>
        </w:tc>
        <w:tc>
          <w:tcPr>
            <w:tcW w:w="0" w:type="auto"/>
            <w:vAlign w:val="bottom"/>
            <w:hideMark/>
          </w:tcPr>
          <w:p w14:paraId="26CDD0C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CF51A3" w14:textId="77777777" w:rsidR="00000000" w:rsidRDefault="00A34E54">
            <w:pPr>
              <w:jc w:val="right"/>
              <w:rPr>
                <w:rFonts w:eastAsia="Times New Roman"/>
                <w:sz w:val="16"/>
                <w:szCs w:val="16"/>
              </w:rPr>
            </w:pPr>
            <w:r>
              <w:rPr>
                <w:rFonts w:ascii="Arial" w:eastAsia="Times New Roman" w:hAnsi="Arial" w:cs="Arial"/>
                <w:sz w:val="16"/>
                <w:szCs w:val="16"/>
              </w:rPr>
              <w:t>105</w:t>
            </w:r>
          </w:p>
        </w:tc>
        <w:tc>
          <w:tcPr>
            <w:tcW w:w="0" w:type="auto"/>
            <w:vAlign w:val="bottom"/>
            <w:hideMark/>
          </w:tcPr>
          <w:p w14:paraId="6C7BB0E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03E9430" w14:textId="77777777" w:rsidR="00000000" w:rsidRDefault="00A34E54">
            <w:pPr>
              <w:jc w:val="right"/>
              <w:rPr>
                <w:rFonts w:eastAsia="Times New Roman"/>
                <w:sz w:val="16"/>
                <w:szCs w:val="16"/>
              </w:rPr>
            </w:pPr>
            <w:r>
              <w:rPr>
                <w:rFonts w:ascii="Arial" w:eastAsia="Times New Roman" w:hAnsi="Arial" w:cs="Arial"/>
                <w:sz w:val="16"/>
                <w:szCs w:val="16"/>
              </w:rPr>
              <w:t>225</w:t>
            </w:r>
          </w:p>
        </w:tc>
        <w:tc>
          <w:tcPr>
            <w:tcW w:w="0" w:type="auto"/>
            <w:vAlign w:val="bottom"/>
            <w:hideMark/>
          </w:tcPr>
          <w:p w14:paraId="5BC7E27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47875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209AA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2D8F3E5" w14:textId="77777777" w:rsidR="00000000" w:rsidRDefault="00A34E54">
            <w:pPr>
              <w:jc w:val="right"/>
              <w:rPr>
                <w:rFonts w:eastAsia="Times New Roman"/>
                <w:sz w:val="16"/>
                <w:szCs w:val="16"/>
              </w:rPr>
            </w:pPr>
            <w:r>
              <w:rPr>
                <w:rFonts w:ascii="Arial" w:eastAsia="Times New Roman" w:hAnsi="Arial" w:cs="Arial"/>
                <w:sz w:val="16"/>
                <w:szCs w:val="16"/>
              </w:rPr>
              <w:t>669</w:t>
            </w:r>
          </w:p>
        </w:tc>
        <w:tc>
          <w:tcPr>
            <w:tcW w:w="0" w:type="auto"/>
            <w:vAlign w:val="bottom"/>
            <w:hideMark/>
          </w:tcPr>
          <w:p w14:paraId="48117720" w14:textId="77777777" w:rsidR="00000000" w:rsidRDefault="00A34E54">
            <w:pPr>
              <w:rPr>
                <w:rFonts w:eastAsia="Times New Roman"/>
                <w:sz w:val="20"/>
                <w:szCs w:val="20"/>
              </w:rPr>
            </w:pPr>
          </w:p>
        </w:tc>
      </w:tr>
      <w:tr w:rsidR="00000000" w14:paraId="48C9C51B" w14:textId="77777777">
        <w:trPr>
          <w:divId w:val="1394619717"/>
          <w:jc w:val="center"/>
        </w:trPr>
        <w:tc>
          <w:tcPr>
            <w:tcW w:w="0" w:type="auto"/>
            <w:tcMar>
              <w:top w:w="30" w:type="dxa"/>
              <w:left w:w="180" w:type="dxa"/>
              <w:bottom w:w="30" w:type="dxa"/>
              <w:right w:w="30" w:type="dxa"/>
            </w:tcMar>
            <w:vAlign w:val="bottom"/>
            <w:hideMark/>
          </w:tcPr>
          <w:p w14:paraId="53631DB8" w14:textId="77777777" w:rsidR="00000000" w:rsidRDefault="00A34E54">
            <w:pPr>
              <w:rPr>
                <w:rFonts w:eastAsia="Times New Roman"/>
                <w:sz w:val="16"/>
                <w:szCs w:val="16"/>
              </w:rPr>
            </w:pPr>
            <w:r>
              <w:rPr>
                <w:rFonts w:ascii="Arial" w:eastAsia="Times New Roman" w:hAnsi="Arial" w:cs="Arial"/>
                <w:sz w:val="16"/>
                <w:szCs w:val="16"/>
              </w:rPr>
              <w:t>Short-term loans payable to affiliates</w:t>
            </w:r>
          </w:p>
        </w:tc>
        <w:tc>
          <w:tcPr>
            <w:tcW w:w="0" w:type="auto"/>
            <w:tcMar>
              <w:top w:w="30" w:type="dxa"/>
              <w:left w:w="30" w:type="dxa"/>
              <w:bottom w:w="30" w:type="dxa"/>
              <w:right w:w="0" w:type="dxa"/>
            </w:tcMar>
            <w:vAlign w:val="bottom"/>
            <w:hideMark/>
          </w:tcPr>
          <w:p w14:paraId="1C78038C" w14:textId="77777777" w:rsidR="00000000" w:rsidRDefault="00A34E54">
            <w:pPr>
              <w:jc w:val="right"/>
              <w:rPr>
                <w:rFonts w:eastAsia="Times New Roman"/>
                <w:sz w:val="16"/>
                <w:szCs w:val="16"/>
              </w:rPr>
            </w:pPr>
            <w:r>
              <w:rPr>
                <w:rFonts w:ascii="Arial" w:eastAsia="Times New Roman" w:hAnsi="Arial" w:cs="Arial"/>
                <w:sz w:val="16"/>
                <w:szCs w:val="16"/>
              </w:rPr>
              <w:t>426</w:t>
            </w:r>
          </w:p>
        </w:tc>
        <w:tc>
          <w:tcPr>
            <w:tcW w:w="0" w:type="auto"/>
            <w:vAlign w:val="bottom"/>
            <w:hideMark/>
          </w:tcPr>
          <w:p w14:paraId="432CD45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9DA2C0D" w14:textId="77777777" w:rsidR="00000000" w:rsidRDefault="00A34E54">
            <w:pPr>
              <w:jc w:val="right"/>
              <w:rPr>
                <w:rFonts w:eastAsia="Times New Roman"/>
                <w:sz w:val="16"/>
                <w:szCs w:val="16"/>
              </w:rPr>
            </w:pPr>
            <w:r>
              <w:rPr>
                <w:rFonts w:ascii="Arial" w:eastAsia="Times New Roman" w:hAnsi="Arial" w:cs="Arial"/>
                <w:sz w:val="16"/>
                <w:szCs w:val="16"/>
              </w:rPr>
              <w:t>682</w:t>
            </w:r>
          </w:p>
        </w:tc>
        <w:tc>
          <w:tcPr>
            <w:tcW w:w="0" w:type="auto"/>
            <w:vAlign w:val="bottom"/>
            <w:hideMark/>
          </w:tcPr>
          <w:p w14:paraId="31D8B58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1B8EED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EAF45B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51212E8" w14:textId="77777777" w:rsidR="00000000" w:rsidRDefault="00A34E54">
            <w:pPr>
              <w:jc w:val="right"/>
              <w:rPr>
                <w:rFonts w:eastAsia="Times New Roman"/>
                <w:sz w:val="16"/>
                <w:szCs w:val="16"/>
              </w:rPr>
            </w:pPr>
            <w:r>
              <w:rPr>
                <w:rFonts w:ascii="Arial" w:eastAsia="Times New Roman" w:hAnsi="Arial" w:cs="Arial"/>
                <w:sz w:val="16"/>
                <w:szCs w:val="16"/>
              </w:rPr>
              <w:t>7,177</w:t>
            </w:r>
          </w:p>
        </w:tc>
        <w:tc>
          <w:tcPr>
            <w:tcW w:w="0" w:type="auto"/>
            <w:vAlign w:val="bottom"/>
            <w:hideMark/>
          </w:tcPr>
          <w:p w14:paraId="516C4C8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C10028" w14:textId="77777777" w:rsidR="00000000" w:rsidRDefault="00A34E54">
            <w:pPr>
              <w:jc w:val="right"/>
              <w:rPr>
                <w:rFonts w:eastAsia="Times New Roman"/>
                <w:sz w:val="16"/>
                <w:szCs w:val="16"/>
              </w:rPr>
            </w:pPr>
            <w:r>
              <w:rPr>
                <w:rFonts w:ascii="Arial" w:eastAsia="Times New Roman" w:hAnsi="Arial" w:cs="Arial"/>
                <w:sz w:val="16"/>
                <w:szCs w:val="16"/>
              </w:rPr>
              <w:t>(8,285</w:t>
            </w:r>
          </w:p>
        </w:tc>
        <w:tc>
          <w:tcPr>
            <w:tcW w:w="0" w:type="auto"/>
            <w:tcMar>
              <w:top w:w="30" w:type="dxa"/>
              <w:left w:w="0" w:type="dxa"/>
              <w:bottom w:w="30" w:type="dxa"/>
              <w:right w:w="30" w:type="dxa"/>
            </w:tcMar>
            <w:vAlign w:val="bottom"/>
            <w:hideMark/>
          </w:tcPr>
          <w:p w14:paraId="012FD6F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355E8A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CAB68B" w14:textId="77777777" w:rsidR="00000000" w:rsidRDefault="00A34E54">
            <w:pPr>
              <w:rPr>
                <w:rFonts w:eastAsia="Times New Roman"/>
                <w:sz w:val="20"/>
                <w:szCs w:val="20"/>
              </w:rPr>
            </w:pPr>
          </w:p>
        </w:tc>
      </w:tr>
      <w:tr w:rsidR="00000000" w14:paraId="227DC6FF" w14:textId="77777777">
        <w:trPr>
          <w:divId w:val="1394619717"/>
          <w:jc w:val="center"/>
        </w:trPr>
        <w:tc>
          <w:tcPr>
            <w:tcW w:w="0" w:type="auto"/>
            <w:tcBorders>
              <w:bottom w:val="single" w:sz="6" w:space="0" w:color="000000"/>
            </w:tcBorders>
            <w:tcMar>
              <w:top w:w="30" w:type="dxa"/>
              <w:left w:w="180" w:type="dxa"/>
              <w:bottom w:w="30" w:type="dxa"/>
              <w:right w:w="30" w:type="dxa"/>
            </w:tcMar>
            <w:vAlign w:val="bottom"/>
            <w:hideMark/>
          </w:tcPr>
          <w:p w14:paraId="7F9B6D64" w14:textId="77777777" w:rsidR="00000000" w:rsidRDefault="00A34E54">
            <w:pPr>
              <w:rPr>
                <w:rFonts w:eastAsia="Times New Roman"/>
                <w:sz w:val="16"/>
                <w:szCs w:val="16"/>
              </w:rPr>
            </w:pPr>
            <w:r>
              <w:rPr>
                <w:rFonts w:ascii="Arial" w:eastAsia="Times New Roman" w:hAnsi="Arial" w:cs="Arial"/>
                <w:sz w:val="16"/>
                <w:szCs w:val="16"/>
              </w:rPr>
              <w:t>Current portion of long-term debt</w:t>
            </w:r>
          </w:p>
        </w:tc>
        <w:tc>
          <w:tcPr>
            <w:tcW w:w="0" w:type="auto"/>
            <w:tcBorders>
              <w:bottom w:val="single" w:sz="6" w:space="0" w:color="000000"/>
            </w:tcBorders>
            <w:tcMar>
              <w:top w:w="30" w:type="dxa"/>
              <w:left w:w="30" w:type="dxa"/>
              <w:bottom w:w="30" w:type="dxa"/>
              <w:right w:w="0" w:type="dxa"/>
            </w:tcMar>
            <w:vAlign w:val="bottom"/>
            <w:hideMark/>
          </w:tcPr>
          <w:p w14:paraId="08C08FEA" w14:textId="77777777" w:rsidR="00000000" w:rsidRDefault="00A34E54">
            <w:pPr>
              <w:jc w:val="right"/>
              <w:rPr>
                <w:rFonts w:eastAsia="Times New Roman"/>
                <w:sz w:val="16"/>
                <w:szCs w:val="16"/>
              </w:rPr>
            </w:pPr>
            <w:r>
              <w:rPr>
                <w:rFonts w:ascii="Arial" w:eastAsia="Times New Roman" w:hAnsi="Arial" w:cs="Arial"/>
                <w:sz w:val="16"/>
                <w:szCs w:val="16"/>
              </w:rPr>
              <w:t>1,853</w:t>
            </w:r>
          </w:p>
        </w:tc>
        <w:tc>
          <w:tcPr>
            <w:tcW w:w="0" w:type="auto"/>
            <w:tcBorders>
              <w:bottom w:val="single" w:sz="6" w:space="0" w:color="000000"/>
            </w:tcBorders>
            <w:vAlign w:val="bottom"/>
            <w:hideMark/>
          </w:tcPr>
          <w:p w14:paraId="5E5DBDC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4656D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E7EE80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599020F" w14:textId="77777777" w:rsidR="00000000" w:rsidRDefault="00A34E54">
            <w:pPr>
              <w:jc w:val="right"/>
              <w:rPr>
                <w:rFonts w:eastAsia="Times New Roman"/>
                <w:sz w:val="16"/>
                <w:szCs w:val="16"/>
              </w:rPr>
            </w:pPr>
            <w:r>
              <w:rPr>
                <w:rFonts w:ascii="Arial" w:eastAsia="Times New Roman" w:hAnsi="Arial" w:cs="Arial"/>
                <w:sz w:val="16"/>
                <w:szCs w:val="16"/>
              </w:rPr>
              <w:t>683</w:t>
            </w:r>
          </w:p>
        </w:tc>
        <w:tc>
          <w:tcPr>
            <w:tcW w:w="0" w:type="auto"/>
            <w:tcBorders>
              <w:bottom w:val="single" w:sz="6" w:space="0" w:color="000000"/>
            </w:tcBorders>
            <w:vAlign w:val="bottom"/>
            <w:hideMark/>
          </w:tcPr>
          <w:p w14:paraId="59F0A9E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B3D6F2" w14:textId="77777777" w:rsidR="00000000" w:rsidRDefault="00A34E54">
            <w:pPr>
              <w:jc w:val="right"/>
              <w:rPr>
                <w:rFonts w:eastAsia="Times New Roman"/>
                <w:sz w:val="16"/>
                <w:szCs w:val="16"/>
              </w:rPr>
            </w:pPr>
            <w:r>
              <w:rPr>
                <w:rFonts w:ascii="Arial" w:eastAsia="Times New Roman" w:hAnsi="Arial" w:cs="Arial"/>
                <w:sz w:val="16"/>
                <w:szCs w:val="16"/>
              </w:rPr>
              <w:t>723</w:t>
            </w:r>
          </w:p>
        </w:tc>
        <w:tc>
          <w:tcPr>
            <w:tcW w:w="0" w:type="auto"/>
            <w:tcBorders>
              <w:bottom w:val="single" w:sz="6" w:space="0" w:color="000000"/>
            </w:tcBorders>
            <w:vAlign w:val="bottom"/>
            <w:hideMark/>
          </w:tcPr>
          <w:p w14:paraId="0E49C05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E643C1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6633BE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7FEE058" w14:textId="77777777" w:rsidR="00000000" w:rsidRDefault="00A34E54">
            <w:pPr>
              <w:jc w:val="right"/>
              <w:rPr>
                <w:rFonts w:eastAsia="Times New Roman"/>
                <w:sz w:val="16"/>
                <w:szCs w:val="16"/>
              </w:rPr>
            </w:pPr>
            <w:r>
              <w:rPr>
                <w:rFonts w:ascii="Arial" w:eastAsia="Times New Roman" w:hAnsi="Arial" w:cs="Arial"/>
                <w:sz w:val="16"/>
                <w:szCs w:val="16"/>
              </w:rPr>
              <w:t>3,259</w:t>
            </w:r>
          </w:p>
        </w:tc>
        <w:tc>
          <w:tcPr>
            <w:tcW w:w="0" w:type="auto"/>
            <w:tcBorders>
              <w:bottom w:val="single" w:sz="6" w:space="0" w:color="000000"/>
            </w:tcBorders>
            <w:vAlign w:val="bottom"/>
            <w:hideMark/>
          </w:tcPr>
          <w:p w14:paraId="17F1635E" w14:textId="77777777" w:rsidR="00000000" w:rsidRDefault="00A34E54">
            <w:pPr>
              <w:rPr>
                <w:rFonts w:eastAsia="Times New Roman"/>
                <w:sz w:val="20"/>
                <w:szCs w:val="20"/>
              </w:rPr>
            </w:pPr>
          </w:p>
        </w:tc>
      </w:tr>
      <w:tr w:rsidR="00000000" w14:paraId="74D9B00A" w14:textId="77777777">
        <w:trPr>
          <w:divId w:val="1394619717"/>
          <w:jc w:val="center"/>
        </w:trPr>
        <w:tc>
          <w:tcPr>
            <w:tcW w:w="0" w:type="auto"/>
            <w:tcMar>
              <w:top w:w="30" w:type="dxa"/>
              <w:left w:w="30" w:type="dxa"/>
              <w:bottom w:w="30" w:type="dxa"/>
              <w:right w:w="30" w:type="dxa"/>
            </w:tcMar>
            <w:vAlign w:val="bottom"/>
            <w:hideMark/>
          </w:tcPr>
          <w:p w14:paraId="4E47E0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881335" w14:textId="77777777" w:rsidR="00000000" w:rsidRDefault="00A34E54">
            <w:pPr>
              <w:jc w:val="right"/>
              <w:rPr>
                <w:rFonts w:eastAsia="Times New Roman"/>
                <w:sz w:val="16"/>
                <w:szCs w:val="16"/>
              </w:rPr>
            </w:pPr>
            <w:r>
              <w:rPr>
                <w:rFonts w:ascii="Arial" w:eastAsia="Times New Roman" w:hAnsi="Arial" w:cs="Arial"/>
                <w:sz w:val="16"/>
                <w:szCs w:val="16"/>
              </w:rPr>
              <w:t>6,250</w:t>
            </w:r>
          </w:p>
        </w:tc>
        <w:tc>
          <w:tcPr>
            <w:tcW w:w="0" w:type="auto"/>
            <w:vAlign w:val="bottom"/>
            <w:hideMark/>
          </w:tcPr>
          <w:p w14:paraId="1D559FF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E673AF" w14:textId="77777777" w:rsidR="00000000" w:rsidRDefault="00A34E54">
            <w:pPr>
              <w:jc w:val="right"/>
              <w:rPr>
                <w:rFonts w:eastAsia="Times New Roman"/>
                <w:sz w:val="16"/>
                <w:szCs w:val="16"/>
              </w:rPr>
            </w:pPr>
            <w:r>
              <w:rPr>
                <w:rFonts w:ascii="Arial" w:eastAsia="Times New Roman" w:hAnsi="Arial" w:cs="Arial"/>
                <w:sz w:val="16"/>
                <w:szCs w:val="16"/>
              </w:rPr>
              <w:t>978</w:t>
            </w:r>
          </w:p>
        </w:tc>
        <w:tc>
          <w:tcPr>
            <w:tcW w:w="0" w:type="auto"/>
            <w:vAlign w:val="bottom"/>
            <w:hideMark/>
          </w:tcPr>
          <w:p w14:paraId="3BF1002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A0A513" w14:textId="77777777" w:rsidR="00000000" w:rsidRDefault="00A34E54">
            <w:pPr>
              <w:jc w:val="right"/>
              <w:rPr>
                <w:rFonts w:eastAsia="Times New Roman"/>
                <w:sz w:val="16"/>
                <w:szCs w:val="16"/>
              </w:rPr>
            </w:pPr>
            <w:r>
              <w:rPr>
                <w:rFonts w:ascii="Arial" w:eastAsia="Times New Roman" w:hAnsi="Arial" w:cs="Arial"/>
                <w:sz w:val="16"/>
                <w:szCs w:val="16"/>
              </w:rPr>
              <w:t>878</w:t>
            </w:r>
          </w:p>
        </w:tc>
        <w:tc>
          <w:tcPr>
            <w:tcW w:w="0" w:type="auto"/>
            <w:vAlign w:val="bottom"/>
            <w:hideMark/>
          </w:tcPr>
          <w:p w14:paraId="58E9A4D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669FC2" w14:textId="77777777" w:rsidR="00000000" w:rsidRDefault="00A34E54">
            <w:pPr>
              <w:jc w:val="right"/>
              <w:rPr>
                <w:rFonts w:eastAsia="Times New Roman"/>
                <w:sz w:val="16"/>
                <w:szCs w:val="16"/>
              </w:rPr>
            </w:pPr>
            <w:r>
              <w:rPr>
                <w:rFonts w:ascii="Arial" w:eastAsia="Times New Roman" w:hAnsi="Arial" w:cs="Arial"/>
                <w:sz w:val="16"/>
                <w:szCs w:val="16"/>
              </w:rPr>
              <w:t>15,558</w:t>
            </w:r>
          </w:p>
        </w:tc>
        <w:tc>
          <w:tcPr>
            <w:tcW w:w="0" w:type="auto"/>
            <w:vAlign w:val="bottom"/>
            <w:hideMark/>
          </w:tcPr>
          <w:p w14:paraId="7A0B976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9BC915B" w14:textId="77777777" w:rsidR="00000000" w:rsidRDefault="00A34E54">
            <w:pPr>
              <w:jc w:val="right"/>
              <w:rPr>
                <w:rFonts w:eastAsia="Times New Roman"/>
                <w:sz w:val="16"/>
                <w:szCs w:val="16"/>
              </w:rPr>
            </w:pPr>
            <w:r>
              <w:rPr>
                <w:rFonts w:ascii="Arial" w:eastAsia="Times New Roman" w:hAnsi="Arial" w:cs="Arial"/>
                <w:sz w:val="16"/>
                <w:szCs w:val="16"/>
              </w:rPr>
              <w:t>(8,809</w:t>
            </w:r>
          </w:p>
        </w:tc>
        <w:tc>
          <w:tcPr>
            <w:tcW w:w="0" w:type="auto"/>
            <w:tcMar>
              <w:top w:w="30" w:type="dxa"/>
              <w:left w:w="0" w:type="dxa"/>
              <w:bottom w:w="30" w:type="dxa"/>
              <w:right w:w="30" w:type="dxa"/>
            </w:tcMar>
            <w:vAlign w:val="bottom"/>
            <w:hideMark/>
          </w:tcPr>
          <w:p w14:paraId="42210D6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90CDF60" w14:textId="77777777" w:rsidR="00000000" w:rsidRDefault="00A34E54">
            <w:pPr>
              <w:jc w:val="right"/>
              <w:rPr>
                <w:rFonts w:eastAsia="Times New Roman"/>
                <w:sz w:val="16"/>
                <w:szCs w:val="16"/>
              </w:rPr>
            </w:pPr>
            <w:r>
              <w:rPr>
                <w:rFonts w:ascii="Arial" w:eastAsia="Times New Roman" w:hAnsi="Arial" w:cs="Arial"/>
                <w:sz w:val="16"/>
                <w:szCs w:val="16"/>
              </w:rPr>
              <w:t>14,855</w:t>
            </w:r>
          </w:p>
        </w:tc>
        <w:tc>
          <w:tcPr>
            <w:tcW w:w="0" w:type="auto"/>
            <w:vAlign w:val="bottom"/>
            <w:hideMark/>
          </w:tcPr>
          <w:p w14:paraId="4DE21202" w14:textId="77777777" w:rsidR="00000000" w:rsidRDefault="00A34E54">
            <w:pPr>
              <w:rPr>
                <w:rFonts w:eastAsia="Times New Roman"/>
                <w:sz w:val="20"/>
                <w:szCs w:val="20"/>
              </w:rPr>
            </w:pPr>
          </w:p>
        </w:tc>
      </w:tr>
      <w:tr w:rsidR="00000000" w14:paraId="5663E6C3" w14:textId="77777777">
        <w:trPr>
          <w:divId w:val="1394619717"/>
          <w:jc w:val="center"/>
        </w:trPr>
        <w:tc>
          <w:tcPr>
            <w:tcW w:w="0" w:type="auto"/>
            <w:tcMar>
              <w:top w:w="30" w:type="dxa"/>
              <w:left w:w="30" w:type="dxa"/>
              <w:bottom w:w="30" w:type="dxa"/>
              <w:right w:w="30" w:type="dxa"/>
            </w:tcMar>
            <w:vAlign w:val="bottom"/>
            <w:hideMark/>
          </w:tcPr>
          <w:p w14:paraId="5E435D40" w14:textId="77777777" w:rsidR="00000000" w:rsidRDefault="00A34E54">
            <w:pPr>
              <w:rPr>
                <w:rFonts w:eastAsia="Times New Roman"/>
                <w:sz w:val="16"/>
                <w:szCs w:val="16"/>
              </w:rPr>
            </w:pPr>
            <w:r>
              <w:rPr>
                <w:rFonts w:ascii="Arial" w:eastAsia="Times New Roman" w:hAnsi="Arial" w:cs="Arial"/>
                <w:sz w:val="16"/>
                <w:szCs w:val="16"/>
              </w:rPr>
              <w:t>Long-term debt</w:t>
            </w:r>
          </w:p>
        </w:tc>
        <w:tc>
          <w:tcPr>
            <w:tcW w:w="0" w:type="auto"/>
            <w:tcMar>
              <w:top w:w="30" w:type="dxa"/>
              <w:left w:w="30" w:type="dxa"/>
              <w:bottom w:w="30" w:type="dxa"/>
              <w:right w:w="0" w:type="dxa"/>
            </w:tcMar>
            <w:vAlign w:val="bottom"/>
            <w:hideMark/>
          </w:tcPr>
          <w:p w14:paraId="595D5690" w14:textId="77777777" w:rsidR="00000000" w:rsidRDefault="00A34E54">
            <w:pPr>
              <w:jc w:val="right"/>
              <w:rPr>
                <w:rFonts w:eastAsia="Times New Roman"/>
                <w:sz w:val="16"/>
                <w:szCs w:val="16"/>
              </w:rPr>
            </w:pPr>
            <w:r>
              <w:rPr>
                <w:rFonts w:ascii="Arial" w:eastAsia="Times New Roman" w:hAnsi="Arial" w:cs="Arial"/>
                <w:sz w:val="16"/>
                <w:szCs w:val="16"/>
              </w:rPr>
              <w:t>22,893</w:t>
            </w:r>
          </w:p>
        </w:tc>
        <w:tc>
          <w:tcPr>
            <w:tcW w:w="0" w:type="auto"/>
            <w:vAlign w:val="bottom"/>
            <w:hideMark/>
          </w:tcPr>
          <w:p w14:paraId="6CCEA4E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985262" w14:textId="77777777" w:rsidR="00000000" w:rsidRDefault="00A34E54">
            <w:pPr>
              <w:jc w:val="right"/>
              <w:rPr>
                <w:rFonts w:eastAsia="Times New Roman"/>
                <w:sz w:val="16"/>
                <w:szCs w:val="16"/>
              </w:rPr>
            </w:pPr>
            <w:r>
              <w:rPr>
                <w:rFonts w:ascii="Arial" w:eastAsia="Times New Roman" w:hAnsi="Arial" w:cs="Arial"/>
                <w:sz w:val="16"/>
                <w:szCs w:val="16"/>
              </w:rPr>
              <w:t>7,276</w:t>
            </w:r>
          </w:p>
        </w:tc>
        <w:tc>
          <w:tcPr>
            <w:tcW w:w="0" w:type="auto"/>
            <w:vAlign w:val="bottom"/>
            <w:hideMark/>
          </w:tcPr>
          <w:p w14:paraId="449D632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F28C90" w14:textId="77777777" w:rsidR="00000000" w:rsidRDefault="00A34E54">
            <w:pPr>
              <w:jc w:val="right"/>
              <w:rPr>
                <w:rFonts w:eastAsia="Times New Roman"/>
                <w:sz w:val="16"/>
                <w:szCs w:val="16"/>
              </w:rPr>
            </w:pPr>
            <w:r>
              <w:rPr>
                <w:rFonts w:ascii="Arial" w:eastAsia="Times New Roman" w:hAnsi="Arial" w:cs="Arial"/>
                <w:sz w:val="16"/>
                <w:szCs w:val="16"/>
              </w:rPr>
              <w:t>6,943</w:t>
            </w:r>
          </w:p>
        </w:tc>
        <w:tc>
          <w:tcPr>
            <w:tcW w:w="0" w:type="auto"/>
            <w:vAlign w:val="bottom"/>
            <w:hideMark/>
          </w:tcPr>
          <w:p w14:paraId="48075AA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2CEF63" w14:textId="77777777" w:rsidR="00000000" w:rsidRDefault="00A34E54">
            <w:pPr>
              <w:jc w:val="right"/>
              <w:rPr>
                <w:rFonts w:eastAsia="Times New Roman"/>
                <w:sz w:val="16"/>
                <w:szCs w:val="16"/>
              </w:rPr>
            </w:pPr>
            <w:r>
              <w:rPr>
                <w:rFonts w:ascii="Arial" w:eastAsia="Times New Roman" w:hAnsi="Arial" w:cs="Arial"/>
                <w:sz w:val="16"/>
                <w:szCs w:val="16"/>
              </w:rPr>
              <w:t>23,215</w:t>
            </w:r>
          </w:p>
        </w:tc>
        <w:tc>
          <w:tcPr>
            <w:tcW w:w="0" w:type="auto"/>
            <w:vAlign w:val="bottom"/>
            <w:hideMark/>
          </w:tcPr>
          <w:p w14:paraId="1FE8907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7FA12F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B69EB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BF3BE86" w14:textId="77777777" w:rsidR="00000000" w:rsidRDefault="00A34E54">
            <w:pPr>
              <w:jc w:val="right"/>
              <w:rPr>
                <w:rFonts w:eastAsia="Times New Roman"/>
                <w:sz w:val="16"/>
                <w:szCs w:val="16"/>
              </w:rPr>
            </w:pPr>
            <w:r>
              <w:rPr>
                <w:rFonts w:ascii="Arial" w:eastAsia="Times New Roman" w:hAnsi="Arial" w:cs="Arial"/>
                <w:sz w:val="16"/>
                <w:szCs w:val="16"/>
              </w:rPr>
              <w:t>60,327</w:t>
            </w:r>
          </w:p>
        </w:tc>
        <w:tc>
          <w:tcPr>
            <w:tcW w:w="0" w:type="auto"/>
            <w:vAlign w:val="bottom"/>
            <w:hideMark/>
          </w:tcPr>
          <w:p w14:paraId="00E1180A" w14:textId="77777777" w:rsidR="00000000" w:rsidRDefault="00A34E54">
            <w:pPr>
              <w:rPr>
                <w:rFonts w:eastAsia="Times New Roman"/>
                <w:sz w:val="20"/>
                <w:szCs w:val="20"/>
              </w:rPr>
            </w:pPr>
          </w:p>
        </w:tc>
      </w:tr>
      <w:tr w:rsidR="00000000" w14:paraId="0BDC709E" w14:textId="77777777">
        <w:trPr>
          <w:divId w:val="1394619717"/>
          <w:jc w:val="center"/>
        </w:trPr>
        <w:tc>
          <w:tcPr>
            <w:tcW w:w="0" w:type="auto"/>
            <w:tcMar>
              <w:top w:w="30" w:type="dxa"/>
              <w:left w:w="30" w:type="dxa"/>
              <w:bottom w:w="30" w:type="dxa"/>
              <w:right w:w="30" w:type="dxa"/>
            </w:tcMar>
            <w:vAlign w:val="bottom"/>
            <w:hideMark/>
          </w:tcPr>
          <w:p w14:paraId="5198AA58" w14:textId="77777777" w:rsidR="00000000" w:rsidRDefault="00A34E54">
            <w:pPr>
              <w:rPr>
                <w:rFonts w:eastAsia="Times New Roman"/>
                <w:sz w:val="16"/>
                <w:szCs w:val="16"/>
              </w:rPr>
            </w:pPr>
            <w:r>
              <w:rPr>
                <w:rFonts w:ascii="Arial" w:eastAsia="Times New Roman" w:hAnsi="Arial" w:cs="Arial"/>
                <w:sz w:val="16"/>
                <w:szCs w:val="16"/>
              </w:rPr>
              <w:t>Other long-term liabilities</w:t>
            </w:r>
          </w:p>
        </w:tc>
        <w:tc>
          <w:tcPr>
            <w:tcW w:w="0" w:type="auto"/>
            <w:tcMar>
              <w:top w:w="30" w:type="dxa"/>
              <w:left w:w="30" w:type="dxa"/>
              <w:bottom w:w="30" w:type="dxa"/>
              <w:right w:w="0" w:type="dxa"/>
            </w:tcMar>
            <w:vAlign w:val="bottom"/>
            <w:hideMark/>
          </w:tcPr>
          <w:p w14:paraId="68CBDFA9" w14:textId="77777777" w:rsidR="00000000" w:rsidRDefault="00A34E54">
            <w:pPr>
              <w:jc w:val="right"/>
              <w:rPr>
                <w:rFonts w:eastAsia="Times New Roman"/>
                <w:sz w:val="16"/>
                <w:szCs w:val="16"/>
              </w:rPr>
            </w:pPr>
            <w:r>
              <w:rPr>
                <w:rFonts w:ascii="Arial" w:eastAsia="Times New Roman" w:hAnsi="Arial" w:cs="Arial"/>
                <w:sz w:val="16"/>
                <w:szCs w:val="16"/>
              </w:rPr>
              <w:t>2,428</w:t>
            </w:r>
          </w:p>
        </w:tc>
        <w:tc>
          <w:tcPr>
            <w:tcW w:w="0" w:type="auto"/>
            <w:vAlign w:val="bottom"/>
            <w:hideMark/>
          </w:tcPr>
          <w:p w14:paraId="7050539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4A4026D"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vAlign w:val="bottom"/>
            <w:hideMark/>
          </w:tcPr>
          <w:p w14:paraId="32FDF48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9AAC38" w14:textId="77777777" w:rsidR="00000000" w:rsidRDefault="00A34E54">
            <w:pPr>
              <w:jc w:val="right"/>
              <w:rPr>
                <w:rFonts w:eastAsia="Times New Roman"/>
                <w:sz w:val="16"/>
                <w:szCs w:val="16"/>
              </w:rPr>
            </w:pPr>
            <w:r>
              <w:rPr>
                <w:rFonts w:ascii="Arial" w:eastAsia="Times New Roman" w:hAnsi="Arial" w:cs="Arial"/>
                <w:sz w:val="16"/>
                <w:szCs w:val="16"/>
              </w:rPr>
              <w:t>30</w:t>
            </w:r>
          </w:p>
        </w:tc>
        <w:tc>
          <w:tcPr>
            <w:tcW w:w="0" w:type="auto"/>
            <w:vAlign w:val="bottom"/>
            <w:hideMark/>
          </w:tcPr>
          <w:p w14:paraId="6FCDBD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2F0A8CC" w14:textId="77777777" w:rsidR="00000000" w:rsidRDefault="00A34E54">
            <w:pPr>
              <w:jc w:val="right"/>
              <w:rPr>
                <w:rFonts w:eastAsia="Times New Roman"/>
                <w:sz w:val="16"/>
                <w:szCs w:val="16"/>
              </w:rPr>
            </w:pPr>
            <w:r>
              <w:rPr>
                <w:rFonts w:ascii="Arial" w:eastAsia="Times New Roman" w:hAnsi="Arial" w:cs="Arial"/>
                <w:sz w:val="16"/>
                <w:szCs w:val="16"/>
              </w:rPr>
              <w:t>8,100</w:t>
            </w:r>
          </w:p>
        </w:tc>
        <w:tc>
          <w:tcPr>
            <w:tcW w:w="0" w:type="auto"/>
            <w:vAlign w:val="bottom"/>
            <w:hideMark/>
          </w:tcPr>
          <w:p w14:paraId="258875C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F19FFD8" w14:textId="77777777" w:rsidR="00000000" w:rsidRDefault="00A34E54">
            <w:pPr>
              <w:jc w:val="right"/>
              <w:rPr>
                <w:rFonts w:eastAsia="Times New Roman"/>
                <w:sz w:val="16"/>
                <w:szCs w:val="16"/>
              </w:rPr>
            </w:pPr>
            <w:r>
              <w:rPr>
                <w:rFonts w:ascii="Arial" w:eastAsia="Times New Roman" w:hAnsi="Arial" w:cs="Arial"/>
                <w:sz w:val="16"/>
                <w:szCs w:val="16"/>
              </w:rPr>
              <w:t>(1,726</w:t>
            </w:r>
          </w:p>
        </w:tc>
        <w:tc>
          <w:tcPr>
            <w:tcW w:w="0" w:type="auto"/>
            <w:tcMar>
              <w:top w:w="30" w:type="dxa"/>
              <w:left w:w="0" w:type="dxa"/>
              <w:bottom w:w="30" w:type="dxa"/>
              <w:right w:w="30" w:type="dxa"/>
            </w:tcMar>
            <w:vAlign w:val="bottom"/>
            <w:hideMark/>
          </w:tcPr>
          <w:p w14:paraId="2378EB0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DDDC49" w14:textId="77777777" w:rsidR="00000000" w:rsidRDefault="00A34E54">
            <w:pPr>
              <w:jc w:val="right"/>
              <w:rPr>
                <w:rFonts w:eastAsia="Times New Roman"/>
                <w:sz w:val="16"/>
                <w:szCs w:val="16"/>
              </w:rPr>
            </w:pPr>
            <w:r>
              <w:rPr>
                <w:rFonts w:ascii="Arial" w:eastAsia="Times New Roman" w:hAnsi="Arial" w:cs="Arial"/>
                <w:sz w:val="16"/>
                <w:szCs w:val="16"/>
              </w:rPr>
              <w:t>8,834</w:t>
            </w:r>
          </w:p>
        </w:tc>
        <w:tc>
          <w:tcPr>
            <w:tcW w:w="0" w:type="auto"/>
            <w:vAlign w:val="bottom"/>
            <w:hideMark/>
          </w:tcPr>
          <w:p w14:paraId="0A58CDD1" w14:textId="77777777" w:rsidR="00000000" w:rsidRDefault="00A34E54">
            <w:pPr>
              <w:rPr>
                <w:rFonts w:eastAsia="Times New Roman"/>
                <w:sz w:val="20"/>
                <w:szCs w:val="20"/>
              </w:rPr>
            </w:pPr>
          </w:p>
        </w:tc>
      </w:tr>
      <w:tr w:rsidR="00000000" w14:paraId="3EC4E912" w14:textId="77777777">
        <w:trPr>
          <w:divId w:val="1394619717"/>
          <w:jc w:val="center"/>
        </w:trPr>
        <w:tc>
          <w:tcPr>
            <w:tcW w:w="0" w:type="auto"/>
            <w:tcMar>
              <w:top w:w="30" w:type="dxa"/>
              <w:left w:w="30" w:type="dxa"/>
              <w:bottom w:w="30" w:type="dxa"/>
              <w:right w:w="30" w:type="dxa"/>
            </w:tcMar>
            <w:vAlign w:val="bottom"/>
            <w:hideMark/>
          </w:tcPr>
          <w:p w14:paraId="22D91EE3" w14:textId="77777777" w:rsidR="00000000" w:rsidRDefault="00A34E54">
            <w:pPr>
              <w:rPr>
                <w:rFonts w:eastAsia="Times New Roman"/>
                <w:sz w:val="16"/>
                <w:szCs w:val="16"/>
              </w:rPr>
            </w:pPr>
            <w:r>
              <w:rPr>
                <w:rFonts w:ascii="Arial" w:eastAsia="Times New Roman" w:hAnsi="Arial" w:cs="Arial"/>
                <w:sz w:val="16"/>
                <w:szCs w:val="16"/>
              </w:rPr>
              <w:t>Long-term loans payable to affiliates</w:t>
            </w:r>
          </w:p>
        </w:tc>
        <w:tc>
          <w:tcPr>
            <w:tcW w:w="0" w:type="auto"/>
            <w:tcMar>
              <w:top w:w="30" w:type="dxa"/>
              <w:left w:w="30" w:type="dxa"/>
              <w:bottom w:w="30" w:type="dxa"/>
              <w:right w:w="0" w:type="dxa"/>
            </w:tcMar>
            <w:vAlign w:val="bottom"/>
            <w:hideMark/>
          </w:tcPr>
          <w:p w14:paraId="7E82BADC" w14:textId="77777777" w:rsidR="00000000" w:rsidRDefault="00A34E54">
            <w:pPr>
              <w:jc w:val="right"/>
              <w:rPr>
                <w:rFonts w:eastAsia="Times New Roman"/>
                <w:sz w:val="16"/>
                <w:szCs w:val="16"/>
              </w:rPr>
            </w:pPr>
            <w:r>
              <w:rPr>
                <w:rFonts w:ascii="Arial" w:eastAsia="Times New Roman" w:hAnsi="Arial" w:cs="Arial"/>
                <w:sz w:val="16"/>
                <w:szCs w:val="16"/>
              </w:rPr>
              <w:t>76</w:t>
            </w:r>
          </w:p>
        </w:tc>
        <w:tc>
          <w:tcPr>
            <w:tcW w:w="0" w:type="auto"/>
            <w:vAlign w:val="bottom"/>
            <w:hideMark/>
          </w:tcPr>
          <w:p w14:paraId="7847864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F825E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D287A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3AAD3D4" w14:textId="77777777" w:rsidR="00000000" w:rsidRDefault="00A34E54">
            <w:pPr>
              <w:jc w:val="right"/>
              <w:rPr>
                <w:rFonts w:eastAsia="Times New Roman"/>
                <w:sz w:val="16"/>
                <w:szCs w:val="16"/>
              </w:rPr>
            </w:pPr>
            <w:r>
              <w:rPr>
                <w:rFonts w:ascii="Arial" w:eastAsia="Times New Roman" w:hAnsi="Arial" w:cs="Arial"/>
                <w:sz w:val="16"/>
                <w:szCs w:val="16"/>
              </w:rPr>
              <w:t>1,502</w:t>
            </w:r>
          </w:p>
        </w:tc>
        <w:tc>
          <w:tcPr>
            <w:tcW w:w="0" w:type="auto"/>
            <w:vAlign w:val="bottom"/>
            <w:hideMark/>
          </w:tcPr>
          <w:p w14:paraId="0B8D54C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F9BA7F" w14:textId="77777777" w:rsidR="00000000" w:rsidRDefault="00A34E54">
            <w:pPr>
              <w:jc w:val="right"/>
              <w:rPr>
                <w:rFonts w:eastAsia="Times New Roman"/>
                <w:sz w:val="16"/>
                <w:szCs w:val="16"/>
              </w:rPr>
            </w:pPr>
            <w:r>
              <w:rPr>
                <w:rFonts w:ascii="Arial" w:eastAsia="Times New Roman" w:hAnsi="Arial" w:cs="Arial"/>
                <w:sz w:val="16"/>
                <w:szCs w:val="16"/>
              </w:rPr>
              <w:t>12,696</w:t>
            </w:r>
          </w:p>
        </w:tc>
        <w:tc>
          <w:tcPr>
            <w:tcW w:w="0" w:type="auto"/>
            <w:vAlign w:val="bottom"/>
            <w:hideMark/>
          </w:tcPr>
          <w:p w14:paraId="5274651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56093A" w14:textId="77777777" w:rsidR="00000000" w:rsidRDefault="00A34E54">
            <w:pPr>
              <w:jc w:val="right"/>
              <w:rPr>
                <w:rFonts w:eastAsia="Times New Roman"/>
                <w:sz w:val="16"/>
                <w:szCs w:val="16"/>
              </w:rPr>
            </w:pPr>
            <w:r>
              <w:rPr>
                <w:rFonts w:ascii="Arial" w:eastAsia="Times New Roman" w:hAnsi="Arial" w:cs="Arial"/>
                <w:sz w:val="16"/>
                <w:szCs w:val="16"/>
              </w:rPr>
              <w:t>(14,274</w:t>
            </w:r>
          </w:p>
        </w:tc>
        <w:tc>
          <w:tcPr>
            <w:tcW w:w="0" w:type="auto"/>
            <w:tcMar>
              <w:top w:w="30" w:type="dxa"/>
              <w:left w:w="0" w:type="dxa"/>
              <w:bottom w:w="30" w:type="dxa"/>
              <w:right w:w="30" w:type="dxa"/>
            </w:tcMar>
            <w:vAlign w:val="bottom"/>
            <w:hideMark/>
          </w:tcPr>
          <w:p w14:paraId="3DACDDE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BCA772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149295F" w14:textId="77777777" w:rsidR="00000000" w:rsidRDefault="00A34E54">
            <w:pPr>
              <w:rPr>
                <w:rFonts w:eastAsia="Times New Roman"/>
                <w:sz w:val="20"/>
                <w:szCs w:val="20"/>
              </w:rPr>
            </w:pPr>
          </w:p>
        </w:tc>
      </w:tr>
      <w:tr w:rsidR="00000000" w14:paraId="0EF4A9FD"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232E1CED" w14:textId="77777777" w:rsidR="00000000" w:rsidRDefault="00A34E54">
            <w:pPr>
              <w:rPr>
                <w:rFonts w:eastAsia="Times New Roman"/>
                <w:sz w:val="16"/>
                <w:szCs w:val="16"/>
              </w:rPr>
            </w:pPr>
            <w:r>
              <w:rPr>
                <w:rFonts w:ascii="Arial" w:eastAsia="Times New Roman" w:hAnsi="Arial" w:cs="Arial"/>
                <w:sz w:val="16"/>
                <w:szCs w:val="16"/>
              </w:rPr>
              <w:t xml:space="preserve">Deferred income taxes </w:t>
            </w:r>
          </w:p>
        </w:tc>
        <w:tc>
          <w:tcPr>
            <w:tcW w:w="0" w:type="auto"/>
            <w:tcBorders>
              <w:bottom w:val="single" w:sz="6" w:space="0" w:color="000000"/>
            </w:tcBorders>
            <w:tcMar>
              <w:top w:w="30" w:type="dxa"/>
              <w:left w:w="30" w:type="dxa"/>
              <w:bottom w:w="30" w:type="dxa"/>
              <w:right w:w="0" w:type="dxa"/>
            </w:tcMar>
            <w:vAlign w:val="bottom"/>
            <w:hideMark/>
          </w:tcPr>
          <w:p w14:paraId="3B186B3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2D602E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397323" w14:textId="77777777" w:rsidR="00000000" w:rsidRDefault="00A34E54">
            <w:pPr>
              <w:jc w:val="right"/>
              <w:rPr>
                <w:rFonts w:eastAsia="Times New Roman"/>
                <w:sz w:val="16"/>
                <w:szCs w:val="16"/>
              </w:rPr>
            </w:pPr>
            <w:r>
              <w:rPr>
                <w:rFonts w:ascii="Arial" w:eastAsia="Times New Roman" w:hAnsi="Arial" w:cs="Arial"/>
                <w:sz w:val="16"/>
                <w:szCs w:val="16"/>
              </w:rPr>
              <w:t>331</w:t>
            </w:r>
          </w:p>
        </w:tc>
        <w:tc>
          <w:tcPr>
            <w:tcW w:w="0" w:type="auto"/>
            <w:tcBorders>
              <w:bottom w:val="single" w:sz="6" w:space="0" w:color="000000"/>
            </w:tcBorders>
            <w:vAlign w:val="bottom"/>
            <w:hideMark/>
          </w:tcPr>
          <w:p w14:paraId="5202FA2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438E5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5B8C08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BBFC15B" w14:textId="77777777" w:rsidR="00000000" w:rsidRDefault="00A34E54">
            <w:pPr>
              <w:jc w:val="right"/>
              <w:rPr>
                <w:rFonts w:eastAsia="Times New Roman"/>
                <w:sz w:val="16"/>
                <w:szCs w:val="16"/>
              </w:rPr>
            </w:pPr>
            <w:r>
              <w:rPr>
                <w:rFonts w:ascii="Arial" w:eastAsia="Times New Roman" w:hAnsi="Arial" w:cs="Arial"/>
                <w:sz w:val="16"/>
                <w:szCs w:val="16"/>
              </w:rPr>
              <w:t>13,523</w:t>
            </w:r>
          </w:p>
        </w:tc>
        <w:tc>
          <w:tcPr>
            <w:tcW w:w="0" w:type="auto"/>
            <w:tcBorders>
              <w:bottom w:val="single" w:sz="6" w:space="0" w:color="000000"/>
            </w:tcBorders>
            <w:vAlign w:val="bottom"/>
            <w:hideMark/>
          </w:tcPr>
          <w:p w14:paraId="76699B9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C83FB40" w14:textId="77777777" w:rsidR="00000000" w:rsidRDefault="00A34E54">
            <w:pPr>
              <w:jc w:val="right"/>
              <w:rPr>
                <w:rFonts w:eastAsia="Times New Roman"/>
                <w:sz w:val="16"/>
                <w:szCs w:val="16"/>
              </w:rPr>
            </w:pPr>
            <w:r>
              <w:rPr>
                <w:rFonts w:ascii="Arial" w:eastAsia="Times New Roman" w:hAnsi="Arial" w:cs="Arial"/>
                <w:sz w:val="16"/>
                <w:szCs w:val="16"/>
              </w:rPr>
              <w:t>(4,400</w:t>
            </w:r>
          </w:p>
        </w:tc>
        <w:tc>
          <w:tcPr>
            <w:tcW w:w="0" w:type="auto"/>
            <w:tcBorders>
              <w:bottom w:val="single" w:sz="6" w:space="0" w:color="000000"/>
            </w:tcBorders>
            <w:tcMar>
              <w:top w:w="30" w:type="dxa"/>
              <w:left w:w="0" w:type="dxa"/>
              <w:bottom w:w="30" w:type="dxa"/>
              <w:right w:w="30" w:type="dxa"/>
            </w:tcMar>
            <w:vAlign w:val="bottom"/>
            <w:hideMark/>
          </w:tcPr>
          <w:p w14:paraId="7E4AB40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2E901A1" w14:textId="77777777" w:rsidR="00000000" w:rsidRDefault="00A34E54">
            <w:pPr>
              <w:jc w:val="right"/>
              <w:rPr>
                <w:rFonts w:eastAsia="Times New Roman"/>
                <w:sz w:val="16"/>
                <w:szCs w:val="16"/>
              </w:rPr>
            </w:pPr>
            <w:r>
              <w:rPr>
                <w:rFonts w:ascii="Arial" w:eastAsia="Times New Roman" w:hAnsi="Arial" w:cs="Arial"/>
                <w:sz w:val="16"/>
                <w:szCs w:val="16"/>
              </w:rPr>
              <w:t>9,454</w:t>
            </w:r>
          </w:p>
        </w:tc>
        <w:tc>
          <w:tcPr>
            <w:tcW w:w="0" w:type="auto"/>
            <w:tcBorders>
              <w:bottom w:val="single" w:sz="6" w:space="0" w:color="000000"/>
            </w:tcBorders>
            <w:vAlign w:val="bottom"/>
            <w:hideMark/>
          </w:tcPr>
          <w:p w14:paraId="0FF040DA" w14:textId="77777777" w:rsidR="00000000" w:rsidRDefault="00A34E54">
            <w:pPr>
              <w:rPr>
                <w:rFonts w:eastAsia="Times New Roman"/>
                <w:sz w:val="20"/>
                <w:szCs w:val="20"/>
              </w:rPr>
            </w:pPr>
          </w:p>
        </w:tc>
      </w:tr>
      <w:tr w:rsidR="00000000" w14:paraId="207A704C"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5B2A0AA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E69368" w14:textId="77777777" w:rsidR="00000000" w:rsidRDefault="00A34E54">
            <w:pPr>
              <w:jc w:val="right"/>
              <w:rPr>
                <w:rFonts w:eastAsia="Times New Roman"/>
                <w:sz w:val="16"/>
                <w:szCs w:val="16"/>
              </w:rPr>
            </w:pPr>
            <w:r>
              <w:rPr>
                <w:rFonts w:ascii="Arial" w:eastAsia="Times New Roman" w:hAnsi="Arial" w:cs="Arial"/>
                <w:sz w:val="16"/>
                <w:szCs w:val="16"/>
              </w:rPr>
              <w:t>31,647</w:t>
            </w:r>
          </w:p>
        </w:tc>
        <w:tc>
          <w:tcPr>
            <w:tcW w:w="0" w:type="auto"/>
            <w:tcBorders>
              <w:bottom w:val="single" w:sz="6" w:space="0" w:color="000000"/>
            </w:tcBorders>
            <w:vAlign w:val="bottom"/>
            <w:hideMark/>
          </w:tcPr>
          <w:p w14:paraId="06B2039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64015E9" w14:textId="77777777" w:rsidR="00000000" w:rsidRDefault="00A34E54">
            <w:pPr>
              <w:jc w:val="right"/>
              <w:rPr>
                <w:rFonts w:eastAsia="Times New Roman"/>
                <w:sz w:val="16"/>
                <w:szCs w:val="16"/>
              </w:rPr>
            </w:pPr>
            <w:r>
              <w:rPr>
                <w:rFonts w:ascii="Arial" w:eastAsia="Times New Roman" w:hAnsi="Arial" w:cs="Arial"/>
                <w:sz w:val="16"/>
                <w:szCs w:val="16"/>
              </w:rPr>
              <w:t>8,587</w:t>
            </w:r>
          </w:p>
        </w:tc>
        <w:tc>
          <w:tcPr>
            <w:tcW w:w="0" w:type="auto"/>
            <w:tcBorders>
              <w:bottom w:val="single" w:sz="6" w:space="0" w:color="000000"/>
            </w:tcBorders>
            <w:vAlign w:val="bottom"/>
            <w:hideMark/>
          </w:tcPr>
          <w:p w14:paraId="139580F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9820867" w14:textId="77777777" w:rsidR="00000000" w:rsidRDefault="00A34E54">
            <w:pPr>
              <w:jc w:val="right"/>
              <w:rPr>
                <w:rFonts w:eastAsia="Times New Roman"/>
                <w:sz w:val="16"/>
                <w:szCs w:val="16"/>
              </w:rPr>
            </w:pPr>
            <w:r>
              <w:rPr>
                <w:rFonts w:ascii="Arial" w:eastAsia="Times New Roman" w:hAnsi="Arial" w:cs="Arial"/>
                <w:sz w:val="16"/>
                <w:szCs w:val="16"/>
              </w:rPr>
              <w:t>9,353</w:t>
            </w:r>
          </w:p>
        </w:tc>
        <w:tc>
          <w:tcPr>
            <w:tcW w:w="0" w:type="auto"/>
            <w:tcBorders>
              <w:bottom w:val="single" w:sz="6" w:space="0" w:color="000000"/>
            </w:tcBorders>
            <w:vAlign w:val="bottom"/>
            <w:hideMark/>
          </w:tcPr>
          <w:p w14:paraId="3C8954D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B88E537" w14:textId="77777777" w:rsidR="00000000" w:rsidRDefault="00A34E54">
            <w:pPr>
              <w:jc w:val="right"/>
              <w:rPr>
                <w:rFonts w:eastAsia="Times New Roman"/>
                <w:sz w:val="16"/>
                <w:szCs w:val="16"/>
              </w:rPr>
            </w:pPr>
            <w:r>
              <w:rPr>
                <w:rFonts w:ascii="Arial" w:eastAsia="Times New Roman" w:hAnsi="Arial" w:cs="Arial"/>
                <w:sz w:val="16"/>
                <w:szCs w:val="16"/>
              </w:rPr>
              <w:t>73,092</w:t>
            </w:r>
          </w:p>
        </w:tc>
        <w:tc>
          <w:tcPr>
            <w:tcW w:w="0" w:type="auto"/>
            <w:tcBorders>
              <w:bottom w:val="single" w:sz="6" w:space="0" w:color="000000"/>
            </w:tcBorders>
            <w:vAlign w:val="bottom"/>
            <w:hideMark/>
          </w:tcPr>
          <w:p w14:paraId="4DCE6DC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3559235" w14:textId="77777777" w:rsidR="00000000" w:rsidRDefault="00A34E54">
            <w:pPr>
              <w:jc w:val="right"/>
              <w:rPr>
                <w:rFonts w:eastAsia="Times New Roman"/>
                <w:sz w:val="16"/>
                <w:szCs w:val="16"/>
              </w:rPr>
            </w:pPr>
            <w:r>
              <w:rPr>
                <w:rFonts w:ascii="Arial" w:eastAsia="Times New Roman" w:hAnsi="Arial" w:cs="Arial"/>
                <w:sz w:val="16"/>
                <w:szCs w:val="16"/>
              </w:rPr>
              <w:t>(29,209</w:t>
            </w:r>
          </w:p>
        </w:tc>
        <w:tc>
          <w:tcPr>
            <w:tcW w:w="0" w:type="auto"/>
            <w:tcBorders>
              <w:bottom w:val="single" w:sz="6" w:space="0" w:color="000000"/>
            </w:tcBorders>
            <w:tcMar>
              <w:top w:w="30" w:type="dxa"/>
              <w:left w:w="0" w:type="dxa"/>
              <w:bottom w:w="30" w:type="dxa"/>
              <w:right w:w="30" w:type="dxa"/>
            </w:tcMar>
            <w:vAlign w:val="bottom"/>
            <w:hideMark/>
          </w:tcPr>
          <w:p w14:paraId="04D6AFD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B252BAB" w14:textId="77777777" w:rsidR="00000000" w:rsidRDefault="00A34E54">
            <w:pPr>
              <w:jc w:val="right"/>
              <w:rPr>
                <w:rFonts w:eastAsia="Times New Roman"/>
                <w:sz w:val="16"/>
                <w:szCs w:val="16"/>
              </w:rPr>
            </w:pPr>
            <w:r>
              <w:rPr>
                <w:rFonts w:ascii="Arial" w:eastAsia="Times New Roman" w:hAnsi="Arial" w:cs="Arial"/>
                <w:sz w:val="16"/>
                <w:szCs w:val="16"/>
              </w:rPr>
              <w:t>93,470</w:t>
            </w:r>
          </w:p>
        </w:tc>
        <w:tc>
          <w:tcPr>
            <w:tcW w:w="0" w:type="auto"/>
            <w:tcBorders>
              <w:bottom w:val="single" w:sz="6" w:space="0" w:color="000000"/>
            </w:tcBorders>
            <w:vAlign w:val="bottom"/>
            <w:hideMark/>
          </w:tcPr>
          <w:p w14:paraId="1C09010F" w14:textId="77777777" w:rsidR="00000000" w:rsidRDefault="00A34E54">
            <w:pPr>
              <w:rPr>
                <w:rFonts w:eastAsia="Times New Roman"/>
                <w:sz w:val="20"/>
                <w:szCs w:val="20"/>
              </w:rPr>
            </w:pPr>
          </w:p>
        </w:tc>
      </w:tr>
      <w:tr w:rsidR="00000000" w14:paraId="406A8AAB" w14:textId="77777777">
        <w:trPr>
          <w:divId w:val="1394619717"/>
          <w:jc w:val="center"/>
        </w:trPr>
        <w:tc>
          <w:tcPr>
            <w:tcW w:w="0" w:type="auto"/>
            <w:tcMar>
              <w:top w:w="30" w:type="dxa"/>
              <w:left w:w="30" w:type="dxa"/>
              <w:bottom w:w="30" w:type="dxa"/>
              <w:right w:w="30" w:type="dxa"/>
            </w:tcMar>
            <w:vAlign w:val="bottom"/>
            <w:hideMark/>
          </w:tcPr>
          <w:p w14:paraId="1432D0E7" w14:textId="77777777" w:rsidR="00000000" w:rsidRDefault="00A34E54">
            <w:pPr>
              <w:rPr>
                <w:rFonts w:eastAsia="Times New Roman"/>
                <w:sz w:val="16"/>
                <w:szCs w:val="16"/>
              </w:rPr>
            </w:pPr>
            <w:r>
              <w:rPr>
                <w:rFonts w:ascii="Arial" w:eastAsia="Times New Roman" w:hAnsi="Arial" w:cs="Arial"/>
                <w:sz w:val="16"/>
                <w:szCs w:val="16"/>
              </w:rPr>
              <w:t>Equity</w:t>
            </w:r>
          </w:p>
        </w:tc>
        <w:tc>
          <w:tcPr>
            <w:tcW w:w="0" w:type="auto"/>
            <w:gridSpan w:val="2"/>
            <w:tcMar>
              <w:top w:w="30" w:type="dxa"/>
              <w:left w:w="30" w:type="dxa"/>
              <w:bottom w:w="30" w:type="dxa"/>
              <w:right w:w="30" w:type="dxa"/>
            </w:tcMar>
            <w:vAlign w:val="bottom"/>
            <w:hideMark/>
          </w:tcPr>
          <w:p w14:paraId="7C84F7B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14204AD4"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35E35998"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6DF0E6FF" w14:textId="77777777" w:rsidR="00000000" w:rsidRDefault="00A34E54">
            <w:pPr>
              <w:rPr>
                <w:rFonts w:eastAsia="Times New Roman"/>
                <w:sz w:val="16"/>
                <w:szCs w:val="16"/>
              </w:rPr>
            </w:pPr>
          </w:p>
        </w:tc>
        <w:tc>
          <w:tcPr>
            <w:tcW w:w="0" w:type="auto"/>
            <w:gridSpan w:val="2"/>
            <w:tcMar>
              <w:top w:w="30" w:type="dxa"/>
              <w:left w:w="30" w:type="dxa"/>
              <w:bottom w:w="30" w:type="dxa"/>
              <w:right w:w="30" w:type="dxa"/>
            </w:tcMar>
            <w:vAlign w:val="bottom"/>
            <w:hideMark/>
          </w:tcPr>
          <w:p w14:paraId="4DDAA91D" w14:textId="77777777" w:rsidR="00000000" w:rsidRDefault="00A34E54">
            <w:pPr>
              <w:rPr>
                <w:rFonts w:eastAsia="Times New Roman"/>
                <w:sz w:val="16"/>
                <w:szCs w:val="16"/>
              </w:rPr>
            </w:pPr>
          </w:p>
        </w:tc>
        <w:tc>
          <w:tcPr>
            <w:tcW w:w="0" w:type="auto"/>
            <w:tcMar>
              <w:top w:w="30" w:type="dxa"/>
              <w:left w:w="30" w:type="dxa"/>
              <w:bottom w:w="30" w:type="dxa"/>
              <w:right w:w="0" w:type="dxa"/>
            </w:tcMar>
            <w:vAlign w:val="bottom"/>
            <w:hideMark/>
          </w:tcPr>
          <w:p w14:paraId="5896ADB4" w14:textId="77777777" w:rsidR="00000000" w:rsidRDefault="00A34E54">
            <w:pPr>
              <w:jc w:val="right"/>
              <w:rPr>
                <w:rFonts w:eastAsia="Times New Roman"/>
                <w:sz w:val="16"/>
                <w:szCs w:val="16"/>
              </w:rPr>
            </w:pPr>
          </w:p>
        </w:tc>
        <w:tc>
          <w:tcPr>
            <w:tcW w:w="0" w:type="auto"/>
            <w:vAlign w:val="bottom"/>
            <w:hideMark/>
          </w:tcPr>
          <w:p w14:paraId="2792A902" w14:textId="77777777" w:rsidR="00000000" w:rsidRDefault="00A34E54">
            <w:pPr>
              <w:rPr>
                <w:rFonts w:eastAsia="Times New Roman"/>
                <w:sz w:val="20"/>
                <w:szCs w:val="20"/>
              </w:rPr>
            </w:pPr>
          </w:p>
        </w:tc>
      </w:tr>
      <w:tr w:rsidR="00000000" w14:paraId="1C5CCB1F" w14:textId="77777777">
        <w:trPr>
          <w:divId w:val="1394619717"/>
          <w:jc w:val="center"/>
        </w:trPr>
        <w:tc>
          <w:tcPr>
            <w:tcW w:w="0" w:type="auto"/>
            <w:tcMar>
              <w:top w:w="30" w:type="dxa"/>
              <w:left w:w="300" w:type="dxa"/>
              <w:bottom w:w="30" w:type="dxa"/>
              <w:right w:w="30" w:type="dxa"/>
            </w:tcMar>
            <w:vAlign w:val="bottom"/>
            <w:hideMark/>
          </w:tcPr>
          <w:p w14:paraId="52568CE6" w14:textId="77777777" w:rsidR="00000000" w:rsidRDefault="00A34E54">
            <w:pPr>
              <w:rPr>
                <w:rFonts w:eastAsia="Times New Roman"/>
                <w:sz w:val="16"/>
                <w:szCs w:val="16"/>
              </w:rPr>
            </w:pPr>
            <w:r>
              <w:rPr>
                <w:rFonts w:ascii="Arial" w:eastAsia="Times New Roman" w:hAnsi="Arial" w:cs="Arial"/>
                <w:sz w:val="16"/>
                <w:szCs w:val="16"/>
              </w:rPr>
              <w:t>Controlling interests</w:t>
            </w:r>
            <w:r>
              <w:rPr>
                <w:rFonts w:ascii="Arial" w:eastAsia="Times New Roman" w:hAnsi="Arial" w:cs="Arial"/>
                <w:sz w:val="10"/>
                <w:szCs w:val="10"/>
                <w:vertAlign w:val="superscript"/>
              </w:rPr>
              <w:t>1</w:t>
            </w:r>
          </w:p>
        </w:tc>
        <w:tc>
          <w:tcPr>
            <w:tcW w:w="0" w:type="auto"/>
            <w:tcMar>
              <w:top w:w="30" w:type="dxa"/>
              <w:left w:w="30" w:type="dxa"/>
              <w:bottom w:w="30" w:type="dxa"/>
              <w:right w:w="0" w:type="dxa"/>
            </w:tcMar>
            <w:vAlign w:val="bottom"/>
            <w:hideMark/>
          </w:tcPr>
          <w:p w14:paraId="5D683808" w14:textId="77777777" w:rsidR="00000000" w:rsidRDefault="00A34E54">
            <w:pPr>
              <w:jc w:val="right"/>
              <w:rPr>
                <w:rFonts w:eastAsia="Times New Roman"/>
                <w:sz w:val="16"/>
                <w:szCs w:val="16"/>
              </w:rPr>
            </w:pPr>
            <w:r>
              <w:rPr>
                <w:rFonts w:ascii="Arial" w:eastAsia="Times New Roman" w:hAnsi="Arial" w:cs="Arial"/>
                <w:sz w:val="16"/>
                <w:szCs w:val="16"/>
              </w:rPr>
              <w:t>69,558</w:t>
            </w:r>
          </w:p>
        </w:tc>
        <w:tc>
          <w:tcPr>
            <w:tcW w:w="0" w:type="auto"/>
            <w:vAlign w:val="bottom"/>
            <w:hideMark/>
          </w:tcPr>
          <w:p w14:paraId="023A7B0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8D7EA7" w14:textId="77777777" w:rsidR="00000000" w:rsidRDefault="00A34E54">
            <w:pPr>
              <w:jc w:val="right"/>
              <w:rPr>
                <w:rFonts w:eastAsia="Times New Roman"/>
                <w:sz w:val="16"/>
                <w:szCs w:val="16"/>
              </w:rPr>
            </w:pPr>
            <w:r>
              <w:rPr>
                <w:rFonts w:ascii="Arial" w:eastAsia="Times New Roman" w:hAnsi="Arial" w:cs="Arial"/>
                <w:sz w:val="16"/>
                <w:szCs w:val="16"/>
              </w:rPr>
              <w:t>12,290</w:t>
            </w:r>
          </w:p>
        </w:tc>
        <w:tc>
          <w:tcPr>
            <w:tcW w:w="0" w:type="auto"/>
            <w:vAlign w:val="bottom"/>
            <w:hideMark/>
          </w:tcPr>
          <w:p w14:paraId="0740835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0FC8E8E" w14:textId="77777777" w:rsidR="00000000" w:rsidRDefault="00A34E54">
            <w:pPr>
              <w:jc w:val="right"/>
              <w:rPr>
                <w:rFonts w:eastAsia="Times New Roman"/>
                <w:sz w:val="16"/>
                <w:szCs w:val="16"/>
              </w:rPr>
            </w:pPr>
            <w:r>
              <w:rPr>
                <w:rFonts w:ascii="Arial" w:eastAsia="Times New Roman" w:hAnsi="Arial" w:cs="Arial"/>
                <w:sz w:val="16"/>
                <w:szCs w:val="16"/>
              </w:rPr>
              <w:t>3,276</w:t>
            </w:r>
          </w:p>
        </w:tc>
        <w:tc>
          <w:tcPr>
            <w:tcW w:w="0" w:type="auto"/>
            <w:vAlign w:val="bottom"/>
            <w:hideMark/>
          </w:tcPr>
          <w:p w14:paraId="03F5BC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4E197B" w14:textId="77777777" w:rsidR="00000000" w:rsidRDefault="00A34E54">
            <w:pPr>
              <w:jc w:val="right"/>
              <w:rPr>
                <w:rFonts w:eastAsia="Times New Roman"/>
                <w:sz w:val="16"/>
                <w:szCs w:val="16"/>
              </w:rPr>
            </w:pPr>
            <w:r>
              <w:rPr>
                <w:rFonts w:ascii="Arial" w:eastAsia="Times New Roman" w:hAnsi="Arial" w:cs="Arial"/>
                <w:sz w:val="16"/>
                <w:szCs w:val="16"/>
              </w:rPr>
              <w:t>107,440</w:t>
            </w:r>
          </w:p>
        </w:tc>
        <w:tc>
          <w:tcPr>
            <w:tcW w:w="0" w:type="auto"/>
            <w:vAlign w:val="bottom"/>
            <w:hideMark/>
          </w:tcPr>
          <w:p w14:paraId="20342B0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634685" w14:textId="77777777" w:rsidR="00000000" w:rsidRDefault="00A34E54">
            <w:pPr>
              <w:jc w:val="right"/>
              <w:rPr>
                <w:rFonts w:eastAsia="Times New Roman"/>
                <w:sz w:val="16"/>
                <w:szCs w:val="16"/>
              </w:rPr>
            </w:pPr>
            <w:r>
              <w:rPr>
                <w:rFonts w:ascii="Arial" w:eastAsia="Times New Roman" w:hAnsi="Arial" w:cs="Arial"/>
                <w:sz w:val="16"/>
                <w:szCs w:val="16"/>
              </w:rPr>
              <w:t>(123,094</w:t>
            </w:r>
          </w:p>
        </w:tc>
        <w:tc>
          <w:tcPr>
            <w:tcW w:w="0" w:type="auto"/>
            <w:tcMar>
              <w:top w:w="30" w:type="dxa"/>
              <w:left w:w="0" w:type="dxa"/>
              <w:bottom w:w="30" w:type="dxa"/>
              <w:right w:w="30" w:type="dxa"/>
            </w:tcMar>
            <w:vAlign w:val="bottom"/>
            <w:hideMark/>
          </w:tcPr>
          <w:p w14:paraId="57951EC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ECA968E" w14:textId="77777777" w:rsidR="00000000" w:rsidRDefault="00A34E54">
            <w:pPr>
              <w:jc w:val="right"/>
              <w:rPr>
                <w:rFonts w:eastAsia="Times New Roman"/>
                <w:sz w:val="16"/>
                <w:szCs w:val="16"/>
              </w:rPr>
            </w:pPr>
            <w:r>
              <w:rPr>
                <w:rFonts w:ascii="Arial" w:eastAsia="Times New Roman" w:hAnsi="Arial" w:cs="Arial"/>
                <w:sz w:val="16"/>
                <w:szCs w:val="16"/>
              </w:rPr>
              <w:t>69,470</w:t>
            </w:r>
          </w:p>
        </w:tc>
        <w:tc>
          <w:tcPr>
            <w:tcW w:w="0" w:type="auto"/>
            <w:vAlign w:val="bottom"/>
            <w:hideMark/>
          </w:tcPr>
          <w:p w14:paraId="0CFE8C66" w14:textId="77777777" w:rsidR="00000000" w:rsidRDefault="00A34E54">
            <w:pPr>
              <w:rPr>
                <w:rFonts w:eastAsia="Times New Roman"/>
                <w:sz w:val="20"/>
                <w:szCs w:val="20"/>
              </w:rPr>
            </w:pPr>
          </w:p>
        </w:tc>
      </w:tr>
      <w:tr w:rsidR="00000000" w14:paraId="3ADF64FB" w14:textId="77777777">
        <w:trPr>
          <w:divId w:val="1394619717"/>
          <w:jc w:val="center"/>
        </w:trPr>
        <w:tc>
          <w:tcPr>
            <w:tcW w:w="0" w:type="auto"/>
            <w:tcBorders>
              <w:bottom w:val="single" w:sz="6" w:space="0" w:color="000000"/>
            </w:tcBorders>
            <w:tcMar>
              <w:top w:w="30" w:type="dxa"/>
              <w:left w:w="300" w:type="dxa"/>
              <w:bottom w:w="30" w:type="dxa"/>
              <w:right w:w="30" w:type="dxa"/>
            </w:tcMar>
            <w:vAlign w:val="bottom"/>
            <w:hideMark/>
          </w:tcPr>
          <w:p w14:paraId="2EE9223B" w14:textId="77777777" w:rsidR="00000000" w:rsidRDefault="00A34E54">
            <w:pPr>
              <w:rPr>
                <w:rFonts w:eastAsia="Times New Roman"/>
                <w:sz w:val="16"/>
                <w:szCs w:val="16"/>
              </w:rPr>
            </w:pPr>
            <w:r>
              <w:rPr>
                <w:rFonts w:ascii="Arial" w:eastAsia="Times New Roman" w:hAnsi="Arial" w:cs="Arial"/>
                <w:sz w:val="16"/>
                <w:szCs w:val="16"/>
              </w:rPr>
              <w:t>Noncontrolling interests</w:t>
            </w:r>
          </w:p>
        </w:tc>
        <w:tc>
          <w:tcPr>
            <w:tcW w:w="0" w:type="auto"/>
            <w:tcBorders>
              <w:bottom w:val="single" w:sz="6" w:space="0" w:color="000000"/>
            </w:tcBorders>
            <w:tcMar>
              <w:top w:w="30" w:type="dxa"/>
              <w:left w:w="30" w:type="dxa"/>
              <w:bottom w:w="30" w:type="dxa"/>
              <w:right w:w="0" w:type="dxa"/>
            </w:tcMar>
            <w:vAlign w:val="bottom"/>
            <w:hideMark/>
          </w:tcPr>
          <w:p w14:paraId="40D2ED3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76E3A1F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C936A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34382A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F851E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469FF5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175042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12CD5F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019F686" w14:textId="77777777" w:rsidR="00000000" w:rsidRDefault="00A34E54">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14:paraId="7F131B3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07F117" w14:textId="77777777" w:rsidR="00000000" w:rsidRDefault="00A34E54">
            <w:pPr>
              <w:jc w:val="right"/>
              <w:rPr>
                <w:rFonts w:eastAsia="Times New Roman"/>
                <w:sz w:val="16"/>
                <w:szCs w:val="16"/>
              </w:rPr>
            </w:pPr>
            <w:r>
              <w:rPr>
                <w:rFonts w:ascii="Arial" w:eastAsia="Times New Roman" w:hAnsi="Arial" w:cs="Arial"/>
                <w:sz w:val="16"/>
                <w:szCs w:val="16"/>
              </w:rPr>
              <w:t>3,965</w:t>
            </w:r>
          </w:p>
        </w:tc>
        <w:tc>
          <w:tcPr>
            <w:tcW w:w="0" w:type="auto"/>
            <w:tcBorders>
              <w:bottom w:val="single" w:sz="6" w:space="0" w:color="000000"/>
            </w:tcBorders>
            <w:vAlign w:val="bottom"/>
            <w:hideMark/>
          </w:tcPr>
          <w:p w14:paraId="1AB8B408" w14:textId="77777777" w:rsidR="00000000" w:rsidRDefault="00A34E54">
            <w:pPr>
              <w:rPr>
                <w:rFonts w:eastAsia="Times New Roman"/>
                <w:sz w:val="20"/>
                <w:szCs w:val="20"/>
              </w:rPr>
            </w:pPr>
          </w:p>
        </w:tc>
      </w:tr>
      <w:tr w:rsidR="00000000" w14:paraId="35D57A85" w14:textId="77777777">
        <w:trPr>
          <w:divId w:val="1394619717"/>
          <w:jc w:val="center"/>
        </w:trPr>
        <w:tc>
          <w:tcPr>
            <w:tcW w:w="0" w:type="auto"/>
            <w:tcBorders>
              <w:bottom w:val="single" w:sz="6" w:space="0" w:color="000000"/>
            </w:tcBorders>
            <w:tcMar>
              <w:top w:w="30" w:type="dxa"/>
              <w:left w:w="30" w:type="dxa"/>
              <w:bottom w:w="30" w:type="dxa"/>
              <w:right w:w="30" w:type="dxa"/>
            </w:tcMar>
            <w:vAlign w:val="bottom"/>
            <w:hideMark/>
          </w:tcPr>
          <w:p w14:paraId="2731D55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DD32501" w14:textId="77777777" w:rsidR="00000000" w:rsidRDefault="00A34E54">
            <w:pPr>
              <w:jc w:val="right"/>
              <w:rPr>
                <w:rFonts w:eastAsia="Times New Roman"/>
                <w:sz w:val="16"/>
                <w:szCs w:val="16"/>
              </w:rPr>
            </w:pPr>
            <w:r>
              <w:rPr>
                <w:rFonts w:ascii="Arial" w:eastAsia="Times New Roman" w:hAnsi="Arial" w:cs="Arial"/>
                <w:sz w:val="16"/>
                <w:szCs w:val="16"/>
              </w:rPr>
              <w:t>69,558</w:t>
            </w:r>
          </w:p>
        </w:tc>
        <w:tc>
          <w:tcPr>
            <w:tcW w:w="0" w:type="auto"/>
            <w:tcBorders>
              <w:bottom w:val="single" w:sz="6" w:space="0" w:color="000000"/>
            </w:tcBorders>
            <w:vAlign w:val="bottom"/>
            <w:hideMark/>
          </w:tcPr>
          <w:p w14:paraId="683F777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5D81EB2" w14:textId="77777777" w:rsidR="00000000" w:rsidRDefault="00A34E54">
            <w:pPr>
              <w:jc w:val="right"/>
              <w:rPr>
                <w:rFonts w:eastAsia="Times New Roman"/>
                <w:sz w:val="16"/>
                <w:szCs w:val="16"/>
              </w:rPr>
            </w:pPr>
            <w:r>
              <w:rPr>
                <w:rFonts w:ascii="Arial" w:eastAsia="Times New Roman" w:hAnsi="Arial" w:cs="Arial"/>
                <w:sz w:val="16"/>
                <w:szCs w:val="16"/>
              </w:rPr>
              <w:t>12,290</w:t>
            </w:r>
          </w:p>
        </w:tc>
        <w:tc>
          <w:tcPr>
            <w:tcW w:w="0" w:type="auto"/>
            <w:tcBorders>
              <w:bottom w:val="single" w:sz="6" w:space="0" w:color="000000"/>
            </w:tcBorders>
            <w:vAlign w:val="bottom"/>
            <w:hideMark/>
          </w:tcPr>
          <w:p w14:paraId="2F1E918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2C162A6" w14:textId="77777777" w:rsidR="00000000" w:rsidRDefault="00A34E54">
            <w:pPr>
              <w:jc w:val="right"/>
              <w:rPr>
                <w:rFonts w:eastAsia="Times New Roman"/>
                <w:sz w:val="16"/>
                <w:szCs w:val="16"/>
              </w:rPr>
            </w:pPr>
            <w:r>
              <w:rPr>
                <w:rFonts w:ascii="Arial" w:eastAsia="Times New Roman" w:hAnsi="Arial" w:cs="Arial"/>
                <w:sz w:val="16"/>
                <w:szCs w:val="16"/>
              </w:rPr>
              <w:t>3,276</w:t>
            </w:r>
          </w:p>
        </w:tc>
        <w:tc>
          <w:tcPr>
            <w:tcW w:w="0" w:type="auto"/>
            <w:tcBorders>
              <w:bottom w:val="single" w:sz="6" w:space="0" w:color="000000"/>
            </w:tcBorders>
            <w:vAlign w:val="bottom"/>
            <w:hideMark/>
          </w:tcPr>
          <w:p w14:paraId="0FF2512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E1FE649" w14:textId="77777777" w:rsidR="00000000" w:rsidRDefault="00A34E54">
            <w:pPr>
              <w:jc w:val="right"/>
              <w:rPr>
                <w:rFonts w:eastAsia="Times New Roman"/>
                <w:sz w:val="16"/>
                <w:szCs w:val="16"/>
              </w:rPr>
            </w:pPr>
            <w:r>
              <w:rPr>
                <w:rFonts w:ascii="Arial" w:eastAsia="Times New Roman" w:hAnsi="Arial" w:cs="Arial"/>
                <w:sz w:val="16"/>
                <w:szCs w:val="16"/>
              </w:rPr>
              <w:t>107,440</w:t>
            </w:r>
          </w:p>
        </w:tc>
        <w:tc>
          <w:tcPr>
            <w:tcW w:w="0" w:type="auto"/>
            <w:tcBorders>
              <w:bottom w:val="single" w:sz="6" w:space="0" w:color="000000"/>
            </w:tcBorders>
            <w:vAlign w:val="bottom"/>
            <w:hideMark/>
          </w:tcPr>
          <w:p w14:paraId="08D2634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A384037" w14:textId="77777777" w:rsidR="00000000" w:rsidRDefault="00A34E54">
            <w:pPr>
              <w:jc w:val="right"/>
              <w:rPr>
                <w:rFonts w:eastAsia="Times New Roman"/>
                <w:sz w:val="16"/>
                <w:szCs w:val="16"/>
              </w:rPr>
            </w:pPr>
            <w:r>
              <w:rPr>
                <w:rFonts w:ascii="Arial" w:eastAsia="Times New Roman" w:hAnsi="Arial" w:cs="Arial"/>
                <w:sz w:val="16"/>
                <w:szCs w:val="16"/>
              </w:rPr>
              <w:t>(119,129</w:t>
            </w:r>
          </w:p>
        </w:tc>
        <w:tc>
          <w:tcPr>
            <w:tcW w:w="0" w:type="auto"/>
            <w:tcBorders>
              <w:bottom w:val="single" w:sz="6" w:space="0" w:color="000000"/>
            </w:tcBorders>
            <w:tcMar>
              <w:top w:w="30" w:type="dxa"/>
              <w:left w:w="0" w:type="dxa"/>
              <w:bottom w:w="30" w:type="dxa"/>
              <w:right w:w="30" w:type="dxa"/>
            </w:tcMar>
            <w:vAlign w:val="bottom"/>
            <w:hideMark/>
          </w:tcPr>
          <w:p w14:paraId="2B043D2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CAA9300" w14:textId="77777777" w:rsidR="00000000" w:rsidRDefault="00A34E54">
            <w:pPr>
              <w:jc w:val="right"/>
              <w:rPr>
                <w:rFonts w:eastAsia="Times New Roman"/>
                <w:sz w:val="16"/>
                <w:szCs w:val="16"/>
              </w:rPr>
            </w:pPr>
            <w:r>
              <w:rPr>
                <w:rFonts w:ascii="Arial" w:eastAsia="Times New Roman" w:hAnsi="Arial" w:cs="Arial"/>
                <w:sz w:val="16"/>
                <w:szCs w:val="16"/>
              </w:rPr>
              <w:t>73,435</w:t>
            </w:r>
          </w:p>
        </w:tc>
        <w:tc>
          <w:tcPr>
            <w:tcW w:w="0" w:type="auto"/>
            <w:tcBorders>
              <w:bottom w:val="single" w:sz="6" w:space="0" w:color="000000"/>
            </w:tcBorders>
            <w:vAlign w:val="bottom"/>
            <w:hideMark/>
          </w:tcPr>
          <w:p w14:paraId="16D649AF" w14:textId="77777777" w:rsidR="00000000" w:rsidRDefault="00A34E54">
            <w:pPr>
              <w:rPr>
                <w:rFonts w:eastAsia="Times New Roman"/>
                <w:sz w:val="20"/>
                <w:szCs w:val="20"/>
              </w:rPr>
            </w:pPr>
          </w:p>
        </w:tc>
      </w:tr>
      <w:tr w:rsidR="00000000" w14:paraId="49B8F32A" w14:textId="77777777">
        <w:trPr>
          <w:divId w:val="1394619717"/>
          <w:jc w:val="center"/>
        </w:trPr>
        <w:tc>
          <w:tcPr>
            <w:tcW w:w="0" w:type="auto"/>
            <w:tcBorders>
              <w:bottom w:val="single" w:sz="12" w:space="0" w:color="000000"/>
            </w:tcBorders>
            <w:tcMar>
              <w:top w:w="30" w:type="dxa"/>
              <w:left w:w="30" w:type="dxa"/>
              <w:bottom w:w="30" w:type="dxa"/>
              <w:right w:w="30" w:type="dxa"/>
            </w:tcMar>
            <w:vAlign w:val="bottom"/>
            <w:hideMark/>
          </w:tcPr>
          <w:p w14:paraId="59C9FFC8" w14:textId="77777777" w:rsidR="00000000" w:rsidRDefault="00A34E54">
            <w:pPr>
              <w:rPr>
                <w:rFonts w:eastAsia="Times New Roman"/>
                <w:sz w:val="16"/>
                <w:szCs w:val="16"/>
              </w:rPr>
            </w:pPr>
            <w:r>
              <w:rPr>
                <w:rFonts w:ascii="Arial" w:eastAsia="Times New Roman" w:hAnsi="Arial" w:cs="Arial"/>
                <w:sz w:val="16"/>
                <w:szCs w:val="16"/>
              </w:rPr>
              <w:t>Total liabilities and equity</w:t>
            </w:r>
          </w:p>
        </w:tc>
        <w:tc>
          <w:tcPr>
            <w:tcW w:w="0" w:type="auto"/>
            <w:tcBorders>
              <w:bottom w:val="single" w:sz="12" w:space="0" w:color="000000"/>
            </w:tcBorders>
            <w:tcMar>
              <w:top w:w="30" w:type="dxa"/>
              <w:left w:w="30" w:type="dxa"/>
              <w:bottom w:w="30" w:type="dxa"/>
              <w:right w:w="0" w:type="dxa"/>
            </w:tcMar>
            <w:vAlign w:val="bottom"/>
            <w:hideMark/>
          </w:tcPr>
          <w:p w14:paraId="35666FBA" w14:textId="77777777" w:rsidR="00000000" w:rsidRDefault="00A34E54">
            <w:pPr>
              <w:jc w:val="right"/>
              <w:rPr>
                <w:rFonts w:eastAsia="Times New Roman"/>
                <w:sz w:val="16"/>
                <w:szCs w:val="16"/>
              </w:rPr>
            </w:pPr>
            <w:r>
              <w:rPr>
                <w:rFonts w:ascii="Arial" w:eastAsia="Times New Roman" w:hAnsi="Arial" w:cs="Arial"/>
                <w:sz w:val="16"/>
                <w:szCs w:val="16"/>
              </w:rPr>
              <w:t>101,205</w:t>
            </w:r>
          </w:p>
        </w:tc>
        <w:tc>
          <w:tcPr>
            <w:tcW w:w="0" w:type="auto"/>
            <w:tcBorders>
              <w:bottom w:val="single" w:sz="12" w:space="0" w:color="000000"/>
            </w:tcBorders>
            <w:vAlign w:val="bottom"/>
            <w:hideMark/>
          </w:tcPr>
          <w:p w14:paraId="35D904C5"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198B702" w14:textId="77777777" w:rsidR="00000000" w:rsidRDefault="00A34E54">
            <w:pPr>
              <w:jc w:val="right"/>
              <w:rPr>
                <w:rFonts w:eastAsia="Times New Roman"/>
                <w:sz w:val="16"/>
                <w:szCs w:val="16"/>
              </w:rPr>
            </w:pPr>
            <w:r>
              <w:rPr>
                <w:rFonts w:ascii="Arial" w:eastAsia="Times New Roman" w:hAnsi="Arial" w:cs="Arial"/>
                <w:sz w:val="16"/>
                <w:szCs w:val="16"/>
              </w:rPr>
              <w:t>20,877</w:t>
            </w:r>
          </w:p>
        </w:tc>
        <w:tc>
          <w:tcPr>
            <w:tcW w:w="0" w:type="auto"/>
            <w:tcBorders>
              <w:bottom w:val="single" w:sz="12" w:space="0" w:color="000000"/>
            </w:tcBorders>
            <w:vAlign w:val="bottom"/>
            <w:hideMark/>
          </w:tcPr>
          <w:p w14:paraId="3AB19F78"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B3F8CF8" w14:textId="77777777" w:rsidR="00000000" w:rsidRDefault="00A34E54">
            <w:pPr>
              <w:jc w:val="right"/>
              <w:rPr>
                <w:rFonts w:eastAsia="Times New Roman"/>
                <w:sz w:val="16"/>
                <w:szCs w:val="16"/>
              </w:rPr>
            </w:pPr>
            <w:r>
              <w:rPr>
                <w:rFonts w:ascii="Arial" w:eastAsia="Times New Roman" w:hAnsi="Arial" w:cs="Arial"/>
                <w:sz w:val="16"/>
                <w:szCs w:val="16"/>
              </w:rPr>
              <w:t>12,629</w:t>
            </w:r>
          </w:p>
        </w:tc>
        <w:tc>
          <w:tcPr>
            <w:tcW w:w="0" w:type="auto"/>
            <w:tcBorders>
              <w:bottom w:val="single" w:sz="12" w:space="0" w:color="000000"/>
            </w:tcBorders>
            <w:vAlign w:val="bottom"/>
            <w:hideMark/>
          </w:tcPr>
          <w:p w14:paraId="600FDFC8"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C08E5C1" w14:textId="77777777" w:rsidR="00000000" w:rsidRDefault="00A34E54">
            <w:pPr>
              <w:jc w:val="right"/>
              <w:rPr>
                <w:rFonts w:eastAsia="Times New Roman"/>
                <w:sz w:val="16"/>
                <w:szCs w:val="16"/>
              </w:rPr>
            </w:pPr>
            <w:r>
              <w:rPr>
                <w:rFonts w:ascii="Arial" w:eastAsia="Times New Roman" w:hAnsi="Arial" w:cs="Arial"/>
                <w:sz w:val="16"/>
                <w:szCs w:val="16"/>
              </w:rPr>
              <w:t>180,532</w:t>
            </w:r>
          </w:p>
        </w:tc>
        <w:tc>
          <w:tcPr>
            <w:tcW w:w="0" w:type="auto"/>
            <w:tcBorders>
              <w:bottom w:val="single" w:sz="12" w:space="0" w:color="000000"/>
            </w:tcBorders>
            <w:vAlign w:val="bottom"/>
            <w:hideMark/>
          </w:tcPr>
          <w:p w14:paraId="5C62FEBE"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5CD3B2DC" w14:textId="77777777" w:rsidR="00000000" w:rsidRDefault="00A34E54">
            <w:pPr>
              <w:jc w:val="right"/>
              <w:rPr>
                <w:rFonts w:eastAsia="Times New Roman"/>
                <w:sz w:val="16"/>
                <w:szCs w:val="16"/>
              </w:rPr>
            </w:pPr>
            <w:r>
              <w:rPr>
                <w:rFonts w:ascii="Arial" w:eastAsia="Times New Roman" w:hAnsi="Arial" w:cs="Arial"/>
                <w:sz w:val="16"/>
                <w:szCs w:val="16"/>
              </w:rPr>
              <w:t>(148,338</w:t>
            </w:r>
          </w:p>
        </w:tc>
        <w:tc>
          <w:tcPr>
            <w:tcW w:w="0" w:type="auto"/>
            <w:tcBorders>
              <w:bottom w:val="single" w:sz="12" w:space="0" w:color="000000"/>
            </w:tcBorders>
            <w:tcMar>
              <w:top w:w="30" w:type="dxa"/>
              <w:left w:w="0" w:type="dxa"/>
              <w:bottom w:w="30" w:type="dxa"/>
              <w:right w:w="30" w:type="dxa"/>
            </w:tcMar>
            <w:vAlign w:val="bottom"/>
            <w:hideMark/>
          </w:tcPr>
          <w:p w14:paraId="40819B1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tcMar>
              <w:top w:w="30" w:type="dxa"/>
              <w:left w:w="30" w:type="dxa"/>
              <w:bottom w:w="30" w:type="dxa"/>
              <w:right w:w="0" w:type="dxa"/>
            </w:tcMar>
            <w:vAlign w:val="bottom"/>
            <w:hideMark/>
          </w:tcPr>
          <w:p w14:paraId="47274374" w14:textId="77777777" w:rsidR="00000000" w:rsidRDefault="00A34E54">
            <w:pPr>
              <w:jc w:val="right"/>
              <w:rPr>
                <w:rFonts w:eastAsia="Times New Roman"/>
                <w:sz w:val="16"/>
                <w:szCs w:val="16"/>
              </w:rPr>
            </w:pPr>
            <w:r>
              <w:rPr>
                <w:rFonts w:ascii="Arial" w:eastAsia="Times New Roman" w:hAnsi="Arial" w:cs="Arial"/>
                <w:sz w:val="16"/>
                <w:szCs w:val="16"/>
              </w:rPr>
              <w:t>166,905</w:t>
            </w:r>
          </w:p>
        </w:tc>
        <w:tc>
          <w:tcPr>
            <w:tcW w:w="0" w:type="auto"/>
            <w:tcBorders>
              <w:bottom w:val="single" w:sz="12" w:space="0" w:color="000000"/>
            </w:tcBorders>
            <w:vAlign w:val="bottom"/>
            <w:hideMark/>
          </w:tcPr>
          <w:p w14:paraId="48539647" w14:textId="77777777" w:rsidR="00000000" w:rsidRDefault="00A34E54">
            <w:pPr>
              <w:rPr>
                <w:rFonts w:eastAsia="Times New Roman"/>
                <w:sz w:val="20"/>
                <w:szCs w:val="20"/>
              </w:rPr>
            </w:pPr>
          </w:p>
        </w:tc>
      </w:tr>
    </w:tbl>
    <w:p w14:paraId="57557623" w14:textId="77777777" w:rsidR="00000000" w:rsidRDefault="00A34E54">
      <w:pPr>
        <w:spacing w:line="288" w:lineRule="auto"/>
        <w:ind w:hanging="180"/>
        <w:rPr>
          <w:rFonts w:eastAsia="Times New Roman"/>
          <w:sz w:val="16"/>
          <w:szCs w:val="16"/>
        </w:rPr>
      </w:pPr>
      <w:r>
        <w:rPr>
          <w:rFonts w:ascii="Arial" w:eastAsia="Times New Roman" w:hAnsi="Arial" w:cs="Arial"/>
          <w:i/>
          <w:iCs/>
          <w:sz w:val="16"/>
          <w:szCs w:val="16"/>
        </w:rPr>
        <w:t xml:space="preserve">1 </w:t>
      </w:r>
      <w:r>
        <w:rPr>
          <w:rFonts w:ascii="Arial" w:eastAsia="Times New Roman" w:hAnsi="Arial" w:cs="Arial"/>
          <w:i/>
          <w:iCs/>
          <w:sz w:val="16"/>
          <w:szCs w:val="16"/>
        </w:rPr>
        <w:t>Equity attributable to controlling interests for parent issuer and guarantor excludes reciprocal shareholding balance included within consolidating and elimination adjustments.</w:t>
      </w:r>
    </w:p>
    <w:p w14:paraId="04A1FB6E" w14:textId="77777777" w:rsidR="00000000" w:rsidRDefault="00A34E54">
      <w:pPr>
        <w:spacing w:line="288" w:lineRule="auto"/>
        <w:divId w:val="557590584"/>
        <w:rPr>
          <w:rFonts w:eastAsia="Times New Roman"/>
          <w:sz w:val="20"/>
          <w:szCs w:val="20"/>
        </w:rPr>
      </w:pPr>
    </w:p>
    <w:p w14:paraId="55374EDA" w14:textId="77777777" w:rsidR="00000000" w:rsidRDefault="00A34E54">
      <w:pPr>
        <w:spacing w:line="288" w:lineRule="auto"/>
        <w:jc w:val="center"/>
        <w:rPr>
          <w:rFonts w:eastAsia="Times New Roman"/>
          <w:sz w:val="20"/>
          <w:szCs w:val="20"/>
        </w:rPr>
      </w:pPr>
    </w:p>
    <w:p w14:paraId="45D8DB42" w14:textId="77777777" w:rsidR="00000000" w:rsidRDefault="00A34E54">
      <w:pPr>
        <w:spacing w:line="288" w:lineRule="auto"/>
        <w:jc w:val="center"/>
        <w:rPr>
          <w:rFonts w:eastAsia="Times New Roman"/>
          <w:sz w:val="20"/>
          <w:szCs w:val="20"/>
        </w:rPr>
      </w:pPr>
    </w:p>
    <w:p w14:paraId="2B60598E" w14:textId="77777777" w:rsidR="00000000" w:rsidRDefault="00A34E54">
      <w:pPr>
        <w:spacing w:line="288" w:lineRule="auto"/>
        <w:jc w:val="center"/>
        <w:rPr>
          <w:rFonts w:eastAsia="Times New Roman"/>
          <w:sz w:val="20"/>
          <w:szCs w:val="20"/>
        </w:rPr>
      </w:pPr>
    </w:p>
    <w:p w14:paraId="2A58699D" w14:textId="77777777" w:rsidR="00000000" w:rsidRDefault="00A34E54">
      <w:pPr>
        <w:spacing w:line="288" w:lineRule="auto"/>
        <w:jc w:val="center"/>
        <w:rPr>
          <w:rFonts w:eastAsia="Times New Roman"/>
          <w:sz w:val="20"/>
          <w:szCs w:val="20"/>
        </w:rPr>
      </w:pPr>
    </w:p>
    <w:p w14:paraId="1CD87B63" w14:textId="77777777" w:rsidR="00000000" w:rsidRDefault="00A34E54">
      <w:pPr>
        <w:spacing w:line="288" w:lineRule="auto"/>
        <w:jc w:val="center"/>
        <w:rPr>
          <w:rFonts w:eastAsia="Times New Roman"/>
          <w:sz w:val="20"/>
          <w:szCs w:val="20"/>
        </w:rPr>
      </w:pPr>
    </w:p>
    <w:p w14:paraId="38024627" w14:textId="77777777" w:rsidR="00000000" w:rsidRDefault="00A34E54">
      <w:pPr>
        <w:divId w:val="2122139869"/>
        <w:rPr>
          <w:rFonts w:eastAsia="Times New Roman"/>
          <w:sz w:val="20"/>
          <w:szCs w:val="20"/>
        </w:rPr>
      </w:pPr>
    </w:p>
    <w:p w14:paraId="4A4A210E" w14:textId="77777777" w:rsidR="00000000" w:rsidRDefault="00A34E54">
      <w:pPr>
        <w:spacing w:line="288" w:lineRule="auto"/>
        <w:jc w:val="center"/>
        <w:divId w:val="1639070886"/>
        <w:rPr>
          <w:rFonts w:eastAsia="Times New Roman"/>
          <w:sz w:val="20"/>
          <w:szCs w:val="20"/>
        </w:rPr>
      </w:pPr>
    </w:p>
    <w:p w14:paraId="18E2FC97" w14:textId="77777777" w:rsidR="00000000" w:rsidRDefault="00A34E54">
      <w:pPr>
        <w:spacing w:line="288" w:lineRule="auto"/>
        <w:jc w:val="center"/>
        <w:divId w:val="1232352924"/>
        <w:rPr>
          <w:rFonts w:eastAsia="Times New Roman"/>
          <w:sz w:val="20"/>
          <w:szCs w:val="20"/>
        </w:rPr>
      </w:pPr>
      <w:r>
        <w:rPr>
          <w:rFonts w:ascii="Arial" w:eastAsia="Times New Roman" w:hAnsi="Arial" w:cs="Arial"/>
          <w:sz w:val="20"/>
          <w:szCs w:val="20"/>
        </w:rPr>
        <w:t>45</w:t>
      </w:r>
    </w:p>
    <w:p w14:paraId="5700F2EA" w14:textId="77777777" w:rsidR="00000000" w:rsidRDefault="00A34E54">
      <w:pPr>
        <w:rPr>
          <w:rFonts w:eastAsia="Times New Roman"/>
          <w:sz w:val="20"/>
          <w:szCs w:val="20"/>
        </w:rPr>
      </w:pPr>
      <w:r>
        <w:rPr>
          <w:rFonts w:eastAsia="Times New Roman"/>
          <w:sz w:val="20"/>
          <w:szCs w:val="20"/>
        </w:rPr>
        <w:pict w14:anchorId="60E4E730">
          <v:rect id="_x0000_i1070" style="width:0;height:1.5pt" o:hralign="center" o:hrstd="t" o:hr="t" fillcolor="#a0a0a0" stroked="f"/>
        </w:pict>
      </w:r>
    </w:p>
    <w:p w14:paraId="5A73CE7A" w14:textId="77777777" w:rsidR="00000000" w:rsidRDefault="00A34E54">
      <w:pPr>
        <w:divId w:val="363988720"/>
        <w:rPr>
          <w:rFonts w:eastAsia="Times New Roman"/>
          <w:sz w:val="20"/>
          <w:szCs w:val="20"/>
        </w:rPr>
      </w:pPr>
    </w:p>
    <w:p w14:paraId="27C50580"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 xml:space="preserve">Condensed Consolidating Statements of Cash Flows for the three months ended March 31, 2019 </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1B3E4A9B" w14:textId="77777777">
        <w:trPr>
          <w:divId w:val="320625331"/>
          <w:jc w:val="center"/>
        </w:trPr>
        <w:tc>
          <w:tcPr>
            <w:tcW w:w="0" w:type="auto"/>
            <w:gridSpan w:val="13"/>
            <w:vAlign w:val="center"/>
            <w:hideMark/>
          </w:tcPr>
          <w:p w14:paraId="4C70B78C" w14:textId="77777777" w:rsidR="00000000" w:rsidRDefault="00A34E54">
            <w:pPr>
              <w:spacing w:line="288" w:lineRule="auto"/>
              <w:jc w:val="center"/>
              <w:rPr>
                <w:rFonts w:eastAsia="Times New Roman"/>
                <w:sz w:val="20"/>
                <w:szCs w:val="20"/>
              </w:rPr>
            </w:pPr>
          </w:p>
        </w:tc>
      </w:tr>
      <w:tr w:rsidR="00000000" w14:paraId="543BB05D" w14:textId="77777777">
        <w:trPr>
          <w:divId w:val="320625331"/>
          <w:jc w:val="center"/>
        </w:trPr>
        <w:tc>
          <w:tcPr>
            <w:tcW w:w="1500" w:type="pct"/>
            <w:vAlign w:val="center"/>
            <w:hideMark/>
          </w:tcPr>
          <w:p w14:paraId="3FC0E07E" w14:textId="77777777" w:rsidR="00000000" w:rsidRDefault="00A34E54">
            <w:pPr>
              <w:rPr>
                <w:rFonts w:eastAsia="Times New Roman"/>
                <w:sz w:val="20"/>
                <w:szCs w:val="20"/>
              </w:rPr>
            </w:pPr>
          </w:p>
        </w:tc>
        <w:tc>
          <w:tcPr>
            <w:tcW w:w="500" w:type="pct"/>
            <w:vAlign w:val="center"/>
            <w:hideMark/>
          </w:tcPr>
          <w:p w14:paraId="657126DA" w14:textId="77777777" w:rsidR="00000000" w:rsidRDefault="00A34E54">
            <w:pPr>
              <w:rPr>
                <w:rFonts w:eastAsia="Times New Roman"/>
                <w:sz w:val="20"/>
                <w:szCs w:val="20"/>
              </w:rPr>
            </w:pPr>
          </w:p>
        </w:tc>
        <w:tc>
          <w:tcPr>
            <w:tcW w:w="50" w:type="pct"/>
            <w:vAlign w:val="center"/>
            <w:hideMark/>
          </w:tcPr>
          <w:p w14:paraId="40EC544F" w14:textId="77777777" w:rsidR="00000000" w:rsidRDefault="00A34E54">
            <w:pPr>
              <w:rPr>
                <w:rFonts w:eastAsia="Times New Roman"/>
                <w:sz w:val="20"/>
                <w:szCs w:val="20"/>
              </w:rPr>
            </w:pPr>
          </w:p>
        </w:tc>
        <w:tc>
          <w:tcPr>
            <w:tcW w:w="500" w:type="pct"/>
            <w:vAlign w:val="center"/>
            <w:hideMark/>
          </w:tcPr>
          <w:p w14:paraId="456B2FBE" w14:textId="77777777" w:rsidR="00000000" w:rsidRDefault="00A34E54">
            <w:pPr>
              <w:rPr>
                <w:rFonts w:eastAsia="Times New Roman"/>
                <w:sz w:val="20"/>
                <w:szCs w:val="20"/>
              </w:rPr>
            </w:pPr>
          </w:p>
        </w:tc>
        <w:tc>
          <w:tcPr>
            <w:tcW w:w="50" w:type="pct"/>
            <w:vAlign w:val="center"/>
            <w:hideMark/>
          </w:tcPr>
          <w:p w14:paraId="3C136C15" w14:textId="77777777" w:rsidR="00000000" w:rsidRDefault="00A34E54">
            <w:pPr>
              <w:rPr>
                <w:rFonts w:eastAsia="Times New Roman"/>
                <w:sz w:val="20"/>
                <w:szCs w:val="20"/>
              </w:rPr>
            </w:pPr>
          </w:p>
        </w:tc>
        <w:tc>
          <w:tcPr>
            <w:tcW w:w="500" w:type="pct"/>
            <w:vAlign w:val="center"/>
            <w:hideMark/>
          </w:tcPr>
          <w:p w14:paraId="50263639" w14:textId="77777777" w:rsidR="00000000" w:rsidRDefault="00A34E54">
            <w:pPr>
              <w:rPr>
                <w:rFonts w:eastAsia="Times New Roman"/>
                <w:sz w:val="20"/>
                <w:szCs w:val="20"/>
              </w:rPr>
            </w:pPr>
          </w:p>
        </w:tc>
        <w:tc>
          <w:tcPr>
            <w:tcW w:w="50" w:type="pct"/>
            <w:vAlign w:val="center"/>
            <w:hideMark/>
          </w:tcPr>
          <w:p w14:paraId="64FB0551" w14:textId="77777777" w:rsidR="00000000" w:rsidRDefault="00A34E54">
            <w:pPr>
              <w:rPr>
                <w:rFonts w:eastAsia="Times New Roman"/>
                <w:sz w:val="20"/>
                <w:szCs w:val="20"/>
              </w:rPr>
            </w:pPr>
          </w:p>
        </w:tc>
        <w:tc>
          <w:tcPr>
            <w:tcW w:w="500" w:type="pct"/>
            <w:vAlign w:val="center"/>
            <w:hideMark/>
          </w:tcPr>
          <w:p w14:paraId="0D07E1C0" w14:textId="77777777" w:rsidR="00000000" w:rsidRDefault="00A34E54">
            <w:pPr>
              <w:rPr>
                <w:rFonts w:eastAsia="Times New Roman"/>
                <w:sz w:val="20"/>
                <w:szCs w:val="20"/>
              </w:rPr>
            </w:pPr>
          </w:p>
        </w:tc>
        <w:tc>
          <w:tcPr>
            <w:tcW w:w="50" w:type="pct"/>
            <w:vAlign w:val="center"/>
            <w:hideMark/>
          </w:tcPr>
          <w:p w14:paraId="026C36C1" w14:textId="77777777" w:rsidR="00000000" w:rsidRDefault="00A34E54">
            <w:pPr>
              <w:rPr>
                <w:rFonts w:eastAsia="Times New Roman"/>
                <w:sz w:val="20"/>
                <w:szCs w:val="20"/>
              </w:rPr>
            </w:pPr>
          </w:p>
        </w:tc>
        <w:tc>
          <w:tcPr>
            <w:tcW w:w="600" w:type="pct"/>
            <w:vAlign w:val="center"/>
            <w:hideMark/>
          </w:tcPr>
          <w:p w14:paraId="0C7D3FD7" w14:textId="77777777" w:rsidR="00000000" w:rsidRDefault="00A34E54">
            <w:pPr>
              <w:rPr>
                <w:rFonts w:eastAsia="Times New Roman"/>
                <w:sz w:val="20"/>
                <w:szCs w:val="20"/>
              </w:rPr>
            </w:pPr>
          </w:p>
        </w:tc>
        <w:tc>
          <w:tcPr>
            <w:tcW w:w="50" w:type="pct"/>
            <w:vAlign w:val="center"/>
            <w:hideMark/>
          </w:tcPr>
          <w:p w14:paraId="3C06D7A7" w14:textId="77777777" w:rsidR="00000000" w:rsidRDefault="00A34E54">
            <w:pPr>
              <w:rPr>
                <w:rFonts w:eastAsia="Times New Roman"/>
                <w:sz w:val="20"/>
                <w:szCs w:val="20"/>
              </w:rPr>
            </w:pPr>
          </w:p>
        </w:tc>
        <w:tc>
          <w:tcPr>
            <w:tcW w:w="600" w:type="pct"/>
            <w:vAlign w:val="center"/>
            <w:hideMark/>
          </w:tcPr>
          <w:p w14:paraId="6D8BE325" w14:textId="77777777" w:rsidR="00000000" w:rsidRDefault="00A34E54">
            <w:pPr>
              <w:rPr>
                <w:rFonts w:eastAsia="Times New Roman"/>
                <w:sz w:val="20"/>
                <w:szCs w:val="20"/>
              </w:rPr>
            </w:pPr>
          </w:p>
        </w:tc>
        <w:tc>
          <w:tcPr>
            <w:tcW w:w="50" w:type="pct"/>
            <w:vAlign w:val="center"/>
            <w:hideMark/>
          </w:tcPr>
          <w:p w14:paraId="2A95E9EB" w14:textId="77777777" w:rsidR="00000000" w:rsidRDefault="00A34E54">
            <w:pPr>
              <w:rPr>
                <w:rFonts w:eastAsia="Times New Roman"/>
                <w:sz w:val="20"/>
                <w:szCs w:val="20"/>
              </w:rPr>
            </w:pPr>
          </w:p>
        </w:tc>
      </w:tr>
      <w:tr w:rsidR="00000000" w14:paraId="4D0F96E4" w14:textId="77777777">
        <w:trPr>
          <w:divId w:val="320625331"/>
          <w:jc w:val="center"/>
        </w:trPr>
        <w:tc>
          <w:tcPr>
            <w:tcW w:w="0" w:type="auto"/>
            <w:tcBorders>
              <w:bottom w:val="single" w:sz="6" w:space="0" w:color="000000"/>
            </w:tcBorders>
            <w:tcMar>
              <w:top w:w="30" w:type="dxa"/>
              <w:left w:w="30" w:type="dxa"/>
              <w:bottom w:w="30" w:type="dxa"/>
              <w:right w:w="30" w:type="dxa"/>
            </w:tcMar>
            <w:vAlign w:val="bottom"/>
            <w:hideMark/>
          </w:tcPr>
          <w:p w14:paraId="10E9D161" w14:textId="77777777" w:rsidR="00000000" w:rsidRDefault="00A34E54">
            <w:pPr>
              <w:divId w:val="1080450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1237CC"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56F38AD7"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58222C27"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3204AA09"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77FBFB40"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18E2BA3E"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57B6E9D3" w14:textId="77777777">
        <w:trPr>
          <w:divId w:val="320625331"/>
          <w:jc w:val="center"/>
        </w:trPr>
        <w:tc>
          <w:tcPr>
            <w:tcW w:w="0" w:type="auto"/>
            <w:tcBorders>
              <w:top w:val="single" w:sz="6" w:space="0" w:color="000000"/>
            </w:tcBorders>
            <w:tcMar>
              <w:top w:w="30" w:type="dxa"/>
              <w:left w:w="30" w:type="dxa"/>
              <w:bottom w:w="30" w:type="dxa"/>
              <w:right w:w="30" w:type="dxa"/>
            </w:tcMar>
            <w:vAlign w:val="bottom"/>
            <w:hideMark/>
          </w:tcPr>
          <w:p w14:paraId="6A1C95C6"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Borders>
              <w:top w:val="single" w:sz="6" w:space="0" w:color="000000"/>
            </w:tcBorders>
            <w:tcMar>
              <w:top w:w="30" w:type="dxa"/>
              <w:left w:w="30" w:type="dxa"/>
              <w:bottom w:w="30" w:type="dxa"/>
              <w:right w:w="30" w:type="dxa"/>
            </w:tcMar>
            <w:vAlign w:val="bottom"/>
            <w:hideMark/>
          </w:tcPr>
          <w:p w14:paraId="65AAAAD0" w14:textId="77777777" w:rsidR="00000000" w:rsidRDefault="00A34E54">
            <w:pPr>
              <w:divId w:val="563611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F67DE41" w14:textId="77777777" w:rsidR="00000000" w:rsidRDefault="00A34E54">
            <w:pPr>
              <w:divId w:val="694160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2EC644A6" w14:textId="77777777" w:rsidR="00000000" w:rsidRDefault="00A34E54">
            <w:pPr>
              <w:divId w:val="35592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07445067" w14:textId="77777777" w:rsidR="00000000" w:rsidRDefault="00A34E54">
            <w:pPr>
              <w:divId w:val="98648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62CD2674" w14:textId="77777777" w:rsidR="00000000" w:rsidRDefault="00A34E54">
            <w:pPr>
              <w:divId w:val="947002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D9D9D9"/>
            <w:tcMar>
              <w:top w:w="30" w:type="dxa"/>
              <w:left w:w="30" w:type="dxa"/>
              <w:bottom w:w="30" w:type="dxa"/>
              <w:right w:w="30" w:type="dxa"/>
            </w:tcMar>
            <w:vAlign w:val="bottom"/>
            <w:hideMark/>
          </w:tcPr>
          <w:p w14:paraId="73492254" w14:textId="77777777" w:rsidR="00000000" w:rsidRDefault="00A34E54">
            <w:pPr>
              <w:divId w:val="628516797"/>
              <w:rPr>
                <w:rFonts w:eastAsia="Times New Roman"/>
                <w:sz w:val="20"/>
                <w:szCs w:val="20"/>
              </w:rPr>
            </w:pPr>
            <w:r>
              <w:rPr>
                <w:rFonts w:ascii="inherit" w:eastAsia="Times New Roman" w:hAnsi="inherit"/>
                <w:sz w:val="20"/>
                <w:szCs w:val="20"/>
              </w:rPr>
              <w:t> </w:t>
            </w:r>
          </w:p>
        </w:tc>
      </w:tr>
      <w:tr w:rsidR="00000000" w14:paraId="5E9A8158" w14:textId="77777777">
        <w:trPr>
          <w:divId w:val="320625331"/>
          <w:jc w:val="center"/>
        </w:trPr>
        <w:tc>
          <w:tcPr>
            <w:tcW w:w="0" w:type="auto"/>
            <w:tcBorders>
              <w:bottom w:val="single" w:sz="6" w:space="0" w:color="000000"/>
            </w:tcBorders>
            <w:tcMar>
              <w:top w:w="30" w:type="dxa"/>
              <w:left w:w="30" w:type="dxa"/>
              <w:bottom w:w="30" w:type="dxa"/>
              <w:right w:w="30" w:type="dxa"/>
            </w:tcMar>
            <w:vAlign w:val="bottom"/>
            <w:hideMark/>
          </w:tcPr>
          <w:p w14:paraId="1F35207E" w14:textId="77777777" w:rsidR="00000000" w:rsidRDefault="00A34E54">
            <w:pPr>
              <w:rPr>
                <w:rFonts w:eastAsia="Times New Roman"/>
                <w:sz w:val="16"/>
                <w:szCs w:val="16"/>
              </w:rPr>
            </w:pPr>
            <w:r>
              <w:rPr>
                <w:rFonts w:ascii="Arial" w:eastAsia="Times New Roman" w:hAnsi="Arial" w:cs="Arial"/>
                <w:b/>
                <w:bCs/>
                <w:sz w:val="16"/>
                <w:szCs w:val="16"/>
              </w:rPr>
              <w:t>Net cash provided by/(used in) operating activities</w:t>
            </w:r>
          </w:p>
        </w:tc>
        <w:tc>
          <w:tcPr>
            <w:tcW w:w="0" w:type="auto"/>
            <w:tcBorders>
              <w:bottom w:val="single" w:sz="6" w:space="0" w:color="000000"/>
            </w:tcBorders>
            <w:tcMar>
              <w:top w:w="30" w:type="dxa"/>
              <w:left w:w="30" w:type="dxa"/>
              <w:bottom w:w="30" w:type="dxa"/>
              <w:right w:w="0" w:type="dxa"/>
            </w:tcMar>
            <w:vAlign w:val="bottom"/>
            <w:hideMark/>
          </w:tcPr>
          <w:p w14:paraId="542C3745" w14:textId="77777777" w:rsidR="00000000" w:rsidRDefault="00A34E54">
            <w:pPr>
              <w:jc w:val="right"/>
              <w:rPr>
                <w:rFonts w:eastAsia="Times New Roman"/>
                <w:sz w:val="16"/>
                <w:szCs w:val="16"/>
              </w:rPr>
            </w:pPr>
            <w:r>
              <w:rPr>
                <w:rFonts w:ascii="Arial" w:eastAsia="Times New Roman" w:hAnsi="Arial" w:cs="Arial"/>
                <w:sz w:val="16"/>
                <w:szCs w:val="16"/>
              </w:rPr>
              <w:t>(415</w:t>
            </w:r>
          </w:p>
        </w:tc>
        <w:tc>
          <w:tcPr>
            <w:tcW w:w="0" w:type="auto"/>
            <w:tcBorders>
              <w:bottom w:val="single" w:sz="6" w:space="0" w:color="000000"/>
            </w:tcBorders>
            <w:tcMar>
              <w:top w:w="30" w:type="dxa"/>
              <w:left w:w="0" w:type="dxa"/>
              <w:bottom w:w="30" w:type="dxa"/>
              <w:right w:w="30" w:type="dxa"/>
            </w:tcMar>
            <w:vAlign w:val="bottom"/>
            <w:hideMark/>
          </w:tcPr>
          <w:p w14:paraId="3F51466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C07C72C" w14:textId="77777777" w:rsidR="00000000" w:rsidRDefault="00A34E54">
            <w:pPr>
              <w:jc w:val="right"/>
              <w:rPr>
                <w:rFonts w:eastAsia="Times New Roman"/>
                <w:sz w:val="16"/>
                <w:szCs w:val="16"/>
              </w:rPr>
            </w:pPr>
            <w:r>
              <w:rPr>
                <w:rFonts w:ascii="Arial" w:eastAsia="Times New Roman" w:hAnsi="Arial" w:cs="Arial"/>
                <w:sz w:val="16"/>
                <w:szCs w:val="16"/>
              </w:rPr>
              <w:t>232</w:t>
            </w:r>
          </w:p>
        </w:tc>
        <w:tc>
          <w:tcPr>
            <w:tcW w:w="0" w:type="auto"/>
            <w:tcBorders>
              <w:bottom w:val="single" w:sz="6" w:space="0" w:color="000000"/>
            </w:tcBorders>
            <w:vAlign w:val="bottom"/>
            <w:hideMark/>
          </w:tcPr>
          <w:p w14:paraId="4170BB5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CF3EEA" w14:textId="77777777" w:rsidR="00000000" w:rsidRDefault="00A34E54">
            <w:pPr>
              <w:jc w:val="right"/>
              <w:rPr>
                <w:rFonts w:eastAsia="Times New Roman"/>
                <w:sz w:val="16"/>
                <w:szCs w:val="16"/>
              </w:rPr>
            </w:pPr>
            <w:r>
              <w:rPr>
                <w:rFonts w:ascii="Arial" w:eastAsia="Times New Roman" w:hAnsi="Arial" w:cs="Arial"/>
                <w:sz w:val="16"/>
                <w:szCs w:val="16"/>
              </w:rPr>
              <w:t>(1,418</w:t>
            </w:r>
          </w:p>
        </w:tc>
        <w:tc>
          <w:tcPr>
            <w:tcW w:w="0" w:type="auto"/>
            <w:tcBorders>
              <w:bottom w:val="single" w:sz="6" w:space="0" w:color="000000"/>
            </w:tcBorders>
            <w:tcMar>
              <w:top w:w="30" w:type="dxa"/>
              <w:left w:w="0" w:type="dxa"/>
              <w:bottom w:w="30" w:type="dxa"/>
              <w:right w:w="30" w:type="dxa"/>
            </w:tcMar>
            <w:vAlign w:val="bottom"/>
            <w:hideMark/>
          </w:tcPr>
          <w:p w14:paraId="55AD4FB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74D87FAA" w14:textId="77777777" w:rsidR="00000000" w:rsidRDefault="00A34E54">
            <w:pPr>
              <w:jc w:val="right"/>
              <w:rPr>
                <w:rFonts w:eastAsia="Times New Roman"/>
                <w:sz w:val="16"/>
                <w:szCs w:val="16"/>
              </w:rPr>
            </w:pPr>
            <w:r>
              <w:rPr>
                <w:rFonts w:ascii="Arial" w:eastAsia="Times New Roman" w:hAnsi="Arial" w:cs="Arial"/>
                <w:sz w:val="16"/>
                <w:szCs w:val="16"/>
              </w:rPr>
              <w:t>4,566</w:t>
            </w:r>
          </w:p>
        </w:tc>
        <w:tc>
          <w:tcPr>
            <w:tcW w:w="0" w:type="auto"/>
            <w:tcBorders>
              <w:bottom w:val="single" w:sz="6" w:space="0" w:color="000000"/>
            </w:tcBorders>
            <w:vAlign w:val="bottom"/>
            <w:hideMark/>
          </w:tcPr>
          <w:p w14:paraId="30A6889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D27E49" w14:textId="77777777" w:rsidR="00000000" w:rsidRDefault="00A34E54">
            <w:pPr>
              <w:jc w:val="right"/>
              <w:rPr>
                <w:rFonts w:eastAsia="Times New Roman"/>
                <w:sz w:val="16"/>
                <w:szCs w:val="16"/>
              </w:rPr>
            </w:pPr>
            <w:r>
              <w:rPr>
                <w:rFonts w:ascii="Arial" w:eastAsia="Times New Roman" w:hAnsi="Arial" w:cs="Arial"/>
                <w:sz w:val="16"/>
                <w:szCs w:val="16"/>
              </w:rPr>
              <w:t>(789</w:t>
            </w:r>
          </w:p>
        </w:tc>
        <w:tc>
          <w:tcPr>
            <w:tcW w:w="0" w:type="auto"/>
            <w:tcBorders>
              <w:bottom w:val="single" w:sz="6" w:space="0" w:color="000000"/>
            </w:tcBorders>
            <w:tcMar>
              <w:top w:w="30" w:type="dxa"/>
              <w:left w:w="0" w:type="dxa"/>
              <w:bottom w:w="30" w:type="dxa"/>
              <w:right w:w="30" w:type="dxa"/>
            </w:tcMar>
            <w:vAlign w:val="bottom"/>
            <w:hideMark/>
          </w:tcPr>
          <w:p w14:paraId="4943C5A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801AF4B" w14:textId="77777777" w:rsidR="00000000" w:rsidRDefault="00A34E54">
            <w:pPr>
              <w:jc w:val="right"/>
              <w:rPr>
                <w:rFonts w:eastAsia="Times New Roman"/>
                <w:sz w:val="16"/>
                <w:szCs w:val="16"/>
              </w:rPr>
            </w:pPr>
            <w:r>
              <w:rPr>
                <w:rFonts w:ascii="Arial" w:eastAsia="Times New Roman" w:hAnsi="Arial" w:cs="Arial"/>
                <w:b/>
                <w:bCs/>
                <w:sz w:val="16"/>
                <w:szCs w:val="16"/>
              </w:rPr>
              <w:t>2,176</w:t>
            </w:r>
          </w:p>
        </w:tc>
        <w:tc>
          <w:tcPr>
            <w:tcW w:w="0" w:type="auto"/>
            <w:tcBorders>
              <w:bottom w:val="single" w:sz="6" w:space="0" w:color="000000"/>
            </w:tcBorders>
            <w:shd w:val="clear" w:color="auto" w:fill="D9D9D9"/>
            <w:vAlign w:val="bottom"/>
            <w:hideMark/>
          </w:tcPr>
          <w:p w14:paraId="03AEA91D" w14:textId="77777777" w:rsidR="00000000" w:rsidRDefault="00A34E54">
            <w:pPr>
              <w:rPr>
                <w:rFonts w:eastAsia="Times New Roman"/>
                <w:sz w:val="20"/>
                <w:szCs w:val="20"/>
              </w:rPr>
            </w:pPr>
          </w:p>
        </w:tc>
      </w:tr>
      <w:tr w:rsidR="00000000" w14:paraId="25F95F71" w14:textId="77777777">
        <w:trPr>
          <w:divId w:val="320625331"/>
          <w:jc w:val="center"/>
        </w:trPr>
        <w:tc>
          <w:tcPr>
            <w:tcW w:w="0" w:type="auto"/>
            <w:tcMar>
              <w:top w:w="30" w:type="dxa"/>
              <w:left w:w="30" w:type="dxa"/>
              <w:bottom w:w="30" w:type="dxa"/>
              <w:right w:w="30" w:type="dxa"/>
            </w:tcMar>
            <w:vAlign w:val="bottom"/>
            <w:hideMark/>
          </w:tcPr>
          <w:p w14:paraId="6860F591" w14:textId="77777777" w:rsidR="00000000" w:rsidRDefault="00A34E54">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14:paraId="6AB9AB64" w14:textId="77777777" w:rsidR="00000000" w:rsidRDefault="00A34E54">
            <w:pPr>
              <w:divId w:val="1763336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F114DC" w14:textId="77777777" w:rsidR="00000000" w:rsidRDefault="00A34E54">
            <w:pPr>
              <w:divId w:val="183173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BA2D97" w14:textId="77777777" w:rsidR="00000000" w:rsidRDefault="00A34E54">
            <w:pPr>
              <w:divId w:val="94322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73C277" w14:textId="77777777" w:rsidR="00000000" w:rsidRDefault="00A34E54">
            <w:pPr>
              <w:divId w:val="155079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F80315" w14:textId="77777777" w:rsidR="00000000" w:rsidRDefault="00A34E54">
            <w:pPr>
              <w:divId w:val="367533880"/>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B9B0AC8" w14:textId="77777777" w:rsidR="00000000" w:rsidRDefault="00A34E54">
            <w:pPr>
              <w:divId w:val="673413312"/>
              <w:rPr>
                <w:rFonts w:eastAsia="Times New Roman"/>
                <w:sz w:val="20"/>
                <w:szCs w:val="20"/>
              </w:rPr>
            </w:pPr>
            <w:r>
              <w:rPr>
                <w:rFonts w:ascii="inherit" w:eastAsia="Times New Roman" w:hAnsi="inherit"/>
                <w:sz w:val="20"/>
                <w:szCs w:val="20"/>
              </w:rPr>
              <w:t> </w:t>
            </w:r>
          </w:p>
        </w:tc>
      </w:tr>
      <w:tr w:rsidR="00000000" w14:paraId="6FBAA9EB" w14:textId="77777777">
        <w:trPr>
          <w:divId w:val="320625331"/>
          <w:jc w:val="center"/>
        </w:trPr>
        <w:tc>
          <w:tcPr>
            <w:tcW w:w="0" w:type="auto"/>
            <w:tcMar>
              <w:top w:w="30" w:type="dxa"/>
              <w:left w:w="180" w:type="dxa"/>
              <w:bottom w:w="30" w:type="dxa"/>
              <w:right w:w="30" w:type="dxa"/>
            </w:tcMar>
            <w:vAlign w:val="bottom"/>
            <w:hideMark/>
          </w:tcPr>
          <w:p w14:paraId="6ACF4226" w14:textId="77777777" w:rsidR="00000000" w:rsidRDefault="00A34E54">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14:paraId="2C298C50" w14:textId="77777777" w:rsidR="00000000" w:rsidRDefault="00A34E54">
            <w:pPr>
              <w:jc w:val="right"/>
              <w:rPr>
                <w:rFonts w:eastAsia="Times New Roman"/>
                <w:sz w:val="16"/>
                <w:szCs w:val="16"/>
              </w:rPr>
            </w:pPr>
            <w:r>
              <w:rPr>
                <w:rFonts w:ascii="Arial" w:eastAsia="Times New Roman" w:hAnsi="Arial" w:cs="Arial"/>
                <w:sz w:val="16"/>
                <w:szCs w:val="16"/>
              </w:rPr>
              <w:t>(24</w:t>
            </w:r>
          </w:p>
        </w:tc>
        <w:tc>
          <w:tcPr>
            <w:tcW w:w="0" w:type="auto"/>
            <w:tcMar>
              <w:top w:w="30" w:type="dxa"/>
              <w:left w:w="0" w:type="dxa"/>
              <w:bottom w:w="30" w:type="dxa"/>
              <w:right w:w="30" w:type="dxa"/>
            </w:tcMar>
            <w:vAlign w:val="bottom"/>
            <w:hideMark/>
          </w:tcPr>
          <w:p w14:paraId="50F8B11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FAF1CB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ECA1D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0AAD5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A7FD4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BAD5CFF" w14:textId="77777777" w:rsidR="00000000" w:rsidRDefault="00A34E54">
            <w:pPr>
              <w:jc w:val="right"/>
              <w:rPr>
                <w:rFonts w:eastAsia="Times New Roman"/>
                <w:sz w:val="16"/>
                <w:szCs w:val="16"/>
              </w:rPr>
            </w:pPr>
            <w:r>
              <w:rPr>
                <w:rFonts w:ascii="Arial" w:eastAsia="Times New Roman" w:hAnsi="Arial" w:cs="Arial"/>
                <w:sz w:val="16"/>
                <w:szCs w:val="16"/>
              </w:rPr>
              <w:t>(1,588</w:t>
            </w:r>
          </w:p>
        </w:tc>
        <w:tc>
          <w:tcPr>
            <w:tcW w:w="0" w:type="auto"/>
            <w:tcMar>
              <w:top w:w="30" w:type="dxa"/>
              <w:left w:w="0" w:type="dxa"/>
              <w:bottom w:w="30" w:type="dxa"/>
              <w:right w:w="30" w:type="dxa"/>
            </w:tcMar>
            <w:vAlign w:val="bottom"/>
            <w:hideMark/>
          </w:tcPr>
          <w:p w14:paraId="24D57D4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D34C49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C65E775"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6D6C37" w14:textId="77777777" w:rsidR="00000000" w:rsidRDefault="00A34E54">
            <w:pPr>
              <w:jc w:val="right"/>
              <w:rPr>
                <w:rFonts w:eastAsia="Times New Roman"/>
                <w:sz w:val="16"/>
                <w:szCs w:val="16"/>
              </w:rPr>
            </w:pPr>
            <w:r>
              <w:rPr>
                <w:rFonts w:ascii="Arial" w:eastAsia="Times New Roman" w:hAnsi="Arial" w:cs="Arial"/>
                <w:b/>
                <w:bCs/>
                <w:sz w:val="16"/>
                <w:szCs w:val="16"/>
              </w:rPr>
              <w:t>(1,612</w:t>
            </w:r>
          </w:p>
        </w:tc>
        <w:tc>
          <w:tcPr>
            <w:tcW w:w="0" w:type="auto"/>
            <w:shd w:val="clear" w:color="auto" w:fill="D9D9D9"/>
            <w:tcMar>
              <w:top w:w="30" w:type="dxa"/>
              <w:left w:w="0" w:type="dxa"/>
              <w:bottom w:w="30" w:type="dxa"/>
              <w:right w:w="30" w:type="dxa"/>
            </w:tcMar>
            <w:vAlign w:val="bottom"/>
            <w:hideMark/>
          </w:tcPr>
          <w:p w14:paraId="1CDD455C"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D0C664D" w14:textId="77777777">
        <w:trPr>
          <w:divId w:val="320625331"/>
          <w:jc w:val="center"/>
        </w:trPr>
        <w:tc>
          <w:tcPr>
            <w:tcW w:w="0" w:type="auto"/>
            <w:tcMar>
              <w:top w:w="30" w:type="dxa"/>
              <w:left w:w="180" w:type="dxa"/>
              <w:bottom w:w="30" w:type="dxa"/>
              <w:right w:w="30" w:type="dxa"/>
            </w:tcMar>
            <w:vAlign w:val="bottom"/>
            <w:hideMark/>
          </w:tcPr>
          <w:p w14:paraId="671591DB" w14:textId="77777777" w:rsidR="00000000" w:rsidRDefault="00A34E54">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14:paraId="4189779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1BCDCE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74557A"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Mar>
              <w:top w:w="30" w:type="dxa"/>
              <w:left w:w="0" w:type="dxa"/>
              <w:bottom w:w="30" w:type="dxa"/>
              <w:right w:w="30" w:type="dxa"/>
            </w:tcMar>
            <w:vAlign w:val="bottom"/>
            <w:hideMark/>
          </w:tcPr>
          <w:p w14:paraId="6AFFF9F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9247D7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7EE6C9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0C8AA68" w14:textId="77777777" w:rsidR="00000000" w:rsidRDefault="00A34E54">
            <w:pPr>
              <w:jc w:val="right"/>
              <w:rPr>
                <w:rFonts w:eastAsia="Times New Roman"/>
                <w:sz w:val="16"/>
                <w:szCs w:val="16"/>
              </w:rPr>
            </w:pPr>
            <w:r>
              <w:rPr>
                <w:rFonts w:ascii="Arial" w:eastAsia="Times New Roman" w:hAnsi="Arial" w:cs="Arial"/>
                <w:sz w:val="16"/>
                <w:szCs w:val="16"/>
              </w:rPr>
              <w:t>(563</w:t>
            </w:r>
          </w:p>
        </w:tc>
        <w:tc>
          <w:tcPr>
            <w:tcW w:w="0" w:type="auto"/>
            <w:tcMar>
              <w:top w:w="30" w:type="dxa"/>
              <w:left w:w="0" w:type="dxa"/>
              <w:bottom w:w="30" w:type="dxa"/>
              <w:right w:w="30" w:type="dxa"/>
            </w:tcMar>
            <w:vAlign w:val="bottom"/>
            <w:hideMark/>
          </w:tcPr>
          <w:p w14:paraId="0D3E318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5FF929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A67BD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5E91B82" w14:textId="77777777" w:rsidR="00000000" w:rsidRDefault="00A34E54">
            <w:pPr>
              <w:jc w:val="right"/>
              <w:rPr>
                <w:rFonts w:eastAsia="Times New Roman"/>
                <w:sz w:val="16"/>
                <w:szCs w:val="16"/>
              </w:rPr>
            </w:pPr>
            <w:r>
              <w:rPr>
                <w:rFonts w:ascii="Arial" w:eastAsia="Times New Roman" w:hAnsi="Arial" w:cs="Arial"/>
                <w:b/>
                <w:bCs/>
                <w:sz w:val="16"/>
                <w:szCs w:val="16"/>
              </w:rPr>
              <w:t>(565</w:t>
            </w:r>
          </w:p>
        </w:tc>
        <w:tc>
          <w:tcPr>
            <w:tcW w:w="0" w:type="auto"/>
            <w:shd w:val="clear" w:color="auto" w:fill="D9D9D9"/>
            <w:tcMar>
              <w:top w:w="30" w:type="dxa"/>
              <w:left w:w="0" w:type="dxa"/>
              <w:bottom w:w="30" w:type="dxa"/>
              <w:right w:w="30" w:type="dxa"/>
            </w:tcMar>
            <w:vAlign w:val="bottom"/>
            <w:hideMark/>
          </w:tcPr>
          <w:p w14:paraId="5AD0F323"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2C175A4D" w14:textId="77777777">
        <w:trPr>
          <w:divId w:val="320625331"/>
          <w:jc w:val="center"/>
        </w:trPr>
        <w:tc>
          <w:tcPr>
            <w:tcW w:w="0" w:type="auto"/>
            <w:tcMar>
              <w:top w:w="30" w:type="dxa"/>
              <w:left w:w="180" w:type="dxa"/>
              <w:bottom w:w="30" w:type="dxa"/>
              <w:right w:w="30" w:type="dxa"/>
            </w:tcMar>
            <w:vAlign w:val="bottom"/>
            <w:hideMark/>
          </w:tcPr>
          <w:p w14:paraId="7FBD509D" w14:textId="77777777" w:rsidR="00000000" w:rsidRDefault="00A34E54">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14:paraId="1CCAA38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F03BB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2F0AB6"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3ABAA2F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099B38" w14:textId="77777777" w:rsidR="00000000" w:rsidRDefault="00A34E54">
            <w:pPr>
              <w:jc w:val="right"/>
              <w:rPr>
                <w:rFonts w:eastAsia="Times New Roman"/>
                <w:sz w:val="16"/>
                <w:szCs w:val="16"/>
              </w:rPr>
            </w:pPr>
            <w:r>
              <w:rPr>
                <w:rFonts w:ascii="Arial" w:eastAsia="Times New Roman" w:hAnsi="Arial" w:cs="Arial"/>
                <w:sz w:val="16"/>
                <w:szCs w:val="16"/>
              </w:rPr>
              <w:t>536</w:t>
            </w:r>
          </w:p>
        </w:tc>
        <w:tc>
          <w:tcPr>
            <w:tcW w:w="0" w:type="auto"/>
            <w:vAlign w:val="bottom"/>
            <w:hideMark/>
          </w:tcPr>
          <w:p w14:paraId="7C94788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DFB970" w14:textId="77777777" w:rsidR="00000000" w:rsidRDefault="00A34E54">
            <w:pPr>
              <w:jc w:val="right"/>
              <w:rPr>
                <w:rFonts w:eastAsia="Times New Roman"/>
                <w:sz w:val="16"/>
                <w:szCs w:val="16"/>
              </w:rPr>
            </w:pPr>
            <w:r>
              <w:rPr>
                <w:rFonts w:ascii="Arial" w:eastAsia="Times New Roman" w:hAnsi="Arial" w:cs="Arial"/>
                <w:sz w:val="16"/>
                <w:szCs w:val="16"/>
              </w:rPr>
              <w:t>132</w:t>
            </w:r>
          </w:p>
        </w:tc>
        <w:tc>
          <w:tcPr>
            <w:tcW w:w="0" w:type="auto"/>
            <w:vAlign w:val="bottom"/>
            <w:hideMark/>
          </w:tcPr>
          <w:p w14:paraId="2FD9F01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DCFD4B" w14:textId="77777777" w:rsidR="00000000" w:rsidRDefault="00A34E54">
            <w:pPr>
              <w:jc w:val="right"/>
              <w:rPr>
                <w:rFonts w:eastAsia="Times New Roman"/>
                <w:sz w:val="16"/>
                <w:szCs w:val="16"/>
              </w:rPr>
            </w:pPr>
            <w:r>
              <w:rPr>
                <w:rFonts w:ascii="Arial" w:eastAsia="Times New Roman" w:hAnsi="Arial" w:cs="Arial"/>
                <w:sz w:val="16"/>
                <w:szCs w:val="16"/>
              </w:rPr>
              <w:t>(536</w:t>
            </w:r>
          </w:p>
        </w:tc>
        <w:tc>
          <w:tcPr>
            <w:tcW w:w="0" w:type="auto"/>
            <w:tcMar>
              <w:top w:w="30" w:type="dxa"/>
              <w:left w:w="0" w:type="dxa"/>
              <w:bottom w:w="30" w:type="dxa"/>
              <w:right w:w="30" w:type="dxa"/>
            </w:tcMar>
            <w:vAlign w:val="bottom"/>
            <w:hideMark/>
          </w:tcPr>
          <w:p w14:paraId="76EE1D0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27DBABBF" w14:textId="77777777" w:rsidR="00000000" w:rsidRDefault="00A34E54">
            <w:pPr>
              <w:jc w:val="right"/>
              <w:rPr>
                <w:rFonts w:eastAsia="Times New Roman"/>
                <w:sz w:val="16"/>
                <w:szCs w:val="16"/>
              </w:rPr>
            </w:pPr>
            <w:r>
              <w:rPr>
                <w:rFonts w:ascii="Arial" w:eastAsia="Times New Roman" w:hAnsi="Arial" w:cs="Arial"/>
                <w:b/>
                <w:bCs/>
                <w:sz w:val="16"/>
                <w:szCs w:val="16"/>
              </w:rPr>
              <w:t>139</w:t>
            </w:r>
          </w:p>
        </w:tc>
        <w:tc>
          <w:tcPr>
            <w:tcW w:w="0" w:type="auto"/>
            <w:shd w:val="clear" w:color="auto" w:fill="D9D9D9"/>
            <w:vAlign w:val="bottom"/>
            <w:hideMark/>
          </w:tcPr>
          <w:p w14:paraId="315885F2" w14:textId="77777777" w:rsidR="00000000" w:rsidRDefault="00A34E54">
            <w:pPr>
              <w:rPr>
                <w:rFonts w:eastAsia="Times New Roman"/>
                <w:sz w:val="20"/>
                <w:szCs w:val="20"/>
              </w:rPr>
            </w:pPr>
          </w:p>
        </w:tc>
      </w:tr>
      <w:tr w:rsidR="00000000" w14:paraId="21FAB386" w14:textId="77777777">
        <w:trPr>
          <w:divId w:val="320625331"/>
          <w:jc w:val="center"/>
        </w:trPr>
        <w:tc>
          <w:tcPr>
            <w:tcW w:w="0" w:type="auto"/>
            <w:tcMar>
              <w:top w:w="30" w:type="dxa"/>
              <w:left w:w="180" w:type="dxa"/>
              <w:bottom w:w="30" w:type="dxa"/>
              <w:right w:w="30" w:type="dxa"/>
            </w:tcMar>
            <w:vAlign w:val="bottom"/>
            <w:hideMark/>
          </w:tcPr>
          <w:p w14:paraId="16EFF718" w14:textId="77777777" w:rsidR="00000000" w:rsidRDefault="00A34E54">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14:paraId="0EE71343"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14:paraId="51DAA60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C1FB58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83E03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93DBEE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0D26A3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4234FF"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2DF7F34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C3CC01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1A0F46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6CD4EBC" w14:textId="77777777" w:rsidR="00000000" w:rsidRDefault="00A34E54">
            <w:pPr>
              <w:jc w:val="right"/>
              <w:rPr>
                <w:rFonts w:eastAsia="Times New Roman"/>
                <w:sz w:val="16"/>
                <w:szCs w:val="16"/>
              </w:rPr>
            </w:pPr>
            <w:r>
              <w:rPr>
                <w:rFonts w:ascii="Arial" w:eastAsia="Times New Roman" w:hAnsi="Arial" w:cs="Arial"/>
                <w:b/>
                <w:bCs/>
                <w:sz w:val="16"/>
                <w:szCs w:val="16"/>
              </w:rPr>
              <w:t>(26</w:t>
            </w:r>
          </w:p>
        </w:tc>
        <w:tc>
          <w:tcPr>
            <w:tcW w:w="0" w:type="auto"/>
            <w:shd w:val="clear" w:color="auto" w:fill="D9D9D9"/>
            <w:tcMar>
              <w:top w:w="30" w:type="dxa"/>
              <w:left w:w="0" w:type="dxa"/>
              <w:bottom w:w="30" w:type="dxa"/>
              <w:right w:w="30" w:type="dxa"/>
            </w:tcMar>
            <w:vAlign w:val="bottom"/>
            <w:hideMark/>
          </w:tcPr>
          <w:p w14:paraId="3D528665"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0EE7596" w14:textId="77777777">
        <w:trPr>
          <w:divId w:val="320625331"/>
          <w:jc w:val="center"/>
        </w:trPr>
        <w:tc>
          <w:tcPr>
            <w:tcW w:w="0" w:type="auto"/>
            <w:tcMar>
              <w:top w:w="30" w:type="dxa"/>
              <w:left w:w="180" w:type="dxa"/>
              <w:bottom w:w="30" w:type="dxa"/>
              <w:right w:w="30" w:type="dxa"/>
            </w:tcMar>
            <w:vAlign w:val="bottom"/>
            <w:hideMark/>
          </w:tcPr>
          <w:p w14:paraId="29C5E590" w14:textId="77777777" w:rsidR="00000000" w:rsidRDefault="00A34E54">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14:paraId="28047C8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2A689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FB340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0711A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23E421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79315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667BB1" w14:textId="77777777" w:rsidR="00000000" w:rsidRDefault="00A34E54">
            <w:pPr>
              <w:jc w:val="right"/>
              <w:rPr>
                <w:rFonts w:eastAsia="Times New Roman"/>
                <w:sz w:val="16"/>
                <w:szCs w:val="16"/>
              </w:rPr>
            </w:pPr>
            <w:r>
              <w:rPr>
                <w:rFonts w:ascii="Arial" w:eastAsia="Times New Roman" w:hAnsi="Arial" w:cs="Arial"/>
                <w:sz w:val="16"/>
                <w:szCs w:val="16"/>
              </w:rPr>
              <w:t>(84</w:t>
            </w:r>
          </w:p>
        </w:tc>
        <w:tc>
          <w:tcPr>
            <w:tcW w:w="0" w:type="auto"/>
            <w:tcMar>
              <w:top w:w="30" w:type="dxa"/>
              <w:left w:w="0" w:type="dxa"/>
              <w:bottom w:w="30" w:type="dxa"/>
              <w:right w:w="30" w:type="dxa"/>
            </w:tcMar>
            <w:vAlign w:val="bottom"/>
            <w:hideMark/>
          </w:tcPr>
          <w:p w14:paraId="6BA4322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5240D8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326EEE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7A7A9A6" w14:textId="77777777" w:rsidR="00000000" w:rsidRDefault="00A34E54">
            <w:pPr>
              <w:jc w:val="right"/>
              <w:rPr>
                <w:rFonts w:eastAsia="Times New Roman"/>
                <w:sz w:val="16"/>
                <w:szCs w:val="16"/>
              </w:rPr>
            </w:pPr>
            <w:r>
              <w:rPr>
                <w:rFonts w:ascii="Arial" w:eastAsia="Times New Roman" w:hAnsi="Arial" w:cs="Arial"/>
                <w:b/>
                <w:bCs/>
                <w:sz w:val="16"/>
                <w:szCs w:val="16"/>
              </w:rPr>
              <w:t>(84</w:t>
            </w:r>
          </w:p>
        </w:tc>
        <w:tc>
          <w:tcPr>
            <w:tcW w:w="0" w:type="auto"/>
            <w:shd w:val="clear" w:color="auto" w:fill="D9D9D9"/>
            <w:tcMar>
              <w:top w:w="30" w:type="dxa"/>
              <w:left w:w="0" w:type="dxa"/>
              <w:bottom w:w="30" w:type="dxa"/>
              <w:right w:w="30" w:type="dxa"/>
            </w:tcMar>
            <w:vAlign w:val="bottom"/>
            <w:hideMark/>
          </w:tcPr>
          <w:p w14:paraId="662412B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0258A987" w14:textId="77777777">
        <w:trPr>
          <w:divId w:val="320625331"/>
          <w:jc w:val="center"/>
        </w:trPr>
        <w:tc>
          <w:tcPr>
            <w:tcW w:w="0" w:type="auto"/>
            <w:tcMar>
              <w:top w:w="30" w:type="dxa"/>
              <w:left w:w="180" w:type="dxa"/>
              <w:bottom w:w="30" w:type="dxa"/>
              <w:right w:w="30" w:type="dxa"/>
            </w:tcMar>
            <w:vAlign w:val="bottom"/>
            <w:hideMark/>
          </w:tcPr>
          <w:p w14:paraId="2721A814" w14:textId="77777777" w:rsidR="00000000" w:rsidRDefault="00A34E54">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14:paraId="5139BDAA" w14:textId="77777777" w:rsidR="00000000" w:rsidRDefault="00A34E54">
            <w:pPr>
              <w:jc w:val="right"/>
              <w:rPr>
                <w:rFonts w:eastAsia="Times New Roman"/>
                <w:sz w:val="16"/>
                <w:szCs w:val="16"/>
              </w:rPr>
            </w:pPr>
            <w:r>
              <w:rPr>
                <w:rFonts w:ascii="Arial" w:eastAsia="Times New Roman" w:hAnsi="Arial" w:cs="Arial"/>
                <w:sz w:val="16"/>
                <w:szCs w:val="16"/>
              </w:rPr>
              <w:t>(2,331</w:t>
            </w:r>
          </w:p>
        </w:tc>
        <w:tc>
          <w:tcPr>
            <w:tcW w:w="0" w:type="auto"/>
            <w:tcMar>
              <w:top w:w="30" w:type="dxa"/>
              <w:left w:w="0" w:type="dxa"/>
              <w:bottom w:w="30" w:type="dxa"/>
              <w:right w:w="30" w:type="dxa"/>
            </w:tcMar>
            <w:vAlign w:val="bottom"/>
            <w:hideMark/>
          </w:tcPr>
          <w:p w14:paraId="2F2DF7A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18293C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6C893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D9053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7A9904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0FEAD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B078F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1E8808" w14:textId="77777777" w:rsidR="00000000" w:rsidRDefault="00A34E54">
            <w:pPr>
              <w:jc w:val="right"/>
              <w:rPr>
                <w:rFonts w:eastAsia="Times New Roman"/>
                <w:sz w:val="16"/>
                <w:szCs w:val="16"/>
              </w:rPr>
            </w:pPr>
            <w:r>
              <w:rPr>
                <w:rFonts w:ascii="Arial" w:eastAsia="Times New Roman" w:hAnsi="Arial" w:cs="Arial"/>
                <w:sz w:val="16"/>
                <w:szCs w:val="16"/>
              </w:rPr>
              <w:t>2,331</w:t>
            </w:r>
          </w:p>
        </w:tc>
        <w:tc>
          <w:tcPr>
            <w:tcW w:w="0" w:type="auto"/>
            <w:vAlign w:val="bottom"/>
            <w:hideMark/>
          </w:tcPr>
          <w:p w14:paraId="775579F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2535CC02"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BE02E30" w14:textId="77777777" w:rsidR="00000000" w:rsidRDefault="00A34E54">
            <w:pPr>
              <w:rPr>
                <w:rFonts w:eastAsia="Times New Roman"/>
                <w:sz w:val="20"/>
                <w:szCs w:val="20"/>
              </w:rPr>
            </w:pPr>
          </w:p>
        </w:tc>
      </w:tr>
      <w:tr w:rsidR="00000000" w14:paraId="5CD3E447" w14:textId="77777777">
        <w:trPr>
          <w:divId w:val="320625331"/>
          <w:jc w:val="center"/>
        </w:trPr>
        <w:tc>
          <w:tcPr>
            <w:tcW w:w="0" w:type="auto"/>
            <w:tcMar>
              <w:top w:w="30" w:type="dxa"/>
              <w:left w:w="180" w:type="dxa"/>
              <w:bottom w:w="30" w:type="dxa"/>
              <w:right w:w="30" w:type="dxa"/>
            </w:tcMar>
            <w:vAlign w:val="bottom"/>
            <w:hideMark/>
          </w:tcPr>
          <w:p w14:paraId="1E6C5B77" w14:textId="77777777" w:rsidR="00000000" w:rsidRDefault="00A34E54">
            <w:pPr>
              <w:ind w:hanging="180"/>
              <w:rPr>
                <w:rFonts w:eastAsia="Times New Roman"/>
                <w:sz w:val="16"/>
                <w:szCs w:val="16"/>
              </w:rPr>
            </w:pPr>
            <w:r>
              <w:rPr>
                <w:rFonts w:ascii="Arial" w:eastAsia="Times New Roman" w:hAnsi="Arial" w:cs="Arial"/>
                <w:sz w:val="16"/>
                <w:szCs w:val="16"/>
              </w:rPr>
              <w:t>Return of share capital from subsidiaries</w:t>
            </w:r>
          </w:p>
        </w:tc>
        <w:tc>
          <w:tcPr>
            <w:tcW w:w="0" w:type="auto"/>
            <w:tcMar>
              <w:top w:w="30" w:type="dxa"/>
              <w:left w:w="30" w:type="dxa"/>
              <w:bottom w:w="30" w:type="dxa"/>
              <w:right w:w="0" w:type="dxa"/>
            </w:tcMar>
            <w:vAlign w:val="bottom"/>
            <w:hideMark/>
          </w:tcPr>
          <w:p w14:paraId="3DFD9948" w14:textId="77777777" w:rsidR="00000000" w:rsidRDefault="00A34E54">
            <w:pPr>
              <w:jc w:val="right"/>
              <w:rPr>
                <w:rFonts w:eastAsia="Times New Roman"/>
                <w:sz w:val="16"/>
                <w:szCs w:val="16"/>
              </w:rPr>
            </w:pPr>
            <w:r>
              <w:rPr>
                <w:rFonts w:ascii="Arial" w:eastAsia="Times New Roman" w:hAnsi="Arial" w:cs="Arial"/>
                <w:sz w:val="16"/>
                <w:szCs w:val="16"/>
              </w:rPr>
              <w:t>3,121</w:t>
            </w:r>
          </w:p>
        </w:tc>
        <w:tc>
          <w:tcPr>
            <w:tcW w:w="0" w:type="auto"/>
            <w:vAlign w:val="bottom"/>
            <w:hideMark/>
          </w:tcPr>
          <w:p w14:paraId="44EE40B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33572F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892AD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3CD57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1D62DE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AB60B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9AB157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3644CA8" w14:textId="77777777" w:rsidR="00000000" w:rsidRDefault="00A34E54">
            <w:pPr>
              <w:jc w:val="right"/>
              <w:rPr>
                <w:rFonts w:eastAsia="Times New Roman"/>
                <w:sz w:val="16"/>
                <w:szCs w:val="16"/>
              </w:rPr>
            </w:pPr>
            <w:r>
              <w:rPr>
                <w:rFonts w:ascii="Arial" w:eastAsia="Times New Roman" w:hAnsi="Arial" w:cs="Arial"/>
                <w:sz w:val="16"/>
                <w:szCs w:val="16"/>
              </w:rPr>
              <w:t>(3,121</w:t>
            </w:r>
          </w:p>
        </w:tc>
        <w:tc>
          <w:tcPr>
            <w:tcW w:w="0" w:type="auto"/>
            <w:tcMar>
              <w:top w:w="30" w:type="dxa"/>
              <w:left w:w="0" w:type="dxa"/>
              <w:bottom w:w="30" w:type="dxa"/>
              <w:right w:w="30" w:type="dxa"/>
            </w:tcMar>
            <w:vAlign w:val="bottom"/>
            <w:hideMark/>
          </w:tcPr>
          <w:p w14:paraId="39DD804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018E127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265F77A" w14:textId="77777777" w:rsidR="00000000" w:rsidRDefault="00A34E54">
            <w:pPr>
              <w:rPr>
                <w:rFonts w:eastAsia="Times New Roman"/>
                <w:sz w:val="20"/>
                <w:szCs w:val="20"/>
              </w:rPr>
            </w:pPr>
          </w:p>
        </w:tc>
      </w:tr>
      <w:tr w:rsidR="00000000" w14:paraId="3ED96390" w14:textId="77777777">
        <w:trPr>
          <w:divId w:val="320625331"/>
          <w:jc w:val="center"/>
        </w:trPr>
        <w:tc>
          <w:tcPr>
            <w:tcW w:w="0" w:type="auto"/>
            <w:tcMar>
              <w:top w:w="30" w:type="dxa"/>
              <w:left w:w="180" w:type="dxa"/>
              <w:bottom w:w="30" w:type="dxa"/>
              <w:right w:w="30" w:type="dxa"/>
            </w:tcMar>
            <w:vAlign w:val="bottom"/>
            <w:hideMark/>
          </w:tcPr>
          <w:p w14:paraId="47E95EBF" w14:textId="77777777" w:rsidR="00000000" w:rsidRDefault="00A34E54">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14:paraId="5EE48EE4" w14:textId="77777777" w:rsidR="00000000" w:rsidRDefault="00A34E54">
            <w:pPr>
              <w:jc w:val="right"/>
              <w:rPr>
                <w:rFonts w:eastAsia="Times New Roman"/>
                <w:sz w:val="16"/>
                <w:szCs w:val="16"/>
              </w:rPr>
            </w:pPr>
            <w:r>
              <w:rPr>
                <w:rFonts w:ascii="Arial" w:eastAsia="Times New Roman" w:hAnsi="Arial" w:cs="Arial"/>
                <w:sz w:val="16"/>
                <w:szCs w:val="16"/>
              </w:rPr>
              <w:t>(19,908</w:t>
            </w:r>
          </w:p>
        </w:tc>
        <w:tc>
          <w:tcPr>
            <w:tcW w:w="0" w:type="auto"/>
            <w:tcMar>
              <w:top w:w="30" w:type="dxa"/>
              <w:left w:w="0" w:type="dxa"/>
              <w:bottom w:w="30" w:type="dxa"/>
              <w:right w:w="30" w:type="dxa"/>
            </w:tcMar>
            <w:vAlign w:val="bottom"/>
            <w:hideMark/>
          </w:tcPr>
          <w:p w14:paraId="014AA1F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733374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DB5B8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53481C" w14:textId="77777777" w:rsidR="00000000" w:rsidRDefault="00A34E54">
            <w:pPr>
              <w:jc w:val="right"/>
              <w:rPr>
                <w:rFonts w:eastAsia="Times New Roman"/>
                <w:sz w:val="16"/>
                <w:szCs w:val="16"/>
              </w:rPr>
            </w:pPr>
            <w:r>
              <w:rPr>
                <w:rFonts w:ascii="Arial" w:eastAsia="Times New Roman" w:hAnsi="Arial" w:cs="Arial"/>
                <w:sz w:val="16"/>
                <w:szCs w:val="16"/>
              </w:rPr>
              <w:t>(618</w:t>
            </w:r>
          </w:p>
        </w:tc>
        <w:tc>
          <w:tcPr>
            <w:tcW w:w="0" w:type="auto"/>
            <w:tcMar>
              <w:top w:w="30" w:type="dxa"/>
              <w:left w:w="0" w:type="dxa"/>
              <w:bottom w:w="30" w:type="dxa"/>
              <w:right w:w="30" w:type="dxa"/>
            </w:tcMar>
            <w:vAlign w:val="bottom"/>
            <w:hideMark/>
          </w:tcPr>
          <w:p w14:paraId="6A02385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238E142" w14:textId="77777777" w:rsidR="00000000" w:rsidRDefault="00A34E54">
            <w:pPr>
              <w:jc w:val="right"/>
              <w:rPr>
                <w:rFonts w:eastAsia="Times New Roman"/>
                <w:sz w:val="16"/>
                <w:szCs w:val="16"/>
              </w:rPr>
            </w:pPr>
            <w:r>
              <w:rPr>
                <w:rFonts w:ascii="Arial" w:eastAsia="Times New Roman" w:hAnsi="Arial" w:cs="Arial"/>
                <w:sz w:val="16"/>
                <w:szCs w:val="16"/>
              </w:rPr>
              <w:t>(21,542</w:t>
            </w:r>
          </w:p>
        </w:tc>
        <w:tc>
          <w:tcPr>
            <w:tcW w:w="0" w:type="auto"/>
            <w:tcMar>
              <w:top w:w="30" w:type="dxa"/>
              <w:left w:w="0" w:type="dxa"/>
              <w:bottom w:w="30" w:type="dxa"/>
              <w:right w:w="30" w:type="dxa"/>
            </w:tcMar>
            <w:vAlign w:val="bottom"/>
            <w:hideMark/>
          </w:tcPr>
          <w:p w14:paraId="0B2697E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29DC37E" w14:textId="77777777" w:rsidR="00000000" w:rsidRDefault="00A34E54">
            <w:pPr>
              <w:jc w:val="right"/>
              <w:rPr>
                <w:rFonts w:eastAsia="Times New Roman"/>
                <w:sz w:val="16"/>
                <w:szCs w:val="16"/>
              </w:rPr>
            </w:pPr>
            <w:r>
              <w:rPr>
                <w:rFonts w:ascii="Arial" w:eastAsia="Times New Roman" w:hAnsi="Arial" w:cs="Arial"/>
                <w:sz w:val="16"/>
                <w:szCs w:val="16"/>
              </w:rPr>
              <w:t>42,068</w:t>
            </w:r>
          </w:p>
        </w:tc>
        <w:tc>
          <w:tcPr>
            <w:tcW w:w="0" w:type="auto"/>
            <w:vAlign w:val="bottom"/>
            <w:hideMark/>
          </w:tcPr>
          <w:p w14:paraId="5961A56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213E240"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1FDB65B4" w14:textId="77777777" w:rsidR="00000000" w:rsidRDefault="00A34E54">
            <w:pPr>
              <w:rPr>
                <w:rFonts w:eastAsia="Times New Roman"/>
                <w:sz w:val="20"/>
                <w:szCs w:val="20"/>
              </w:rPr>
            </w:pPr>
          </w:p>
        </w:tc>
      </w:tr>
      <w:tr w:rsidR="00000000" w14:paraId="36848002" w14:textId="77777777">
        <w:trPr>
          <w:divId w:val="320625331"/>
          <w:jc w:val="center"/>
        </w:trPr>
        <w:tc>
          <w:tcPr>
            <w:tcW w:w="0" w:type="auto"/>
            <w:tcBorders>
              <w:bottom w:val="single" w:sz="6" w:space="0" w:color="000000"/>
            </w:tcBorders>
            <w:tcMar>
              <w:top w:w="30" w:type="dxa"/>
              <w:left w:w="180" w:type="dxa"/>
              <w:bottom w:w="30" w:type="dxa"/>
              <w:right w:w="30" w:type="dxa"/>
            </w:tcMar>
            <w:vAlign w:val="bottom"/>
            <w:hideMark/>
          </w:tcPr>
          <w:p w14:paraId="34CD557E" w14:textId="77777777" w:rsidR="00000000" w:rsidRDefault="00A34E54">
            <w:pPr>
              <w:rPr>
                <w:rFonts w:eastAsia="Times New Roman"/>
                <w:sz w:val="16"/>
                <w:szCs w:val="16"/>
              </w:rPr>
            </w:pPr>
            <w:r>
              <w:rPr>
                <w:rFonts w:ascii="Arial" w:eastAsia="Times New Roman" w:hAnsi="Arial" w:cs="Arial"/>
                <w:sz w:val="16"/>
                <w:szCs w:val="16"/>
              </w:rPr>
              <w:t>Repayment of advances to affiliates</w:t>
            </w:r>
          </w:p>
        </w:tc>
        <w:tc>
          <w:tcPr>
            <w:tcW w:w="0" w:type="auto"/>
            <w:tcBorders>
              <w:bottom w:val="single" w:sz="6" w:space="0" w:color="000000"/>
            </w:tcBorders>
            <w:tcMar>
              <w:top w:w="30" w:type="dxa"/>
              <w:left w:w="30" w:type="dxa"/>
              <w:bottom w:w="30" w:type="dxa"/>
              <w:right w:w="0" w:type="dxa"/>
            </w:tcMar>
            <w:vAlign w:val="bottom"/>
            <w:hideMark/>
          </w:tcPr>
          <w:p w14:paraId="445595DE" w14:textId="77777777" w:rsidR="00000000" w:rsidRDefault="00A34E54">
            <w:pPr>
              <w:jc w:val="right"/>
              <w:rPr>
                <w:rFonts w:eastAsia="Times New Roman"/>
                <w:sz w:val="16"/>
                <w:szCs w:val="16"/>
              </w:rPr>
            </w:pPr>
            <w:r>
              <w:rPr>
                <w:rFonts w:ascii="Arial" w:eastAsia="Times New Roman" w:hAnsi="Arial" w:cs="Arial"/>
                <w:sz w:val="16"/>
                <w:szCs w:val="16"/>
              </w:rPr>
              <w:t>3,996</w:t>
            </w:r>
          </w:p>
        </w:tc>
        <w:tc>
          <w:tcPr>
            <w:tcW w:w="0" w:type="auto"/>
            <w:tcBorders>
              <w:bottom w:val="single" w:sz="6" w:space="0" w:color="000000"/>
            </w:tcBorders>
            <w:vAlign w:val="bottom"/>
            <w:hideMark/>
          </w:tcPr>
          <w:p w14:paraId="2263505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70E32F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56C6C06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1D09EAB" w14:textId="77777777" w:rsidR="00000000" w:rsidRDefault="00A34E54">
            <w:pPr>
              <w:jc w:val="right"/>
              <w:rPr>
                <w:rFonts w:eastAsia="Times New Roman"/>
                <w:sz w:val="16"/>
                <w:szCs w:val="16"/>
              </w:rPr>
            </w:pPr>
            <w:r>
              <w:rPr>
                <w:rFonts w:ascii="Arial" w:eastAsia="Times New Roman" w:hAnsi="Arial" w:cs="Arial"/>
                <w:sz w:val="16"/>
                <w:szCs w:val="16"/>
              </w:rPr>
              <w:t>382</w:t>
            </w:r>
          </w:p>
        </w:tc>
        <w:tc>
          <w:tcPr>
            <w:tcW w:w="0" w:type="auto"/>
            <w:tcBorders>
              <w:bottom w:val="single" w:sz="6" w:space="0" w:color="000000"/>
            </w:tcBorders>
            <w:vAlign w:val="bottom"/>
            <w:hideMark/>
          </w:tcPr>
          <w:p w14:paraId="5B63B8C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BB455AE" w14:textId="77777777" w:rsidR="00000000" w:rsidRDefault="00A34E54">
            <w:pPr>
              <w:jc w:val="right"/>
              <w:rPr>
                <w:rFonts w:eastAsia="Times New Roman"/>
                <w:sz w:val="16"/>
                <w:szCs w:val="16"/>
              </w:rPr>
            </w:pPr>
            <w:r>
              <w:rPr>
                <w:rFonts w:ascii="Arial" w:eastAsia="Times New Roman" w:hAnsi="Arial" w:cs="Arial"/>
                <w:sz w:val="16"/>
                <w:szCs w:val="16"/>
              </w:rPr>
              <w:t>1,638</w:t>
            </w:r>
          </w:p>
        </w:tc>
        <w:tc>
          <w:tcPr>
            <w:tcW w:w="0" w:type="auto"/>
            <w:tcBorders>
              <w:bottom w:val="single" w:sz="6" w:space="0" w:color="000000"/>
            </w:tcBorders>
            <w:vAlign w:val="bottom"/>
            <w:hideMark/>
          </w:tcPr>
          <w:p w14:paraId="7047AE3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8F2F15D" w14:textId="77777777" w:rsidR="00000000" w:rsidRDefault="00A34E54">
            <w:pPr>
              <w:jc w:val="right"/>
              <w:rPr>
                <w:rFonts w:eastAsia="Times New Roman"/>
                <w:sz w:val="16"/>
                <w:szCs w:val="16"/>
              </w:rPr>
            </w:pPr>
            <w:r>
              <w:rPr>
                <w:rFonts w:ascii="Arial" w:eastAsia="Times New Roman" w:hAnsi="Arial" w:cs="Arial"/>
                <w:sz w:val="16"/>
                <w:szCs w:val="16"/>
              </w:rPr>
              <w:t>(6,016</w:t>
            </w:r>
          </w:p>
        </w:tc>
        <w:tc>
          <w:tcPr>
            <w:tcW w:w="0" w:type="auto"/>
            <w:tcBorders>
              <w:bottom w:val="single" w:sz="6" w:space="0" w:color="000000"/>
            </w:tcBorders>
            <w:tcMar>
              <w:top w:w="30" w:type="dxa"/>
              <w:left w:w="0" w:type="dxa"/>
              <w:bottom w:w="30" w:type="dxa"/>
              <w:right w:w="30" w:type="dxa"/>
            </w:tcMar>
            <w:vAlign w:val="bottom"/>
            <w:hideMark/>
          </w:tcPr>
          <w:p w14:paraId="6B22229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1797238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tcBorders>
              <w:bottom w:val="single" w:sz="6" w:space="0" w:color="000000"/>
            </w:tcBorders>
            <w:shd w:val="clear" w:color="auto" w:fill="D9D9D9"/>
            <w:vAlign w:val="bottom"/>
            <w:hideMark/>
          </w:tcPr>
          <w:p w14:paraId="1C3BA062" w14:textId="77777777" w:rsidR="00000000" w:rsidRDefault="00A34E54">
            <w:pPr>
              <w:rPr>
                <w:rFonts w:eastAsia="Times New Roman"/>
                <w:sz w:val="20"/>
                <w:szCs w:val="20"/>
              </w:rPr>
            </w:pPr>
          </w:p>
        </w:tc>
      </w:tr>
      <w:tr w:rsidR="00000000" w14:paraId="36A6232F" w14:textId="77777777">
        <w:trPr>
          <w:divId w:val="320625331"/>
          <w:jc w:val="center"/>
        </w:trPr>
        <w:tc>
          <w:tcPr>
            <w:tcW w:w="0" w:type="auto"/>
            <w:tcBorders>
              <w:bottom w:val="single" w:sz="6" w:space="0" w:color="000000"/>
            </w:tcBorders>
            <w:tcMar>
              <w:top w:w="30" w:type="dxa"/>
              <w:left w:w="30" w:type="dxa"/>
              <w:bottom w:w="30" w:type="dxa"/>
              <w:right w:w="30" w:type="dxa"/>
            </w:tcMar>
            <w:vAlign w:val="bottom"/>
            <w:hideMark/>
          </w:tcPr>
          <w:p w14:paraId="142F8D3E" w14:textId="77777777" w:rsidR="00000000" w:rsidRDefault="00A34E54">
            <w:pPr>
              <w:rPr>
                <w:rFonts w:eastAsia="Times New Roman"/>
                <w:sz w:val="16"/>
                <w:szCs w:val="16"/>
              </w:rPr>
            </w:pPr>
            <w:r>
              <w:rPr>
                <w:rFonts w:ascii="Arial" w:eastAsia="Times New Roman" w:hAnsi="Arial" w:cs="Arial"/>
                <w:b/>
                <w:bCs/>
                <w:sz w:val="16"/>
                <w:szCs w:val="16"/>
              </w:rPr>
              <w:t>Net cash provided by/(used in) investing activities</w:t>
            </w:r>
          </w:p>
        </w:tc>
        <w:tc>
          <w:tcPr>
            <w:tcW w:w="0" w:type="auto"/>
            <w:tcBorders>
              <w:bottom w:val="single" w:sz="6" w:space="0" w:color="000000"/>
            </w:tcBorders>
            <w:tcMar>
              <w:top w:w="30" w:type="dxa"/>
              <w:left w:w="30" w:type="dxa"/>
              <w:bottom w:w="30" w:type="dxa"/>
              <w:right w:w="0" w:type="dxa"/>
            </w:tcMar>
            <w:vAlign w:val="bottom"/>
            <w:hideMark/>
          </w:tcPr>
          <w:p w14:paraId="7F4A460E" w14:textId="77777777" w:rsidR="00000000" w:rsidRDefault="00A34E54">
            <w:pPr>
              <w:jc w:val="right"/>
              <w:rPr>
                <w:rFonts w:eastAsia="Times New Roman"/>
                <w:sz w:val="16"/>
                <w:szCs w:val="16"/>
              </w:rPr>
            </w:pPr>
            <w:r>
              <w:rPr>
                <w:rFonts w:ascii="Arial" w:eastAsia="Times New Roman" w:hAnsi="Arial" w:cs="Arial"/>
                <w:sz w:val="16"/>
                <w:szCs w:val="16"/>
              </w:rPr>
              <w:t>(15,162</w:t>
            </w:r>
          </w:p>
        </w:tc>
        <w:tc>
          <w:tcPr>
            <w:tcW w:w="0" w:type="auto"/>
            <w:tcBorders>
              <w:bottom w:val="single" w:sz="6" w:space="0" w:color="000000"/>
            </w:tcBorders>
            <w:tcMar>
              <w:top w:w="30" w:type="dxa"/>
              <w:left w:w="0" w:type="dxa"/>
              <w:bottom w:w="30" w:type="dxa"/>
              <w:right w:w="30" w:type="dxa"/>
            </w:tcMar>
            <w:vAlign w:val="bottom"/>
            <w:hideMark/>
          </w:tcPr>
          <w:p w14:paraId="5F6E92A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FFDDFF9"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vAlign w:val="bottom"/>
            <w:hideMark/>
          </w:tcPr>
          <w:p w14:paraId="3986273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9BB8C1" w14:textId="77777777" w:rsidR="00000000" w:rsidRDefault="00A34E54">
            <w:pPr>
              <w:jc w:val="right"/>
              <w:rPr>
                <w:rFonts w:eastAsia="Times New Roman"/>
                <w:sz w:val="16"/>
                <w:szCs w:val="16"/>
              </w:rPr>
            </w:pPr>
            <w:r>
              <w:rPr>
                <w:rFonts w:ascii="Arial" w:eastAsia="Times New Roman" w:hAnsi="Arial" w:cs="Arial"/>
                <w:sz w:val="16"/>
                <w:szCs w:val="16"/>
              </w:rPr>
              <w:t>300</w:t>
            </w:r>
          </w:p>
        </w:tc>
        <w:tc>
          <w:tcPr>
            <w:tcW w:w="0" w:type="auto"/>
            <w:tcBorders>
              <w:bottom w:val="single" w:sz="6" w:space="0" w:color="000000"/>
            </w:tcBorders>
            <w:vAlign w:val="bottom"/>
            <w:hideMark/>
          </w:tcPr>
          <w:p w14:paraId="730BB86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3AE1DAA" w14:textId="77777777" w:rsidR="00000000" w:rsidRDefault="00A34E54">
            <w:pPr>
              <w:jc w:val="right"/>
              <w:rPr>
                <w:rFonts w:eastAsia="Times New Roman"/>
                <w:sz w:val="16"/>
                <w:szCs w:val="16"/>
              </w:rPr>
            </w:pPr>
            <w:r>
              <w:rPr>
                <w:rFonts w:ascii="Arial" w:eastAsia="Times New Roman" w:hAnsi="Arial" w:cs="Arial"/>
                <w:sz w:val="16"/>
                <w:szCs w:val="16"/>
              </w:rPr>
              <w:t>(22,017</w:t>
            </w:r>
          </w:p>
        </w:tc>
        <w:tc>
          <w:tcPr>
            <w:tcW w:w="0" w:type="auto"/>
            <w:tcBorders>
              <w:bottom w:val="single" w:sz="6" w:space="0" w:color="000000"/>
            </w:tcBorders>
            <w:tcMar>
              <w:top w:w="30" w:type="dxa"/>
              <w:left w:w="0" w:type="dxa"/>
              <w:bottom w:w="30" w:type="dxa"/>
              <w:right w:w="30" w:type="dxa"/>
            </w:tcMar>
            <w:vAlign w:val="bottom"/>
            <w:hideMark/>
          </w:tcPr>
          <w:p w14:paraId="69B4B8E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52768D0" w14:textId="77777777" w:rsidR="00000000" w:rsidRDefault="00A34E54">
            <w:pPr>
              <w:jc w:val="right"/>
              <w:rPr>
                <w:rFonts w:eastAsia="Times New Roman"/>
                <w:sz w:val="16"/>
                <w:szCs w:val="16"/>
              </w:rPr>
            </w:pPr>
            <w:r>
              <w:rPr>
                <w:rFonts w:ascii="Arial" w:eastAsia="Times New Roman" w:hAnsi="Arial" w:cs="Arial"/>
                <w:sz w:val="16"/>
                <w:szCs w:val="16"/>
              </w:rPr>
              <w:t>34,726</w:t>
            </w:r>
          </w:p>
        </w:tc>
        <w:tc>
          <w:tcPr>
            <w:tcW w:w="0" w:type="auto"/>
            <w:tcBorders>
              <w:bottom w:val="single" w:sz="6" w:space="0" w:color="000000"/>
            </w:tcBorders>
            <w:vAlign w:val="bottom"/>
            <w:hideMark/>
          </w:tcPr>
          <w:p w14:paraId="63ECD20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F42F213" w14:textId="77777777" w:rsidR="00000000" w:rsidRDefault="00A34E54">
            <w:pPr>
              <w:jc w:val="right"/>
              <w:rPr>
                <w:rFonts w:eastAsia="Times New Roman"/>
                <w:sz w:val="16"/>
                <w:szCs w:val="16"/>
              </w:rPr>
            </w:pPr>
            <w:r>
              <w:rPr>
                <w:rFonts w:ascii="Arial" w:eastAsia="Times New Roman" w:hAnsi="Arial" w:cs="Arial"/>
                <w:b/>
                <w:bCs/>
                <w:sz w:val="16"/>
                <w:szCs w:val="16"/>
              </w:rPr>
              <w:t>(2,148</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164D82F8"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907B2C7" w14:textId="77777777">
        <w:trPr>
          <w:divId w:val="320625331"/>
          <w:jc w:val="center"/>
        </w:trPr>
        <w:tc>
          <w:tcPr>
            <w:tcW w:w="0" w:type="auto"/>
            <w:tcMar>
              <w:top w:w="30" w:type="dxa"/>
              <w:left w:w="30" w:type="dxa"/>
              <w:bottom w:w="30" w:type="dxa"/>
              <w:right w:w="30" w:type="dxa"/>
            </w:tcMar>
            <w:vAlign w:val="bottom"/>
            <w:hideMark/>
          </w:tcPr>
          <w:p w14:paraId="1EA099AB" w14:textId="77777777" w:rsidR="00000000" w:rsidRDefault="00A34E54">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14:paraId="1233F590" w14:textId="77777777" w:rsidR="00000000" w:rsidRDefault="00A34E54">
            <w:pPr>
              <w:divId w:val="261649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E6050E1" w14:textId="77777777" w:rsidR="00000000" w:rsidRDefault="00A34E54">
            <w:pPr>
              <w:divId w:val="41910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00BB117" w14:textId="77777777" w:rsidR="00000000" w:rsidRDefault="00A34E54">
            <w:pPr>
              <w:divId w:val="1857495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B9581D1" w14:textId="77777777" w:rsidR="00000000" w:rsidRDefault="00A34E54">
            <w:pPr>
              <w:divId w:val="527256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A20D31" w14:textId="77777777" w:rsidR="00000000" w:rsidRDefault="00A34E54">
            <w:pPr>
              <w:divId w:val="304509529"/>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10E0BEE3" w14:textId="77777777" w:rsidR="00000000" w:rsidRDefault="00A34E54">
            <w:pPr>
              <w:divId w:val="1714767917"/>
              <w:rPr>
                <w:rFonts w:eastAsia="Times New Roman"/>
                <w:sz w:val="20"/>
                <w:szCs w:val="20"/>
              </w:rPr>
            </w:pPr>
            <w:r>
              <w:rPr>
                <w:rFonts w:ascii="inherit" w:eastAsia="Times New Roman" w:hAnsi="inherit"/>
                <w:sz w:val="20"/>
                <w:szCs w:val="20"/>
              </w:rPr>
              <w:t> </w:t>
            </w:r>
          </w:p>
        </w:tc>
      </w:tr>
      <w:tr w:rsidR="00000000" w14:paraId="0C84BC7A" w14:textId="77777777">
        <w:trPr>
          <w:divId w:val="320625331"/>
          <w:jc w:val="center"/>
        </w:trPr>
        <w:tc>
          <w:tcPr>
            <w:tcW w:w="0" w:type="auto"/>
            <w:tcMar>
              <w:top w:w="30" w:type="dxa"/>
              <w:left w:w="180" w:type="dxa"/>
              <w:bottom w:w="30" w:type="dxa"/>
              <w:right w:w="30" w:type="dxa"/>
            </w:tcMar>
            <w:vAlign w:val="bottom"/>
            <w:hideMark/>
          </w:tcPr>
          <w:p w14:paraId="57624B7E" w14:textId="77777777" w:rsidR="00000000" w:rsidRDefault="00A34E54">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14:paraId="70F6FA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F08B1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14FD8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04FB7E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4FF7A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DCCBD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484A87C" w14:textId="77777777" w:rsidR="00000000" w:rsidRDefault="00A34E54">
            <w:pPr>
              <w:jc w:val="right"/>
              <w:rPr>
                <w:rFonts w:eastAsia="Times New Roman"/>
                <w:sz w:val="16"/>
                <w:szCs w:val="16"/>
              </w:rPr>
            </w:pPr>
            <w:r>
              <w:rPr>
                <w:rFonts w:ascii="Arial" w:eastAsia="Times New Roman" w:hAnsi="Arial" w:cs="Arial"/>
                <w:sz w:val="16"/>
                <w:szCs w:val="16"/>
              </w:rPr>
              <w:t>(154</w:t>
            </w:r>
          </w:p>
        </w:tc>
        <w:tc>
          <w:tcPr>
            <w:tcW w:w="0" w:type="auto"/>
            <w:tcMar>
              <w:top w:w="30" w:type="dxa"/>
              <w:left w:w="0" w:type="dxa"/>
              <w:bottom w:w="30" w:type="dxa"/>
              <w:right w:w="30" w:type="dxa"/>
            </w:tcMar>
            <w:vAlign w:val="bottom"/>
            <w:hideMark/>
          </w:tcPr>
          <w:p w14:paraId="30406B6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265E7E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A7F32D6"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CDF703" w14:textId="77777777" w:rsidR="00000000" w:rsidRDefault="00A34E54">
            <w:pPr>
              <w:jc w:val="right"/>
              <w:rPr>
                <w:rFonts w:eastAsia="Times New Roman"/>
                <w:sz w:val="16"/>
                <w:szCs w:val="16"/>
              </w:rPr>
            </w:pPr>
            <w:r>
              <w:rPr>
                <w:rFonts w:ascii="Arial" w:eastAsia="Times New Roman" w:hAnsi="Arial" w:cs="Arial"/>
                <w:b/>
                <w:bCs/>
                <w:sz w:val="16"/>
                <w:szCs w:val="16"/>
              </w:rPr>
              <w:t>(154</w:t>
            </w:r>
          </w:p>
        </w:tc>
        <w:tc>
          <w:tcPr>
            <w:tcW w:w="0" w:type="auto"/>
            <w:shd w:val="clear" w:color="auto" w:fill="D9D9D9"/>
            <w:tcMar>
              <w:top w:w="30" w:type="dxa"/>
              <w:left w:w="0" w:type="dxa"/>
              <w:bottom w:w="30" w:type="dxa"/>
              <w:right w:w="30" w:type="dxa"/>
            </w:tcMar>
            <w:vAlign w:val="bottom"/>
            <w:hideMark/>
          </w:tcPr>
          <w:p w14:paraId="1489FB92"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1EB5CA7" w14:textId="77777777">
        <w:trPr>
          <w:divId w:val="320625331"/>
          <w:jc w:val="center"/>
        </w:trPr>
        <w:tc>
          <w:tcPr>
            <w:tcW w:w="0" w:type="auto"/>
            <w:tcMar>
              <w:top w:w="30" w:type="dxa"/>
              <w:left w:w="180" w:type="dxa"/>
              <w:bottom w:w="30" w:type="dxa"/>
              <w:right w:w="30" w:type="dxa"/>
            </w:tcMar>
            <w:vAlign w:val="bottom"/>
            <w:hideMark/>
          </w:tcPr>
          <w:p w14:paraId="5B3F3CC8" w14:textId="77777777" w:rsidR="00000000" w:rsidRDefault="00A34E54">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14:paraId="240BA1CB" w14:textId="77777777" w:rsidR="00000000" w:rsidRDefault="00A34E54">
            <w:pPr>
              <w:jc w:val="right"/>
              <w:rPr>
                <w:rFonts w:eastAsia="Times New Roman"/>
                <w:sz w:val="16"/>
                <w:szCs w:val="16"/>
              </w:rPr>
            </w:pPr>
            <w:r>
              <w:rPr>
                <w:rFonts w:ascii="Arial" w:eastAsia="Times New Roman" w:hAnsi="Arial" w:cs="Arial"/>
                <w:sz w:val="16"/>
                <w:szCs w:val="16"/>
              </w:rPr>
              <w:t>2,312</w:t>
            </w:r>
          </w:p>
        </w:tc>
        <w:tc>
          <w:tcPr>
            <w:tcW w:w="0" w:type="auto"/>
            <w:vAlign w:val="bottom"/>
            <w:hideMark/>
          </w:tcPr>
          <w:p w14:paraId="6D4ABA1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D2F4C7" w14:textId="77777777" w:rsidR="00000000" w:rsidRDefault="00A34E54">
            <w:pPr>
              <w:jc w:val="right"/>
              <w:rPr>
                <w:rFonts w:eastAsia="Times New Roman"/>
                <w:sz w:val="16"/>
                <w:szCs w:val="16"/>
              </w:rPr>
            </w:pPr>
            <w:r>
              <w:rPr>
                <w:rFonts w:ascii="Arial" w:eastAsia="Times New Roman" w:hAnsi="Arial" w:cs="Arial"/>
                <w:sz w:val="16"/>
                <w:szCs w:val="16"/>
              </w:rPr>
              <w:t>(2,010</w:t>
            </w:r>
          </w:p>
        </w:tc>
        <w:tc>
          <w:tcPr>
            <w:tcW w:w="0" w:type="auto"/>
            <w:tcMar>
              <w:top w:w="30" w:type="dxa"/>
              <w:left w:w="0" w:type="dxa"/>
              <w:bottom w:w="30" w:type="dxa"/>
              <w:right w:w="30" w:type="dxa"/>
            </w:tcMar>
            <w:vAlign w:val="bottom"/>
            <w:hideMark/>
          </w:tcPr>
          <w:p w14:paraId="4605551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59DB17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DAEDE5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89509A5" w14:textId="77777777" w:rsidR="00000000" w:rsidRDefault="00A34E54">
            <w:pPr>
              <w:jc w:val="right"/>
              <w:rPr>
                <w:rFonts w:eastAsia="Times New Roman"/>
                <w:sz w:val="16"/>
                <w:szCs w:val="16"/>
              </w:rPr>
            </w:pPr>
            <w:r>
              <w:rPr>
                <w:rFonts w:ascii="Arial" w:eastAsia="Times New Roman" w:hAnsi="Arial" w:cs="Arial"/>
                <w:sz w:val="16"/>
                <w:szCs w:val="16"/>
              </w:rPr>
              <w:t>2,471</w:t>
            </w:r>
          </w:p>
        </w:tc>
        <w:tc>
          <w:tcPr>
            <w:tcW w:w="0" w:type="auto"/>
            <w:vAlign w:val="bottom"/>
            <w:hideMark/>
          </w:tcPr>
          <w:p w14:paraId="689FEEC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A995C4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7705C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924D31F" w14:textId="77777777" w:rsidR="00000000" w:rsidRDefault="00A34E54">
            <w:pPr>
              <w:jc w:val="right"/>
              <w:rPr>
                <w:rFonts w:eastAsia="Times New Roman"/>
                <w:sz w:val="16"/>
                <w:szCs w:val="16"/>
              </w:rPr>
            </w:pPr>
            <w:r>
              <w:rPr>
                <w:rFonts w:ascii="Arial" w:eastAsia="Times New Roman" w:hAnsi="Arial" w:cs="Arial"/>
                <w:b/>
                <w:bCs/>
                <w:sz w:val="16"/>
                <w:szCs w:val="16"/>
              </w:rPr>
              <w:t>2,773</w:t>
            </w:r>
          </w:p>
        </w:tc>
        <w:tc>
          <w:tcPr>
            <w:tcW w:w="0" w:type="auto"/>
            <w:shd w:val="clear" w:color="auto" w:fill="D9D9D9"/>
            <w:vAlign w:val="bottom"/>
            <w:hideMark/>
          </w:tcPr>
          <w:p w14:paraId="34C41877" w14:textId="77777777" w:rsidR="00000000" w:rsidRDefault="00A34E54">
            <w:pPr>
              <w:rPr>
                <w:rFonts w:eastAsia="Times New Roman"/>
                <w:sz w:val="20"/>
                <w:szCs w:val="20"/>
              </w:rPr>
            </w:pPr>
          </w:p>
        </w:tc>
      </w:tr>
      <w:tr w:rsidR="00000000" w14:paraId="21AFE4F4" w14:textId="77777777">
        <w:trPr>
          <w:divId w:val="320625331"/>
          <w:jc w:val="center"/>
        </w:trPr>
        <w:tc>
          <w:tcPr>
            <w:tcW w:w="0" w:type="auto"/>
            <w:tcMar>
              <w:top w:w="30" w:type="dxa"/>
              <w:left w:w="180" w:type="dxa"/>
              <w:bottom w:w="30" w:type="dxa"/>
              <w:right w:w="30" w:type="dxa"/>
            </w:tcMar>
            <w:vAlign w:val="bottom"/>
            <w:hideMark/>
          </w:tcPr>
          <w:p w14:paraId="1D4E6131" w14:textId="77777777" w:rsidR="00000000" w:rsidRDefault="00A34E54">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14:paraId="62F3453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B2C2C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E6C21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4B144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A4638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8B4B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DF00D8" w14:textId="77777777" w:rsidR="00000000" w:rsidRDefault="00A34E54">
            <w:pPr>
              <w:jc w:val="right"/>
              <w:rPr>
                <w:rFonts w:eastAsia="Times New Roman"/>
                <w:sz w:val="16"/>
                <w:szCs w:val="16"/>
              </w:rPr>
            </w:pPr>
            <w:r>
              <w:rPr>
                <w:rFonts w:ascii="Arial" w:eastAsia="Times New Roman" w:hAnsi="Arial" w:cs="Arial"/>
                <w:sz w:val="16"/>
                <w:szCs w:val="16"/>
              </w:rPr>
              <w:t>1,195</w:t>
            </w:r>
          </w:p>
        </w:tc>
        <w:tc>
          <w:tcPr>
            <w:tcW w:w="0" w:type="auto"/>
            <w:vAlign w:val="bottom"/>
            <w:hideMark/>
          </w:tcPr>
          <w:p w14:paraId="0830526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0D5537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EEE7B9"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23C7D99" w14:textId="77777777" w:rsidR="00000000" w:rsidRDefault="00A34E54">
            <w:pPr>
              <w:jc w:val="right"/>
              <w:rPr>
                <w:rFonts w:eastAsia="Times New Roman"/>
                <w:sz w:val="16"/>
                <w:szCs w:val="16"/>
              </w:rPr>
            </w:pPr>
            <w:r>
              <w:rPr>
                <w:rFonts w:ascii="Arial" w:eastAsia="Times New Roman" w:hAnsi="Arial" w:cs="Arial"/>
                <w:b/>
                <w:bCs/>
                <w:sz w:val="16"/>
                <w:szCs w:val="16"/>
              </w:rPr>
              <w:t>1,195</w:t>
            </w:r>
          </w:p>
        </w:tc>
        <w:tc>
          <w:tcPr>
            <w:tcW w:w="0" w:type="auto"/>
            <w:shd w:val="clear" w:color="auto" w:fill="D9D9D9"/>
            <w:vAlign w:val="bottom"/>
            <w:hideMark/>
          </w:tcPr>
          <w:p w14:paraId="55AB24CE" w14:textId="77777777" w:rsidR="00000000" w:rsidRDefault="00A34E54">
            <w:pPr>
              <w:rPr>
                <w:rFonts w:eastAsia="Times New Roman"/>
                <w:sz w:val="20"/>
                <w:szCs w:val="20"/>
              </w:rPr>
            </w:pPr>
          </w:p>
        </w:tc>
      </w:tr>
      <w:tr w:rsidR="00000000" w14:paraId="465DE5FF" w14:textId="77777777">
        <w:trPr>
          <w:divId w:val="320625331"/>
          <w:jc w:val="center"/>
        </w:trPr>
        <w:tc>
          <w:tcPr>
            <w:tcW w:w="0" w:type="auto"/>
            <w:tcMar>
              <w:top w:w="30" w:type="dxa"/>
              <w:left w:w="180" w:type="dxa"/>
              <w:bottom w:w="30" w:type="dxa"/>
              <w:right w:w="30" w:type="dxa"/>
            </w:tcMar>
            <w:vAlign w:val="bottom"/>
            <w:hideMark/>
          </w:tcPr>
          <w:p w14:paraId="73EF309D" w14:textId="77777777" w:rsidR="00000000" w:rsidRDefault="00A34E54">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14:paraId="3A28FE48" w14:textId="77777777" w:rsidR="00000000" w:rsidRDefault="00A34E54">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14:paraId="51AFE4C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3E7765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B494B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7BB1763" w14:textId="77777777" w:rsidR="00000000" w:rsidRDefault="00A34E54">
            <w:pPr>
              <w:jc w:val="right"/>
              <w:rPr>
                <w:rFonts w:eastAsia="Times New Roman"/>
                <w:sz w:val="16"/>
                <w:szCs w:val="16"/>
              </w:rPr>
            </w:pPr>
            <w:r>
              <w:rPr>
                <w:rFonts w:ascii="Arial" w:eastAsia="Times New Roman" w:hAnsi="Arial" w:cs="Arial"/>
                <w:sz w:val="16"/>
                <w:szCs w:val="16"/>
              </w:rPr>
              <w:t>(1,189</w:t>
            </w:r>
          </w:p>
        </w:tc>
        <w:tc>
          <w:tcPr>
            <w:tcW w:w="0" w:type="auto"/>
            <w:tcMar>
              <w:top w:w="30" w:type="dxa"/>
              <w:left w:w="0" w:type="dxa"/>
              <w:bottom w:w="30" w:type="dxa"/>
              <w:right w:w="30" w:type="dxa"/>
            </w:tcMar>
            <w:vAlign w:val="bottom"/>
            <w:hideMark/>
          </w:tcPr>
          <w:p w14:paraId="6F7D0D0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B6A8EA1" w14:textId="77777777" w:rsidR="00000000" w:rsidRDefault="00A34E54">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14:paraId="31EE875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6CAC7B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C5C3FF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A0E14EA" w14:textId="77777777" w:rsidR="00000000" w:rsidRDefault="00A34E54">
            <w:pPr>
              <w:jc w:val="right"/>
              <w:rPr>
                <w:rFonts w:eastAsia="Times New Roman"/>
                <w:sz w:val="16"/>
                <w:szCs w:val="16"/>
              </w:rPr>
            </w:pPr>
            <w:r>
              <w:rPr>
                <w:rFonts w:ascii="Arial" w:eastAsia="Times New Roman" w:hAnsi="Arial" w:cs="Arial"/>
                <w:b/>
                <w:bCs/>
                <w:sz w:val="16"/>
                <w:szCs w:val="16"/>
              </w:rPr>
              <w:t>(1,789</w:t>
            </w:r>
          </w:p>
        </w:tc>
        <w:tc>
          <w:tcPr>
            <w:tcW w:w="0" w:type="auto"/>
            <w:shd w:val="clear" w:color="auto" w:fill="D9D9D9"/>
            <w:tcMar>
              <w:top w:w="30" w:type="dxa"/>
              <w:left w:w="0" w:type="dxa"/>
              <w:bottom w:w="30" w:type="dxa"/>
              <w:right w:w="30" w:type="dxa"/>
            </w:tcMar>
            <w:vAlign w:val="bottom"/>
            <w:hideMark/>
          </w:tcPr>
          <w:p w14:paraId="5944FAFF"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434AEEF6" w14:textId="77777777">
        <w:trPr>
          <w:divId w:val="320625331"/>
          <w:jc w:val="center"/>
        </w:trPr>
        <w:tc>
          <w:tcPr>
            <w:tcW w:w="0" w:type="auto"/>
            <w:tcMar>
              <w:top w:w="30" w:type="dxa"/>
              <w:left w:w="180" w:type="dxa"/>
              <w:bottom w:w="30" w:type="dxa"/>
              <w:right w:w="30" w:type="dxa"/>
            </w:tcMar>
            <w:vAlign w:val="bottom"/>
            <w:hideMark/>
          </w:tcPr>
          <w:p w14:paraId="1B4D4DEB" w14:textId="77777777" w:rsidR="00000000" w:rsidRDefault="00A34E54">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14:paraId="7FB2E18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C82B18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E0D4B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4D606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78F74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AB4770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462B0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6ED277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111452" w14:textId="77777777" w:rsidR="00000000" w:rsidRDefault="00A34E54">
            <w:pPr>
              <w:jc w:val="right"/>
              <w:rPr>
                <w:rFonts w:eastAsia="Times New Roman"/>
                <w:sz w:val="16"/>
                <w:szCs w:val="16"/>
              </w:rPr>
            </w:pPr>
            <w:r>
              <w:rPr>
                <w:rFonts w:ascii="Arial" w:eastAsia="Times New Roman" w:hAnsi="Arial" w:cs="Arial"/>
                <w:sz w:val="16"/>
                <w:szCs w:val="16"/>
              </w:rPr>
              <w:t>3</w:t>
            </w:r>
          </w:p>
        </w:tc>
        <w:tc>
          <w:tcPr>
            <w:tcW w:w="0" w:type="auto"/>
            <w:vAlign w:val="bottom"/>
            <w:hideMark/>
          </w:tcPr>
          <w:p w14:paraId="314557D2"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4C46D873" w14:textId="77777777" w:rsidR="00000000" w:rsidRDefault="00A34E54">
            <w:pPr>
              <w:jc w:val="right"/>
              <w:rPr>
                <w:rFonts w:eastAsia="Times New Roman"/>
                <w:sz w:val="16"/>
                <w:szCs w:val="16"/>
              </w:rPr>
            </w:pPr>
            <w:r>
              <w:rPr>
                <w:rFonts w:ascii="Arial" w:eastAsia="Times New Roman" w:hAnsi="Arial" w:cs="Arial"/>
                <w:b/>
                <w:bCs/>
                <w:sz w:val="16"/>
                <w:szCs w:val="16"/>
              </w:rPr>
              <w:t>3</w:t>
            </w:r>
          </w:p>
        </w:tc>
        <w:tc>
          <w:tcPr>
            <w:tcW w:w="0" w:type="auto"/>
            <w:shd w:val="clear" w:color="auto" w:fill="D9D9D9"/>
            <w:vAlign w:val="bottom"/>
            <w:hideMark/>
          </w:tcPr>
          <w:p w14:paraId="54EA805A" w14:textId="77777777" w:rsidR="00000000" w:rsidRDefault="00A34E54">
            <w:pPr>
              <w:rPr>
                <w:rFonts w:eastAsia="Times New Roman"/>
                <w:sz w:val="20"/>
                <w:szCs w:val="20"/>
              </w:rPr>
            </w:pPr>
          </w:p>
        </w:tc>
      </w:tr>
      <w:tr w:rsidR="00000000" w14:paraId="1C2F1E0B" w14:textId="77777777">
        <w:trPr>
          <w:divId w:val="320625331"/>
          <w:jc w:val="center"/>
        </w:trPr>
        <w:tc>
          <w:tcPr>
            <w:tcW w:w="0" w:type="auto"/>
            <w:tcMar>
              <w:top w:w="30" w:type="dxa"/>
              <w:left w:w="180" w:type="dxa"/>
              <w:bottom w:w="30" w:type="dxa"/>
              <w:right w:w="30" w:type="dxa"/>
            </w:tcMar>
            <w:vAlign w:val="bottom"/>
            <w:hideMark/>
          </w:tcPr>
          <w:p w14:paraId="2CBE2D48" w14:textId="77777777" w:rsidR="00000000" w:rsidRDefault="00A34E54">
            <w:pPr>
              <w:ind w:hanging="180"/>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14:paraId="16DBFBC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057966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30D5D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B88615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A0AFDF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2BE42A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80FCA8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0DA3A7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F00FC3C" w14:textId="77777777" w:rsidR="00000000" w:rsidRDefault="00A34E54">
            <w:pPr>
              <w:jc w:val="right"/>
              <w:rPr>
                <w:rFonts w:eastAsia="Times New Roman"/>
                <w:sz w:val="16"/>
                <w:szCs w:val="16"/>
              </w:rPr>
            </w:pPr>
            <w:r>
              <w:rPr>
                <w:rFonts w:ascii="Arial" w:eastAsia="Times New Roman" w:hAnsi="Arial" w:cs="Arial"/>
                <w:sz w:val="16"/>
                <w:szCs w:val="16"/>
              </w:rPr>
              <w:t>(46</w:t>
            </w:r>
          </w:p>
        </w:tc>
        <w:tc>
          <w:tcPr>
            <w:tcW w:w="0" w:type="auto"/>
            <w:tcMar>
              <w:top w:w="30" w:type="dxa"/>
              <w:left w:w="0" w:type="dxa"/>
              <w:bottom w:w="30" w:type="dxa"/>
              <w:right w:w="30" w:type="dxa"/>
            </w:tcMar>
            <w:vAlign w:val="bottom"/>
            <w:hideMark/>
          </w:tcPr>
          <w:p w14:paraId="23D954F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39CCF3C" w14:textId="77777777" w:rsidR="00000000" w:rsidRDefault="00A34E54">
            <w:pPr>
              <w:jc w:val="right"/>
              <w:rPr>
                <w:rFonts w:eastAsia="Times New Roman"/>
                <w:sz w:val="16"/>
                <w:szCs w:val="16"/>
              </w:rPr>
            </w:pPr>
            <w:r>
              <w:rPr>
                <w:rFonts w:ascii="Arial" w:eastAsia="Times New Roman" w:hAnsi="Arial" w:cs="Arial"/>
                <w:b/>
                <w:bCs/>
                <w:sz w:val="16"/>
                <w:szCs w:val="16"/>
              </w:rPr>
              <w:t>(46</w:t>
            </w:r>
          </w:p>
        </w:tc>
        <w:tc>
          <w:tcPr>
            <w:tcW w:w="0" w:type="auto"/>
            <w:shd w:val="clear" w:color="auto" w:fill="D9D9D9"/>
            <w:tcMar>
              <w:top w:w="30" w:type="dxa"/>
              <w:left w:w="0" w:type="dxa"/>
              <w:bottom w:w="30" w:type="dxa"/>
              <w:right w:w="30" w:type="dxa"/>
            </w:tcMar>
            <w:vAlign w:val="bottom"/>
            <w:hideMark/>
          </w:tcPr>
          <w:p w14:paraId="11C70C4A"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3FA6C66A" w14:textId="77777777">
        <w:trPr>
          <w:divId w:val="320625331"/>
          <w:jc w:val="center"/>
        </w:trPr>
        <w:tc>
          <w:tcPr>
            <w:tcW w:w="0" w:type="auto"/>
            <w:tcMar>
              <w:top w:w="30" w:type="dxa"/>
              <w:left w:w="180" w:type="dxa"/>
              <w:bottom w:w="30" w:type="dxa"/>
              <w:right w:w="30" w:type="dxa"/>
            </w:tcMar>
            <w:vAlign w:val="bottom"/>
            <w:hideMark/>
          </w:tcPr>
          <w:p w14:paraId="56A05773" w14:textId="77777777" w:rsidR="00000000" w:rsidRDefault="00A34E54">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14:paraId="6047AD3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8CE14E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0441D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F5F059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65361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D8BC7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9C3E0B9" w14:textId="77777777" w:rsidR="00000000" w:rsidRDefault="00A34E54">
            <w:pPr>
              <w:jc w:val="right"/>
              <w:rPr>
                <w:rFonts w:eastAsia="Times New Roman"/>
                <w:sz w:val="16"/>
                <w:szCs w:val="16"/>
              </w:rPr>
            </w:pPr>
            <w:r>
              <w:rPr>
                <w:rFonts w:ascii="Arial" w:eastAsia="Times New Roman" w:hAnsi="Arial" w:cs="Arial"/>
                <w:sz w:val="16"/>
                <w:szCs w:val="16"/>
              </w:rPr>
              <w:t>2,331</w:t>
            </w:r>
          </w:p>
        </w:tc>
        <w:tc>
          <w:tcPr>
            <w:tcW w:w="0" w:type="auto"/>
            <w:vAlign w:val="bottom"/>
            <w:hideMark/>
          </w:tcPr>
          <w:p w14:paraId="4A9106D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BFC2E4" w14:textId="77777777" w:rsidR="00000000" w:rsidRDefault="00A34E54">
            <w:pPr>
              <w:jc w:val="right"/>
              <w:rPr>
                <w:rFonts w:eastAsia="Times New Roman"/>
                <w:sz w:val="16"/>
                <w:szCs w:val="16"/>
              </w:rPr>
            </w:pPr>
            <w:r>
              <w:rPr>
                <w:rFonts w:ascii="Arial" w:eastAsia="Times New Roman" w:hAnsi="Arial" w:cs="Arial"/>
                <w:sz w:val="16"/>
                <w:szCs w:val="16"/>
              </w:rPr>
              <w:t>(2,331</w:t>
            </w:r>
          </w:p>
        </w:tc>
        <w:tc>
          <w:tcPr>
            <w:tcW w:w="0" w:type="auto"/>
            <w:tcMar>
              <w:top w:w="30" w:type="dxa"/>
              <w:left w:w="0" w:type="dxa"/>
              <w:bottom w:w="30" w:type="dxa"/>
              <w:right w:w="30" w:type="dxa"/>
            </w:tcMar>
            <w:vAlign w:val="bottom"/>
            <w:hideMark/>
          </w:tcPr>
          <w:p w14:paraId="2FA4706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527A105D"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FD2A8E9" w14:textId="77777777" w:rsidR="00000000" w:rsidRDefault="00A34E54">
            <w:pPr>
              <w:rPr>
                <w:rFonts w:eastAsia="Times New Roman"/>
                <w:sz w:val="20"/>
                <w:szCs w:val="20"/>
              </w:rPr>
            </w:pPr>
          </w:p>
        </w:tc>
      </w:tr>
      <w:tr w:rsidR="00000000" w14:paraId="2142EC3E" w14:textId="77777777">
        <w:trPr>
          <w:divId w:val="320625331"/>
          <w:jc w:val="center"/>
        </w:trPr>
        <w:tc>
          <w:tcPr>
            <w:tcW w:w="0" w:type="auto"/>
            <w:tcMar>
              <w:top w:w="30" w:type="dxa"/>
              <w:left w:w="180" w:type="dxa"/>
              <w:bottom w:w="30" w:type="dxa"/>
              <w:right w:w="30" w:type="dxa"/>
            </w:tcMar>
            <w:vAlign w:val="bottom"/>
            <w:hideMark/>
          </w:tcPr>
          <w:p w14:paraId="7C16AD31" w14:textId="77777777" w:rsidR="00000000" w:rsidRDefault="00A34E54">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14:paraId="0CFF251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33EB99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862FF0C" w14:textId="77777777" w:rsidR="00000000" w:rsidRDefault="00A34E54">
            <w:pPr>
              <w:jc w:val="right"/>
              <w:rPr>
                <w:rFonts w:eastAsia="Times New Roman"/>
                <w:sz w:val="16"/>
                <w:szCs w:val="16"/>
              </w:rPr>
            </w:pPr>
            <w:r>
              <w:rPr>
                <w:rFonts w:ascii="Arial" w:eastAsia="Times New Roman" w:hAnsi="Arial" w:cs="Arial"/>
                <w:sz w:val="16"/>
                <w:szCs w:val="16"/>
              </w:rPr>
              <w:t>(505</w:t>
            </w:r>
          </w:p>
        </w:tc>
        <w:tc>
          <w:tcPr>
            <w:tcW w:w="0" w:type="auto"/>
            <w:tcMar>
              <w:top w:w="30" w:type="dxa"/>
              <w:left w:w="0" w:type="dxa"/>
              <w:bottom w:w="30" w:type="dxa"/>
              <w:right w:w="30" w:type="dxa"/>
            </w:tcMar>
            <w:vAlign w:val="bottom"/>
            <w:hideMark/>
          </w:tcPr>
          <w:p w14:paraId="58DF286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41CF3D9" w14:textId="77777777" w:rsidR="00000000" w:rsidRDefault="00A34E54">
            <w:pPr>
              <w:jc w:val="right"/>
              <w:rPr>
                <w:rFonts w:eastAsia="Times New Roman"/>
                <w:sz w:val="16"/>
                <w:szCs w:val="16"/>
              </w:rPr>
            </w:pPr>
            <w:r>
              <w:rPr>
                <w:rFonts w:ascii="Arial" w:eastAsia="Times New Roman" w:hAnsi="Arial" w:cs="Arial"/>
                <w:sz w:val="16"/>
                <w:szCs w:val="16"/>
              </w:rPr>
              <w:t>(162</w:t>
            </w:r>
          </w:p>
        </w:tc>
        <w:tc>
          <w:tcPr>
            <w:tcW w:w="0" w:type="auto"/>
            <w:tcMar>
              <w:top w:w="30" w:type="dxa"/>
              <w:left w:w="0" w:type="dxa"/>
              <w:bottom w:w="30" w:type="dxa"/>
              <w:right w:w="30" w:type="dxa"/>
            </w:tcMar>
            <w:vAlign w:val="bottom"/>
            <w:hideMark/>
          </w:tcPr>
          <w:p w14:paraId="65C380C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83148CA" w14:textId="77777777" w:rsidR="00000000" w:rsidRDefault="00A34E54">
            <w:pPr>
              <w:jc w:val="right"/>
              <w:rPr>
                <w:rFonts w:eastAsia="Times New Roman"/>
                <w:sz w:val="16"/>
                <w:szCs w:val="16"/>
              </w:rPr>
            </w:pPr>
            <w:r>
              <w:rPr>
                <w:rFonts w:ascii="Arial" w:eastAsia="Times New Roman" w:hAnsi="Arial" w:cs="Arial"/>
                <w:sz w:val="16"/>
                <w:szCs w:val="16"/>
              </w:rPr>
              <w:t>(3,822</w:t>
            </w:r>
          </w:p>
        </w:tc>
        <w:tc>
          <w:tcPr>
            <w:tcW w:w="0" w:type="auto"/>
            <w:tcMar>
              <w:top w:w="30" w:type="dxa"/>
              <w:left w:w="0" w:type="dxa"/>
              <w:bottom w:w="30" w:type="dxa"/>
              <w:right w:w="30" w:type="dxa"/>
            </w:tcMar>
            <w:vAlign w:val="bottom"/>
            <w:hideMark/>
          </w:tcPr>
          <w:p w14:paraId="35C21AB7"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287B432" w14:textId="77777777" w:rsidR="00000000" w:rsidRDefault="00A34E54">
            <w:pPr>
              <w:jc w:val="right"/>
              <w:rPr>
                <w:rFonts w:eastAsia="Times New Roman"/>
                <w:sz w:val="16"/>
                <w:szCs w:val="16"/>
              </w:rPr>
            </w:pPr>
            <w:r>
              <w:rPr>
                <w:rFonts w:ascii="Arial" w:eastAsia="Times New Roman" w:hAnsi="Arial" w:cs="Arial"/>
                <w:sz w:val="16"/>
                <w:szCs w:val="16"/>
              </w:rPr>
              <w:t>4,489</w:t>
            </w:r>
          </w:p>
        </w:tc>
        <w:tc>
          <w:tcPr>
            <w:tcW w:w="0" w:type="auto"/>
            <w:vAlign w:val="bottom"/>
            <w:hideMark/>
          </w:tcPr>
          <w:p w14:paraId="5B18DA9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3860F5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290789EC" w14:textId="77777777" w:rsidR="00000000" w:rsidRDefault="00A34E54">
            <w:pPr>
              <w:rPr>
                <w:rFonts w:eastAsia="Times New Roman"/>
                <w:sz w:val="20"/>
                <w:szCs w:val="20"/>
              </w:rPr>
            </w:pPr>
          </w:p>
        </w:tc>
      </w:tr>
      <w:tr w:rsidR="00000000" w14:paraId="625498E0" w14:textId="77777777">
        <w:trPr>
          <w:divId w:val="320625331"/>
          <w:jc w:val="center"/>
        </w:trPr>
        <w:tc>
          <w:tcPr>
            <w:tcW w:w="0" w:type="auto"/>
            <w:tcMar>
              <w:top w:w="30" w:type="dxa"/>
              <w:left w:w="180" w:type="dxa"/>
              <w:bottom w:w="30" w:type="dxa"/>
              <w:right w:w="30" w:type="dxa"/>
            </w:tcMar>
            <w:vAlign w:val="bottom"/>
            <w:hideMark/>
          </w:tcPr>
          <w:p w14:paraId="1F6DC145" w14:textId="77777777" w:rsidR="00000000" w:rsidRDefault="00A34E54">
            <w:pPr>
              <w:rPr>
                <w:rFonts w:eastAsia="Times New Roman"/>
                <w:sz w:val="16"/>
                <w:szCs w:val="16"/>
              </w:rPr>
            </w:pPr>
            <w:r>
              <w:rPr>
                <w:rFonts w:ascii="Arial" w:eastAsia="Times New Roman" w:hAnsi="Arial" w:cs="Arial"/>
                <w:sz w:val="16"/>
                <w:szCs w:val="16"/>
              </w:rPr>
              <w:t>Redemption of preferred shares</w:t>
            </w:r>
          </w:p>
        </w:tc>
        <w:tc>
          <w:tcPr>
            <w:tcW w:w="0" w:type="auto"/>
            <w:tcMar>
              <w:top w:w="30" w:type="dxa"/>
              <w:left w:w="30" w:type="dxa"/>
              <w:bottom w:w="30" w:type="dxa"/>
              <w:right w:w="0" w:type="dxa"/>
            </w:tcMar>
            <w:vAlign w:val="bottom"/>
            <w:hideMark/>
          </w:tcPr>
          <w:p w14:paraId="509C372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3FBB64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A8C414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B0C37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4880E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87013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46F4F3" w14:textId="77777777" w:rsidR="00000000" w:rsidRDefault="00A34E54">
            <w:pPr>
              <w:jc w:val="right"/>
              <w:rPr>
                <w:rFonts w:eastAsia="Times New Roman"/>
                <w:sz w:val="16"/>
                <w:szCs w:val="16"/>
              </w:rPr>
            </w:pPr>
            <w:r>
              <w:rPr>
                <w:rFonts w:ascii="Arial" w:eastAsia="Times New Roman" w:hAnsi="Arial" w:cs="Arial"/>
                <w:sz w:val="16"/>
                <w:szCs w:val="16"/>
              </w:rPr>
              <w:t>(300</w:t>
            </w:r>
          </w:p>
        </w:tc>
        <w:tc>
          <w:tcPr>
            <w:tcW w:w="0" w:type="auto"/>
            <w:tcMar>
              <w:top w:w="30" w:type="dxa"/>
              <w:left w:w="0" w:type="dxa"/>
              <w:bottom w:w="30" w:type="dxa"/>
              <w:right w:w="30" w:type="dxa"/>
            </w:tcMar>
            <w:vAlign w:val="bottom"/>
            <w:hideMark/>
          </w:tcPr>
          <w:p w14:paraId="2C2FD0D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16AA0C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A74E6F"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778C520" w14:textId="77777777" w:rsidR="00000000" w:rsidRDefault="00A34E54">
            <w:pPr>
              <w:jc w:val="right"/>
              <w:rPr>
                <w:rFonts w:eastAsia="Times New Roman"/>
                <w:sz w:val="16"/>
                <w:szCs w:val="16"/>
              </w:rPr>
            </w:pPr>
            <w:r>
              <w:rPr>
                <w:rFonts w:ascii="Arial" w:eastAsia="Times New Roman" w:hAnsi="Arial" w:cs="Arial"/>
                <w:b/>
                <w:bCs/>
                <w:sz w:val="16"/>
                <w:szCs w:val="16"/>
              </w:rPr>
              <w:t>(300</w:t>
            </w:r>
          </w:p>
        </w:tc>
        <w:tc>
          <w:tcPr>
            <w:tcW w:w="0" w:type="auto"/>
            <w:shd w:val="clear" w:color="auto" w:fill="D9D9D9"/>
            <w:tcMar>
              <w:top w:w="30" w:type="dxa"/>
              <w:left w:w="0" w:type="dxa"/>
              <w:bottom w:w="30" w:type="dxa"/>
              <w:right w:w="30" w:type="dxa"/>
            </w:tcMar>
            <w:vAlign w:val="bottom"/>
            <w:hideMark/>
          </w:tcPr>
          <w:p w14:paraId="4F2F3D6F"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0C69341" w14:textId="77777777">
        <w:trPr>
          <w:divId w:val="320625331"/>
          <w:jc w:val="center"/>
        </w:trPr>
        <w:tc>
          <w:tcPr>
            <w:tcW w:w="0" w:type="auto"/>
            <w:tcMar>
              <w:top w:w="30" w:type="dxa"/>
              <w:left w:w="180" w:type="dxa"/>
              <w:bottom w:w="30" w:type="dxa"/>
              <w:right w:w="30" w:type="dxa"/>
            </w:tcMar>
            <w:vAlign w:val="bottom"/>
            <w:hideMark/>
          </w:tcPr>
          <w:p w14:paraId="6279A323" w14:textId="77777777" w:rsidR="00000000" w:rsidRDefault="00A34E54">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14:paraId="6F7466C7" w14:textId="77777777" w:rsidR="00000000" w:rsidRDefault="00A34E54">
            <w:pPr>
              <w:jc w:val="right"/>
              <w:rPr>
                <w:rFonts w:eastAsia="Times New Roman"/>
                <w:sz w:val="16"/>
                <w:szCs w:val="16"/>
              </w:rPr>
            </w:pPr>
            <w:r>
              <w:rPr>
                <w:rFonts w:ascii="Arial" w:eastAsia="Times New Roman" w:hAnsi="Arial" w:cs="Arial"/>
                <w:sz w:val="16"/>
                <w:szCs w:val="16"/>
              </w:rPr>
              <w:t>18</w:t>
            </w:r>
          </w:p>
        </w:tc>
        <w:tc>
          <w:tcPr>
            <w:tcW w:w="0" w:type="auto"/>
            <w:vAlign w:val="bottom"/>
            <w:hideMark/>
          </w:tcPr>
          <w:p w14:paraId="5F97E42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119137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A0CD83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D0300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2CEE87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B8DCF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02EC3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42CE20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8E91864"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1597DFC" w14:textId="77777777" w:rsidR="00000000" w:rsidRDefault="00A34E54">
            <w:pPr>
              <w:jc w:val="right"/>
              <w:rPr>
                <w:rFonts w:eastAsia="Times New Roman"/>
                <w:sz w:val="16"/>
                <w:szCs w:val="16"/>
              </w:rPr>
            </w:pPr>
            <w:r>
              <w:rPr>
                <w:rFonts w:ascii="Arial" w:eastAsia="Times New Roman" w:hAnsi="Arial" w:cs="Arial"/>
                <w:b/>
                <w:bCs/>
                <w:sz w:val="16"/>
                <w:szCs w:val="16"/>
              </w:rPr>
              <w:t>18</w:t>
            </w:r>
          </w:p>
        </w:tc>
        <w:tc>
          <w:tcPr>
            <w:tcW w:w="0" w:type="auto"/>
            <w:shd w:val="clear" w:color="auto" w:fill="D9D9D9"/>
            <w:vAlign w:val="bottom"/>
            <w:hideMark/>
          </w:tcPr>
          <w:p w14:paraId="5142F53A" w14:textId="77777777" w:rsidR="00000000" w:rsidRDefault="00A34E54">
            <w:pPr>
              <w:rPr>
                <w:rFonts w:eastAsia="Times New Roman"/>
                <w:sz w:val="20"/>
                <w:szCs w:val="20"/>
              </w:rPr>
            </w:pPr>
          </w:p>
        </w:tc>
      </w:tr>
      <w:tr w:rsidR="00000000" w14:paraId="01332ADD" w14:textId="77777777">
        <w:trPr>
          <w:divId w:val="320625331"/>
          <w:jc w:val="center"/>
        </w:trPr>
        <w:tc>
          <w:tcPr>
            <w:tcW w:w="0" w:type="auto"/>
            <w:tcMar>
              <w:top w:w="30" w:type="dxa"/>
              <w:left w:w="180" w:type="dxa"/>
              <w:bottom w:w="30" w:type="dxa"/>
              <w:right w:w="30" w:type="dxa"/>
            </w:tcMar>
            <w:vAlign w:val="bottom"/>
            <w:hideMark/>
          </w:tcPr>
          <w:p w14:paraId="2D0BEEA5" w14:textId="77777777" w:rsidR="00000000" w:rsidRDefault="00A34E54">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14:paraId="3DCEF51A" w14:textId="77777777" w:rsidR="00000000" w:rsidRDefault="00A34E54">
            <w:pPr>
              <w:jc w:val="right"/>
              <w:rPr>
                <w:rFonts w:eastAsia="Times New Roman"/>
                <w:sz w:val="16"/>
                <w:szCs w:val="16"/>
              </w:rPr>
            </w:pPr>
            <w:r>
              <w:rPr>
                <w:rFonts w:ascii="Arial" w:eastAsia="Times New Roman" w:hAnsi="Arial" w:cs="Arial"/>
                <w:sz w:val="16"/>
                <w:szCs w:val="16"/>
              </w:rPr>
              <w:t>(90</w:t>
            </w:r>
          </w:p>
        </w:tc>
        <w:tc>
          <w:tcPr>
            <w:tcW w:w="0" w:type="auto"/>
            <w:tcMar>
              <w:top w:w="30" w:type="dxa"/>
              <w:left w:w="0" w:type="dxa"/>
              <w:bottom w:w="30" w:type="dxa"/>
              <w:right w:w="30" w:type="dxa"/>
            </w:tcMar>
            <w:vAlign w:val="bottom"/>
            <w:hideMark/>
          </w:tcPr>
          <w:p w14:paraId="479DB30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7E9B91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6E348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AE2912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E6C0F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86522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0A440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E0F68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C5DA44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F751E53" w14:textId="77777777" w:rsidR="00000000" w:rsidRDefault="00A34E54">
            <w:pPr>
              <w:jc w:val="right"/>
              <w:rPr>
                <w:rFonts w:eastAsia="Times New Roman"/>
                <w:sz w:val="16"/>
                <w:szCs w:val="16"/>
              </w:rPr>
            </w:pPr>
            <w:r>
              <w:rPr>
                <w:rFonts w:ascii="Arial" w:eastAsia="Times New Roman" w:hAnsi="Arial" w:cs="Arial"/>
                <w:b/>
                <w:bCs/>
                <w:sz w:val="16"/>
                <w:szCs w:val="16"/>
              </w:rPr>
              <w:t>(90</w:t>
            </w:r>
          </w:p>
        </w:tc>
        <w:tc>
          <w:tcPr>
            <w:tcW w:w="0" w:type="auto"/>
            <w:shd w:val="clear" w:color="auto" w:fill="D9D9D9"/>
            <w:tcMar>
              <w:top w:w="30" w:type="dxa"/>
              <w:left w:w="0" w:type="dxa"/>
              <w:bottom w:w="30" w:type="dxa"/>
              <w:right w:w="30" w:type="dxa"/>
            </w:tcMar>
            <w:vAlign w:val="bottom"/>
            <w:hideMark/>
          </w:tcPr>
          <w:p w14:paraId="2B1935D6"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4F222D14" w14:textId="77777777">
        <w:trPr>
          <w:divId w:val="320625331"/>
          <w:jc w:val="center"/>
        </w:trPr>
        <w:tc>
          <w:tcPr>
            <w:tcW w:w="0" w:type="auto"/>
            <w:tcMar>
              <w:top w:w="30" w:type="dxa"/>
              <w:left w:w="180" w:type="dxa"/>
              <w:bottom w:w="30" w:type="dxa"/>
              <w:right w:w="30" w:type="dxa"/>
            </w:tcMar>
            <w:vAlign w:val="bottom"/>
            <w:hideMark/>
          </w:tcPr>
          <w:p w14:paraId="230004C7" w14:textId="77777777" w:rsidR="00000000" w:rsidRDefault="00A34E54">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14:paraId="52C40B61" w14:textId="77777777" w:rsidR="00000000" w:rsidRDefault="00A34E54">
            <w:pPr>
              <w:jc w:val="right"/>
              <w:rPr>
                <w:rFonts w:eastAsia="Times New Roman"/>
                <w:sz w:val="16"/>
                <w:szCs w:val="16"/>
              </w:rPr>
            </w:pPr>
            <w:r>
              <w:rPr>
                <w:rFonts w:ascii="Arial" w:eastAsia="Times New Roman" w:hAnsi="Arial" w:cs="Arial"/>
                <w:sz w:val="16"/>
                <w:szCs w:val="16"/>
              </w:rPr>
              <w:t>(1,513</w:t>
            </w:r>
          </w:p>
        </w:tc>
        <w:tc>
          <w:tcPr>
            <w:tcW w:w="0" w:type="auto"/>
            <w:tcMar>
              <w:top w:w="30" w:type="dxa"/>
              <w:left w:w="0" w:type="dxa"/>
              <w:bottom w:w="30" w:type="dxa"/>
              <w:right w:w="30" w:type="dxa"/>
            </w:tcMar>
            <w:vAlign w:val="bottom"/>
            <w:hideMark/>
          </w:tcPr>
          <w:p w14:paraId="45F5595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718A0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EC9924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5FC7B6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16728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33D480" w14:textId="77777777" w:rsidR="00000000" w:rsidRDefault="00A34E54">
            <w:pPr>
              <w:jc w:val="right"/>
              <w:rPr>
                <w:rFonts w:eastAsia="Times New Roman"/>
                <w:sz w:val="16"/>
                <w:szCs w:val="16"/>
              </w:rPr>
            </w:pPr>
            <w:r>
              <w:rPr>
                <w:rFonts w:ascii="Arial" w:eastAsia="Times New Roman" w:hAnsi="Arial" w:cs="Arial"/>
                <w:sz w:val="16"/>
                <w:szCs w:val="16"/>
              </w:rPr>
              <w:t>27</w:t>
            </w:r>
          </w:p>
        </w:tc>
        <w:tc>
          <w:tcPr>
            <w:tcW w:w="0" w:type="auto"/>
            <w:vAlign w:val="bottom"/>
            <w:hideMark/>
          </w:tcPr>
          <w:p w14:paraId="696BDBD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9DE6AF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4B9D8E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38C3BE1C" w14:textId="77777777" w:rsidR="00000000" w:rsidRDefault="00A34E54">
            <w:pPr>
              <w:jc w:val="right"/>
              <w:rPr>
                <w:rFonts w:eastAsia="Times New Roman"/>
                <w:sz w:val="16"/>
                <w:szCs w:val="16"/>
              </w:rPr>
            </w:pPr>
            <w:r>
              <w:rPr>
                <w:rFonts w:ascii="Arial" w:eastAsia="Times New Roman" w:hAnsi="Arial" w:cs="Arial"/>
                <w:b/>
                <w:bCs/>
                <w:sz w:val="16"/>
                <w:szCs w:val="16"/>
              </w:rPr>
              <w:t>(1,486</w:t>
            </w:r>
          </w:p>
        </w:tc>
        <w:tc>
          <w:tcPr>
            <w:tcW w:w="0" w:type="auto"/>
            <w:shd w:val="clear" w:color="auto" w:fill="D9D9D9"/>
            <w:tcMar>
              <w:top w:w="30" w:type="dxa"/>
              <w:left w:w="0" w:type="dxa"/>
              <w:bottom w:w="30" w:type="dxa"/>
              <w:right w:w="30" w:type="dxa"/>
            </w:tcMar>
            <w:vAlign w:val="bottom"/>
            <w:hideMark/>
          </w:tcPr>
          <w:p w14:paraId="486112FC"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10A23B02" w14:textId="77777777">
        <w:trPr>
          <w:divId w:val="320625331"/>
          <w:jc w:val="center"/>
        </w:trPr>
        <w:tc>
          <w:tcPr>
            <w:tcW w:w="0" w:type="auto"/>
            <w:tcMar>
              <w:top w:w="30" w:type="dxa"/>
              <w:left w:w="180" w:type="dxa"/>
              <w:bottom w:w="30" w:type="dxa"/>
              <w:right w:w="30" w:type="dxa"/>
            </w:tcMar>
            <w:vAlign w:val="bottom"/>
            <w:hideMark/>
          </w:tcPr>
          <w:p w14:paraId="6D2848CE" w14:textId="77777777" w:rsidR="00000000" w:rsidRDefault="00A34E54">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14:paraId="3D7E004C" w14:textId="77777777" w:rsidR="00000000" w:rsidRDefault="00A34E54">
            <w:pPr>
              <w:jc w:val="right"/>
              <w:rPr>
                <w:rFonts w:eastAsia="Times New Roman"/>
                <w:sz w:val="16"/>
                <w:szCs w:val="16"/>
              </w:rPr>
            </w:pPr>
            <w:r>
              <w:rPr>
                <w:rFonts w:ascii="Arial" w:eastAsia="Times New Roman" w:hAnsi="Arial" w:cs="Arial"/>
                <w:sz w:val="16"/>
                <w:szCs w:val="16"/>
              </w:rPr>
              <w:t>15,150</w:t>
            </w:r>
          </w:p>
        </w:tc>
        <w:tc>
          <w:tcPr>
            <w:tcW w:w="0" w:type="auto"/>
            <w:vAlign w:val="bottom"/>
            <w:hideMark/>
          </w:tcPr>
          <w:p w14:paraId="25DE280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6B21B6F" w14:textId="77777777" w:rsidR="00000000" w:rsidRDefault="00A34E54">
            <w:pPr>
              <w:jc w:val="right"/>
              <w:rPr>
                <w:rFonts w:eastAsia="Times New Roman"/>
                <w:sz w:val="16"/>
                <w:szCs w:val="16"/>
              </w:rPr>
            </w:pPr>
            <w:r>
              <w:rPr>
                <w:rFonts w:ascii="Arial" w:eastAsia="Times New Roman" w:hAnsi="Arial" w:cs="Arial"/>
                <w:sz w:val="16"/>
                <w:szCs w:val="16"/>
              </w:rPr>
              <w:t>3,498</w:t>
            </w:r>
          </w:p>
        </w:tc>
        <w:tc>
          <w:tcPr>
            <w:tcW w:w="0" w:type="auto"/>
            <w:vAlign w:val="bottom"/>
            <w:hideMark/>
          </w:tcPr>
          <w:p w14:paraId="09D3667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0DACDC" w14:textId="77777777" w:rsidR="00000000" w:rsidRDefault="00A34E54">
            <w:pPr>
              <w:jc w:val="right"/>
              <w:rPr>
                <w:rFonts w:eastAsia="Times New Roman"/>
                <w:sz w:val="16"/>
                <w:szCs w:val="16"/>
              </w:rPr>
            </w:pPr>
            <w:r>
              <w:rPr>
                <w:rFonts w:ascii="Arial" w:eastAsia="Times New Roman" w:hAnsi="Arial" w:cs="Arial"/>
                <w:sz w:val="16"/>
                <w:szCs w:val="16"/>
              </w:rPr>
              <w:t>2,894</w:t>
            </w:r>
          </w:p>
        </w:tc>
        <w:tc>
          <w:tcPr>
            <w:tcW w:w="0" w:type="auto"/>
            <w:vAlign w:val="bottom"/>
            <w:hideMark/>
          </w:tcPr>
          <w:p w14:paraId="3DAD23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268D3A" w14:textId="77777777" w:rsidR="00000000" w:rsidRDefault="00A34E54">
            <w:pPr>
              <w:jc w:val="right"/>
              <w:rPr>
                <w:rFonts w:eastAsia="Times New Roman"/>
                <w:sz w:val="16"/>
                <w:szCs w:val="16"/>
              </w:rPr>
            </w:pPr>
            <w:r>
              <w:rPr>
                <w:rFonts w:ascii="Arial" w:eastAsia="Times New Roman" w:hAnsi="Arial" w:cs="Arial"/>
                <w:sz w:val="16"/>
                <w:szCs w:val="16"/>
              </w:rPr>
              <w:t>20,526</w:t>
            </w:r>
          </w:p>
        </w:tc>
        <w:tc>
          <w:tcPr>
            <w:tcW w:w="0" w:type="auto"/>
            <w:vAlign w:val="bottom"/>
            <w:hideMark/>
          </w:tcPr>
          <w:p w14:paraId="0004CC4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1E84D5" w14:textId="77777777" w:rsidR="00000000" w:rsidRDefault="00A34E54">
            <w:pPr>
              <w:jc w:val="right"/>
              <w:rPr>
                <w:rFonts w:eastAsia="Times New Roman"/>
                <w:sz w:val="16"/>
                <w:szCs w:val="16"/>
              </w:rPr>
            </w:pPr>
            <w:r>
              <w:rPr>
                <w:rFonts w:ascii="Arial" w:eastAsia="Times New Roman" w:hAnsi="Arial" w:cs="Arial"/>
                <w:sz w:val="16"/>
                <w:szCs w:val="16"/>
              </w:rPr>
              <w:t>(42,068</w:t>
            </w:r>
          </w:p>
        </w:tc>
        <w:tc>
          <w:tcPr>
            <w:tcW w:w="0" w:type="auto"/>
            <w:tcMar>
              <w:top w:w="30" w:type="dxa"/>
              <w:left w:w="0" w:type="dxa"/>
              <w:bottom w:w="30" w:type="dxa"/>
              <w:right w:w="30" w:type="dxa"/>
            </w:tcMar>
            <w:vAlign w:val="bottom"/>
            <w:hideMark/>
          </w:tcPr>
          <w:p w14:paraId="54DAB79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shd w:val="clear" w:color="auto" w:fill="D9D9D9"/>
            <w:tcMar>
              <w:top w:w="30" w:type="dxa"/>
              <w:left w:w="30" w:type="dxa"/>
              <w:bottom w:w="30" w:type="dxa"/>
              <w:right w:w="0" w:type="dxa"/>
            </w:tcMar>
            <w:vAlign w:val="bottom"/>
            <w:hideMark/>
          </w:tcPr>
          <w:p w14:paraId="65C13BB8"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11D0053" w14:textId="77777777" w:rsidR="00000000" w:rsidRDefault="00A34E54">
            <w:pPr>
              <w:rPr>
                <w:rFonts w:eastAsia="Times New Roman"/>
                <w:sz w:val="20"/>
                <w:szCs w:val="20"/>
              </w:rPr>
            </w:pPr>
          </w:p>
        </w:tc>
      </w:tr>
      <w:tr w:rsidR="00000000" w14:paraId="3208444A" w14:textId="77777777">
        <w:trPr>
          <w:divId w:val="320625331"/>
          <w:jc w:val="center"/>
        </w:trPr>
        <w:tc>
          <w:tcPr>
            <w:tcW w:w="0" w:type="auto"/>
            <w:tcMar>
              <w:top w:w="30" w:type="dxa"/>
              <w:left w:w="180" w:type="dxa"/>
              <w:bottom w:w="30" w:type="dxa"/>
              <w:right w:w="30" w:type="dxa"/>
            </w:tcMar>
            <w:vAlign w:val="bottom"/>
            <w:hideMark/>
          </w:tcPr>
          <w:p w14:paraId="3ABE80D0" w14:textId="77777777" w:rsidR="00000000" w:rsidRDefault="00A34E54">
            <w:pPr>
              <w:rPr>
                <w:rFonts w:eastAsia="Times New Roman"/>
                <w:sz w:val="16"/>
                <w:szCs w:val="16"/>
              </w:rPr>
            </w:pPr>
            <w:r>
              <w:rPr>
                <w:rFonts w:ascii="Arial" w:eastAsia="Times New Roman" w:hAnsi="Arial" w:cs="Arial"/>
                <w:sz w:val="16"/>
                <w:szCs w:val="16"/>
              </w:rPr>
              <w:t>Repayment of advances from affiliates</w:t>
            </w:r>
          </w:p>
        </w:tc>
        <w:tc>
          <w:tcPr>
            <w:tcW w:w="0" w:type="auto"/>
            <w:tcMar>
              <w:top w:w="30" w:type="dxa"/>
              <w:left w:w="30" w:type="dxa"/>
              <w:bottom w:w="30" w:type="dxa"/>
              <w:right w:w="0" w:type="dxa"/>
            </w:tcMar>
            <w:vAlign w:val="bottom"/>
            <w:hideMark/>
          </w:tcPr>
          <w:p w14:paraId="3960712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3E275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1AFA744" w14:textId="77777777" w:rsidR="00000000" w:rsidRDefault="00A34E54">
            <w:pPr>
              <w:jc w:val="right"/>
              <w:rPr>
                <w:rFonts w:eastAsia="Times New Roman"/>
                <w:sz w:val="16"/>
                <w:szCs w:val="16"/>
              </w:rPr>
            </w:pPr>
            <w:r>
              <w:rPr>
                <w:rFonts w:ascii="Arial" w:eastAsia="Times New Roman" w:hAnsi="Arial" w:cs="Arial"/>
                <w:sz w:val="16"/>
                <w:szCs w:val="16"/>
              </w:rPr>
              <w:t>(1,226</w:t>
            </w:r>
          </w:p>
        </w:tc>
        <w:tc>
          <w:tcPr>
            <w:tcW w:w="0" w:type="auto"/>
            <w:tcMar>
              <w:top w:w="30" w:type="dxa"/>
              <w:left w:w="0" w:type="dxa"/>
              <w:bottom w:w="30" w:type="dxa"/>
              <w:right w:w="30" w:type="dxa"/>
            </w:tcMar>
            <w:vAlign w:val="bottom"/>
            <w:hideMark/>
          </w:tcPr>
          <w:p w14:paraId="2AB0B7D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88A8328" w14:textId="77777777" w:rsidR="00000000" w:rsidRDefault="00A34E54">
            <w:pPr>
              <w:jc w:val="right"/>
              <w:rPr>
                <w:rFonts w:eastAsia="Times New Roman"/>
                <w:sz w:val="16"/>
                <w:szCs w:val="16"/>
              </w:rPr>
            </w:pPr>
            <w:r>
              <w:rPr>
                <w:rFonts w:ascii="Arial" w:eastAsia="Times New Roman" w:hAnsi="Arial" w:cs="Arial"/>
                <w:sz w:val="16"/>
                <w:szCs w:val="16"/>
              </w:rPr>
              <w:t>(412</w:t>
            </w:r>
          </w:p>
        </w:tc>
        <w:tc>
          <w:tcPr>
            <w:tcW w:w="0" w:type="auto"/>
            <w:tcMar>
              <w:top w:w="30" w:type="dxa"/>
              <w:left w:w="0" w:type="dxa"/>
              <w:bottom w:w="30" w:type="dxa"/>
              <w:right w:w="30" w:type="dxa"/>
            </w:tcMar>
            <w:vAlign w:val="bottom"/>
            <w:hideMark/>
          </w:tcPr>
          <w:p w14:paraId="54D6889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544159A" w14:textId="77777777" w:rsidR="00000000" w:rsidRDefault="00A34E54">
            <w:pPr>
              <w:jc w:val="right"/>
              <w:rPr>
                <w:rFonts w:eastAsia="Times New Roman"/>
                <w:sz w:val="16"/>
                <w:szCs w:val="16"/>
              </w:rPr>
            </w:pPr>
            <w:r>
              <w:rPr>
                <w:rFonts w:ascii="Arial" w:eastAsia="Times New Roman" w:hAnsi="Arial" w:cs="Arial"/>
                <w:sz w:val="16"/>
                <w:szCs w:val="16"/>
              </w:rPr>
              <w:t>(4,378</w:t>
            </w:r>
          </w:p>
        </w:tc>
        <w:tc>
          <w:tcPr>
            <w:tcW w:w="0" w:type="auto"/>
            <w:tcMar>
              <w:top w:w="30" w:type="dxa"/>
              <w:left w:w="0" w:type="dxa"/>
              <w:bottom w:w="30" w:type="dxa"/>
              <w:right w:w="30" w:type="dxa"/>
            </w:tcMar>
            <w:vAlign w:val="bottom"/>
            <w:hideMark/>
          </w:tcPr>
          <w:p w14:paraId="5FFD869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C2234CA" w14:textId="77777777" w:rsidR="00000000" w:rsidRDefault="00A34E54">
            <w:pPr>
              <w:jc w:val="right"/>
              <w:rPr>
                <w:rFonts w:eastAsia="Times New Roman"/>
                <w:sz w:val="16"/>
                <w:szCs w:val="16"/>
              </w:rPr>
            </w:pPr>
            <w:r>
              <w:rPr>
                <w:rFonts w:ascii="Arial" w:eastAsia="Times New Roman" w:hAnsi="Arial" w:cs="Arial"/>
                <w:sz w:val="16"/>
                <w:szCs w:val="16"/>
              </w:rPr>
              <w:t>6,016</w:t>
            </w:r>
          </w:p>
        </w:tc>
        <w:tc>
          <w:tcPr>
            <w:tcW w:w="0" w:type="auto"/>
            <w:vAlign w:val="bottom"/>
            <w:hideMark/>
          </w:tcPr>
          <w:p w14:paraId="674FF79B"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DAE76E" w14:textId="77777777" w:rsidR="00000000" w:rsidRDefault="00A34E54">
            <w:pPr>
              <w:jc w:val="right"/>
              <w:rPr>
                <w:rFonts w:eastAsia="Times New Roman"/>
                <w:sz w:val="16"/>
                <w:szCs w:val="16"/>
              </w:rPr>
            </w:pPr>
            <w:r>
              <w:rPr>
                <w:rFonts w:ascii="Arial" w:eastAsia="Times New Roman" w:hAnsi="Arial" w:cs="Arial"/>
                <w:b/>
                <w:bCs/>
                <w:sz w:val="16"/>
                <w:szCs w:val="16"/>
              </w:rPr>
              <w:t>—</w:t>
            </w:r>
          </w:p>
        </w:tc>
        <w:tc>
          <w:tcPr>
            <w:tcW w:w="0" w:type="auto"/>
            <w:shd w:val="clear" w:color="auto" w:fill="D9D9D9"/>
            <w:vAlign w:val="bottom"/>
            <w:hideMark/>
          </w:tcPr>
          <w:p w14:paraId="45ED0C93" w14:textId="77777777" w:rsidR="00000000" w:rsidRDefault="00A34E54">
            <w:pPr>
              <w:rPr>
                <w:rFonts w:eastAsia="Times New Roman"/>
                <w:sz w:val="20"/>
                <w:szCs w:val="20"/>
              </w:rPr>
            </w:pPr>
          </w:p>
        </w:tc>
      </w:tr>
      <w:tr w:rsidR="00000000" w14:paraId="35E8E530" w14:textId="77777777">
        <w:trPr>
          <w:divId w:val="320625331"/>
          <w:jc w:val="center"/>
        </w:trPr>
        <w:tc>
          <w:tcPr>
            <w:tcW w:w="0" w:type="auto"/>
            <w:tcBorders>
              <w:bottom w:val="single" w:sz="6" w:space="0" w:color="000000"/>
            </w:tcBorders>
            <w:tcMar>
              <w:top w:w="30" w:type="dxa"/>
              <w:left w:w="180" w:type="dxa"/>
              <w:bottom w:w="30" w:type="dxa"/>
              <w:right w:w="30" w:type="dxa"/>
            </w:tcMar>
            <w:vAlign w:val="bottom"/>
            <w:hideMark/>
          </w:tcPr>
          <w:p w14:paraId="0230900C" w14:textId="77777777" w:rsidR="00000000" w:rsidRDefault="00A34E54">
            <w:pPr>
              <w:rPr>
                <w:rFonts w:eastAsia="Times New Roman"/>
                <w:sz w:val="16"/>
                <w:szCs w:val="16"/>
              </w:rPr>
            </w:pPr>
            <w:r>
              <w:rPr>
                <w:rFonts w:ascii="Arial" w:eastAsia="Times New Roman" w:hAnsi="Arial" w:cs="Arial"/>
                <w:sz w:val="16"/>
                <w:szCs w:val="16"/>
              </w:rPr>
              <w:t>Other</w:t>
            </w:r>
          </w:p>
        </w:tc>
        <w:tc>
          <w:tcPr>
            <w:tcW w:w="0" w:type="auto"/>
            <w:tcBorders>
              <w:bottom w:val="single" w:sz="6" w:space="0" w:color="000000"/>
            </w:tcBorders>
            <w:tcMar>
              <w:top w:w="30" w:type="dxa"/>
              <w:left w:w="30" w:type="dxa"/>
              <w:bottom w:w="30" w:type="dxa"/>
              <w:right w:w="0" w:type="dxa"/>
            </w:tcMar>
            <w:vAlign w:val="bottom"/>
            <w:hideMark/>
          </w:tcPr>
          <w:p w14:paraId="1C12C29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6BF4D4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4059A41"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6" w:space="0" w:color="000000"/>
            </w:tcBorders>
            <w:tcMar>
              <w:top w:w="30" w:type="dxa"/>
              <w:left w:w="0" w:type="dxa"/>
              <w:bottom w:w="30" w:type="dxa"/>
              <w:right w:w="30" w:type="dxa"/>
            </w:tcMar>
            <w:vAlign w:val="bottom"/>
            <w:hideMark/>
          </w:tcPr>
          <w:p w14:paraId="25FB7F3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C4B2A88"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tcBorders>
              <w:bottom w:val="single" w:sz="6" w:space="0" w:color="000000"/>
            </w:tcBorders>
            <w:tcMar>
              <w:top w:w="30" w:type="dxa"/>
              <w:left w:w="0" w:type="dxa"/>
              <w:bottom w:w="30" w:type="dxa"/>
              <w:right w:w="30" w:type="dxa"/>
            </w:tcMar>
            <w:vAlign w:val="bottom"/>
            <w:hideMark/>
          </w:tcPr>
          <w:p w14:paraId="2AAB71E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E3E9F17" w14:textId="77777777" w:rsidR="00000000" w:rsidRDefault="00A34E54">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tcMar>
              <w:top w:w="30" w:type="dxa"/>
              <w:left w:w="0" w:type="dxa"/>
              <w:bottom w:w="30" w:type="dxa"/>
              <w:right w:w="30" w:type="dxa"/>
            </w:tcMar>
            <w:vAlign w:val="bottom"/>
            <w:hideMark/>
          </w:tcPr>
          <w:p w14:paraId="1369F0DA"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249973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C3ADF6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999B575" w14:textId="77777777" w:rsidR="00000000" w:rsidRDefault="00A34E54">
            <w:pPr>
              <w:jc w:val="right"/>
              <w:rPr>
                <w:rFonts w:eastAsia="Times New Roman"/>
                <w:sz w:val="16"/>
                <w:szCs w:val="16"/>
              </w:rPr>
            </w:pPr>
            <w:r>
              <w:rPr>
                <w:rFonts w:ascii="Arial" w:eastAsia="Times New Roman" w:hAnsi="Arial" w:cs="Arial"/>
                <w:b/>
                <w:bCs/>
                <w:sz w:val="16"/>
                <w:szCs w:val="16"/>
              </w:rPr>
              <w:t>(25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58D31C13"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739DAFCA" w14:textId="77777777">
        <w:trPr>
          <w:divId w:val="320625331"/>
          <w:jc w:val="center"/>
        </w:trPr>
        <w:tc>
          <w:tcPr>
            <w:tcW w:w="0" w:type="auto"/>
            <w:tcBorders>
              <w:bottom w:val="single" w:sz="6" w:space="0" w:color="000000"/>
            </w:tcBorders>
            <w:tcMar>
              <w:top w:w="30" w:type="dxa"/>
              <w:left w:w="30" w:type="dxa"/>
              <w:bottom w:w="30" w:type="dxa"/>
              <w:right w:w="30" w:type="dxa"/>
            </w:tcMar>
            <w:vAlign w:val="bottom"/>
            <w:hideMark/>
          </w:tcPr>
          <w:p w14:paraId="42AD2593" w14:textId="77777777" w:rsidR="00000000" w:rsidRDefault="00A34E54">
            <w:pPr>
              <w:rPr>
                <w:rFonts w:eastAsia="Times New Roman"/>
                <w:sz w:val="16"/>
                <w:szCs w:val="16"/>
              </w:rPr>
            </w:pPr>
            <w:r>
              <w:rPr>
                <w:rFonts w:ascii="Arial" w:eastAsia="Times New Roman" w:hAnsi="Arial" w:cs="Arial"/>
                <w:b/>
                <w:bCs/>
                <w:sz w:val="16"/>
                <w:szCs w:val="16"/>
              </w:rPr>
              <w:t>Net cash (used in)/provided by financing activities</w:t>
            </w:r>
          </w:p>
        </w:tc>
        <w:tc>
          <w:tcPr>
            <w:tcW w:w="0" w:type="auto"/>
            <w:tcBorders>
              <w:bottom w:val="single" w:sz="6" w:space="0" w:color="000000"/>
            </w:tcBorders>
            <w:tcMar>
              <w:top w:w="30" w:type="dxa"/>
              <w:left w:w="30" w:type="dxa"/>
              <w:bottom w:w="30" w:type="dxa"/>
              <w:right w:w="0" w:type="dxa"/>
            </w:tcMar>
            <w:vAlign w:val="bottom"/>
            <w:hideMark/>
          </w:tcPr>
          <w:p w14:paraId="078748A8" w14:textId="77777777" w:rsidR="00000000" w:rsidRDefault="00A34E54">
            <w:pPr>
              <w:jc w:val="right"/>
              <w:rPr>
                <w:rFonts w:eastAsia="Times New Roman"/>
                <w:sz w:val="16"/>
                <w:szCs w:val="16"/>
              </w:rPr>
            </w:pPr>
            <w:r>
              <w:rPr>
                <w:rFonts w:ascii="Arial" w:eastAsia="Times New Roman" w:hAnsi="Arial" w:cs="Arial"/>
                <w:sz w:val="16"/>
                <w:szCs w:val="16"/>
              </w:rPr>
              <w:t>15,577</w:t>
            </w:r>
          </w:p>
        </w:tc>
        <w:tc>
          <w:tcPr>
            <w:tcW w:w="0" w:type="auto"/>
            <w:tcBorders>
              <w:bottom w:val="single" w:sz="6" w:space="0" w:color="000000"/>
            </w:tcBorders>
            <w:vAlign w:val="bottom"/>
            <w:hideMark/>
          </w:tcPr>
          <w:p w14:paraId="6BFAF6B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D8F38D" w14:textId="77777777" w:rsidR="00000000" w:rsidRDefault="00A34E54">
            <w:pPr>
              <w:jc w:val="right"/>
              <w:rPr>
                <w:rFonts w:eastAsia="Times New Roman"/>
                <w:sz w:val="16"/>
                <w:szCs w:val="16"/>
              </w:rPr>
            </w:pPr>
            <w:r>
              <w:rPr>
                <w:rFonts w:ascii="Arial" w:eastAsia="Times New Roman" w:hAnsi="Arial" w:cs="Arial"/>
                <w:sz w:val="16"/>
                <w:szCs w:val="16"/>
              </w:rPr>
              <w:t>(248</w:t>
            </w:r>
          </w:p>
        </w:tc>
        <w:tc>
          <w:tcPr>
            <w:tcW w:w="0" w:type="auto"/>
            <w:tcBorders>
              <w:bottom w:val="single" w:sz="6" w:space="0" w:color="000000"/>
            </w:tcBorders>
            <w:tcMar>
              <w:top w:w="30" w:type="dxa"/>
              <w:left w:w="0" w:type="dxa"/>
              <w:bottom w:w="30" w:type="dxa"/>
              <w:right w:w="30" w:type="dxa"/>
            </w:tcMar>
            <w:vAlign w:val="bottom"/>
            <w:hideMark/>
          </w:tcPr>
          <w:p w14:paraId="3F042CE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E3C95F5" w14:textId="77777777" w:rsidR="00000000" w:rsidRDefault="00A34E54">
            <w:pPr>
              <w:jc w:val="right"/>
              <w:rPr>
                <w:rFonts w:eastAsia="Times New Roman"/>
                <w:sz w:val="16"/>
                <w:szCs w:val="16"/>
              </w:rPr>
            </w:pPr>
            <w:r>
              <w:rPr>
                <w:rFonts w:ascii="Arial" w:eastAsia="Times New Roman" w:hAnsi="Arial" w:cs="Arial"/>
                <w:sz w:val="16"/>
                <w:szCs w:val="16"/>
              </w:rPr>
              <w:t>1,125</w:t>
            </w:r>
          </w:p>
        </w:tc>
        <w:tc>
          <w:tcPr>
            <w:tcW w:w="0" w:type="auto"/>
            <w:tcBorders>
              <w:bottom w:val="single" w:sz="6" w:space="0" w:color="000000"/>
            </w:tcBorders>
            <w:vAlign w:val="bottom"/>
            <w:hideMark/>
          </w:tcPr>
          <w:p w14:paraId="1551964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5FEACBB" w14:textId="77777777" w:rsidR="00000000" w:rsidRDefault="00A34E54">
            <w:pPr>
              <w:jc w:val="right"/>
              <w:rPr>
                <w:rFonts w:eastAsia="Times New Roman"/>
                <w:sz w:val="16"/>
                <w:szCs w:val="16"/>
              </w:rPr>
            </w:pPr>
            <w:r>
              <w:rPr>
                <w:rFonts w:ascii="Arial" w:eastAsia="Times New Roman" w:hAnsi="Arial" w:cs="Arial"/>
                <w:sz w:val="16"/>
                <w:szCs w:val="16"/>
              </w:rPr>
              <w:t>17,582</w:t>
            </w:r>
          </w:p>
        </w:tc>
        <w:tc>
          <w:tcPr>
            <w:tcW w:w="0" w:type="auto"/>
            <w:tcBorders>
              <w:bottom w:val="single" w:sz="6" w:space="0" w:color="000000"/>
            </w:tcBorders>
            <w:vAlign w:val="bottom"/>
            <w:hideMark/>
          </w:tcPr>
          <w:p w14:paraId="46356FB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B0B2A48" w14:textId="77777777" w:rsidR="00000000" w:rsidRDefault="00A34E54">
            <w:pPr>
              <w:jc w:val="right"/>
              <w:rPr>
                <w:rFonts w:eastAsia="Times New Roman"/>
                <w:sz w:val="16"/>
                <w:szCs w:val="16"/>
              </w:rPr>
            </w:pPr>
            <w:r>
              <w:rPr>
                <w:rFonts w:ascii="Arial" w:eastAsia="Times New Roman" w:hAnsi="Arial" w:cs="Arial"/>
                <w:sz w:val="16"/>
                <w:szCs w:val="16"/>
              </w:rPr>
              <w:t>(33,937</w:t>
            </w:r>
          </w:p>
        </w:tc>
        <w:tc>
          <w:tcPr>
            <w:tcW w:w="0" w:type="auto"/>
            <w:tcBorders>
              <w:bottom w:val="single" w:sz="6" w:space="0" w:color="000000"/>
            </w:tcBorders>
            <w:tcMar>
              <w:top w:w="30" w:type="dxa"/>
              <w:left w:w="0" w:type="dxa"/>
              <w:bottom w:w="30" w:type="dxa"/>
              <w:right w:w="30" w:type="dxa"/>
            </w:tcMar>
            <w:vAlign w:val="bottom"/>
            <w:hideMark/>
          </w:tcPr>
          <w:p w14:paraId="4661B01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2CAE764C" w14:textId="77777777" w:rsidR="00000000" w:rsidRDefault="00A34E54">
            <w:pPr>
              <w:jc w:val="right"/>
              <w:rPr>
                <w:rFonts w:eastAsia="Times New Roman"/>
                <w:sz w:val="16"/>
                <w:szCs w:val="16"/>
              </w:rPr>
            </w:pPr>
            <w:r>
              <w:rPr>
                <w:rFonts w:ascii="Arial" w:eastAsia="Times New Roman" w:hAnsi="Arial" w:cs="Arial"/>
                <w:b/>
                <w:bCs/>
                <w:sz w:val="16"/>
                <w:szCs w:val="16"/>
              </w:rPr>
              <w:t>99</w:t>
            </w:r>
          </w:p>
        </w:tc>
        <w:tc>
          <w:tcPr>
            <w:tcW w:w="0" w:type="auto"/>
            <w:tcBorders>
              <w:bottom w:val="single" w:sz="6" w:space="0" w:color="000000"/>
            </w:tcBorders>
            <w:shd w:val="clear" w:color="auto" w:fill="D9D9D9"/>
            <w:vAlign w:val="bottom"/>
            <w:hideMark/>
          </w:tcPr>
          <w:p w14:paraId="3BFCFDB4" w14:textId="77777777" w:rsidR="00000000" w:rsidRDefault="00A34E54">
            <w:pPr>
              <w:rPr>
                <w:rFonts w:eastAsia="Times New Roman"/>
                <w:sz w:val="20"/>
                <w:szCs w:val="20"/>
              </w:rPr>
            </w:pPr>
          </w:p>
        </w:tc>
      </w:tr>
      <w:tr w:rsidR="00000000" w14:paraId="6EFD3D49" w14:textId="77777777">
        <w:trPr>
          <w:divId w:val="320625331"/>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36DCA94" w14:textId="77777777" w:rsidR="00000000" w:rsidRDefault="00A34E54">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14:paraId="26013C5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874FF1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B6B109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69292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E5CC05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674CB20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455EB18"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tcBorders>
              <w:bottom w:val="single" w:sz="6" w:space="0" w:color="000000"/>
            </w:tcBorders>
            <w:tcMar>
              <w:top w:w="30" w:type="dxa"/>
              <w:left w:w="0" w:type="dxa"/>
              <w:bottom w:w="30" w:type="dxa"/>
              <w:right w:w="30" w:type="dxa"/>
            </w:tcMar>
            <w:vAlign w:val="bottom"/>
            <w:hideMark/>
          </w:tcPr>
          <w:p w14:paraId="6F28AE9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6BDC90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9D57E4A"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E5A9C92" w14:textId="77777777" w:rsidR="00000000" w:rsidRDefault="00A34E54">
            <w:pPr>
              <w:jc w:val="right"/>
              <w:rPr>
                <w:rFonts w:eastAsia="Times New Roman"/>
                <w:sz w:val="16"/>
                <w:szCs w:val="16"/>
              </w:rPr>
            </w:pPr>
            <w:r>
              <w:rPr>
                <w:rFonts w:ascii="Arial" w:eastAsia="Times New Roman" w:hAnsi="Arial" w:cs="Arial"/>
                <w:b/>
                <w:bCs/>
                <w:sz w:val="16"/>
                <w:szCs w:val="16"/>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05357604" w14:textId="77777777" w:rsidR="00000000" w:rsidRDefault="00A34E54">
            <w:pPr>
              <w:rPr>
                <w:rFonts w:eastAsia="Times New Roman"/>
                <w:sz w:val="16"/>
                <w:szCs w:val="16"/>
              </w:rPr>
            </w:pPr>
            <w:r>
              <w:rPr>
                <w:rFonts w:ascii="Arial" w:eastAsia="Times New Roman" w:hAnsi="Arial" w:cs="Arial"/>
                <w:b/>
                <w:bCs/>
                <w:sz w:val="16"/>
                <w:szCs w:val="16"/>
              </w:rPr>
              <w:t>)</w:t>
            </w:r>
          </w:p>
        </w:tc>
      </w:tr>
      <w:tr w:rsidR="00000000" w14:paraId="64D5983E" w14:textId="77777777">
        <w:trPr>
          <w:divId w:val="320625331"/>
          <w:jc w:val="center"/>
        </w:trPr>
        <w:tc>
          <w:tcPr>
            <w:tcW w:w="0" w:type="auto"/>
            <w:tcBorders>
              <w:top w:val="single" w:sz="6" w:space="0" w:color="000000"/>
            </w:tcBorders>
            <w:tcMar>
              <w:top w:w="30" w:type="dxa"/>
              <w:left w:w="30" w:type="dxa"/>
              <w:bottom w:w="30" w:type="dxa"/>
              <w:right w:w="30" w:type="dxa"/>
            </w:tcMar>
            <w:vAlign w:val="bottom"/>
            <w:hideMark/>
          </w:tcPr>
          <w:p w14:paraId="0424FE74" w14:textId="77777777" w:rsidR="00000000" w:rsidRDefault="00A34E54">
            <w:pPr>
              <w:ind w:hanging="180"/>
              <w:rPr>
                <w:rFonts w:eastAsia="Times New Roman"/>
                <w:sz w:val="16"/>
                <w:szCs w:val="16"/>
              </w:rPr>
            </w:pPr>
            <w:r>
              <w:rPr>
                <w:rFonts w:ascii="Arial" w:eastAsia="Times New Roman" w:hAnsi="Arial" w:cs="Arial"/>
                <w:sz w:val="16"/>
                <w:szCs w:val="16"/>
              </w:rPr>
              <w:t>Net increase/(decrease) in cash and cash equivalents and restricted cash</w:t>
            </w:r>
          </w:p>
        </w:tc>
        <w:tc>
          <w:tcPr>
            <w:tcW w:w="0" w:type="auto"/>
            <w:tcMar>
              <w:top w:w="30" w:type="dxa"/>
              <w:left w:w="30" w:type="dxa"/>
              <w:bottom w:w="30" w:type="dxa"/>
              <w:right w:w="0" w:type="dxa"/>
            </w:tcMar>
            <w:vAlign w:val="bottom"/>
            <w:hideMark/>
          </w:tcPr>
          <w:p w14:paraId="1A424F0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CDEA3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43EA44D" w14:textId="77777777" w:rsidR="00000000" w:rsidRDefault="00A34E54">
            <w:pPr>
              <w:jc w:val="right"/>
              <w:rPr>
                <w:rFonts w:eastAsia="Times New Roman"/>
                <w:sz w:val="16"/>
                <w:szCs w:val="16"/>
              </w:rPr>
            </w:pPr>
            <w:r>
              <w:rPr>
                <w:rFonts w:ascii="Arial" w:eastAsia="Times New Roman" w:hAnsi="Arial" w:cs="Arial"/>
                <w:sz w:val="16"/>
                <w:szCs w:val="16"/>
              </w:rPr>
              <w:t>(11</w:t>
            </w:r>
          </w:p>
        </w:tc>
        <w:tc>
          <w:tcPr>
            <w:tcW w:w="0" w:type="auto"/>
            <w:tcMar>
              <w:top w:w="30" w:type="dxa"/>
              <w:left w:w="0" w:type="dxa"/>
              <w:bottom w:w="30" w:type="dxa"/>
              <w:right w:w="30" w:type="dxa"/>
            </w:tcMar>
            <w:vAlign w:val="bottom"/>
            <w:hideMark/>
          </w:tcPr>
          <w:p w14:paraId="7231D3B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C933691"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36A14FE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5829101" w14:textId="77777777" w:rsidR="00000000" w:rsidRDefault="00A34E54">
            <w:pPr>
              <w:jc w:val="right"/>
              <w:rPr>
                <w:rFonts w:eastAsia="Times New Roman"/>
                <w:sz w:val="16"/>
                <w:szCs w:val="16"/>
              </w:rPr>
            </w:pPr>
            <w:r>
              <w:rPr>
                <w:rFonts w:ascii="Arial" w:eastAsia="Times New Roman" w:hAnsi="Arial" w:cs="Arial"/>
                <w:sz w:val="16"/>
                <w:szCs w:val="16"/>
              </w:rPr>
              <w:t>124</w:t>
            </w:r>
          </w:p>
        </w:tc>
        <w:tc>
          <w:tcPr>
            <w:tcW w:w="0" w:type="auto"/>
            <w:vAlign w:val="bottom"/>
            <w:hideMark/>
          </w:tcPr>
          <w:p w14:paraId="5D01AF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B7918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57C15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E9FF3E8" w14:textId="77777777" w:rsidR="00000000" w:rsidRDefault="00A34E54">
            <w:pPr>
              <w:jc w:val="right"/>
              <w:rPr>
                <w:rFonts w:eastAsia="Times New Roman"/>
                <w:sz w:val="16"/>
                <w:szCs w:val="16"/>
              </w:rPr>
            </w:pPr>
            <w:r>
              <w:rPr>
                <w:rFonts w:ascii="Arial" w:eastAsia="Times New Roman" w:hAnsi="Arial" w:cs="Arial"/>
                <w:b/>
                <w:bCs/>
                <w:sz w:val="16"/>
                <w:szCs w:val="16"/>
              </w:rPr>
              <w:t>120</w:t>
            </w:r>
          </w:p>
        </w:tc>
        <w:tc>
          <w:tcPr>
            <w:tcW w:w="0" w:type="auto"/>
            <w:shd w:val="clear" w:color="auto" w:fill="D9D9D9"/>
            <w:vAlign w:val="bottom"/>
            <w:hideMark/>
          </w:tcPr>
          <w:p w14:paraId="295CB697" w14:textId="77777777" w:rsidR="00000000" w:rsidRDefault="00A34E54">
            <w:pPr>
              <w:rPr>
                <w:rFonts w:eastAsia="Times New Roman"/>
                <w:sz w:val="20"/>
                <w:szCs w:val="20"/>
              </w:rPr>
            </w:pPr>
          </w:p>
        </w:tc>
      </w:tr>
      <w:tr w:rsidR="00000000" w14:paraId="35B91D3B" w14:textId="77777777">
        <w:trPr>
          <w:divId w:val="320625331"/>
          <w:jc w:val="center"/>
        </w:trPr>
        <w:tc>
          <w:tcPr>
            <w:tcW w:w="0" w:type="auto"/>
            <w:tcBorders>
              <w:bottom w:val="single" w:sz="6" w:space="0" w:color="000000"/>
            </w:tcBorders>
            <w:tcMar>
              <w:top w:w="30" w:type="dxa"/>
              <w:left w:w="30" w:type="dxa"/>
              <w:bottom w:w="30" w:type="dxa"/>
              <w:right w:w="30" w:type="dxa"/>
            </w:tcMar>
            <w:vAlign w:val="bottom"/>
            <w:hideMark/>
          </w:tcPr>
          <w:p w14:paraId="713E771C" w14:textId="77777777" w:rsidR="00000000" w:rsidRDefault="00A34E54">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14:paraId="046C5F4B"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tcBorders>
              <w:bottom w:val="single" w:sz="6" w:space="0" w:color="000000"/>
            </w:tcBorders>
            <w:vAlign w:val="bottom"/>
            <w:hideMark/>
          </w:tcPr>
          <w:p w14:paraId="4C9065E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AA369AC"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Borders>
              <w:bottom w:val="single" w:sz="6" w:space="0" w:color="000000"/>
            </w:tcBorders>
            <w:vAlign w:val="bottom"/>
            <w:hideMark/>
          </w:tcPr>
          <w:p w14:paraId="4A19E23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E0960E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8D76BD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B50DC7D" w14:textId="77777777" w:rsidR="00000000" w:rsidRDefault="00A34E54">
            <w:pPr>
              <w:jc w:val="right"/>
              <w:rPr>
                <w:rFonts w:eastAsia="Times New Roman"/>
                <w:sz w:val="16"/>
                <w:szCs w:val="16"/>
              </w:rPr>
            </w:pPr>
            <w:r>
              <w:rPr>
                <w:rFonts w:ascii="Arial" w:eastAsia="Times New Roman" w:hAnsi="Arial" w:cs="Arial"/>
                <w:sz w:val="16"/>
                <w:szCs w:val="16"/>
              </w:rPr>
              <w:t>612</w:t>
            </w:r>
          </w:p>
        </w:tc>
        <w:tc>
          <w:tcPr>
            <w:tcW w:w="0" w:type="auto"/>
            <w:tcBorders>
              <w:bottom w:val="single" w:sz="6" w:space="0" w:color="000000"/>
            </w:tcBorders>
            <w:vAlign w:val="bottom"/>
            <w:hideMark/>
          </w:tcPr>
          <w:p w14:paraId="182788E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FBB78C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161658D8"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725B206C" w14:textId="77777777" w:rsidR="00000000" w:rsidRDefault="00A34E54">
            <w:pPr>
              <w:jc w:val="right"/>
              <w:rPr>
                <w:rFonts w:eastAsia="Times New Roman"/>
                <w:sz w:val="16"/>
                <w:szCs w:val="16"/>
              </w:rPr>
            </w:pPr>
            <w:r>
              <w:rPr>
                <w:rFonts w:ascii="Arial" w:eastAsia="Times New Roman" w:hAnsi="Arial" w:cs="Arial"/>
                <w:b/>
                <w:bCs/>
                <w:sz w:val="16"/>
                <w:szCs w:val="16"/>
              </w:rPr>
              <w:t>637</w:t>
            </w:r>
          </w:p>
        </w:tc>
        <w:tc>
          <w:tcPr>
            <w:tcW w:w="0" w:type="auto"/>
            <w:tcBorders>
              <w:bottom w:val="single" w:sz="6" w:space="0" w:color="000000"/>
            </w:tcBorders>
            <w:shd w:val="clear" w:color="auto" w:fill="D9D9D9"/>
            <w:vAlign w:val="bottom"/>
            <w:hideMark/>
          </w:tcPr>
          <w:p w14:paraId="2CF7B3CA" w14:textId="77777777" w:rsidR="00000000" w:rsidRDefault="00A34E54">
            <w:pPr>
              <w:rPr>
                <w:rFonts w:eastAsia="Times New Roman"/>
                <w:sz w:val="20"/>
                <w:szCs w:val="20"/>
              </w:rPr>
            </w:pPr>
          </w:p>
        </w:tc>
      </w:tr>
      <w:tr w:rsidR="00000000" w14:paraId="10746CFD" w14:textId="77777777">
        <w:trPr>
          <w:divId w:val="320625331"/>
          <w:jc w:val="center"/>
        </w:trPr>
        <w:tc>
          <w:tcPr>
            <w:tcW w:w="0" w:type="auto"/>
            <w:tcBorders>
              <w:bottom w:val="single" w:sz="12" w:space="0" w:color="000000"/>
            </w:tcBorders>
            <w:tcMar>
              <w:top w:w="30" w:type="dxa"/>
              <w:left w:w="30" w:type="dxa"/>
              <w:bottom w:w="30" w:type="dxa"/>
              <w:right w:w="30" w:type="dxa"/>
            </w:tcMar>
            <w:vAlign w:val="bottom"/>
            <w:hideMark/>
          </w:tcPr>
          <w:p w14:paraId="19A339E7" w14:textId="77777777" w:rsidR="00000000" w:rsidRDefault="00A34E54">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14:paraId="25F101C0"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14:paraId="29DCEA62"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B187DF5"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Borders>
              <w:bottom w:val="single" w:sz="12" w:space="0" w:color="000000"/>
            </w:tcBorders>
            <w:vAlign w:val="bottom"/>
            <w:hideMark/>
          </w:tcPr>
          <w:p w14:paraId="15A4D701"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6FD90146"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tcBorders>
              <w:bottom w:val="single" w:sz="12" w:space="0" w:color="000000"/>
            </w:tcBorders>
            <w:vAlign w:val="bottom"/>
            <w:hideMark/>
          </w:tcPr>
          <w:p w14:paraId="7312D84E"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5012E89" w14:textId="77777777" w:rsidR="00000000" w:rsidRDefault="00A34E54">
            <w:pPr>
              <w:jc w:val="right"/>
              <w:rPr>
                <w:rFonts w:eastAsia="Times New Roman"/>
                <w:sz w:val="16"/>
                <w:szCs w:val="16"/>
              </w:rPr>
            </w:pPr>
            <w:r>
              <w:rPr>
                <w:rFonts w:ascii="Arial" w:eastAsia="Times New Roman" w:hAnsi="Arial" w:cs="Arial"/>
                <w:sz w:val="16"/>
                <w:szCs w:val="16"/>
              </w:rPr>
              <w:t>736</w:t>
            </w:r>
          </w:p>
        </w:tc>
        <w:tc>
          <w:tcPr>
            <w:tcW w:w="0" w:type="auto"/>
            <w:tcBorders>
              <w:bottom w:val="single" w:sz="12" w:space="0" w:color="000000"/>
            </w:tcBorders>
            <w:vAlign w:val="bottom"/>
            <w:hideMark/>
          </w:tcPr>
          <w:p w14:paraId="0962FD8A"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5A53A5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1EBC5069"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39658B16" w14:textId="77777777" w:rsidR="00000000" w:rsidRDefault="00A34E54">
            <w:pPr>
              <w:jc w:val="right"/>
              <w:rPr>
                <w:rFonts w:eastAsia="Times New Roman"/>
                <w:sz w:val="16"/>
                <w:szCs w:val="16"/>
              </w:rPr>
            </w:pPr>
            <w:r>
              <w:rPr>
                <w:rFonts w:ascii="Arial" w:eastAsia="Times New Roman" w:hAnsi="Arial" w:cs="Arial"/>
                <w:b/>
                <w:bCs/>
                <w:sz w:val="16"/>
                <w:szCs w:val="16"/>
              </w:rPr>
              <w:t>757</w:t>
            </w:r>
          </w:p>
        </w:tc>
        <w:tc>
          <w:tcPr>
            <w:tcW w:w="0" w:type="auto"/>
            <w:tcBorders>
              <w:bottom w:val="single" w:sz="12" w:space="0" w:color="000000"/>
            </w:tcBorders>
            <w:shd w:val="clear" w:color="auto" w:fill="D9D9D9"/>
            <w:vAlign w:val="bottom"/>
            <w:hideMark/>
          </w:tcPr>
          <w:p w14:paraId="079594A7" w14:textId="77777777" w:rsidR="00000000" w:rsidRDefault="00A34E54">
            <w:pPr>
              <w:rPr>
                <w:rFonts w:eastAsia="Times New Roman"/>
                <w:sz w:val="20"/>
                <w:szCs w:val="20"/>
              </w:rPr>
            </w:pPr>
          </w:p>
        </w:tc>
      </w:tr>
    </w:tbl>
    <w:p w14:paraId="5D85E0BA" w14:textId="77777777" w:rsidR="00000000" w:rsidRDefault="00A34E54">
      <w:pPr>
        <w:spacing w:line="288" w:lineRule="auto"/>
        <w:jc w:val="center"/>
        <w:rPr>
          <w:rFonts w:eastAsia="Times New Roman"/>
          <w:sz w:val="26"/>
          <w:szCs w:val="26"/>
        </w:rPr>
      </w:pPr>
    </w:p>
    <w:p w14:paraId="740B2FF6" w14:textId="77777777" w:rsidR="00000000" w:rsidRDefault="00A34E54">
      <w:pPr>
        <w:spacing w:line="288" w:lineRule="auto"/>
        <w:jc w:val="center"/>
        <w:rPr>
          <w:rFonts w:eastAsia="Times New Roman"/>
          <w:sz w:val="26"/>
          <w:szCs w:val="26"/>
        </w:rPr>
      </w:pPr>
    </w:p>
    <w:p w14:paraId="6C3BDBE3" w14:textId="77777777" w:rsidR="00000000" w:rsidRDefault="00A34E54">
      <w:pPr>
        <w:spacing w:line="288" w:lineRule="auto"/>
        <w:jc w:val="center"/>
        <w:rPr>
          <w:rFonts w:eastAsia="Times New Roman"/>
          <w:sz w:val="26"/>
          <w:szCs w:val="26"/>
        </w:rPr>
      </w:pPr>
    </w:p>
    <w:p w14:paraId="4F6F867B" w14:textId="77777777" w:rsidR="00000000" w:rsidRDefault="00A34E54">
      <w:pPr>
        <w:divId w:val="411270954"/>
        <w:rPr>
          <w:rFonts w:eastAsia="Times New Roman"/>
          <w:sz w:val="20"/>
          <w:szCs w:val="20"/>
        </w:rPr>
      </w:pPr>
    </w:p>
    <w:p w14:paraId="0486EFA2" w14:textId="77777777" w:rsidR="00000000" w:rsidRDefault="00A34E54">
      <w:pPr>
        <w:spacing w:line="288" w:lineRule="auto"/>
        <w:jc w:val="center"/>
        <w:divId w:val="730419170"/>
        <w:rPr>
          <w:rFonts w:eastAsia="Times New Roman"/>
          <w:sz w:val="20"/>
          <w:szCs w:val="20"/>
        </w:rPr>
      </w:pPr>
    </w:p>
    <w:p w14:paraId="47A3D040" w14:textId="77777777" w:rsidR="00000000" w:rsidRDefault="00A34E54">
      <w:pPr>
        <w:spacing w:line="288" w:lineRule="auto"/>
        <w:jc w:val="center"/>
        <w:divId w:val="779029849"/>
        <w:rPr>
          <w:rFonts w:eastAsia="Times New Roman"/>
          <w:sz w:val="20"/>
          <w:szCs w:val="20"/>
        </w:rPr>
      </w:pPr>
      <w:r>
        <w:rPr>
          <w:rFonts w:ascii="Arial" w:eastAsia="Times New Roman" w:hAnsi="Arial" w:cs="Arial"/>
          <w:sz w:val="20"/>
          <w:szCs w:val="20"/>
        </w:rPr>
        <w:t>46</w:t>
      </w:r>
    </w:p>
    <w:p w14:paraId="7278FC24" w14:textId="77777777" w:rsidR="00000000" w:rsidRDefault="00A34E54">
      <w:pPr>
        <w:rPr>
          <w:rFonts w:eastAsia="Times New Roman"/>
          <w:sz w:val="20"/>
          <w:szCs w:val="20"/>
        </w:rPr>
      </w:pPr>
      <w:r>
        <w:rPr>
          <w:rFonts w:eastAsia="Times New Roman"/>
          <w:sz w:val="20"/>
          <w:szCs w:val="20"/>
        </w:rPr>
        <w:pict w14:anchorId="4886082F">
          <v:rect id="_x0000_i1071" style="width:0;height:1.5pt" o:hralign="center" o:hrstd="t" o:hr="t" fillcolor="#a0a0a0" stroked="f"/>
        </w:pict>
      </w:r>
    </w:p>
    <w:p w14:paraId="266DE991" w14:textId="77777777" w:rsidR="00000000" w:rsidRDefault="00A34E54">
      <w:pPr>
        <w:divId w:val="606818459"/>
        <w:rPr>
          <w:rFonts w:eastAsia="Times New Roman"/>
          <w:sz w:val="20"/>
          <w:szCs w:val="20"/>
        </w:rPr>
      </w:pPr>
    </w:p>
    <w:p w14:paraId="61A61626" w14:textId="77777777" w:rsidR="00000000" w:rsidRDefault="00A34E54">
      <w:pPr>
        <w:spacing w:line="288" w:lineRule="auto"/>
        <w:jc w:val="center"/>
        <w:rPr>
          <w:rFonts w:eastAsia="Times New Roman"/>
          <w:sz w:val="20"/>
          <w:szCs w:val="20"/>
        </w:rPr>
      </w:pPr>
      <w:r>
        <w:rPr>
          <w:rFonts w:ascii="Arial" w:eastAsia="Times New Roman" w:hAnsi="Arial" w:cs="Arial"/>
          <w:b/>
          <w:bCs/>
          <w:sz w:val="20"/>
          <w:szCs w:val="20"/>
        </w:rPr>
        <w:t>Condensed Consolidating Statements of Cash Flows for the three months ended March 31, 2018</w:t>
      </w:r>
    </w:p>
    <w:tbl>
      <w:tblPr>
        <w:tblW w:w="5000" w:type="pct"/>
        <w:jc w:val="center"/>
        <w:tblCellMar>
          <w:left w:w="0" w:type="dxa"/>
          <w:right w:w="0" w:type="dxa"/>
        </w:tblCellMar>
        <w:tblLook w:val="04A0" w:firstRow="1" w:lastRow="0" w:firstColumn="1" w:lastColumn="0" w:noHBand="0" w:noVBand="1"/>
      </w:tblPr>
      <w:tblGrid>
        <w:gridCol w:w="2467"/>
        <w:gridCol w:w="806"/>
        <w:gridCol w:w="84"/>
        <w:gridCol w:w="806"/>
        <w:gridCol w:w="84"/>
        <w:gridCol w:w="806"/>
        <w:gridCol w:w="84"/>
        <w:gridCol w:w="840"/>
        <w:gridCol w:w="84"/>
        <w:gridCol w:w="1041"/>
        <w:gridCol w:w="86"/>
        <w:gridCol w:w="1032"/>
        <w:gridCol w:w="86"/>
      </w:tblGrid>
      <w:tr w:rsidR="00000000" w14:paraId="6576ED1F" w14:textId="77777777">
        <w:trPr>
          <w:divId w:val="631903309"/>
          <w:jc w:val="center"/>
        </w:trPr>
        <w:tc>
          <w:tcPr>
            <w:tcW w:w="0" w:type="auto"/>
            <w:gridSpan w:val="13"/>
            <w:vAlign w:val="center"/>
            <w:hideMark/>
          </w:tcPr>
          <w:p w14:paraId="3BAC8BAB" w14:textId="77777777" w:rsidR="00000000" w:rsidRDefault="00A34E54">
            <w:pPr>
              <w:spacing w:line="288" w:lineRule="auto"/>
              <w:jc w:val="center"/>
              <w:rPr>
                <w:rFonts w:eastAsia="Times New Roman"/>
                <w:sz w:val="20"/>
                <w:szCs w:val="20"/>
              </w:rPr>
            </w:pPr>
          </w:p>
        </w:tc>
      </w:tr>
      <w:tr w:rsidR="00000000" w14:paraId="57451328" w14:textId="77777777">
        <w:trPr>
          <w:divId w:val="631903309"/>
          <w:jc w:val="center"/>
        </w:trPr>
        <w:tc>
          <w:tcPr>
            <w:tcW w:w="1500" w:type="pct"/>
            <w:vAlign w:val="center"/>
            <w:hideMark/>
          </w:tcPr>
          <w:p w14:paraId="1E739B7A" w14:textId="77777777" w:rsidR="00000000" w:rsidRDefault="00A34E54">
            <w:pPr>
              <w:rPr>
                <w:rFonts w:eastAsia="Times New Roman"/>
                <w:sz w:val="20"/>
                <w:szCs w:val="20"/>
              </w:rPr>
            </w:pPr>
          </w:p>
        </w:tc>
        <w:tc>
          <w:tcPr>
            <w:tcW w:w="500" w:type="pct"/>
            <w:vAlign w:val="center"/>
            <w:hideMark/>
          </w:tcPr>
          <w:p w14:paraId="5420494C" w14:textId="77777777" w:rsidR="00000000" w:rsidRDefault="00A34E54">
            <w:pPr>
              <w:rPr>
                <w:rFonts w:eastAsia="Times New Roman"/>
                <w:sz w:val="20"/>
                <w:szCs w:val="20"/>
              </w:rPr>
            </w:pPr>
          </w:p>
        </w:tc>
        <w:tc>
          <w:tcPr>
            <w:tcW w:w="50" w:type="pct"/>
            <w:vAlign w:val="center"/>
            <w:hideMark/>
          </w:tcPr>
          <w:p w14:paraId="75A8C85D" w14:textId="77777777" w:rsidR="00000000" w:rsidRDefault="00A34E54">
            <w:pPr>
              <w:rPr>
                <w:rFonts w:eastAsia="Times New Roman"/>
                <w:sz w:val="20"/>
                <w:szCs w:val="20"/>
              </w:rPr>
            </w:pPr>
          </w:p>
        </w:tc>
        <w:tc>
          <w:tcPr>
            <w:tcW w:w="500" w:type="pct"/>
            <w:vAlign w:val="center"/>
            <w:hideMark/>
          </w:tcPr>
          <w:p w14:paraId="671B9D3B" w14:textId="77777777" w:rsidR="00000000" w:rsidRDefault="00A34E54">
            <w:pPr>
              <w:rPr>
                <w:rFonts w:eastAsia="Times New Roman"/>
                <w:sz w:val="20"/>
                <w:szCs w:val="20"/>
              </w:rPr>
            </w:pPr>
          </w:p>
        </w:tc>
        <w:tc>
          <w:tcPr>
            <w:tcW w:w="50" w:type="pct"/>
            <w:vAlign w:val="center"/>
            <w:hideMark/>
          </w:tcPr>
          <w:p w14:paraId="296BCD9B" w14:textId="77777777" w:rsidR="00000000" w:rsidRDefault="00A34E54">
            <w:pPr>
              <w:rPr>
                <w:rFonts w:eastAsia="Times New Roman"/>
                <w:sz w:val="20"/>
                <w:szCs w:val="20"/>
              </w:rPr>
            </w:pPr>
          </w:p>
        </w:tc>
        <w:tc>
          <w:tcPr>
            <w:tcW w:w="500" w:type="pct"/>
            <w:vAlign w:val="center"/>
            <w:hideMark/>
          </w:tcPr>
          <w:p w14:paraId="27BB7FBD" w14:textId="77777777" w:rsidR="00000000" w:rsidRDefault="00A34E54">
            <w:pPr>
              <w:rPr>
                <w:rFonts w:eastAsia="Times New Roman"/>
                <w:sz w:val="20"/>
                <w:szCs w:val="20"/>
              </w:rPr>
            </w:pPr>
          </w:p>
        </w:tc>
        <w:tc>
          <w:tcPr>
            <w:tcW w:w="50" w:type="pct"/>
            <w:vAlign w:val="center"/>
            <w:hideMark/>
          </w:tcPr>
          <w:p w14:paraId="5F2033A0" w14:textId="77777777" w:rsidR="00000000" w:rsidRDefault="00A34E54">
            <w:pPr>
              <w:rPr>
                <w:rFonts w:eastAsia="Times New Roman"/>
                <w:sz w:val="20"/>
                <w:szCs w:val="20"/>
              </w:rPr>
            </w:pPr>
          </w:p>
        </w:tc>
        <w:tc>
          <w:tcPr>
            <w:tcW w:w="500" w:type="pct"/>
            <w:vAlign w:val="center"/>
            <w:hideMark/>
          </w:tcPr>
          <w:p w14:paraId="71696347" w14:textId="77777777" w:rsidR="00000000" w:rsidRDefault="00A34E54">
            <w:pPr>
              <w:rPr>
                <w:rFonts w:eastAsia="Times New Roman"/>
                <w:sz w:val="20"/>
                <w:szCs w:val="20"/>
              </w:rPr>
            </w:pPr>
          </w:p>
        </w:tc>
        <w:tc>
          <w:tcPr>
            <w:tcW w:w="50" w:type="pct"/>
            <w:vAlign w:val="center"/>
            <w:hideMark/>
          </w:tcPr>
          <w:p w14:paraId="7312990B" w14:textId="77777777" w:rsidR="00000000" w:rsidRDefault="00A34E54">
            <w:pPr>
              <w:rPr>
                <w:rFonts w:eastAsia="Times New Roman"/>
                <w:sz w:val="20"/>
                <w:szCs w:val="20"/>
              </w:rPr>
            </w:pPr>
          </w:p>
        </w:tc>
        <w:tc>
          <w:tcPr>
            <w:tcW w:w="600" w:type="pct"/>
            <w:vAlign w:val="center"/>
            <w:hideMark/>
          </w:tcPr>
          <w:p w14:paraId="2B863DBF" w14:textId="77777777" w:rsidR="00000000" w:rsidRDefault="00A34E54">
            <w:pPr>
              <w:rPr>
                <w:rFonts w:eastAsia="Times New Roman"/>
                <w:sz w:val="20"/>
                <w:szCs w:val="20"/>
              </w:rPr>
            </w:pPr>
          </w:p>
        </w:tc>
        <w:tc>
          <w:tcPr>
            <w:tcW w:w="50" w:type="pct"/>
            <w:vAlign w:val="center"/>
            <w:hideMark/>
          </w:tcPr>
          <w:p w14:paraId="57FBA0E0" w14:textId="77777777" w:rsidR="00000000" w:rsidRDefault="00A34E54">
            <w:pPr>
              <w:rPr>
                <w:rFonts w:eastAsia="Times New Roman"/>
                <w:sz w:val="20"/>
                <w:szCs w:val="20"/>
              </w:rPr>
            </w:pPr>
          </w:p>
        </w:tc>
        <w:tc>
          <w:tcPr>
            <w:tcW w:w="600" w:type="pct"/>
            <w:vAlign w:val="center"/>
            <w:hideMark/>
          </w:tcPr>
          <w:p w14:paraId="6B579F11" w14:textId="77777777" w:rsidR="00000000" w:rsidRDefault="00A34E54">
            <w:pPr>
              <w:rPr>
                <w:rFonts w:eastAsia="Times New Roman"/>
                <w:sz w:val="20"/>
                <w:szCs w:val="20"/>
              </w:rPr>
            </w:pPr>
          </w:p>
        </w:tc>
        <w:tc>
          <w:tcPr>
            <w:tcW w:w="50" w:type="pct"/>
            <w:vAlign w:val="center"/>
            <w:hideMark/>
          </w:tcPr>
          <w:p w14:paraId="1B7E4C62" w14:textId="77777777" w:rsidR="00000000" w:rsidRDefault="00A34E54">
            <w:pPr>
              <w:rPr>
                <w:rFonts w:eastAsia="Times New Roman"/>
                <w:sz w:val="20"/>
                <w:szCs w:val="20"/>
              </w:rPr>
            </w:pPr>
          </w:p>
        </w:tc>
      </w:tr>
      <w:tr w:rsidR="00000000" w14:paraId="22DCA1D3" w14:textId="77777777">
        <w:trPr>
          <w:divId w:val="631903309"/>
          <w:jc w:val="center"/>
        </w:trPr>
        <w:tc>
          <w:tcPr>
            <w:tcW w:w="0" w:type="auto"/>
            <w:tcBorders>
              <w:bottom w:val="single" w:sz="6" w:space="0" w:color="000000"/>
            </w:tcBorders>
            <w:tcMar>
              <w:top w:w="30" w:type="dxa"/>
              <w:left w:w="30" w:type="dxa"/>
              <w:bottom w:w="30" w:type="dxa"/>
              <w:right w:w="30" w:type="dxa"/>
            </w:tcMar>
            <w:vAlign w:val="bottom"/>
            <w:hideMark/>
          </w:tcPr>
          <w:p w14:paraId="0FFCD148" w14:textId="77777777" w:rsidR="00000000" w:rsidRDefault="00A34E54">
            <w:pPr>
              <w:divId w:val="1468737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F57246" w14:textId="77777777" w:rsidR="00000000" w:rsidRDefault="00A34E54">
            <w:pPr>
              <w:jc w:val="center"/>
              <w:rPr>
                <w:rFonts w:eastAsia="Times New Roman"/>
                <w:sz w:val="16"/>
                <w:szCs w:val="16"/>
              </w:rPr>
            </w:pPr>
            <w:r>
              <w:rPr>
                <w:rFonts w:ascii="Arial" w:eastAsia="Times New Roman" w:hAnsi="Arial" w:cs="Arial"/>
                <w:b/>
                <w:bCs/>
                <w:sz w:val="16"/>
                <w:szCs w:val="16"/>
              </w:rPr>
              <w:t>Parent Issuer and Guarantor</w:t>
            </w:r>
          </w:p>
        </w:tc>
        <w:tc>
          <w:tcPr>
            <w:tcW w:w="0" w:type="auto"/>
            <w:gridSpan w:val="2"/>
            <w:tcBorders>
              <w:bottom w:val="single" w:sz="6" w:space="0" w:color="000000"/>
            </w:tcBorders>
            <w:tcMar>
              <w:top w:w="30" w:type="dxa"/>
              <w:left w:w="30" w:type="dxa"/>
              <w:bottom w:w="30" w:type="dxa"/>
              <w:right w:w="30" w:type="dxa"/>
            </w:tcMar>
            <w:vAlign w:val="bottom"/>
            <w:hideMark/>
          </w:tcPr>
          <w:p w14:paraId="132DCD56"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SEP</w:t>
            </w:r>
          </w:p>
        </w:tc>
        <w:tc>
          <w:tcPr>
            <w:tcW w:w="0" w:type="auto"/>
            <w:gridSpan w:val="2"/>
            <w:tcBorders>
              <w:bottom w:val="single" w:sz="6" w:space="0" w:color="000000"/>
            </w:tcBorders>
            <w:tcMar>
              <w:top w:w="30" w:type="dxa"/>
              <w:left w:w="30" w:type="dxa"/>
              <w:bottom w:w="30" w:type="dxa"/>
              <w:right w:w="30" w:type="dxa"/>
            </w:tcMar>
            <w:vAlign w:val="bottom"/>
            <w:hideMark/>
          </w:tcPr>
          <w:p w14:paraId="5F2B10EA" w14:textId="77777777" w:rsidR="00000000" w:rsidRDefault="00A34E54">
            <w:pPr>
              <w:jc w:val="center"/>
              <w:rPr>
                <w:rFonts w:eastAsia="Times New Roman"/>
                <w:sz w:val="16"/>
                <w:szCs w:val="16"/>
              </w:rPr>
            </w:pPr>
            <w:r>
              <w:rPr>
                <w:rFonts w:ascii="Arial" w:eastAsia="Times New Roman" w:hAnsi="Arial" w:cs="Arial"/>
                <w:b/>
                <w:bCs/>
                <w:sz w:val="16"/>
                <w:szCs w:val="16"/>
              </w:rPr>
              <w:t>Subsidiary Issuer and Guarantor - EEP</w:t>
            </w:r>
          </w:p>
        </w:tc>
        <w:tc>
          <w:tcPr>
            <w:tcW w:w="0" w:type="auto"/>
            <w:gridSpan w:val="2"/>
            <w:tcBorders>
              <w:bottom w:val="single" w:sz="6" w:space="0" w:color="000000"/>
            </w:tcBorders>
            <w:tcMar>
              <w:top w:w="30" w:type="dxa"/>
              <w:left w:w="30" w:type="dxa"/>
              <w:bottom w:w="30" w:type="dxa"/>
              <w:right w:w="30" w:type="dxa"/>
            </w:tcMar>
            <w:vAlign w:val="bottom"/>
            <w:hideMark/>
          </w:tcPr>
          <w:p w14:paraId="1234D573" w14:textId="77777777" w:rsidR="00000000" w:rsidRDefault="00A34E54">
            <w:pPr>
              <w:jc w:val="center"/>
              <w:rPr>
                <w:rFonts w:eastAsia="Times New Roman"/>
                <w:sz w:val="16"/>
                <w:szCs w:val="16"/>
              </w:rPr>
            </w:pPr>
            <w:r>
              <w:rPr>
                <w:rFonts w:ascii="Arial" w:eastAsia="Times New Roman" w:hAnsi="Arial" w:cs="Arial"/>
                <w:b/>
                <w:bCs/>
                <w:sz w:val="16"/>
                <w:szCs w:val="16"/>
              </w:rPr>
              <w:t>Subsidiary Non-Guarantors</w:t>
            </w:r>
          </w:p>
        </w:tc>
        <w:tc>
          <w:tcPr>
            <w:tcW w:w="0" w:type="auto"/>
            <w:gridSpan w:val="2"/>
            <w:tcBorders>
              <w:bottom w:val="single" w:sz="6" w:space="0" w:color="000000"/>
            </w:tcBorders>
            <w:tcMar>
              <w:top w:w="30" w:type="dxa"/>
              <w:left w:w="30" w:type="dxa"/>
              <w:bottom w:w="30" w:type="dxa"/>
              <w:right w:w="30" w:type="dxa"/>
            </w:tcMar>
            <w:vAlign w:val="bottom"/>
            <w:hideMark/>
          </w:tcPr>
          <w:p w14:paraId="0FED5A99" w14:textId="77777777" w:rsidR="00000000" w:rsidRDefault="00A34E54">
            <w:pPr>
              <w:jc w:val="center"/>
              <w:rPr>
                <w:rFonts w:eastAsia="Times New Roman"/>
                <w:sz w:val="16"/>
                <w:szCs w:val="16"/>
              </w:rPr>
            </w:pPr>
            <w:r>
              <w:rPr>
                <w:rFonts w:ascii="Arial" w:eastAsia="Times New Roman" w:hAnsi="Arial" w:cs="Arial"/>
                <w:b/>
                <w:bCs/>
                <w:sz w:val="16"/>
                <w:szCs w:val="16"/>
              </w:rPr>
              <w:t>Consolidating and elimination adjustments</w:t>
            </w:r>
          </w:p>
        </w:tc>
        <w:tc>
          <w:tcPr>
            <w:tcW w:w="0" w:type="auto"/>
            <w:gridSpan w:val="2"/>
            <w:tcBorders>
              <w:bottom w:val="single" w:sz="6" w:space="0" w:color="000000"/>
            </w:tcBorders>
            <w:tcMar>
              <w:top w:w="30" w:type="dxa"/>
              <w:left w:w="30" w:type="dxa"/>
              <w:bottom w:w="30" w:type="dxa"/>
              <w:right w:w="30" w:type="dxa"/>
            </w:tcMar>
            <w:vAlign w:val="bottom"/>
            <w:hideMark/>
          </w:tcPr>
          <w:p w14:paraId="1FB94D71" w14:textId="77777777" w:rsidR="00000000" w:rsidRDefault="00A34E54">
            <w:pPr>
              <w:jc w:val="center"/>
              <w:rPr>
                <w:rFonts w:eastAsia="Times New Roman"/>
                <w:sz w:val="16"/>
                <w:szCs w:val="16"/>
              </w:rPr>
            </w:pPr>
            <w:r>
              <w:rPr>
                <w:rFonts w:ascii="Arial" w:eastAsia="Times New Roman" w:hAnsi="Arial" w:cs="Arial"/>
                <w:b/>
                <w:bCs/>
                <w:sz w:val="16"/>
                <w:szCs w:val="16"/>
              </w:rPr>
              <w:t> Consolidated - Enbridge</w:t>
            </w:r>
          </w:p>
        </w:tc>
      </w:tr>
      <w:tr w:rsidR="00000000" w14:paraId="6AB9338B" w14:textId="77777777">
        <w:trPr>
          <w:divId w:val="631903309"/>
          <w:jc w:val="center"/>
        </w:trPr>
        <w:tc>
          <w:tcPr>
            <w:tcW w:w="0" w:type="auto"/>
            <w:tcMar>
              <w:top w:w="30" w:type="dxa"/>
              <w:left w:w="30" w:type="dxa"/>
              <w:bottom w:w="30" w:type="dxa"/>
              <w:right w:w="30" w:type="dxa"/>
            </w:tcMar>
            <w:vAlign w:val="bottom"/>
            <w:hideMark/>
          </w:tcPr>
          <w:p w14:paraId="0538D0DB" w14:textId="77777777" w:rsidR="00000000" w:rsidRDefault="00A34E54">
            <w:pPr>
              <w:rPr>
                <w:rFonts w:eastAsia="Times New Roman"/>
                <w:sz w:val="14"/>
                <w:szCs w:val="14"/>
              </w:rPr>
            </w:pPr>
            <w:r>
              <w:rPr>
                <w:rFonts w:ascii="Arial" w:eastAsia="Times New Roman" w:hAnsi="Arial" w:cs="Arial"/>
                <w:i/>
                <w:iCs/>
                <w:sz w:val="14"/>
                <w:szCs w:val="14"/>
              </w:rPr>
              <w:t>(millions of Canadian dollars)</w:t>
            </w:r>
          </w:p>
        </w:tc>
        <w:tc>
          <w:tcPr>
            <w:tcW w:w="0" w:type="auto"/>
            <w:gridSpan w:val="2"/>
            <w:tcMar>
              <w:top w:w="30" w:type="dxa"/>
              <w:left w:w="30" w:type="dxa"/>
              <w:bottom w:w="30" w:type="dxa"/>
              <w:right w:w="30" w:type="dxa"/>
            </w:tcMar>
            <w:vAlign w:val="bottom"/>
            <w:hideMark/>
          </w:tcPr>
          <w:p w14:paraId="6FB113AF" w14:textId="77777777" w:rsidR="00000000" w:rsidRDefault="00A34E54">
            <w:pPr>
              <w:divId w:val="2110002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4D0E44" w14:textId="77777777" w:rsidR="00000000" w:rsidRDefault="00A34E54">
            <w:pPr>
              <w:divId w:val="24480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22943E8" w14:textId="77777777" w:rsidR="00000000" w:rsidRDefault="00A34E54">
            <w:pPr>
              <w:divId w:val="206930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1F0933" w14:textId="77777777" w:rsidR="00000000" w:rsidRDefault="00A34E54">
            <w:pPr>
              <w:divId w:val="87239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5B0D547" w14:textId="77777777" w:rsidR="00000000" w:rsidRDefault="00A34E54">
            <w:pPr>
              <w:divId w:val="865212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F2BFE9" w14:textId="77777777" w:rsidR="00000000" w:rsidRDefault="00A34E54">
            <w:pPr>
              <w:divId w:val="1701930736"/>
              <w:rPr>
                <w:rFonts w:eastAsia="Times New Roman"/>
                <w:sz w:val="20"/>
                <w:szCs w:val="20"/>
              </w:rPr>
            </w:pPr>
            <w:r>
              <w:rPr>
                <w:rFonts w:ascii="inherit" w:eastAsia="Times New Roman" w:hAnsi="inherit"/>
                <w:sz w:val="20"/>
                <w:szCs w:val="20"/>
              </w:rPr>
              <w:t> </w:t>
            </w:r>
          </w:p>
        </w:tc>
      </w:tr>
      <w:tr w:rsidR="00000000" w14:paraId="1BB67845" w14:textId="77777777">
        <w:trPr>
          <w:divId w:val="631903309"/>
          <w:jc w:val="center"/>
        </w:trPr>
        <w:tc>
          <w:tcPr>
            <w:tcW w:w="0" w:type="auto"/>
            <w:tcBorders>
              <w:bottom w:val="single" w:sz="6" w:space="0" w:color="000000"/>
            </w:tcBorders>
            <w:tcMar>
              <w:top w:w="30" w:type="dxa"/>
              <w:left w:w="30" w:type="dxa"/>
              <w:bottom w:w="30" w:type="dxa"/>
              <w:right w:w="30" w:type="dxa"/>
            </w:tcMar>
            <w:vAlign w:val="bottom"/>
            <w:hideMark/>
          </w:tcPr>
          <w:p w14:paraId="5DFB5CE5" w14:textId="77777777" w:rsidR="00000000" w:rsidRDefault="00A34E54">
            <w:pPr>
              <w:rPr>
                <w:rFonts w:eastAsia="Times New Roman"/>
                <w:sz w:val="16"/>
                <w:szCs w:val="16"/>
              </w:rPr>
            </w:pPr>
            <w:r>
              <w:rPr>
                <w:rFonts w:ascii="Arial" w:eastAsia="Times New Roman" w:hAnsi="Arial" w:cs="Arial"/>
                <w:b/>
                <w:bCs/>
                <w:sz w:val="16"/>
                <w:szCs w:val="16"/>
              </w:rPr>
              <w:t>Net cash (used in)/provided by operating activities</w:t>
            </w:r>
          </w:p>
        </w:tc>
        <w:tc>
          <w:tcPr>
            <w:tcW w:w="0" w:type="auto"/>
            <w:tcBorders>
              <w:bottom w:val="single" w:sz="6" w:space="0" w:color="000000"/>
            </w:tcBorders>
            <w:tcMar>
              <w:top w:w="30" w:type="dxa"/>
              <w:left w:w="30" w:type="dxa"/>
              <w:bottom w:w="30" w:type="dxa"/>
              <w:right w:w="0" w:type="dxa"/>
            </w:tcMar>
            <w:vAlign w:val="bottom"/>
            <w:hideMark/>
          </w:tcPr>
          <w:p w14:paraId="0F27B1A2" w14:textId="77777777" w:rsidR="00000000" w:rsidRDefault="00A34E54">
            <w:pPr>
              <w:jc w:val="right"/>
              <w:rPr>
                <w:rFonts w:eastAsia="Times New Roman"/>
                <w:sz w:val="16"/>
                <w:szCs w:val="16"/>
              </w:rPr>
            </w:pPr>
            <w:r>
              <w:rPr>
                <w:rFonts w:ascii="Arial" w:eastAsia="Times New Roman" w:hAnsi="Arial" w:cs="Arial"/>
                <w:sz w:val="16"/>
                <w:szCs w:val="16"/>
              </w:rPr>
              <w:t>(135</w:t>
            </w:r>
          </w:p>
        </w:tc>
        <w:tc>
          <w:tcPr>
            <w:tcW w:w="0" w:type="auto"/>
            <w:tcBorders>
              <w:bottom w:val="single" w:sz="6" w:space="0" w:color="000000"/>
            </w:tcBorders>
            <w:tcMar>
              <w:top w:w="30" w:type="dxa"/>
              <w:left w:w="0" w:type="dxa"/>
              <w:bottom w:w="30" w:type="dxa"/>
              <w:right w:w="30" w:type="dxa"/>
            </w:tcMar>
            <w:vAlign w:val="bottom"/>
            <w:hideMark/>
          </w:tcPr>
          <w:p w14:paraId="00D651A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907E157" w14:textId="77777777" w:rsidR="00000000" w:rsidRDefault="00A34E54">
            <w:pPr>
              <w:jc w:val="right"/>
              <w:rPr>
                <w:rFonts w:eastAsia="Times New Roman"/>
                <w:sz w:val="16"/>
                <w:szCs w:val="16"/>
              </w:rPr>
            </w:pPr>
            <w:r>
              <w:rPr>
                <w:rFonts w:ascii="Arial" w:eastAsia="Times New Roman" w:hAnsi="Arial" w:cs="Arial"/>
                <w:sz w:val="16"/>
                <w:szCs w:val="16"/>
              </w:rPr>
              <w:t>803</w:t>
            </w:r>
          </w:p>
        </w:tc>
        <w:tc>
          <w:tcPr>
            <w:tcW w:w="0" w:type="auto"/>
            <w:tcBorders>
              <w:bottom w:val="single" w:sz="6" w:space="0" w:color="000000"/>
            </w:tcBorders>
            <w:vAlign w:val="bottom"/>
            <w:hideMark/>
          </w:tcPr>
          <w:p w14:paraId="7E5CA6B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37587B0" w14:textId="77777777" w:rsidR="00000000" w:rsidRDefault="00A34E54">
            <w:pPr>
              <w:jc w:val="right"/>
              <w:rPr>
                <w:rFonts w:eastAsia="Times New Roman"/>
                <w:sz w:val="16"/>
                <w:szCs w:val="16"/>
              </w:rPr>
            </w:pPr>
            <w:r>
              <w:rPr>
                <w:rFonts w:ascii="Arial" w:eastAsia="Times New Roman" w:hAnsi="Arial" w:cs="Arial"/>
                <w:sz w:val="16"/>
                <w:szCs w:val="16"/>
              </w:rPr>
              <w:t>(331</w:t>
            </w:r>
          </w:p>
        </w:tc>
        <w:tc>
          <w:tcPr>
            <w:tcW w:w="0" w:type="auto"/>
            <w:tcBorders>
              <w:bottom w:val="single" w:sz="6" w:space="0" w:color="000000"/>
            </w:tcBorders>
            <w:tcMar>
              <w:top w:w="30" w:type="dxa"/>
              <w:left w:w="0" w:type="dxa"/>
              <w:bottom w:w="30" w:type="dxa"/>
              <w:right w:w="30" w:type="dxa"/>
            </w:tcMar>
            <w:vAlign w:val="bottom"/>
            <w:hideMark/>
          </w:tcPr>
          <w:p w14:paraId="0EE33B7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E6DE800" w14:textId="77777777" w:rsidR="00000000" w:rsidRDefault="00A34E54">
            <w:pPr>
              <w:jc w:val="right"/>
              <w:rPr>
                <w:rFonts w:eastAsia="Times New Roman"/>
                <w:sz w:val="16"/>
                <w:szCs w:val="16"/>
              </w:rPr>
            </w:pPr>
            <w:r>
              <w:rPr>
                <w:rFonts w:ascii="Arial" w:eastAsia="Times New Roman" w:hAnsi="Arial" w:cs="Arial"/>
                <w:sz w:val="16"/>
                <w:szCs w:val="16"/>
              </w:rPr>
              <w:t>3,224</w:t>
            </w:r>
          </w:p>
        </w:tc>
        <w:tc>
          <w:tcPr>
            <w:tcW w:w="0" w:type="auto"/>
            <w:tcBorders>
              <w:bottom w:val="single" w:sz="6" w:space="0" w:color="000000"/>
            </w:tcBorders>
            <w:vAlign w:val="bottom"/>
            <w:hideMark/>
          </w:tcPr>
          <w:p w14:paraId="196A2DA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9673259" w14:textId="77777777" w:rsidR="00000000" w:rsidRDefault="00A34E54">
            <w:pPr>
              <w:jc w:val="right"/>
              <w:rPr>
                <w:rFonts w:eastAsia="Times New Roman"/>
                <w:sz w:val="16"/>
                <w:szCs w:val="16"/>
              </w:rPr>
            </w:pPr>
            <w:r>
              <w:rPr>
                <w:rFonts w:ascii="Arial" w:eastAsia="Times New Roman" w:hAnsi="Arial" w:cs="Arial"/>
                <w:sz w:val="16"/>
                <w:szCs w:val="16"/>
              </w:rPr>
              <w:t>(367</w:t>
            </w:r>
          </w:p>
        </w:tc>
        <w:tc>
          <w:tcPr>
            <w:tcW w:w="0" w:type="auto"/>
            <w:tcBorders>
              <w:bottom w:val="single" w:sz="6" w:space="0" w:color="000000"/>
            </w:tcBorders>
            <w:tcMar>
              <w:top w:w="30" w:type="dxa"/>
              <w:left w:w="0" w:type="dxa"/>
              <w:bottom w:w="30" w:type="dxa"/>
              <w:right w:w="30" w:type="dxa"/>
            </w:tcMar>
            <w:vAlign w:val="bottom"/>
            <w:hideMark/>
          </w:tcPr>
          <w:p w14:paraId="2703346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0FE5CD6" w14:textId="77777777" w:rsidR="00000000" w:rsidRDefault="00A34E54">
            <w:pPr>
              <w:jc w:val="right"/>
              <w:rPr>
                <w:rFonts w:eastAsia="Times New Roman"/>
                <w:sz w:val="16"/>
                <w:szCs w:val="16"/>
              </w:rPr>
            </w:pPr>
            <w:r>
              <w:rPr>
                <w:rFonts w:ascii="Arial" w:eastAsia="Times New Roman" w:hAnsi="Arial" w:cs="Arial"/>
                <w:sz w:val="16"/>
                <w:szCs w:val="16"/>
              </w:rPr>
              <w:t>3,194</w:t>
            </w:r>
          </w:p>
        </w:tc>
        <w:tc>
          <w:tcPr>
            <w:tcW w:w="0" w:type="auto"/>
            <w:tcBorders>
              <w:bottom w:val="single" w:sz="6" w:space="0" w:color="000000"/>
            </w:tcBorders>
            <w:vAlign w:val="bottom"/>
            <w:hideMark/>
          </w:tcPr>
          <w:p w14:paraId="793C5C86" w14:textId="77777777" w:rsidR="00000000" w:rsidRDefault="00A34E54">
            <w:pPr>
              <w:rPr>
                <w:rFonts w:eastAsia="Times New Roman"/>
                <w:sz w:val="20"/>
                <w:szCs w:val="20"/>
              </w:rPr>
            </w:pPr>
          </w:p>
        </w:tc>
      </w:tr>
      <w:tr w:rsidR="00000000" w14:paraId="01ADBD3E" w14:textId="77777777">
        <w:trPr>
          <w:divId w:val="631903309"/>
          <w:jc w:val="center"/>
        </w:trPr>
        <w:tc>
          <w:tcPr>
            <w:tcW w:w="0" w:type="auto"/>
            <w:tcMar>
              <w:top w:w="30" w:type="dxa"/>
              <w:left w:w="30" w:type="dxa"/>
              <w:bottom w:w="30" w:type="dxa"/>
              <w:right w:w="30" w:type="dxa"/>
            </w:tcMar>
            <w:vAlign w:val="bottom"/>
            <w:hideMark/>
          </w:tcPr>
          <w:p w14:paraId="42309EA5" w14:textId="77777777" w:rsidR="00000000" w:rsidRDefault="00A34E54">
            <w:pPr>
              <w:rPr>
                <w:rFonts w:eastAsia="Times New Roman"/>
                <w:sz w:val="16"/>
                <w:szCs w:val="16"/>
              </w:rPr>
            </w:pPr>
            <w:r>
              <w:rPr>
                <w:rFonts w:ascii="Arial" w:eastAsia="Times New Roman" w:hAnsi="Arial" w:cs="Arial"/>
                <w:b/>
                <w:bCs/>
                <w:sz w:val="16"/>
                <w:szCs w:val="16"/>
              </w:rPr>
              <w:t>Investing activities</w:t>
            </w:r>
          </w:p>
        </w:tc>
        <w:tc>
          <w:tcPr>
            <w:tcW w:w="0" w:type="auto"/>
            <w:gridSpan w:val="2"/>
            <w:tcMar>
              <w:top w:w="30" w:type="dxa"/>
              <w:left w:w="30" w:type="dxa"/>
              <w:bottom w:w="30" w:type="dxa"/>
              <w:right w:w="30" w:type="dxa"/>
            </w:tcMar>
            <w:vAlign w:val="bottom"/>
            <w:hideMark/>
          </w:tcPr>
          <w:p w14:paraId="5E4306E4" w14:textId="77777777" w:rsidR="00000000" w:rsidRDefault="00A34E54">
            <w:pPr>
              <w:divId w:val="832532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6C48B2" w14:textId="77777777" w:rsidR="00000000" w:rsidRDefault="00A34E54">
            <w:pPr>
              <w:divId w:val="789708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2DB5C5" w14:textId="77777777" w:rsidR="00000000" w:rsidRDefault="00A34E54">
            <w:pPr>
              <w:divId w:val="1543395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1A32FFF" w14:textId="77777777" w:rsidR="00000000" w:rsidRDefault="00A34E54">
            <w:pPr>
              <w:divId w:val="620191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74ECA0" w14:textId="77777777" w:rsidR="00000000" w:rsidRDefault="00A34E54">
            <w:pPr>
              <w:divId w:val="1111321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A6AFA9" w14:textId="77777777" w:rsidR="00000000" w:rsidRDefault="00A34E54">
            <w:pPr>
              <w:divId w:val="1167595286"/>
              <w:rPr>
                <w:rFonts w:eastAsia="Times New Roman"/>
                <w:sz w:val="20"/>
                <w:szCs w:val="20"/>
              </w:rPr>
            </w:pPr>
            <w:r>
              <w:rPr>
                <w:rFonts w:ascii="inherit" w:eastAsia="Times New Roman" w:hAnsi="inherit"/>
                <w:sz w:val="20"/>
                <w:szCs w:val="20"/>
              </w:rPr>
              <w:t> </w:t>
            </w:r>
          </w:p>
        </w:tc>
      </w:tr>
      <w:tr w:rsidR="00000000" w14:paraId="1773C619" w14:textId="77777777">
        <w:trPr>
          <w:divId w:val="631903309"/>
          <w:jc w:val="center"/>
        </w:trPr>
        <w:tc>
          <w:tcPr>
            <w:tcW w:w="0" w:type="auto"/>
            <w:tcMar>
              <w:top w:w="30" w:type="dxa"/>
              <w:left w:w="180" w:type="dxa"/>
              <w:bottom w:w="30" w:type="dxa"/>
              <w:right w:w="30" w:type="dxa"/>
            </w:tcMar>
            <w:vAlign w:val="bottom"/>
            <w:hideMark/>
          </w:tcPr>
          <w:p w14:paraId="014194A5" w14:textId="77777777" w:rsidR="00000000" w:rsidRDefault="00A34E54">
            <w:pPr>
              <w:rPr>
                <w:rFonts w:eastAsia="Times New Roman"/>
                <w:sz w:val="16"/>
                <w:szCs w:val="16"/>
              </w:rPr>
            </w:pPr>
            <w:r>
              <w:rPr>
                <w:rFonts w:ascii="Arial" w:eastAsia="Times New Roman" w:hAnsi="Arial" w:cs="Arial"/>
                <w:sz w:val="16"/>
                <w:szCs w:val="16"/>
              </w:rPr>
              <w:t>Capital expenditures</w:t>
            </w:r>
          </w:p>
        </w:tc>
        <w:tc>
          <w:tcPr>
            <w:tcW w:w="0" w:type="auto"/>
            <w:tcMar>
              <w:top w:w="30" w:type="dxa"/>
              <w:left w:w="30" w:type="dxa"/>
              <w:bottom w:w="30" w:type="dxa"/>
              <w:right w:w="0" w:type="dxa"/>
            </w:tcMar>
            <w:vAlign w:val="bottom"/>
            <w:hideMark/>
          </w:tcPr>
          <w:p w14:paraId="4BF03C5C"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5A486BA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756FBC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F04C7E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576740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4E6C2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985A81" w14:textId="77777777" w:rsidR="00000000" w:rsidRDefault="00A34E54">
            <w:pPr>
              <w:jc w:val="right"/>
              <w:rPr>
                <w:rFonts w:eastAsia="Times New Roman"/>
                <w:sz w:val="16"/>
                <w:szCs w:val="16"/>
              </w:rPr>
            </w:pPr>
            <w:r>
              <w:rPr>
                <w:rFonts w:ascii="Arial" w:eastAsia="Times New Roman" w:hAnsi="Arial" w:cs="Arial"/>
                <w:sz w:val="16"/>
                <w:szCs w:val="16"/>
              </w:rPr>
              <w:t>(1,630</w:t>
            </w:r>
          </w:p>
        </w:tc>
        <w:tc>
          <w:tcPr>
            <w:tcW w:w="0" w:type="auto"/>
            <w:tcMar>
              <w:top w:w="30" w:type="dxa"/>
              <w:left w:w="0" w:type="dxa"/>
              <w:bottom w:w="30" w:type="dxa"/>
              <w:right w:w="30" w:type="dxa"/>
            </w:tcMar>
            <w:vAlign w:val="bottom"/>
            <w:hideMark/>
          </w:tcPr>
          <w:p w14:paraId="0AD4D92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29AD82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962173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229AA3" w14:textId="77777777" w:rsidR="00000000" w:rsidRDefault="00A34E54">
            <w:pPr>
              <w:jc w:val="right"/>
              <w:rPr>
                <w:rFonts w:eastAsia="Times New Roman"/>
                <w:sz w:val="16"/>
                <w:szCs w:val="16"/>
              </w:rPr>
            </w:pPr>
            <w:r>
              <w:rPr>
                <w:rFonts w:ascii="Arial" w:eastAsia="Times New Roman" w:hAnsi="Arial" w:cs="Arial"/>
                <w:sz w:val="16"/>
                <w:szCs w:val="16"/>
              </w:rPr>
              <w:t>(1,635</w:t>
            </w:r>
          </w:p>
        </w:tc>
        <w:tc>
          <w:tcPr>
            <w:tcW w:w="0" w:type="auto"/>
            <w:tcMar>
              <w:top w:w="30" w:type="dxa"/>
              <w:left w:w="0" w:type="dxa"/>
              <w:bottom w:w="30" w:type="dxa"/>
              <w:right w:w="30" w:type="dxa"/>
            </w:tcMar>
            <w:vAlign w:val="bottom"/>
            <w:hideMark/>
          </w:tcPr>
          <w:p w14:paraId="51933562"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5BA5F27" w14:textId="77777777">
        <w:trPr>
          <w:divId w:val="631903309"/>
          <w:jc w:val="center"/>
        </w:trPr>
        <w:tc>
          <w:tcPr>
            <w:tcW w:w="0" w:type="auto"/>
            <w:tcMar>
              <w:top w:w="30" w:type="dxa"/>
              <w:left w:w="180" w:type="dxa"/>
              <w:bottom w:w="30" w:type="dxa"/>
              <w:right w:w="30" w:type="dxa"/>
            </w:tcMar>
            <w:vAlign w:val="bottom"/>
            <w:hideMark/>
          </w:tcPr>
          <w:p w14:paraId="4F836A39" w14:textId="77777777" w:rsidR="00000000" w:rsidRDefault="00A34E54">
            <w:pPr>
              <w:ind w:hanging="180"/>
              <w:rPr>
                <w:rFonts w:eastAsia="Times New Roman"/>
                <w:sz w:val="16"/>
                <w:szCs w:val="16"/>
              </w:rPr>
            </w:pPr>
            <w:r>
              <w:rPr>
                <w:rFonts w:ascii="Arial" w:eastAsia="Times New Roman" w:hAnsi="Arial" w:cs="Arial"/>
                <w:sz w:val="16"/>
                <w:szCs w:val="16"/>
              </w:rPr>
              <w:t>Long-term investments and restricted long-term investments</w:t>
            </w:r>
          </w:p>
        </w:tc>
        <w:tc>
          <w:tcPr>
            <w:tcW w:w="0" w:type="auto"/>
            <w:tcMar>
              <w:top w:w="30" w:type="dxa"/>
              <w:left w:w="30" w:type="dxa"/>
              <w:bottom w:w="30" w:type="dxa"/>
              <w:right w:w="0" w:type="dxa"/>
            </w:tcMar>
            <w:vAlign w:val="bottom"/>
            <w:hideMark/>
          </w:tcPr>
          <w:p w14:paraId="7F8EEEEF"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tcMar>
              <w:top w:w="30" w:type="dxa"/>
              <w:left w:w="0" w:type="dxa"/>
              <w:bottom w:w="30" w:type="dxa"/>
              <w:right w:w="30" w:type="dxa"/>
            </w:tcMar>
            <w:vAlign w:val="bottom"/>
            <w:hideMark/>
          </w:tcPr>
          <w:p w14:paraId="29714C0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A7F40B2"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7EE1F2C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D2BE84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79DA5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BABF9B" w14:textId="77777777" w:rsidR="00000000" w:rsidRDefault="00A34E54">
            <w:pPr>
              <w:jc w:val="right"/>
              <w:rPr>
                <w:rFonts w:eastAsia="Times New Roman"/>
                <w:sz w:val="16"/>
                <w:szCs w:val="16"/>
              </w:rPr>
            </w:pPr>
            <w:r>
              <w:rPr>
                <w:rFonts w:ascii="Arial" w:eastAsia="Times New Roman" w:hAnsi="Arial" w:cs="Arial"/>
                <w:sz w:val="16"/>
                <w:szCs w:val="16"/>
              </w:rPr>
              <w:t>(217</w:t>
            </w:r>
          </w:p>
        </w:tc>
        <w:tc>
          <w:tcPr>
            <w:tcW w:w="0" w:type="auto"/>
            <w:tcMar>
              <w:top w:w="30" w:type="dxa"/>
              <w:left w:w="0" w:type="dxa"/>
              <w:bottom w:w="30" w:type="dxa"/>
              <w:right w:w="30" w:type="dxa"/>
            </w:tcMar>
            <w:vAlign w:val="bottom"/>
            <w:hideMark/>
          </w:tcPr>
          <w:p w14:paraId="7855826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377EB15" w14:textId="77777777" w:rsidR="00000000" w:rsidRDefault="00A34E54">
            <w:pPr>
              <w:jc w:val="right"/>
              <w:rPr>
                <w:rFonts w:eastAsia="Times New Roman"/>
                <w:sz w:val="16"/>
                <w:szCs w:val="16"/>
              </w:rPr>
            </w:pPr>
            <w:r>
              <w:rPr>
                <w:rFonts w:ascii="Arial" w:eastAsia="Times New Roman" w:hAnsi="Arial" w:cs="Arial"/>
                <w:sz w:val="16"/>
                <w:szCs w:val="16"/>
              </w:rPr>
              <w:t>16</w:t>
            </w:r>
          </w:p>
        </w:tc>
        <w:tc>
          <w:tcPr>
            <w:tcW w:w="0" w:type="auto"/>
            <w:vAlign w:val="bottom"/>
            <w:hideMark/>
          </w:tcPr>
          <w:p w14:paraId="2A82335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FF73DC1" w14:textId="77777777" w:rsidR="00000000" w:rsidRDefault="00A34E54">
            <w:pPr>
              <w:jc w:val="right"/>
              <w:rPr>
                <w:rFonts w:eastAsia="Times New Roman"/>
                <w:sz w:val="16"/>
                <w:szCs w:val="16"/>
              </w:rPr>
            </w:pPr>
            <w:r>
              <w:rPr>
                <w:rFonts w:ascii="Arial" w:eastAsia="Times New Roman" w:hAnsi="Arial" w:cs="Arial"/>
                <w:sz w:val="16"/>
                <w:szCs w:val="16"/>
              </w:rPr>
              <w:t>(222</w:t>
            </w:r>
          </w:p>
        </w:tc>
        <w:tc>
          <w:tcPr>
            <w:tcW w:w="0" w:type="auto"/>
            <w:tcMar>
              <w:top w:w="30" w:type="dxa"/>
              <w:left w:w="0" w:type="dxa"/>
              <w:bottom w:w="30" w:type="dxa"/>
              <w:right w:w="30" w:type="dxa"/>
            </w:tcMar>
            <w:vAlign w:val="bottom"/>
            <w:hideMark/>
          </w:tcPr>
          <w:p w14:paraId="2B091012"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77809519" w14:textId="77777777">
        <w:trPr>
          <w:divId w:val="631903309"/>
          <w:jc w:val="center"/>
        </w:trPr>
        <w:tc>
          <w:tcPr>
            <w:tcW w:w="0" w:type="auto"/>
            <w:tcMar>
              <w:top w:w="30" w:type="dxa"/>
              <w:left w:w="180" w:type="dxa"/>
              <w:bottom w:w="30" w:type="dxa"/>
              <w:right w:w="30" w:type="dxa"/>
            </w:tcMar>
            <w:vAlign w:val="bottom"/>
            <w:hideMark/>
          </w:tcPr>
          <w:p w14:paraId="29E12220" w14:textId="77777777" w:rsidR="00000000" w:rsidRDefault="00A34E54">
            <w:pPr>
              <w:ind w:hanging="180"/>
              <w:rPr>
                <w:rFonts w:eastAsia="Times New Roman"/>
                <w:sz w:val="16"/>
                <w:szCs w:val="16"/>
              </w:rPr>
            </w:pPr>
            <w:r>
              <w:rPr>
                <w:rFonts w:ascii="Arial" w:eastAsia="Times New Roman" w:hAnsi="Arial" w:cs="Arial"/>
                <w:sz w:val="16"/>
                <w:szCs w:val="16"/>
              </w:rPr>
              <w:t>Distributions from equity investments in excess of cumulative earnings</w:t>
            </w:r>
          </w:p>
        </w:tc>
        <w:tc>
          <w:tcPr>
            <w:tcW w:w="0" w:type="auto"/>
            <w:tcMar>
              <w:top w:w="30" w:type="dxa"/>
              <w:left w:w="30" w:type="dxa"/>
              <w:bottom w:w="30" w:type="dxa"/>
              <w:right w:w="0" w:type="dxa"/>
            </w:tcMar>
            <w:vAlign w:val="bottom"/>
            <w:hideMark/>
          </w:tcPr>
          <w:p w14:paraId="3CE6FFFD" w14:textId="77777777" w:rsidR="00000000" w:rsidRDefault="00A34E54">
            <w:pPr>
              <w:jc w:val="right"/>
              <w:rPr>
                <w:rFonts w:eastAsia="Times New Roman"/>
                <w:sz w:val="16"/>
                <w:szCs w:val="16"/>
              </w:rPr>
            </w:pPr>
            <w:r>
              <w:rPr>
                <w:rFonts w:ascii="Arial" w:eastAsia="Times New Roman" w:hAnsi="Arial" w:cs="Arial"/>
                <w:sz w:val="16"/>
                <w:szCs w:val="16"/>
              </w:rPr>
              <w:t>336</w:t>
            </w:r>
          </w:p>
        </w:tc>
        <w:tc>
          <w:tcPr>
            <w:tcW w:w="0" w:type="auto"/>
            <w:vAlign w:val="bottom"/>
            <w:hideMark/>
          </w:tcPr>
          <w:p w14:paraId="04F7690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283E18B" w14:textId="77777777" w:rsidR="00000000" w:rsidRDefault="00A34E54">
            <w:pPr>
              <w:jc w:val="right"/>
              <w:rPr>
                <w:rFonts w:eastAsia="Times New Roman"/>
                <w:sz w:val="16"/>
                <w:szCs w:val="16"/>
              </w:rPr>
            </w:pPr>
            <w:r>
              <w:rPr>
                <w:rFonts w:ascii="Arial" w:eastAsia="Times New Roman" w:hAnsi="Arial" w:cs="Arial"/>
                <w:sz w:val="16"/>
                <w:szCs w:val="16"/>
              </w:rPr>
              <w:t>15</w:t>
            </w:r>
          </w:p>
        </w:tc>
        <w:tc>
          <w:tcPr>
            <w:tcW w:w="0" w:type="auto"/>
            <w:vAlign w:val="bottom"/>
            <w:hideMark/>
          </w:tcPr>
          <w:p w14:paraId="3870625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A79A36F" w14:textId="77777777" w:rsidR="00000000" w:rsidRDefault="00A34E54">
            <w:pPr>
              <w:jc w:val="right"/>
              <w:rPr>
                <w:rFonts w:eastAsia="Times New Roman"/>
                <w:sz w:val="16"/>
                <w:szCs w:val="16"/>
              </w:rPr>
            </w:pPr>
            <w:r>
              <w:rPr>
                <w:rFonts w:ascii="Arial" w:eastAsia="Times New Roman" w:hAnsi="Arial" w:cs="Arial"/>
                <w:sz w:val="16"/>
                <w:szCs w:val="16"/>
              </w:rPr>
              <w:t>488</w:t>
            </w:r>
          </w:p>
        </w:tc>
        <w:tc>
          <w:tcPr>
            <w:tcW w:w="0" w:type="auto"/>
            <w:vAlign w:val="bottom"/>
            <w:hideMark/>
          </w:tcPr>
          <w:p w14:paraId="377FAE8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856EBF3" w14:textId="77777777" w:rsidR="00000000" w:rsidRDefault="00A34E54">
            <w:pPr>
              <w:jc w:val="right"/>
              <w:rPr>
                <w:rFonts w:eastAsia="Times New Roman"/>
                <w:sz w:val="16"/>
                <w:szCs w:val="16"/>
              </w:rPr>
            </w:pPr>
            <w:r>
              <w:rPr>
                <w:rFonts w:ascii="Arial" w:eastAsia="Times New Roman" w:hAnsi="Arial" w:cs="Arial"/>
                <w:sz w:val="16"/>
                <w:szCs w:val="16"/>
              </w:rPr>
              <w:t>42</w:t>
            </w:r>
          </w:p>
        </w:tc>
        <w:tc>
          <w:tcPr>
            <w:tcW w:w="0" w:type="auto"/>
            <w:vAlign w:val="bottom"/>
            <w:hideMark/>
          </w:tcPr>
          <w:p w14:paraId="79A695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6C71EDA" w14:textId="77777777" w:rsidR="00000000" w:rsidRDefault="00A34E54">
            <w:pPr>
              <w:jc w:val="right"/>
              <w:rPr>
                <w:rFonts w:eastAsia="Times New Roman"/>
                <w:sz w:val="16"/>
                <w:szCs w:val="16"/>
              </w:rPr>
            </w:pPr>
            <w:r>
              <w:rPr>
                <w:rFonts w:ascii="Arial" w:eastAsia="Times New Roman" w:hAnsi="Arial" w:cs="Arial"/>
                <w:sz w:val="16"/>
                <w:szCs w:val="16"/>
              </w:rPr>
              <w:t>(824</w:t>
            </w:r>
          </w:p>
        </w:tc>
        <w:tc>
          <w:tcPr>
            <w:tcW w:w="0" w:type="auto"/>
            <w:tcMar>
              <w:top w:w="30" w:type="dxa"/>
              <w:left w:w="0" w:type="dxa"/>
              <w:bottom w:w="30" w:type="dxa"/>
              <w:right w:w="30" w:type="dxa"/>
            </w:tcMar>
            <w:vAlign w:val="bottom"/>
            <w:hideMark/>
          </w:tcPr>
          <w:p w14:paraId="1FF7514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DF5366D" w14:textId="77777777" w:rsidR="00000000" w:rsidRDefault="00A34E54">
            <w:pPr>
              <w:jc w:val="right"/>
              <w:rPr>
                <w:rFonts w:eastAsia="Times New Roman"/>
                <w:sz w:val="16"/>
                <w:szCs w:val="16"/>
              </w:rPr>
            </w:pPr>
            <w:r>
              <w:rPr>
                <w:rFonts w:ascii="Arial" w:eastAsia="Times New Roman" w:hAnsi="Arial" w:cs="Arial"/>
                <w:sz w:val="16"/>
                <w:szCs w:val="16"/>
              </w:rPr>
              <w:t>57</w:t>
            </w:r>
          </w:p>
        </w:tc>
        <w:tc>
          <w:tcPr>
            <w:tcW w:w="0" w:type="auto"/>
            <w:vAlign w:val="bottom"/>
            <w:hideMark/>
          </w:tcPr>
          <w:p w14:paraId="7335F18D" w14:textId="77777777" w:rsidR="00000000" w:rsidRDefault="00A34E54">
            <w:pPr>
              <w:rPr>
                <w:rFonts w:eastAsia="Times New Roman"/>
                <w:sz w:val="20"/>
                <w:szCs w:val="20"/>
              </w:rPr>
            </w:pPr>
          </w:p>
        </w:tc>
      </w:tr>
      <w:tr w:rsidR="00000000" w14:paraId="3781CA0E" w14:textId="77777777">
        <w:trPr>
          <w:divId w:val="631903309"/>
          <w:jc w:val="center"/>
        </w:trPr>
        <w:tc>
          <w:tcPr>
            <w:tcW w:w="0" w:type="auto"/>
            <w:tcMar>
              <w:top w:w="30" w:type="dxa"/>
              <w:left w:w="180" w:type="dxa"/>
              <w:bottom w:w="30" w:type="dxa"/>
              <w:right w:w="30" w:type="dxa"/>
            </w:tcMar>
            <w:vAlign w:val="bottom"/>
            <w:hideMark/>
          </w:tcPr>
          <w:p w14:paraId="1AE4C90F" w14:textId="77777777" w:rsidR="00000000" w:rsidRDefault="00A34E54">
            <w:pPr>
              <w:rPr>
                <w:rFonts w:eastAsia="Times New Roman"/>
                <w:sz w:val="16"/>
                <w:szCs w:val="16"/>
              </w:rPr>
            </w:pPr>
            <w:r>
              <w:rPr>
                <w:rFonts w:ascii="Arial" w:eastAsia="Times New Roman" w:hAnsi="Arial" w:cs="Arial"/>
                <w:sz w:val="16"/>
                <w:szCs w:val="16"/>
              </w:rPr>
              <w:t>Additions to intangible assets</w:t>
            </w:r>
          </w:p>
        </w:tc>
        <w:tc>
          <w:tcPr>
            <w:tcW w:w="0" w:type="auto"/>
            <w:tcMar>
              <w:top w:w="30" w:type="dxa"/>
              <w:left w:w="30" w:type="dxa"/>
              <w:bottom w:w="30" w:type="dxa"/>
              <w:right w:w="0" w:type="dxa"/>
            </w:tcMar>
            <w:vAlign w:val="bottom"/>
            <w:hideMark/>
          </w:tcPr>
          <w:p w14:paraId="56020A5B" w14:textId="77777777" w:rsidR="00000000" w:rsidRDefault="00A34E54">
            <w:pPr>
              <w:jc w:val="right"/>
              <w:rPr>
                <w:rFonts w:eastAsia="Times New Roman"/>
                <w:sz w:val="16"/>
                <w:szCs w:val="16"/>
              </w:rPr>
            </w:pPr>
            <w:r>
              <w:rPr>
                <w:rFonts w:ascii="Arial" w:eastAsia="Times New Roman" w:hAnsi="Arial" w:cs="Arial"/>
                <w:sz w:val="16"/>
                <w:szCs w:val="16"/>
              </w:rPr>
              <w:t>(6</w:t>
            </w:r>
          </w:p>
        </w:tc>
        <w:tc>
          <w:tcPr>
            <w:tcW w:w="0" w:type="auto"/>
            <w:tcMar>
              <w:top w:w="30" w:type="dxa"/>
              <w:left w:w="0" w:type="dxa"/>
              <w:bottom w:w="30" w:type="dxa"/>
              <w:right w:w="30" w:type="dxa"/>
            </w:tcMar>
            <w:vAlign w:val="bottom"/>
            <w:hideMark/>
          </w:tcPr>
          <w:p w14:paraId="275430F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3E6F00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944D1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D5F06F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19AD26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867464" w14:textId="77777777" w:rsidR="00000000" w:rsidRDefault="00A34E54">
            <w:pPr>
              <w:jc w:val="right"/>
              <w:rPr>
                <w:rFonts w:eastAsia="Times New Roman"/>
                <w:sz w:val="16"/>
                <w:szCs w:val="16"/>
              </w:rPr>
            </w:pPr>
            <w:r>
              <w:rPr>
                <w:rFonts w:ascii="Arial" w:eastAsia="Times New Roman" w:hAnsi="Arial" w:cs="Arial"/>
                <w:sz w:val="16"/>
                <w:szCs w:val="16"/>
              </w:rPr>
              <w:t>(252</w:t>
            </w:r>
          </w:p>
        </w:tc>
        <w:tc>
          <w:tcPr>
            <w:tcW w:w="0" w:type="auto"/>
            <w:tcMar>
              <w:top w:w="30" w:type="dxa"/>
              <w:left w:w="0" w:type="dxa"/>
              <w:bottom w:w="30" w:type="dxa"/>
              <w:right w:w="30" w:type="dxa"/>
            </w:tcMar>
            <w:vAlign w:val="bottom"/>
            <w:hideMark/>
          </w:tcPr>
          <w:p w14:paraId="102BD1E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C217AB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6E985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D7798E" w14:textId="77777777" w:rsidR="00000000" w:rsidRDefault="00A34E54">
            <w:pPr>
              <w:jc w:val="right"/>
              <w:rPr>
                <w:rFonts w:eastAsia="Times New Roman"/>
                <w:sz w:val="16"/>
                <w:szCs w:val="16"/>
              </w:rPr>
            </w:pPr>
            <w:r>
              <w:rPr>
                <w:rFonts w:ascii="Arial" w:eastAsia="Times New Roman" w:hAnsi="Arial" w:cs="Arial"/>
                <w:sz w:val="16"/>
                <w:szCs w:val="16"/>
              </w:rPr>
              <w:t>(258</w:t>
            </w:r>
          </w:p>
        </w:tc>
        <w:tc>
          <w:tcPr>
            <w:tcW w:w="0" w:type="auto"/>
            <w:tcMar>
              <w:top w:w="30" w:type="dxa"/>
              <w:left w:w="0" w:type="dxa"/>
              <w:bottom w:w="30" w:type="dxa"/>
              <w:right w:w="30" w:type="dxa"/>
            </w:tcMar>
            <w:vAlign w:val="bottom"/>
            <w:hideMark/>
          </w:tcPr>
          <w:p w14:paraId="015F13A8"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414AC68" w14:textId="77777777">
        <w:trPr>
          <w:divId w:val="631903309"/>
          <w:jc w:val="center"/>
        </w:trPr>
        <w:tc>
          <w:tcPr>
            <w:tcW w:w="0" w:type="auto"/>
            <w:tcMar>
              <w:top w:w="30" w:type="dxa"/>
              <w:left w:w="180" w:type="dxa"/>
              <w:bottom w:w="30" w:type="dxa"/>
              <w:right w:w="30" w:type="dxa"/>
            </w:tcMar>
            <w:vAlign w:val="bottom"/>
            <w:hideMark/>
          </w:tcPr>
          <w:p w14:paraId="09315382" w14:textId="77777777" w:rsidR="00000000" w:rsidRDefault="00A34E54">
            <w:pPr>
              <w:rPr>
                <w:rFonts w:eastAsia="Times New Roman"/>
                <w:sz w:val="16"/>
                <w:szCs w:val="16"/>
              </w:rPr>
            </w:pPr>
            <w:r>
              <w:rPr>
                <w:rFonts w:ascii="Arial" w:eastAsia="Times New Roman" w:hAnsi="Arial" w:cs="Arial"/>
                <w:sz w:val="16"/>
                <w:szCs w:val="16"/>
              </w:rPr>
              <w:t>Affiliate loans, net</w:t>
            </w:r>
          </w:p>
        </w:tc>
        <w:tc>
          <w:tcPr>
            <w:tcW w:w="0" w:type="auto"/>
            <w:tcMar>
              <w:top w:w="30" w:type="dxa"/>
              <w:left w:w="30" w:type="dxa"/>
              <w:bottom w:w="30" w:type="dxa"/>
              <w:right w:w="0" w:type="dxa"/>
            </w:tcMar>
            <w:vAlign w:val="bottom"/>
            <w:hideMark/>
          </w:tcPr>
          <w:p w14:paraId="445D47B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994243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33F61A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191F23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70560A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4599D2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EE49F1"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1C97708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8C5AE6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C1B0A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BA34997" w14:textId="77777777" w:rsidR="00000000" w:rsidRDefault="00A34E54">
            <w:pPr>
              <w:jc w:val="right"/>
              <w:rPr>
                <w:rFonts w:eastAsia="Times New Roman"/>
                <w:sz w:val="16"/>
                <w:szCs w:val="16"/>
              </w:rPr>
            </w:pPr>
            <w:r>
              <w:rPr>
                <w:rFonts w:ascii="Arial" w:eastAsia="Times New Roman" w:hAnsi="Arial" w:cs="Arial"/>
                <w:sz w:val="16"/>
                <w:szCs w:val="16"/>
              </w:rPr>
              <w:t>(10</w:t>
            </w:r>
          </w:p>
        </w:tc>
        <w:tc>
          <w:tcPr>
            <w:tcW w:w="0" w:type="auto"/>
            <w:tcMar>
              <w:top w:w="30" w:type="dxa"/>
              <w:left w:w="0" w:type="dxa"/>
              <w:bottom w:w="30" w:type="dxa"/>
              <w:right w:w="30" w:type="dxa"/>
            </w:tcMar>
            <w:vAlign w:val="bottom"/>
            <w:hideMark/>
          </w:tcPr>
          <w:p w14:paraId="724B0BE8"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41F70D0" w14:textId="77777777">
        <w:trPr>
          <w:divId w:val="631903309"/>
          <w:jc w:val="center"/>
        </w:trPr>
        <w:tc>
          <w:tcPr>
            <w:tcW w:w="0" w:type="auto"/>
            <w:tcMar>
              <w:top w:w="30" w:type="dxa"/>
              <w:left w:w="180" w:type="dxa"/>
              <w:bottom w:w="30" w:type="dxa"/>
              <w:right w:w="30" w:type="dxa"/>
            </w:tcMar>
            <w:vAlign w:val="bottom"/>
            <w:hideMark/>
          </w:tcPr>
          <w:p w14:paraId="6826E5A0" w14:textId="77777777" w:rsidR="00000000" w:rsidRDefault="00A34E54">
            <w:pPr>
              <w:rPr>
                <w:rFonts w:eastAsia="Times New Roman"/>
                <w:sz w:val="16"/>
                <w:szCs w:val="16"/>
              </w:rPr>
            </w:pPr>
            <w:r>
              <w:rPr>
                <w:rFonts w:ascii="Arial" w:eastAsia="Times New Roman" w:hAnsi="Arial" w:cs="Arial"/>
                <w:sz w:val="16"/>
                <w:szCs w:val="16"/>
              </w:rPr>
              <w:t>Contributions to subsidiaries</w:t>
            </w:r>
          </w:p>
        </w:tc>
        <w:tc>
          <w:tcPr>
            <w:tcW w:w="0" w:type="auto"/>
            <w:tcMar>
              <w:top w:w="30" w:type="dxa"/>
              <w:left w:w="30" w:type="dxa"/>
              <w:bottom w:w="30" w:type="dxa"/>
              <w:right w:w="0" w:type="dxa"/>
            </w:tcMar>
            <w:vAlign w:val="bottom"/>
            <w:hideMark/>
          </w:tcPr>
          <w:p w14:paraId="37440EC8" w14:textId="77777777" w:rsidR="00000000" w:rsidRDefault="00A34E54">
            <w:pPr>
              <w:jc w:val="right"/>
              <w:rPr>
                <w:rFonts w:eastAsia="Times New Roman"/>
                <w:sz w:val="16"/>
                <w:szCs w:val="16"/>
              </w:rPr>
            </w:pPr>
            <w:r>
              <w:rPr>
                <w:rFonts w:ascii="Arial" w:eastAsia="Times New Roman" w:hAnsi="Arial" w:cs="Arial"/>
                <w:sz w:val="16"/>
                <w:szCs w:val="16"/>
              </w:rPr>
              <w:t>(69</w:t>
            </w:r>
          </w:p>
        </w:tc>
        <w:tc>
          <w:tcPr>
            <w:tcW w:w="0" w:type="auto"/>
            <w:tcMar>
              <w:top w:w="30" w:type="dxa"/>
              <w:left w:w="0" w:type="dxa"/>
              <w:bottom w:w="30" w:type="dxa"/>
              <w:right w:w="30" w:type="dxa"/>
            </w:tcMar>
            <w:vAlign w:val="bottom"/>
            <w:hideMark/>
          </w:tcPr>
          <w:p w14:paraId="48F7D87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737FD7B" w14:textId="77777777" w:rsidR="00000000" w:rsidRDefault="00A34E54">
            <w:pPr>
              <w:jc w:val="right"/>
              <w:rPr>
                <w:rFonts w:eastAsia="Times New Roman"/>
                <w:sz w:val="16"/>
                <w:szCs w:val="16"/>
              </w:rPr>
            </w:pPr>
            <w:r>
              <w:rPr>
                <w:rFonts w:ascii="Arial" w:eastAsia="Times New Roman" w:hAnsi="Arial" w:cs="Arial"/>
                <w:sz w:val="16"/>
                <w:szCs w:val="16"/>
              </w:rPr>
              <w:t>(77</w:t>
            </w:r>
          </w:p>
        </w:tc>
        <w:tc>
          <w:tcPr>
            <w:tcW w:w="0" w:type="auto"/>
            <w:tcMar>
              <w:top w:w="30" w:type="dxa"/>
              <w:left w:w="0" w:type="dxa"/>
              <w:bottom w:w="30" w:type="dxa"/>
              <w:right w:w="30" w:type="dxa"/>
            </w:tcMar>
            <w:vAlign w:val="bottom"/>
            <w:hideMark/>
          </w:tcPr>
          <w:p w14:paraId="6A0456F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389F2B0" w14:textId="77777777" w:rsidR="00000000" w:rsidRDefault="00A34E54">
            <w:pPr>
              <w:jc w:val="right"/>
              <w:rPr>
                <w:rFonts w:eastAsia="Times New Roman"/>
                <w:sz w:val="16"/>
                <w:szCs w:val="16"/>
              </w:rPr>
            </w:pPr>
            <w:r>
              <w:rPr>
                <w:rFonts w:ascii="Arial" w:eastAsia="Times New Roman" w:hAnsi="Arial" w:cs="Arial"/>
                <w:sz w:val="16"/>
                <w:szCs w:val="16"/>
              </w:rPr>
              <w:t>(5</w:t>
            </w:r>
          </w:p>
        </w:tc>
        <w:tc>
          <w:tcPr>
            <w:tcW w:w="0" w:type="auto"/>
            <w:tcMar>
              <w:top w:w="30" w:type="dxa"/>
              <w:left w:w="0" w:type="dxa"/>
              <w:bottom w:w="30" w:type="dxa"/>
              <w:right w:w="30" w:type="dxa"/>
            </w:tcMar>
            <w:vAlign w:val="bottom"/>
            <w:hideMark/>
          </w:tcPr>
          <w:p w14:paraId="1E302E6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971889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3924B9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E6AE348" w14:textId="77777777" w:rsidR="00000000" w:rsidRDefault="00A34E54">
            <w:pPr>
              <w:jc w:val="right"/>
              <w:rPr>
                <w:rFonts w:eastAsia="Times New Roman"/>
                <w:sz w:val="16"/>
                <w:szCs w:val="16"/>
              </w:rPr>
            </w:pPr>
            <w:r>
              <w:rPr>
                <w:rFonts w:ascii="Arial" w:eastAsia="Times New Roman" w:hAnsi="Arial" w:cs="Arial"/>
                <w:sz w:val="16"/>
                <w:szCs w:val="16"/>
              </w:rPr>
              <w:t>151</w:t>
            </w:r>
          </w:p>
        </w:tc>
        <w:tc>
          <w:tcPr>
            <w:tcW w:w="0" w:type="auto"/>
            <w:vAlign w:val="bottom"/>
            <w:hideMark/>
          </w:tcPr>
          <w:p w14:paraId="559E0B8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B2E54F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B7DCC9D" w14:textId="77777777" w:rsidR="00000000" w:rsidRDefault="00A34E54">
            <w:pPr>
              <w:rPr>
                <w:rFonts w:eastAsia="Times New Roman"/>
                <w:sz w:val="20"/>
                <w:szCs w:val="20"/>
              </w:rPr>
            </w:pPr>
          </w:p>
        </w:tc>
      </w:tr>
      <w:tr w:rsidR="00000000" w14:paraId="4F196433" w14:textId="77777777">
        <w:trPr>
          <w:divId w:val="631903309"/>
          <w:jc w:val="center"/>
        </w:trPr>
        <w:tc>
          <w:tcPr>
            <w:tcW w:w="0" w:type="auto"/>
            <w:tcMar>
              <w:top w:w="30" w:type="dxa"/>
              <w:left w:w="180" w:type="dxa"/>
              <w:bottom w:w="30" w:type="dxa"/>
              <w:right w:w="30" w:type="dxa"/>
            </w:tcMar>
            <w:vAlign w:val="bottom"/>
            <w:hideMark/>
          </w:tcPr>
          <w:p w14:paraId="1537A3DF" w14:textId="77777777" w:rsidR="00000000" w:rsidRDefault="00A34E54">
            <w:pPr>
              <w:rPr>
                <w:rFonts w:eastAsia="Times New Roman"/>
                <w:sz w:val="16"/>
                <w:szCs w:val="16"/>
              </w:rPr>
            </w:pPr>
            <w:r>
              <w:rPr>
                <w:rFonts w:ascii="Arial" w:eastAsia="Times New Roman" w:hAnsi="Arial" w:cs="Arial"/>
                <w:sz w:val="16"/>
                <w:szCs w:val="16"/>
              </w:rPr>
              <w:t>Advances to affiliates</w:t>
            </w:r>
          </w:p>
        </w:tc>
        <w:tc>
          <w:tcPr>
            <w:tcW w:w="0" w:type="auto"/>
            <w:tcMar>
              <w:top w:w="30" w:type="dxa"/>
              <w:left w:w="30" w:type="dxa"/>
              <w:bottom w:w="30" w:type="dxa"/>
              <w:right w:w="0" w:type="dxa"/>
            </w:tcMar>
            <w:vAlign w:val="bottom"/>
            <w:hideMark/>
          </w:tcPr>
          <w:p w14:paraId="1296605B" w14:textId="77777777" w:rsidR="00000000" w:rsidRDefault="00A34E54">
            <w:pPr>
              <w:jc w:val="right"/>
              <w:rPr>
                <w:rFonts w:eastAsia="Times New Roman"/>
                <w:sz w:val="16"/>
                <w:szCs w:val="16"/>
              </w:rPr>
            </w:pPr>
            <w:r>
              <w:rPr>
                <w:rFonts w:ascii="Arial" w:eastAsia="Times New Roman" w:hAnsi="Arial" w:cs="Arial"/>
                <w:sz w:val="16"/>
                <w:szCs w:val="16"/>
              </w:rPr>
              <w:t>(401</w:t>
            </w:r>
          </w:p>
        </w:tc>
        <w:tc>
          <w:tcPr>
            <w:tcW w:w="0" w:type="auto"/>
            <w:tcMar>
              <w:top w:w="30" w:type="dxa"/>
              <w:left w:w="0" w:type="dxa"/>
              <w:bottom w:w="30" w:type="dxa"/>
              <w:right w:w="30" w:type="dxa"/>
            </w:tcMar>
            <w:vAlign w:val="bottom"/>
            <w:hideMark/>
          </w:tcPr>
          <w:p w14:paraId="2DFB3B5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A1FEF2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626FC7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AF6141" w14:textId="77777777" w:rsidR="00000000" w:rsidRDefault="00A34E54">
            <w:pPr>
              <w:jc w:val="right"/>
              <w:rPr>
                <w:rFonts w:eastAsia="Times New Roman"/>
                <w:sz w:val="16"/>
                <w:szCs w:val="16"/>
              </w:rPr>
            </w:pPr>
            <w:r>
              <w:rPr>
                <w:rFonts w:ascii="Arial" w:eastAsia="Times New Roman" w:hAnsi="Arial" w:cs="Arial"/>
                <w:sz w:val="16"/>
                <w:szCs w:val="16"/>
              </w:rPr>
              <w:t>(496</w:t>
            </w:r>
          </w:p>
        </w:tc>
        <w:tc>
          <w:tcPr>
            <w:tcW w:w="0" w:type="auto"/>
            <w:tcMar>
              <w:top w:w="30" w:type="dxa"/>
              <w:left w:w="0" w:type="dxa"/>
              <w:bottom w:w="30" w:type="dxa"/>
              <w:right w:w="30" w:type="dxa"/>
            </w:tcMar>
            <w:vAlign w:val="bottom"/>
            <w:hideMark/>
          </w:tcPr>
          <w:p w14:paraId="5332CB2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EA8C7D9" w14:textId="77777777" w:rsidR="00000000" w:rsidRDefault="00A34E54">
            <w:pPr>
              <w:jc w:val="right"/>
              <w:rPr>
                <w:rFonts w:eastAsia="Times New Roman"/>
                <w:sz w:val="16"/>
                <w:szCs w:val="16"/>
              </w:rPr>
            </w:pPr>
            <w:r>
              <w:rPr>
                <w:rFonts w:ascii="Arial" w:eastAsia="Times New Roman" w:hAnsi="Arial" w:cs="Arial"/>
                <w:sz w:val="16"/>
                <w:szCs w:val="16"/>
              </w:rPr>
              <w:t>(2,233</w:t>
            </w:r>
          </w:p>
        </w:tc>
        <w:tc>
          <w:tcPr>
            <w:tcW w:w="0" w:type="auto"/>
            <w:tcMar>
              <w:top w:w="30" w:type="dxa"/>
              <w:left w:w="0" w:type="dxa"/>
              <w:bottom w:w="30" w:type="dxa"/>
              <w:right w:w="30" w:type="dxa"/>
            </w:tcMar>
            <w:vAlign w:val="bottom"/>
            <w:hideMark/>
          </w:tcPr>
          <w:p w14:paraId="0C07B58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ECB28BA" w14:textId="77777777" w:rsidR="00000000" w:rsidRDefault="00A34E54">
            <w:pPr>
              <w:jc w:val="right"/>
              <w:rPr>
                <w:rFonts w:eastAsia="Times New Roman"/>
                <w:sz w:val="16"/>
                <w:szCs w:val="16"/>
              </w:rPr>
            </w:pPr>
            <w:r>
              <w:rPr>
                <w:rFonts w:ascii="Arial" w:eastAsia="Times New Roman" w:hAnsi="Arial" w:cs="Arial"/>
                <w:sz w:val="16"/>
                <w:szCs w:val="16"/>
              </w:rPr>
              <w:t>3,130</w:t>
            </w:r>
          </w:p>
        </w:tc>
        <w:tc>
          <w:tcPr>
            <w:tcW w:w="0" w:type="auto"/>
            <w:vAlign w:val="bottom"/>
            <w:hideMark/>
          </w:tcPr>
          <w:p w14:paraId="72E61BA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0BF6C0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A9EF492" w14:textId="77777777" w:rsidR="00000000" w:rsidRDefault="00A34E54">
            <w:pPr>
              <w:rPr>
                <w:rFonts w:eastAsia="Times New Roman"/>
                <w:sz w:val="20"/>
                <w:szCs w:val="20"/>
              </w:rPr>
            </w:pPr>
          </w:p>
        </w:tc>
      </w:tr>
      <w:tr w:rsidR="00000000" w14:paraId="09C0DCA0" w14:textId="77777777">
        <w:trPr>
          <w:divId w:val="631903309"/>
          <w:jc w:val="center"/>
        </w:trPr>
        <w:tc>
          <w:tcPr>
            <w:tcW w:w="0" w:type="auto"/>
            <w:tcBorders>
              <w:bottom w:val="single" w:sz="6" w:space="0" w:color="000000"/>
            </w:tcBorders>
            <w:tcMar>
              <w:top w:w="30" w:type="dxa"/>
              <w:left w:w="180" w:type="dxa"/>
              <w:bottom w:w="30" w:type="dxa"/>
              <w:right w:w="30" w:type="dxa"/>
            </w:tcMar>
            <w:vAlign w:val="bottom"/>
            <w:hideMark/>
          </w:tcPr>
          <w:p w14:paraId="1C25D1B2" w14:textId="77777777" w:rsidR="00000000" w:rsidRDefault="00A34E54">
            <w:pPr>
              <w:rPr>
                <w:rFonts w:eastAsia="Times New Roman"/>
                <w:sz w:val="16"/>
                <w:szCs w:val="16"/>
              </w:rPr>
            </w:pPr>
            <w:r>
              <w:rPr>
                <w:rFonts w:ascii="Arial" w:eastAsia="Times New Roman" w:hAnsi="Arial" w:cs="Arial"/>
                <w:sz w:val="16"/>
                <w:szCs w:val="16"/>
              </w:rPr>
              <w:t>Repayment of advances to affiliates</w:t>
            </w:r>
          </w:p>
        </w:tc>
        <w:tc>
          <w:tcPr>
            <w:tcW w:w="0" w:type="auto"/>
            <w:tcBorders>
              <w:bottom w:val="single" w:sz="6" w:space="0" w:color="000000"/>
            </w:tcBorders>
            <w:tcMar>
              <w:top w:w="30" w:type="dxa"/>
              <w:left w:w="30" w:type="dxa"/>
              <w:bottom w:w="30" w:type="dxa"/>
              <w:right w:w="0" w:type="dxa"/>
            </w:tcMar>
            <w:vAlign w:val="bottom"/>
            <w:hideMark/>
          </w:tcPr>
          <w:p w14:paraId="71EA52F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57E65A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D0EF59D" w14:textId="77777777" w:rsidR="00000000" w:rsidRDefault="00A34E54">
            <w:pPr>
              <w:jc w:val="right"/>
              <w:rPr>
                <w:rFonts w:eastAsia="Times New Roman"/>
                <w:sz w:val="16"/>
                <w:szCs w:val="16"/>
              </w:rPr>
            </w:pPr>
            <w:r>
              <w:rPr>
                <w:rFonts w:ascii="Arial" w:eastAsia="Times New Roman" w:hAnsi="Arial" w:cs="Arial"/>
                <w:sz w:val="16"/>
                <w:szCs w:val="16"/>
              </w:rPr>
              <w:t>506</w:t>
            </w:r>
          </w:p>
        </w:tc>
        <w:tc>
          <w:tcPr>
            <w:tcW w:w="0" w:type="auto"/>
            <w:tcBorders>
              <w:bottom w:val="single" w:sz="6" w:space="0" w:color="000000"/>
            </w:tcBorders>
            <w:vAlign w:val="bottom"/>
            <w:hideMark/>
          </w:tcPr>
          <w:p w14:paraId="61F14D1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012863E0" w14:textId="77777777" w:rsidR="00000000" w:rsidRDefault="00A34E54">
            <w:pPr>
              <w:jc w:val="right"/>
              <w:rPr>
                <w:rFonts w:eastAsia="Times New Roman"/>
                <w:sz w:val="16"/>
                <w:szCs w:val="16"/>
              </w:rPr>
            </w:pPr>
            <w:r>
              <w:rPr>
                <w:rFonts w:ascii="Arial" w:eastAsia="Times New Roman" w:hAnsi="Arial" w:cs="Arial"/>
                <w:sz w:val="16"/>
                <w:szCs w:val="16"/>
              </w:rPr>
              <w:t>548</w:t>
            </w:r>
          </w:p>
        </w:tc>
        <w:tc>
          <w:tcPr>
            <w:tcW w:w="0" w:type="auto"/>
            <w:tcBorders>
              <w:bottom w:val="single" w:sz="6" w:space="0" w:color="000000"/>
            </w:tcBorders>
            <w:vAlign w:val="bottom"/>
            <w:hideMark/>
          </w:tcPr>
          <w:p w14:paraId="058C320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685CCF" w14:textId="77777777" w:rsidR="00000000" w:rsidRDefault="00A34E54">
            <w:pPr>
              <w:jc w:val="right"/>
              <w:rPr>
                <w:rFonts w:eastAsia="Times New Roman"/>
                <w:sz w:val="16"/>
                <w:szCs w:val="16"/>
              </w:rPr>
            </w:pPr>
            <w:r>
              <w:rPr>
                <w:rFonts w:ascii="Arial" w:eastAsia="Times New Roman" w:hAnsi="Arial" w:cs="Arial"/>
                <w:sz w:val="16"/>
                <w:szCs w:val="16"/>
              </w:rPr>
              <w:t>1,890</w:t>
            </w:r>
          </w:p>
        </w:tc>
        <w:tc>
          <w:tcPr>
            <w:tcW w:w="0" w:type="auto"/>
            <w:tcBorders>
              <w:bottom w:val="single" w:sz="6" w:space="0" w:color="000000"/>
            </w:tcBorders>
            <w:vAlign w:val="bottom"/>
            <w:hideMark/>
          </w:tcPr>
          <w:p w14:paraId="34BD58D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F06BA79" w14:textId="77777777" w:rsidR="00000000" w:rsidRDefault="00A34E54">
            <w:pPr>
              <w:jc w:val="right"/>
              <w:rPr>
                <w:rFonts w:eastAsia="Times New Roman"/>
                <w:sz w:val="16"/>
                <w:szCs w:val="16"/>
              </w:rPr>
            </w:pPr>
            <w:r>
              <w:rPr>
                <w:rFonts w:ascii="Arial" w:eastAsia="Times New Roman" w:hAnsi="Arial" w:cs="Arial"/>
                <w:sz w:val="16"/>
                <w:szCs w:val="16"/>
              </w:rPr>
              <w:t>(2,944</w:t>
            </w:r>
          </w:p>
        </w:tc>
        <w:tc>
          <w:tcPr>
            <w:tcW w:w="0" w:type="auto"/>
            <w:tcBorders>
              <w:bottom w:val="single" w:sz="6" w:space="0" w:color="000000"/>
            </w:tcBorders>
            <w:tcMar>
              <w:top w:w="30" w:type="dxa"/>
              <w:left w:w="0" w:type="dxa"/>
              <w:bottom w:w="30" w:type="dxa"/>
              <w:right w:w="30" w:type="dxa"/>
            </w:tcMar>
            <w:vAlign w:val="bottom"/>
            <w:hideMark/>
          </w:tcPr>
          <w:p w14:paraId="202CA9E5"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C7E8C4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DD89B0B" w14:textId="77777777" w:rsidR="00000000" w:rsidRDefault="00A34E54">
            <w:pPr>
              <w:rPr>
                <w:rFonts w:eastAsia="Times New Roman"/>
                <w:sz w:val="20"/>
                <w:szCs w:val="20"/>
              </w:rPr>
            </w:pPr>
          </w:p>
        </w:tc>
      </w:tr>
      <w:tr w:rsidR="00000000" w14:paraId="7A94B074" w14:textId="77777777">
        <w:trPr>
          <w:divId w:val="631903309"/>
          <w:jc w:val="center"/>
        </w:trPr>
        <w:tc>
          <w:tcPr>
            <w:tcW w:w="0" w:type="auto"/>
            <w:tcBorders>
              <w:bottom w:val="single" w:sz="6" w:space="0" w:color="000000"/>
            </w:tcBorders>
            <w:tcMar>
              <w:top w:w="30" w:type="dxa"/>
              <w:left w:w="30" w:type="dxa"/>
              <w:bottom w:w="30" w:type="dxa"/>
              <w:right w:w="30" w:type="dxa"/>
            </w:tcMar>
            <w:vAlign w:val="bottom"/>
            <w:hideMark/>
          </w:tcPr>
          <w:p w14:paraId="46DCA19E" w14:textId="77777777" w:rsidR="00000000" w:rsidRDefault="00A34E54">
            <w:pPr>
              <w:rPr>
                <w:rFonts w:eastAsia="Times New Roman"/>
                <w:sz w:val="16"/>
                <w:szCs w:val="16"/>
              </w:rPr>
            </w:pPr>
            <w:r>
              <w:rPr>
                <w:rFonts w:ascii="Arial" w:eastAsia="Times New Roman" w:hAnsi="Arial" w:cs="Arial"/>
                <w:b/>
                <w:bCs/>
                <w:sz w:val="16"/>
                <w:szCs w:val="16"/>
              </w:rPr>
              <w:t>Net cash (used in)/provided by investing activities</w:t>
            </w:r>
          </w:p>
        </w:tc>
        <w:tc>
          <w:tcPr>
            <w:tcW w:w="0" w:type="auto"/>
            <w:tcBorders>
              <w:bottom w:val="single" w:sz="6" w:space="0" w:color="000000"/>
            </w:tcBorders>
            <w:tcMar>
              <w:top w:w="30" w:type="dxa"/>
              <w:left w:w="30" w:type="dxa"/>
              <w:bottom w:w="30" w:type="dxa"/>
              <w:right w:w="0" w:type="dxa"/>
            </w:tcMar>
            <w:vAlign w:val="bottom"/>
            <w:hideMark/>
          </w:tcPr>
          <w:p w14:paraId="19310CC8" w14:textId="77777777" w:rsidR="00000000" w:rsidRDefault="00A34E54">
            <w:pPr>
              <w:jc w:val="right"/>
              <w:rPr>
                <w:rFonts w:eastAsia="Times New Roman"/>
                <w:sz w:val="16"/>
                <w:szCs w:val="16"/>
              </w:rPr>
            </w:pPr>
            <w:r>
              <w:rPr>
                <w:rFonts w:ascii="Arial" w:eastAsia="Times New Roman" w:hAnsi="Arial" w:cs="Arial"/>
                <w:sz w:val="16"/>
                <w:szCs w:val="16"/>
              </w:rPr>
              <w:t>(161</w:t>
            </w:r>
          </w:p>
        </w:tc>
        <w:tc>
          <w:tcPr>
            <w:tcW w:w="0" w:type="auto"/>
            <w:tcBorders>
              <w:bottom w:val="single" w:sz="6" w:space="0" w:color="000000"/>
            </w:tcBorders>
            <w:tcMar>
              <w:top w:w="30" w:type="dxa"/>
              <w:left w:w="0" w:type="dxa"/>
              <w:bottom w:w="30" w:type="dxa"/>
              <w:right w:w="30" w:type="dxa"/>
            </w:tcMar>
            <w:vAlign w:val="bottom"/>
            <w:hideMark/>
          </w:tcPr>
          <w:p w14:paraId="09C41B1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4350114E" w14:textId="77777777" w:rsidR="00000000" w:rsidRDefault="00A34E54">
            <w:pPr>
              <w:jc w:val="right"/>
              <w:rPr>
                <w:rFonts w:eastAsia="Times New Roman"/>
                <w:sz w:val="16"/>
                <w:szCs w:val="16"/>
              </w:rPr>
            </w:pPr>
            <w:r>
              <w:rPr>
                <w:rFonts w:ascii="Arial" w:eastAsia="Times New Roman" w:hAnsi="Arial" w:cs="Arial"/>
                <w:sz w:val="16"/>
                <w:szCs w:val="16"/>
              </w:rPr>
              <w:t>439</w:t>
            </w:r>
          </w:p>
        </w:tc>
        <w:tc>
          <w:tcPr>
            <w:tcW w:w="0" w:type="auto"/>
            <w:tcBorders>
              <w:bottom w:val="single" w:sz="6" w:space="0" w:color="000000"/>
            </w:tcBorders>
            <w:vAlign w:val="bottom"/>
            <w:hideMark/>
          </w:tcPr>
          <w:p w14:paraId="71B4AFE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BCD3791" w14:textId="77777777" w:rsidR="00000000" w:rsidRDefault="00A34E54">
            <w:pPr>
              <w:jc w:val="right"/>
              <w:rPr>
                <w:rFonts w:eastAsia="Times New Roman"/>
                <w:sz w:val="16"/>
                <w:szCs w:val="16"/>
              </w:rPr>
            </w:pPr>
            <w:r>
              <w:rPr>
                <w:rFonts w:ascii="Arial" w:eastAsia="Times New Roman" w:hAnsi="Arial" w:cs="Arial"/>
                <w:sz w:val="16"/>
                <w:szCs w:val="16"/>
              </w:rPr>
              <w:t>535</w:t>
            </w:r>
          </w:p>
        </w:tc>
        <w:tc>
          <w:tcPr>
            <w:tcW w:w="0" w:type="auto"/>
            <w:tcBorders>
              <w:bottom w:val="single" w:sz="6" w:space="0" w:color="000000"/>
            </w:tcBorders>
            <w:vAlign w:val="bottom"/>
            <w:hideMark/>
          </w:tcPr>
          <w:p w14:paraId="4AD978E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3FF73AF" w14:textId="77777777" w:rsidR="00000000" w:rsidRDefault="00A34E54">
            <w:pPr>
              <w:jc w:val="right"/>
              <w:rPr>
                <w:rFonts w:eastAsia="Times New Roman"/>
                <w:sz w:val="16"/>
                <w:szCs w:val="16"/>
              </w:rPr>
            </w:pPr>
            <w:r>
              <w:rPr>
                <w:rFonts w:ascii="Arial" w:eastAsia="Times New Roman" w:hAnsi="Arial" w:cs="Arial"/>
                <w:sz w:val="16"/>
                <w:szCs w:val="16"/>
              </w:rPr>
              <w:t>(2,410</w:t>
            </w:r>
          </w:p>
        </w:tc>
        <w:tc>
          <w:tcPr>
            <w:tcW w:w="0" w:type="auto"/>
            <w:tcBorders>
              <w:bottom w:val="single" w:sz="6" w:space="0" w:color="000000"/>
            </w:tcBorders>
            <w:tcMar>
              <w:top w:w="30" w:type="dxa"/>
              <w:left w:w="0" w:type="dxa"/>
              <w:bottom w:w="30" w:type="dxa"/>
              <w:right w:w="30" w:type="dxa"/>
            </w:tcMar>
            <w:vAlign w:val="bottom"/>
            <w:hideMark/>
          </w:tcPr>
          <w:p w14:paraId="4A05C48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A518BF1" w14:textId="77777777" w:rsidR="00000000" w:rsidRDefault="00A34E54">
            <w:pPr>
              <w:jc w:val="right"/>
              <w:rPr>
                <w:rFonts w:eastAsia="Times New Roman"/>
                <w:sz w:val="16"/>
                <w:szCs w:val="16"/>
              </w:rPr>
            </w:pPr>
            <w:r>
              <w:rPr>
                <w:rFonts w:ascii="Arial" w:eastAsia="Times New Roman" w:hAnsi="Arial" w:cs="Arial"/>
                <w:sz w:val="16"/>
                <w:szCs w:val="16"/>
              </w:rPr>
              <w:t>(471</w:t>
            </w:r>
          </w:p>
        </w:tc>
        <w:tc>
          <w:tcPr>
            <w:tcW w:w="0" w:type="auto"/>
            <w:tcBorders>
              <w:bottom w:val="single" w:sz="6" w:space="0" w:color="000000"/>
            </w:tcBorders>
            <w:tcMar>
              <w:top w:w="30" w:type="dxa"/>
              <w:left w:w="0" w:type="dxa"/>
              <w:bottom w:w="30" w:type="dxa"/>
              <w:right w:w="30" w:type="dxa"/>
            </w:tcMar>
            <w:vAlign w:val="bottom"/>
            <w:hideMark/>
          </w:tcPr>
          <w:p w14:paraId="05728408"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153FD477" w14:textId="77777777" w:rsidR="00000000" w:rsidRDefault="00A34E54">
            <w:pPr>
              <w:jc w:val="right"/>
              <w:rPr>
                <w:rFonts w:eastAsia="Times New Roman"/>
                <w:sz w:val="16"/>
                <w:szCs w:val="16"/>
              </w:rPr>
            </w:pPr>
            <w:r>
              <w:rPr>
                <w:rFonts w:ascii="Arial" w:eastAsia="Times New Roman" w:hAnsi="Arial" w:cs="Arial"/>
                <w:sz w:val="16"/>
                <w:szCs w:val="16"/>
              </w:rPr>
              <w:t>(2,068</w:t>
            </w:r>
          </w:p>
        </w:tc>
        <w:tc>
          <w:tcPr>
            <w:tcW w:w="0" w:type="auto"/>
            <w:tcBorders>
              <w:bottom w:val="single" w:sz="6" w:space="0" w:color="000000"/>
            </w:tcBorders>
            <w:tcMar>
              <w:top w:w="30" w:type="dxa"/>
              <w:left w:w="0" w:type="dxa"/>
              <w:bottom w:w="30" w:type="dxa"/>
              <w:right w:w="30" w:type="dxa"/>
            </w:tcMar>
            <w:vAlign w:val="bottom"/>
            <w:hideMark/>
          </w:tcPr>
          <w:p w14:paraId="4CC69D7D"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A8B2BB3" w14:textId="77777777">
        <w:trPr>
          <w:divId w:val="631903309"/>
          <w:jc w:val="center"/>
        </w:trPr>
        <w:tc>
          <w:tcPr>
            <w:tcW w:w="0" w:type="auto"/>
            <w:tcMar>
              <w:top w:w="30" w:type="dxa"/>
              <w:left w:w="30" w:type="dxa"/>
              <w:bottom w:w="30" w:type="dxa"/>
              <w:right w:w="30" w:type="dxa"/>
            </w:tcMar>
            <w:vAlign w:val="bottom"/>
            <w:hideMark/>
          </w:tcPr>
          <w:p w14:paraId="35424F7F" w14:textId="77777777" w:rsidR="00000000" w:rsidRDefault="00A34E54">
            <w:pPr>
              <w:rPr>
                <w:rFonts w:eastAsia="Times New Roman"/>
                <w:sz w:val="16"/>
                <w:szCs w:val="16"/>
              </w:rPr>
            </w:pPr>
            <w:r>
              <w:rPr>
                <w:rFonts w:ascii="Arial" w:eastAsia="Times New Roman" w:hAnsi="Arial" w:cs="Arial"/>
                <w:b/>
                <w:bCs/>
                <w:sz w:val="16"/>
                <w:szCs w:val="16"/>
              </w:rPr>
              <w:t>Financing activities</w:t>
            </w:r>
          </w:p>
        </w:tc>
        <w:tc>
          <w:tcPr>
            <w:tcW w:w="0" w:type="auto"/>
            <w:gridSpan w:val="2"/>
            <w:tcMar>
              <w:top w:w="30" w:type="dxa"/>
              <w:left w:w="30" w:type="dxa"/>
              <w:bottom w:w="30" w:type="dxa"/>
              <w:right w:w="30" w:type="dxa"/>
            </w:tcMar>
            <w:vAlign w:val="bottom"/>
            <w:hideMark/>
          </w:tcPr>
          <w:p w14:paraId="4BF090A1" w14:textId="77777777" w:rsidR="00000000" w:rsidRDefault="00A34E54">
            <w:pPr>
              <w:divId w:val="1026951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E953FE" w14:textId="77777777" w:rsidR="00000000" w:rsidRDefault="00A34E54">
            <w:pPr>
              <w:divId w:val="76249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481982" w14:textId="77777777" w:rsidR="00000000" w:rsidRDefault="00A34E54">
            <w:pPr>
              <w:divId w:val="13619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0748BA" w14:textId="77777777" w:rsidR="00000000" w:rsidRDefault="00A34E54">
            <w:pPr>
              <w:divId w:val="724987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77DB965" w14:textId="77777777" w:rsidR="00000000" w:rsidRDefault="00A34E54">
            <w:pPr>
              <w:divId w:val="104883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3E4FE1" w14:textId="77777777" w:rsidR="00000000" w:rsidRDefault="00A34E54">
            <w:pPr>
              <w:divId w:val="729231308"/>
              <w:rPr>
                <w:rFonts w:eastAsia="Times New Roman"/>
                <w:sz w:val="20"/>
                <w:szCs w:val="20"/>
              </w:rPr>
            </w:pPr>
            <w:r>
              <w:rPr>
                <w:rFonts w:ascii="inherit" w:eastAsia="Times New Roman" w:hAnsi="inherit"/>
                <w:sz w:val="20"/>
                <w:szCs w:val="20"/>
              </w:rPr>
              <w:t> </w:t>
            </w:r>
          </w:p>
        </w:tc>
      </w:tr>
      <w:tr w:rsidR="00000000" w14:paraId="36810B04" w14:textId="77777777">
        <w:trPr>
          <w:divId w:val="631903309"/>
          <w:jc w:val="center"/>
        </w:trPr>
        <w:tc>
          <w:tcPr>
            <w:tcW w:w="0" w:type="auto"/>
            <w:tcMar>
              <w:top w:w="30" w:type="dxa"/>
              <w:left w:w="180" w:type="dxa"/>
              <w:bottom w:w="30" w:type="dxa"/>
              <w:right w:w="30" w:type="dxa"/>
            </w:tcMar>
            <w:vAlign w:val="bottom"/>
            <w:hideMark/>
          </w:tcPr>
          <w:p w14:paraId="58185E5F" w14:textId="77777777" w:rsidR="00000000" w:rsidRDefault="00A34E54">
            <w:pPr>
              <w:rPr>
                <w:rFonts w:eastAsia="Times New Roman"/>
                <w:sz w:val="16"/>
                <w:szCs w:val="16"/>
              </w:rPr>
            </w:pPr>
            <w:r>
              <w:rPr>
                <w:rFonts w:ascii="Arial" w:eastAsia="Times New Roman" w:hAnsi="Arial" w:cs="Arial"/>
                <w:sz w:val="16"/>
                <w:szCs w:val="16"/>
              </w:rPr>
              <w:t>Net change in short-term borrowings</w:t>
            </w:r>
          </w:p>
        </w:tc>
        <w:tc>
          <w:tcPr>
            <w:tcW w:w="0" w:type="auto"/>
            <w:tcMar>
              <w:top w:w="30" w:type="dxa"/>
              <w:left w:w="30" w:type="dxa"/>
              <w:bottom w:w="30" w:type="dxa"/>
              <w:right w:w="0" w:type="dxa"/>
            </w:tcMar>
            <w:vAlign w:val="bottom"/>
            <w:hideMark/>
          </w:tcPr>
          <w:p w14:paraId="39E9556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77D2F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887890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2A05D1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1FC76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732372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C7AA07E" w14:textId="77777777" w:rsidR="00000000" w:rsidRDefault="00A34E54">
            <w:pPr>
              <w:jc w:val="right"/>
              <w:rPr>
                <w:rFonts w:eastAsia="Times New Roman"/>
                <w:sz w:val="16"/>
                <w:szCs w:val="16"/>
              </w:rPr>
            </w:pPr>
            <w:r>
              <w:rPr>
                <w:rFonts w:ascii="Arial" w:eastAsia="Times New Roman" w:hAnsi="Arial" w:cs="Arial"/>
                <w:sz w:val="16"/>
                <w:szCs w:val="16"/>
              </w:rPr>
              <w:t>(443</w:t>
            </w:r>
          </w:p>
        </w:tc>
        <w:tc>
          <w:tcPr>
            <w:tcW w:w="0" w:type="auto"/>
            <w:tcMar>
              <w:top w:w="30" w:type="dxa"/>
              <w:left w:w="0" w:type="dxa"/>
              <w:bottom w:w="30" w:type="dxa"/>
              <w:right w:w="30" w:type="dxa"/>
            </w:tcMar>
            <w:vAlign w:val="bottom"/>
            <w:hideMark/>
          </w:tcPr>
          <w:p w14:paraId="076BED0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526FC9C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59CBAA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8B1469A" w14:textId="77777777" w:rsidR="00000000" w:rsidRDefault="00A34E54">
            <w:pPr>
              <w:jc w:val="right"/>
              <w:rPr>
                <w:rFonts w:eastAsia="Times New Roman"/>
                <w:sz w:val="16"/>
                <w:szCs w:val="16"/>
              </w:rPr>
            </w:pPr>
            <w:r>
              <w:rPr>
                <w:rFonts w:ascii="Arial" w:eastAsia="Times New Roman" w:hAnsi="Arial" w:cs="Arial"/>
                <w:sz w:val="16"/>
                <w:szCs w:val="16"/>
              </w:rPr>
              <w:t>(443</w:t>
            </w:r>
          </w:p>
        </w:tc>
        <w:tc>
          <w:tcPr>
            <w:tcW w:w="0" w:type="auto"/>
            <w:tcMar>
              <w:top w:w="30" w:type="dxa"/>
              <w:left w:w="0" w:type="dxa"/>
              <w:bottom w:w="30" w:type="dxa"/>
              <w:right w:w="30" w:type="dxa"/>
            </w:tcMar>
            <w:vAlign w:val="bottom"/>
            <w:hideMark/>
          </w:tcPr>
          <w:p w14:paraId="13EE42B0"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5537A5F" w14:textId="77777777">
        <w:trPr>
          <w:divId w:val="631903309"/>
          <w:jc w:val="center"/>
        </w:trPr>
        <w:tc>
          <w:tcPr>
            <w:tcW w:w="0" w:type="auto"/>
            <w:tcMar>
              <w:top w:w="30" w:type="dxa"/>
              <w:left w:w="180" w:type="dxa"/>
              <w:bottom w:w="30" w:type="dxa"/>
              <w:right w:w="30" w:type="dxa"/>
            </w:tcMar>
            <w:vAlign w:val="bottom"/>
            <w:hideMark/>
          </w:tcPr>
          <w:p w14:paraId="0F907152" w14:textId="77777777" w:rsidR="00000000" w:rsidRDefault="00A34E54">
            <w:pPr>
              <w:ind w:hanging="180"/>
              <w:rPr>
                <w:rFonts w:eastAsia="Times New Roman"/>
                <w:sz w:val="16"/>
                <w:szCs w:val="16"/>
              </w:rPr>
            </w:pPr>
            <w:r>
              <w:rPr>
                <w:rFonts w:ascii="Arial" w:eastAsia="Times New Roman" w:hAnsi="Arial" w:cs="Arial"/>
                <w:sz w:val="16"/>
                <w:szCs w:val="16"/>
              </w:rPr>
              <w:t>Net change in commercial paper and credit facility draws</w:t>
            </w:r>
          </w:p>
        </w:tc>
        <w:tc>
          <w:tcPr>
            <w:tcW w:w="0" w:type="auto"/>
            <w:tcMar>
              <w:top w:w="30" w:type="dxa"/>
              <w:left w:w="30" w:type="dxa"/>
              <w:bottom w:w="30" w:type="dxa"/>
              <w:right w:w="0" w:type="dxa"/>
            </w:tcMar>
            <w:vAlign w:val="bottom"/>
            <w:hideMark/>
          </w:tcPr>
          <w:p w14:paraId="33581A9A" w14:textId="77777777" w:rsidR="00000000" w:rsidRDefault="00A34E54">
            <w:pPr>
              <w:jc w:val="right"/>
              <w:rPr>
                <w:rFonts w:eastAsia="Times New Roman"/>
                <w:sz w:val="16"/>
                <w:szCs w:val="16"/>
              </w:rPr>
            </w:pPr>
            <w:r>
              <w:rPr>
                <w:rFonts w:ascii="Arial" w:eastAsia="Times New Roman" w:hAnsi="Arial" w:cs="Arial"/>
                <w:sz w:val="16"/>
                <w:szCs w:val="16"/>
              </w:rPr>
              <w:t>(105</w:t>
            </w:r>
          </w:p>
        </w:tc>
        <w:tc>
          <w:tcPr>
            <w:tcW w:w="0" w:type="auto"/>
            <w:tcMar>
              <w:top w:w="30" w:type="dxa"/>
              <w:left w:w="0" w:type="dxa"/>
              <w:bottom w:w="30" w:type="dxa"/>
              <w:right w:w="30" w:type="dxa"/>
            </w:tcMar>
            <w:vAlign w:val="bottom"/>
            <w:hideMark/>
          </w:tcPr>
          <w:p w14:paraId="5601482E"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A3AFC6F" w14:textId="77777777" w:rsidR="00000000" w:rsidRDefault="00A34E54">
            <w:pPr>
              <w:jc w:val="right"/>
              <w:rPr>
                <w:rFonts w:eastAsia="Times New Roman"/>
                <w:sz w:val="16"/>
                <w:szCs w:val="16"/>
              </w:rPr>
            </w:pPr>
            <w:r>
              <w:rPr>
                <w:rFonts w:ascii="Arial" w:eastAsia="Times New Roman" w:hAnsi="Arial" w:cs="Arial"/>
                <w:sz w:val="16"/>
                <w:szCs w:val="16"/>
              </w:rPr>
              <w:t>(756</w:t>
            </w:r>
          </w:p>
        </w:tc>
        <w:tc>
          <w:tcPr>
            <w:tcW w:w="0" w:type="auto"/>
            <w:tcMar>
              <w:top w:w="30" w:type="dxa"/>
              <w:left w:w="0" w:type="dxa"/>
              <w:bottom w:w="30" w:type="dxa"/>
              <w:right w:w="30" w:type="dxa"/>
            </w:tcMar>
            <w:vAlign w:val="bottom"/>
            <w:hideMark/>
          </w:tcPr>
          <w:p w14:paraId="13F2DB2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6CD72A7" w14:textId="77777777" w:rsidR="00000000" w:rsidRDefault="00A34E54">
            <w:pPr>
              <w:jc w:val="right"/>
              <w:rPr>
                <w:rFonts w:eastAsia="Times New Roman"/>
                <w:sz w:val="16"/>
                <w:szCs w:val="16"/>
              </w:rPr>
            </w:pPr>
            <w:r>
              <w:rPr>
                <w:rFonts w:ascii="Arial" w:eastAsia="Times New Roman" w:hAnsi="Arial" w:cs="Arial"/>
                <w:sz w:val="16"/>
                <w:szCs w:val="16"/>
              </w:rPr>
              <w:t>(218</w:t>
            </w:r>
          </w:p>
        </w:tc>
        <w:tc>
          <w:tcPr>
            <w:tcW w:w="0" w:type="auto"/>
            <w:tcMar>
              <w:top w:w="30" w:type="dxa"/>
              <w:left w:w="0" w:type="dxa"/>
              <w:bottom w:w="30" w:type="dxa"/>
              <w:right w:w="30" w:type="dxa"/>
            </w:tcMar>
            <w:vAlign w:val="bottom"/>
            <w:hideMark/>
          </w:tcPr>
          <w:p w14:paraId="72B45F8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0CC2EA90" w14:textId="77777777" w:rsidR="00000000" w:rsidRDefault="00A34E54">
            <w:pPr>
              <w:jc w:val="right"/>
              <w:rPr>
                <w:rFonts w:eastAsia="Times New Roman"/>
                <w:sz w:val="16"/>
                <w:szCs w:val="16"/>
              </w:rPr>
            </w:pPr>
            <w:r>
              <w:rPr>
                <w:rFonts w:ascii="Arial" w:eastAsia="Times New Roman" w:hAnsi="Arial" w:cs="Arial"/>
                <w:sz w:val="16"/>
                <w:szCs w:val="16"/>
              </w:rPr>
              <w:t>614</w:t>
            </w:r>
          </w:p>
        </w:tc>
        <w:tc>
          <w:tcPr>
            <w:tcW w:w="0" w:type="auto"/>
            <w:vAlign w:val="bottom"/>
            <w:hideMark/>
          </w:tcPr>
          <w:p w14:paraId="2CAD424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DD528F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592416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6E42846" w14:textId="77777777" w:rsidR="00000000" w:rsidRDefault="00A34E54">
            <w:pPr>
              <w:jc w:val="right"/>
              <w:rPr>
                <w:rFonts w:eastAsia="Times New Roman"/>
                <w:sz w:val="16"/>
                <w:szCs w:val="16"/>
              </w:rPr>
            </w:pPr>
            <w:r>
              <w:rPr>
                <w:rFonts w:ascii="Arial" w:eastAsia="Times New Roman" w:hAnsi="Arial" w:cs="Arial"/>
                <w:sz w:val="16"/>
                <w:szCs w:val="16"/>
              </w:rPr>
              <w:t>(465</w:t>
            </w:r>
          </w:p>
        </w:tc>
        <w:tc>
          <w:tcPr>
            <w:tcW w:w="0" w:type="auto"/>
            <w:tcMar>
              <w:top w:w="30" w:type="dxa"/>
              <w:left w:w="0" w:type="dxa"/>
              <w:bottom w:w="30" w:type="dxa"/>
              <w:right w:w="30" w:type="dxa"/>
            </w:tcMar>
            <w:vAlign w:val="bottom"/>
            <w:hideMark/>
          </w:tcPr>
          <w:p w14:paraId="49E9B1B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AF41CAE" w14:textId="77777777">
        <w:trPr>
          <w:divId w:val="631903309"/>
          <w:jc w:val="center"/>
        </w:trPr>
        <w:tc>
          <w:tcPr>
            <w:tcW w:w="0" w:type="auto"/>
            <w:tcMar>
              <w:top w:w="30" w:type="dxa"/>
              <w:left w:w="180" w:type="dxa"/>
              <w:bottom w:w="30" w:type="dxa"/>
              <w:right w:w="30" w:type="dxa"/>
            </w:tcMar>
            <w:vAlign w:val="bottom"/>
            <w:hideMark/>
          </w:tcPr>
          <w:p w14:paraId="0E8A4D88" w14:textId="77777777" w:rsidR="00000000" w:rsidRDefault="00A34E54">
            <w:pPr>
              <w:ind w:hanging="180"/>
              <w:rPr>
                <w:rFonts w:eastAsia="Times New Roman"/>
                <w:sz w:val="16"/>
                <w:szCs w:val="16"/>
              </w:rPr>
            </w:pPr>
            <w:r>
              <w:rPr>
                <w:rFonts w:ascii="Arial" w:eastAsia="Times New Roman" w:hAnsi="Arial" w:cs="Arial"/>
                <w:sz w:val="16"/>
                <w:szCs w:val="16"/>
              </w:rPr>
              <w:t>Debenture and term note issues, net of issue costs</w:t>
            </w:r>
          </w:p>
        </w:tc>
        <w:tc>
          <w:tcPr>
            <w:tcW w:w="0" w:type="auto"/>
            <w:tcMar>
              <w:top w:w="30" w:type="dxa"/>
              <w:left w:w="30" w:type="dxa"/>
              <w:bottom w:w="30" w:type="dxa"/>
              <w:right w:w="0" w:type="dxa"/>
            </w:tcMar>
            <w:vAlign w:val="bottom"/>
            <w:hideMark/>
          </w:tcPr>
          <w:p w14:paraId="6ACD04AA" w14:textId="77777777" w:rsidR="00000000" w:rsidRDefault="00A34E54">
            <w:pPr>
              <w:jc w:val="right"/>
              <w:rPr>
                <w:rFonts w:eastAsia="Times New Roman"/>
                <w:sz w:val="16"/>
                <w:szCs w:val="16"/>
              </w:rPr>
            </w:pPr>
            <w:r>
              <w:rPr>
                <w:rFonts w:ascii="Arial" w:eastAsia="Times New Roman" w:hAnsi="Arial" w:cs="Arial"/>
                <w:sz w:val="16"/>
                <w:szCs w:val="16"/>
              </w:rPr>
              <w:t>1,080</w:t>
            </w:r>
          </w:p>
        </w:tc>
        <w:tc>
          <w:tcPr>
            <w:tcW w:w="0" w:type="auto"/>
            <w:vAlign w:val="bottom"/>
            <w:hideMark/>
          </w:tcPr>
          <w:p w14:paraId="5638D8A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DD6CD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2A567F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9181B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29F1F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73387AF" w14:textId="77777777" w:rsidR="00000000" w:rsidRDefault="00A34E54">
            <w:pPr>
              <w:jc w:val="right"/>
              <w:rPr>
                <w:rFonts w:eastAsia="Times New Roman"/>
                <w:sz w:val="16"/>
                <w:szCs w:val="16"/>
              </w:rPr>
            </w:pPr>
            <w:r>
              <w:rPr>
                <w:rFonts w:ascii="Arial" w:eastAsia="Times New Roman" w:hAnsi="Arial" w:cs="Arial"/>
                <w:sz w:val="16"/>
                <w:szCs w:val="16"/>
              </w:rPr>
              <w:t>981</w:t>
            </w:r>
          </w:p>
        </w:tc>
        <w:tc>
          <w:tcPr>
            <w:tcW w:w="0" w:type="auto"/>
            <w:vAlign w:val="bottom"/>
            <w:hideMark/>
          </w:tcPr>
          <w:p w14:paraId="3EE93C4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4BB869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926BA7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DCCA493" w14:textId="77777777" w:rsidR="00000000" w:rsidRDefault="00A34E54">
            <w:pPr>
              <w:jc w:val="right"/>
              <w:rPr>
                <w:rFonts w:eastAsia="Times New Roman"/>
                <w:sz w:val="16"/>
                <w:szCs w:val="16"/>
              </w:rPr>
            </w:pPr>
            <w:r>
              <w:rPr>
                <w:rFonts w:ascii="Arial" w:eastAsia="Times New Roman" w:hAnsi="Arial" w:cs="Arial"/>
                <w:sz w:val="16"/>
                <w:szCs w:val="16"/>
              </w:rPr>
              <w:t>2,061</w:t>
            </w:r>
          </w:p>
        </w:tc>
        <w:tc>
          <w:tcPr>
            <w:tcW w:w="0" w:type="auto"/>
            <w:vAlign w:val="bottom"/>
            <w:hideMark/>
          </w:tcPr>
          <w:p w14:paraId="0ED2758B" w14:textId="77777777" w:rsidR="00000000" w:rsidRDefault="00A34E54">
            <w:pPr>
              <w:rPr>
                <w:rFonts w:eastAsia="Times New Roman"/>
                <w:sz w:val="20"/>
                <w:szCs w:val="20"/>
              </w:rPr>
            </w:pPr>
          </w:p>
        </w:tc>
      </w:tr>
      <w:tr w:rsidR="00000000" w14:paraId="20874792" w14:textId="77777777">
        <w:trPr>
          <w:divId w:val="631903309"/>
          <w:jc w:val="center"/>
        </w:trPr>
        <w:tc>
          <w:tcPr>
            <w:tcW w:w="0" w:type="auto"/>
            <w:tcMar>
              <w:top w:w="30" w:type="dxa"/>
              <w:left w:w="180" w:type="dxa"/>
              <w:bottom w:w="30" w:type="dxa"/>
              <w:right w:w="30" w:type="dxa"/>
            </w:tcMar>
            <w:vAlign w:val="bottom"/>
            <w:hideMark/>
          </w:tcPr>
          <w:p w14:paraId="41FD081E" w14:textId="77777777" w:rsidR="00000000" w:rsidRDefault="00A34E54">
            <w:pPr>
              <w:rPr>
                <w:rFonts w:eastAsia="Times New Roman"/>
                <w:sz w:val="16"/>
                <w:szCs w:val="16"/>
              </w:rPr>
            </w:pPr>
            <w:r>
              <w:rPr>
                <w:rFonts w:ascii="Arial" w:eastAsia="Times New Roman" w:hAnsi="Arial" w:cs="Arial"/>
                <w:sz w:val="16"/>
                <w:szCs w:val="16"/>
              </w:rPr>
              <w:t>Debenture and term note repayments</w:t>
            </w:r>
          </w:p>
        </w:tc>
        <w:tc>
          <w:tcPr>
            <w:tcW w:w="0" w:type="auto"/>
            <w:tcMar>
              <w:top w:w="30" w:type="dxa"/>
              <w:left w:w="30" w:type="dxa"/>
              <w:bottom w:w="30" w:type="dxa"/>
              <w:right w:w="0" w:type="dxa"/>
            </w:tcMar>
            <w:vAlign w:val="bottom"/>
            <w:hideMark/>
          </w:tcPr>
          <w:p w14:paraId="232D36A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9555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4091308"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B2BDBE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CA0A12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954679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61795DA" w14:textId="77777777" w:rsidR="00000000" w:rsidRDefault="00A34E54">
            <w:pPr>
              <w:jc w:val="right"/>
              <w:rPr>
                <w:rFonts w:eastAsia="Times New Roman"/>
                <w:sz w:val="16"/>
                <w:szCs w:val="16"/>
              </w:rPr>
            </w:pPr>
            <w:r>
              <w:rPr>
                <w:rFonts w:ascii="Arial" w:eastAsia="Times New Roman" w:hAnsi="Arial" w:cs="Arial"/>
                <w:sz w:val="16"/>
                <w:szCs w:val="16"/>
              </w:rPr>
              <w:t>(996</w:t>
            </w:r>
          </w:p>
        </w:tc>
        <w:tc>
          <w:tcPr>
            <w:tcW w:w="0" w:type="auto"/>
            <w:tcMar>
              <w:top w:w="30" w:type="dxa"/>
              <w:left w:w="0" w:type="dxa"/>
              <w:bottom w:w="30" w:type="dxa"/>
              <w:right w:w="30" w:type="dxa"/>
            </w:tcMar>
            <w:vAlign w:val="bottom"/>
            <w:hideMark/>
          </w:tcPr>
          <w:p w14:paraId="41DC9F7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47DD845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82A289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62EFEF" w14:textId="77777777" w:rsidR="00000000" w:rsidRDefault="00A34E54">
            <w:pPr>
              <w:jc w:val="right"/>
              <w:rPr>
                <w:rFonts w:eastAsia="Times New Roman"/>
                <w:sz w:val="16"/>
                <w:szCs w:val="16"/>
              </w:rPr>
            </w:pPr>
            <w:r>
              <w:rPr>
                <w:rFonts w:ascii="Arial" w:eastAsia="Times New Roman" w:hAnsi="Arial" w:cs="Arial"/>
                <w:sz w:val="16"/>
                <w:szCs w:val="16"/>
              </w:rPr>
              <w:t>(996</w:t>
            </w:r>
          </w:p>
        </w:tc>
        <w:tc>
          <w:tcPr>
            <w:tcW w:w="0" w:type="auto"/>
            <w:tcMar>
              <w:top w:w="30" w:type="dxa"/>
              <w:left w:w="0" w:type="dxa"/>
              <w:bottom w:w="30" w:type="dxa"/>
              <w:right w:w="30" w:type="dxa"/>
            </w:tcMar>
            <w:vAlign w:val="bottom"/>
            <w:hideMark/>
          </w:tcPr>
          <w:p w14:paraId="029B7294"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06CCA66" w14:textId="77777777">
        <w:trPr>
          <w:divId w:val="631903309"/>
          <w:jc w:val="center"/>
        </w:trPr>
        <w:tc>
          <w:tcPr>
            <w:tcW w:w="0" w:type="auto"/>
            <w:tcMar>
              <w:top w:w="30" w:type="dxa"/>
              <w:left w:w="180" w:type="dxa"/>
              <w:bottom w:w="30" w:type="dxa"/>
              <w:right w:w="30" w:type="dxa"/>
            </w:tcMar>
            <w:vAlign w:val="bottom"/>
            <w:hideMark/>
          </w:tcPr>
          <w:p w14:paraId="00D1818A" w14:textId="77777777" w:rsidR="00000000" w:rsidRDefault="00A34E54">
            <w:pPr>
              <w:rPr>
                <w:rFonts w:eastAsia="Times New Roman"/>
                <w:sz w:val="16"/>
                <w:szCs w:val="16"/>
              </w:rPr>
            </w:pPr>
            <w:r>
              <w:rPr>
                <w:rFonts w:ascii="Arial" w:eastAsia="Times New Roman" w:hAnsi="Arial" w:cs="Arial"/>
                <w:sz w:val="16"/>
                <w:szCs w:val="16"/>
              </w:rPr>
              <w:t>Debt extinguishment costs</w:t>
            </w:r>
          </w:p>
        </w:tc>
        <w:tc>
          <w:tcPr>
            <w:tcW w:w="0" w:type="auto"/>
            <w:tcMar>
              <w:top w:w="30" w:type="dxa"/>
              <w:left w:w="30" w:type="dxa"/>
              <w:bottom w:w="30" w:type="dxa"/>
              <w:right w:w="0" w:type="dxa"/>
            </w:tcMar>
            <w:vAlign w:val="bottom"/>
            <w:hideMark/>
          </w:tcPr>
          <w:p w14:paraId="006338E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98B422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E767D2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ACAD4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7FF10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84E85E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7734854" w14:textId="77777777" w:rsidR="00000000" w:rsidRDefault="00A34E54">
            <w:pPr>
              <w:jc w:val="right"/>
              <w:rPr>
                <w:rFonts w:eastAsia="Times New Roman"/>
                <w:sz w:val="16"/>
                <w:szCs w:val="16"/>
              </w:rPr>
            </w:pPr>
            <w:r>
              <w:rPr>
                <w:rFonts w:ascii="Arial" w:eastAsia="Times New Roman" w:hAnsi="Arial" w:cs="Arial"/>
                <w:sz w:val="16"/>
                <w:szCs w:val="16"/>
              </w:rPr>
              <w:t>(63</w:t>
            </w:r>
          </w:p>
        </w:tc>
        <w:tc>
          <w:tcPr>
            <w:tcW w:w="0" w:type="auto"/>
            <w:tcMar>
              <w:top w:w="30" w:type="dxa"/>
              <w:left w:w="0" w:type="dxa"/>
              <w:bottom w:w="30" w:type="dxa"/>
              <w:right w:w="30" w:type="dxa"/>
            </w:tcMar>
            <w:vAlign w:val="bottom"/>
            <w:hideMark/>
          </w:tcPr>
          <w:p w14:paraId="7CAAA9C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A416E9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B3CBBE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4022C7E" w14:textId="77777777" w:rsidR="00000000" w:rsidRDefault="00A34E54">
            <w:pPr>
              <w:jc w:val="right"/>
              <w:rPr>
                <w:rFonts w:eastAsia="Times New Roman"/>
                <w:sz w:val="16"/>
                <w:szCs w:val="16"/>
              </w:rPr>
            </w:pPr>
            <w:r>
              <w:rPr>
                <w:rFonts w:ascii="Arial" w:eastAsia="Times New Roman" w:hAnsi="Arial" w:cs="Arial"/>
                <w:sz w:val="16"/>
                <w:szCs w:val="16"/>
              </w:rPr>
              <w:t>(63</w:t>
            </w:r>
          </w:p>
        </w:tc>
        <w:tc>
          <w:tcPr>
            <w:tcW w:w="0" w:type="auto"/>
            <w:tcMar>
              <w:top w:w="30" w:type="dxa"/>
              <w:left w:w="0" w:type="dxa"/>
              <w:bottom w:w="30" w:type="dxa"/>
              <w:right w:w="30" w:type="dxa"/>
            </w:tcMar>
            <w:vAlign w:val="bottom"/>
            <w:hideMark/>
          </w:tcPr>
          <w:p w14:paraId="4271BD02"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D2DB9BE" w14:textId="77777777">
        <w:trPr>
          <w:divId w:val="631903309"/>
          <w:jc w:val="center"/>
        </w:trPr>
        <w:tc>
          <w:tcPr>
            <w:tcW w:w="0" w:type="auto"/>
            <w:tcMar>
              <w:top w:w="30" w:type="dxa"/>
              <w:left w:w="180" w:type="dxa"/>
              <w:bottom w:w="30" w:type="dxa"/>
              <w:right w:w="30" w:type="dxa"/>
            </w:tcMar>
            <w:vAlign w:val="bottom"/>
            <w:hideMark/>
          </w:tcPr>
          <w:p w14:paraId="089D6846" w14:textId="77777777" w:rsidR="00000000" w:rsidRDefault="00A34E54">
            <w:pPr>
              <w:ind w:hanging="180"/>
              <w:rPr>
                <w:rFonts w:eastAsia="Times New Roman"/>
                <w:sz w:val="16"/>
                <w:szCs w:val="16"/>
              </w:rPr>
            </w:pPr>
            <w:r>
              <w:rPr>
                <w:rFonts w:ascii="Arial" w:eastAsia="Times New Roman" w:hAnsi="Arial" w:cs="Arial"/>
                <w:sz w:val="16"/>
                <w:szCs w:val="16"/>
              </w:rPr>
              <w:t>Contributions from noncontrolling interests</w:t>
            </w:r>
          </w:p>
        </w:tc>
        <w:tc>
          <w:tcPr>
            <w:tcW w:w="0" w:type="auto"/>
            <w:tcMar>
              <w:top w:w="30" w:type="dxa"/>
              <w:left w:w="30" w:type="dxa"/>
              <w:bottom w:w="30" w:type="dxa"/>
              <w:right w:w="0" w:type="dxa"/>
            </w:tcMar>
            <w:vAlign w:val="bottom"/>
            <w:hideMark/>
          </w:tcPr>
          <w:p w14:paraId="19B6084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767F37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9F30E9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C8491D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4DC127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9BE2B6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F93570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7F384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59F0297"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00332BE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291178" w14:textId="77777777" w:rsidR="00000000" w:rsidRDefault="00A34E54">
            <w:pPr>
              <w:jc w:val="right"/>
              <w:rPr>
                <w:rFonts w:eastAsia="Times New Roman"/>
                <w:sz w:val="16"/>
                <w:szCs w:val="16"/>
              </w:rPr>
            </w:pPr>
            <w:r>
              <w:rPr>
                <w:rFonts w:ascii="Arial" w:eastAsia="Times New Roman" w:hAnsi="Arial" w:cs="Arial"/>
                <w:sz w:val="16"/>
                <w:szCs w:val="16"/>
              </w:rPr>
              <w:t>8</w:t>
            </w:r>
          </w:p>
        </w:tc>
        <w:tc>
          <w:tcPr>
            <w:tcW w:w="0" w:type="auto"/>
            <w:vAlign w:val="bottom"/>
            <w:hideMark/>
          </w:tcPr>
          <w:p w14:paraId="308FF16D" w14:textId="77777777" w:rsidR="00000000" w:rsidRDefault="00A34E54">
            <w:pPr>
              <w:rPr>
                <w:rFonts w:eastAsia="Times New Roman"/>
                <w:sz w:val="20"/>
                <w:szCs w:val="20"/>
              </w:rPr>
            </w:pPr>
          </w:p>
        </w:tc>
      </w:tr>
      <w:tr w:rsidR="00000000" w14:paraId="447FE70B" w14:textId="77777777">
        <w:trPr>
          <w:divId w:val="631903309"/>
          <w:jc w:val="center"/>
        </w:trPr>
        <w:tc>
          <w:tcPr>
            <w:tcW w:w="0" w:type="auto"/>
            <w:tcMar>
              <w:top w:w="30" w:type="dxa"/>
              <w:left w:w="180" w:type="dxa"/>
              <w:bottom w:w="30" w:type="dxa"/>
              <w:right w:w="30" w:type="dxa"/>
            </w:tcMar>
            <w:vAlign w:val="bottom"/>
            <w:hideMark/>
          </w:tcPr>
          <w:p w14:paraId="7E3B6B03" w14:textId="77777777" w:rsidR="00000000" w:rsidRDefault="00A34E54">
            <w:pPr>
              <w:rPr>
                <w:rFonts w:eastAsia="Times New Roman"/>
                <w:sz w:val="16"/>
                <w:szCs w:val="16"/>
              </w:rPr>
            </w:pPr>
            <w:r>
              <w:rPr>
                <w:rFonts w:ascii="Arial" w:eastAsia="Times New Roman" w:hAnsi="Arial" w:cs="Arial"/>
                <w:sz w:val="16"/>
                <w:szCs w:val="16"/>
              </w:rPr>
              <w:t>Distributions to noncontrolling interests</w:t>
            </w:r>
          </w:p>
        </w:tc>
        <w:tc>
          <w:tcPr>
            <w:tcW w:w="0" w:type="auto"/>
            <w:tcMar>
              <w:top w:w="30" w:type="dxa"/>
              <w:left w:w="30" w:type="dxa"/>
              <w:bottom w:w="30" w:type="dxa"/>
              <w:right w:w="0" w:type="dxa"/>
            </w:tcMar>
            <w:vAlign w:val="bottom"/>
            <w:hideMark/>
          </w:tcPr>
          <w:p w14:paraId="48854CB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CDE229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0E0CCB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B1AA9F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8F6B9D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C43B8B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12B90C"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251D66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89B0D79" w14:textId="77777777" w:rsidR="00000000" w:rsidRDefault="00A34E54">
            <w:pPr>
              <w:jc w:val="right"/>
              <w:rPr>
                <w:rFonts w:eastAsia="Times New Roman"/>
                <w:sz w:val="16"/>
                <w:szCs w:val="16"/>
              </w:rPr>
            </w:pPr>
            <w:r>
              <w:rPr>
                <w:rFonts w:ascii="Arial" w:eastAsia="Times New Roman" w:hAnsi="Arial" w:cs="Arial"/>
                <w:sz w:val="16"/>
                <w:szCs w:val="16"/>
              </w:rPr>
              <w:t>(209</w:t>
            </w:r>
          </w:p>
        </w:tc>
        <w:tc>
          <w:tcPr>
            <w:tcW w:w="0" w:type="auto"/>
            <w:tcMar>
              <w:top w:w="30" w:type="dxa"/>
              <w:left w:w="0" w:type="dxa"/>
              <w:bottom w:w="30" w:type="dxa"/>
              <w:right w:w="30" w:type="dxa"/>
            </w:tcMar>
            <w:vAlign w:val="bottom"/>
            <w:hideMark/>
          </w:tcPr>
          <w:p w14:paraId="6F60D5E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0FB4EB1" w14:textId="77777777" w:rsidR="00000000" w:rsidRDefault="00A34E54">
            <w:pPr>
              <w:jc w:val="right"/>
              <w:rPr>
                <w:rFonts w:eastAsia="Times New Roman"/>
                <w:sz w:val="16"/>
                <w:szCs w:val="16"/>
              </w:rPr>
            </w:pPr>
            <w:r>
              <w:rPr>
                <w:rFonts w:ascii="Arial" w:eastAsia="Times New Roman" w:hAnsi="Arial" w:cs="Arial"/>
                <w:sz w:val="16"/>
                <w:szCs w:val="16"/>
              </w:rPr>
              <w:t>(209</w:t>
            </w:r>
          </w:p>
        </w:tc>
        <w:tc>
          <w:tcPr>
            <w:tcW w:w="0" w:type="auto"/>
            <w:tcMar>
              <w:top w:w="30" w:type="dxa"/>
              <w:left w:w="0" w:type="dxa"/>
              <w:bottom w:w="30" w:type="dxa"/>
              <w:right w:w="30" w:type="dxa"/>
            </w:tcMar>
            <w:vAlign w:val="bottom"/>
            <w:hideMark/>
          </w:tcPr>
          <w:p w14:paraId="7406D0A9"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5C38E8EE" w14:textId="77777777">
        <w:trPr>
          <w:divId w:val="631903309"/>
          <w:jc w:val="center"/>
        </w:trPr>
        <w:tc>
          <w:tcPr>
            <w:tcW w:w="0" w:type="auto"/>
            <w:tcMar>
              <w:top w:w="30" w:type="dxa"/>
              <w:left w:w="180" w:type="dxa"/>
              <w:bottom w:w="30" w:type="dxa"/>
              <w:right w:w="30" w:type="dxa"/>
            </w:tcMar>
            <w:vAlign w:val="bottom"/>
            <w:hideMark/>
          </w:tcPr>
          <w:p w14:paraId="79CF7060" w14:textId="77777777" w:rsidR="00000000" w:rsidRDefault="00A34E54">
            <w:pPr>
              <w:ind w:hanging="180"/>
              <w:rPr>
                <w:rFonts w:eastAsia="Times New Roman"/>
                <w:sz w:val="16"/>
                <w:szCs w:val="16"/>
              </w:rPr>
            </w:pPr>
            <w:r>
              <w:rPr>
                <w:rFonts w:ascii="Arial" w:eastAsia="Times New Roman" w:hAnsi="Arial" w:cs="Arial"/>
                <w:sz w:val="16"/>
                <w:szCs w:val="16"/>
              </w:rPr>
              <w:t>Contributions from redeemable noncontrolling interests</w:t>
            </w:r>
          </w:p>
        </w:tc>
        <w:tc>
          <w:tcPr>
            <w:tcW w:w="0" w:type="auto"/>
            <w:tcMar>
              <w:top w:w="30" w:type="dxa"/>
              <w:left w:w="30" w:type="dxa"/>
              <w:bottom w:w="30" w:type="dxa"/>
              <w:right w:w="0" w:type="dxa"/>
            </w:tcMar>
            <w:vAlign w:val="bottom"/>
            <w:hideMark/>
          </w:tcPr>
          <w:p w14:paraId="26171BD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F9408C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D22B0C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E4E2B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5DA5C3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50FE29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D73F74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4E1F20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B0FAA5A" w14:textId="77777777" w:rsidR="00000000" w:rsidRDefault="00A34E54">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7306F91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8DC7C1" w14:textId="77777777" w:rsidR="00000000" w:rsidRDefault="00A34E54">
            <w:pPr>
              <w:jc w:val="right"/>
              <w:rPr>
                <w:rFonts w:eastAsia="Times New Roman"/>
                <w:sz w:val="16"/>
                <w:szCs w:val="16"/>
              </w:rPr>
            </w:pPr>
            <w:r>
              <w:rPr>
                <w:rFonts w:ascii="Arial" w:eastAsia="Times New Roman" w:hAnsi="Arial" w:cs="Arial"/>
                <w:sz w:val="16"/>
                <w:szCs w:val="16"/>
              </w:rPr>
              <w:t>20</w:t>
            </w:r>
          </w:p>
        </w:tc>
        <w:tc>
          <w:tcPr>
            <w:tcW w:w="0" w:type="auto"/>
            <w:vAlign w:val="bottom"/>
            <w:hideMark/>
          </w:tcPr>
          <w:p w14:paraId="73353B82" w14:textId="77777777" w:rsidR="00000000" w:rsidRDefault="00A34E54">
            <w:pPr>
              <w:rPr>
                <w:rFonts w:eastAsia="Times New Roman"/>
                <w:sz w:val="20"/>
                <w:szCs w:val="20"/>
              </w:rPr>
            </w:pPr>
          </w:p>
        </w:tc>
      </w:tr>
      <w:tr w:rsidR="00000000" w14:paraId="2414D510" w14:textId="77777777">
        <w:trPr>
          <w:divId w:val="631903309"/>
          <w:jc w:val="center"/>
        </w:trPr>
        <w:tc>
          <w:tcPr>
            <w:tcW w:w="0" w:type="auto"/>
            <w:tcMar>
              <w:top w:w="30" w:type="dxa"/>
              <w:left w:w="180" w:type="dxa"/>
              <w:bottom w:w="30" w:type="dxa"/>
              <w:right w:w="30" w:type="dxa"/>
            </w:tcMar>
            <w:vAlign w:val="bottom"/>
            <w:hideMark/>
          </w:tcPr>
          <w:p w14:paraId="0E4CD24C" w14:textId="77777777" w:rsidR="00000000" w:rsidRDefault="00A34E54">
            <w:pPr>
              <w:ind w:hanging="180"/>
              <w:rPr>
                <w:rFonts w:eastAsia="Times New Roman"/>
                <w:sz w:val="16"/>
                <w:szCs w:val="16"/>
              </w:rPr>
            </w:pPr>
            <w:r>
              <w:rPr>
                <w:rFonts w:ascii="Arial" w:eastAsia="Times New Roman" w:hAnsi="Arial" w:cs="Arial"/>
                <w:sz w:val="16"/>
                <w:szCs w:val="16"/>
              </w:rPr>
              <w:t>Distributions to redeemable noncontrolling interests</w:t>
            </w:r>
          </w:p>
        </w:tc>
        <w:tc>
          <w:tcPr>
            <w:tcW w:w="0" w:type="auto"/>
            <w:tcMar>
              <w:top w:w="30" w:type="dxa"/>
              <w:left w:w="30" w:type="dxa"/>
              <w:bottom w:w="30" w:type="dxa"/>
              <w:right w:w="0" w:type="dxa"/>
            </w:tcMar>
            <w:vAlign w:val="bottom"/>
            <w:hideMark/>
          </w:tcPr>
          <w:p w14:paraId="342C6D4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769E59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499715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D9D621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9C88CC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DCE981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9AEBC9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F8508A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DAAB44F" w14:textId="77777777" w:rsidR="00000000" w:rsidRDefault="00A34E54">
            <w:pPr>
              <w:jc w:val="right"/>
              <w:rPr>
                <w:rFonts w:eastAsia="Times New Roman"/>
                <w:sz w:val="16"/>
                <w:szCs w:val="16"/>
              </w:rPr>
            </w:pPr>
            <w:r>
              <w:rPr>
                <w:rFonts w:ascii="Arial" w:eastAsia="Times New Roman" w:hAnsi="Arial" w:cs="Arial"/>
                <w:sz w:val="16"/>
                <w:szCs w:val="16"/>
              </w:rPr>
              <w:t>(84</w:t>
            </w:r>
          </w:p>
        </w:tc>
        <w:tc>
          <w:tcPr>
            <w:tcW w:w="0" w:type="auto"/>
            <w:tcMar>
              <w:top w:w="30" w:type="dxa"/>
              <w:left w:w="0" w:type="dxa"/>
              <w:bottom w:w="30" w:type="dxa"/>
              <w:right w:w="30" w:type="dxa"/>
            </w:tcMar>
            <w:vAlign w:val="bottom"/>
            <w:hideMark/>
          </w:tcPr>
          <w:p w14:paraId="38D3FDE9"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7C0AADD" w14:textId="77777777" w:rsidR="00000000" w:rsidRDefault="00A34E54">
            <w:pPr>
              <w:jc w:val="right"/>
              <w:rPr>
                <w:rFonts w:eastAsia="Times New Roman"/>
                <w:sz w:val="16"/>
                <w:szCs w:val="16"/>
              </w:rPr>
            </w:pPr>
            <w:r>
              <w:rPr>
                <w:rFonts w:ascii="Arial" w:eastAsia="Times New Roman" w:hAnsi="Arial" w:cs="Arial"/>
                <w:sz w:val="16"/>
                <w:szCs w:val="16"/>
              </w:rPr>
              <w:t>(84</w:t>
            </w:r>
          </w:p>
        </w:tc>
        <w:tc>
          <w:tcPr>
            <w:tcW w:w="0" w:type="auto"/>
            <w:tcMar>
              <w:top w:w="30" w:type="dxa"/>
              <w:left w:w="0" w:type="dxa"/>
              <w:bottom w:w="30" w:type="dxa"/>
              <w:right w:w="30" w:type="dxa"/>
            </w:tcMar>
            <w:vAlign w:val="bottom"/>
            <w:hideMark/>
          </w:tcPr>
          <w:p w14:paraId="7567A43E"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15895D78" w14:textId="77777777">
        <w:trPr>
          <w:divId w:val="631903309"/>
          <w:jc w:val="center"/>
        </w:trPr>
        <w:tc>
          <w:tcPr>
            <w:tcW w:w="0" w:type="auto"/>
            <w:tcMar>
              <w:top w:w="30" w:type="dxa"/>
              <w:left w:w="180" w:type="dxa"/>
              <w:bottom w:w="30" w:type="dxa"/>
              <w:right w:w="30" w:type="dxa"/>
            </w:tcMar>
            <w:vAlign w:val="bottom"/>
            <w:hideMark/>
          </w:tcPr>
          <w:p w14:paraId="4E3E8813" w14:textId="77777777" w:rsidR="00000000" w:rsidRDefault="00A34E54">
            <w:pPr>
              <w:rPr>
                <w:rFonts w:eastAsia="Times New Roman"/>
                <w:sz w:val="16"/>
                <w:szCs w:val="16"/>
              </w:rPr>
            </w:pPr>
            <w:r>
              <w:rPr>
                <w:rFonts w:ascii="Arial" w:eastAsia="Times New Roman" w:hAnsi="Arial" w:cs="Arial"/>
                <w:sz w:val="16"/>
                <w:szCs w:val="16"/>
              </w:rPr>
              <w:t>Contributions from parents</w:t>
            </w:r>
          </w:p>
        </w:tc>
        <w:tc>
          <w:tcPr>
            <w:tcW w:w="0" w:type="auto"/>
            <w:tcMar>
              <w:top w:w="30" w:type="dxa"/>
              <w:left w:w="30" w:type="dxa"/>
              <w:bottom w:w="30" w:type="dxa"/>
              <w:right w:w="0" w:type="dxa"/>
            </w:tcMar>
            <w:vAlign w:val="bottom"/>
            <w:hideMark/>
          </w:tcPr>
          <w:p w14:paraId="4FF722C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6FD4ED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EC7145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664B7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0CD9A4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AA535E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F115553" w14:textId="77777777" w:rsidR="00000000" w:rsidRDefault="00A34E54">
            <w:pPr>
              <w:jc w:val="right"/>
              <w:rPr>
                <w:rFonts w:eastAsia="Times New Roman"/>
                <w:sz w:val="16"/>
                <w:szCs w:val="16"/>
              </w:rPr>
            </w:pPr>
            <w:r>
              <w:rPr>
                <w:rFonts w:ascii="Arial" w:eastAsia="Times New Roman" w:hAnsi="Arial" w:cs="Arial"/>
                <w:sz w:val="16"/>
                <w:szCs w:val="16"/>
              </w:rPr>
              <w:t>151</w:t>
            </w:r>
          </w:p>
        </w:tc>
        <w:tc>
          <w:tcPr>
            <w:tcW w:w="0" w:type="auto"/>
            <w:vAlign w:val="bottom"/>
            <w:hideMark/>
          </w:tcPr>
          <w:p w14:paraId="570347C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3E4F25C" w14:textId="77777777" w:rsidR="00000000" w:rsidRDefault="00A34E54">
            <w:pPr>
              <w:jc w:val="right"/>
              <w:rPr>
                <w:rFonts w:eastAsia="Times New Roman"/>
                <w:sz w:val="16"/>
                <w:szCs w:val="16"/>
              </w:rPr>
            </w:pPr>
            <w:r>
              <w:rPr>
                <w:rFonts w:ascii="Arial" w:eastAsia="Times New Roman" w:hAnsi="Arial" w:cs="Arial"/>
                <w:sz w:val="16"/>
                <w:szCs w:val="16"/>
              </w:rPr>
              <w:t>(151</w:t>
            </w:r>
          </w:p>
        </w:tc>
        <w:tc>
          <w:tcPr>
            <w:tcW w:w="0" w:type="auto"/>
            <w:tcMar>
              <w:top w:w="30" w:type="dxa"/>
              <w:left w:w="0" w:type="dxa"/>
              <w:bottom w:w="30" w:type="dxa"/>
              <w:right w:w="30" w:type="dxa"/>
            </w:tcMar>
            <w:vAlign w:val="bottom"/>
            <w:hideMark/>
          </w:tcPr>
          <w:p w14:paraId="71328A3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AEC3A51"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385F80A" w14:textId="77777777" w:rsidR="00000000" w:rsidRDefault="00A34E54">
            <w:pPr>
              <w:rPr>
                <w:rFonts w:eastAsia="Times New Roman"/>
                <w:sz w:val="20"/>
                <w:szCs w:val="20"/>
              </w:rPr>
            </w:pPr>
          </w:p>
        </w:tc>
      </w:tr>
      <w:tr w:rsidR="00000000" w14:paraId="64D275FD" w14:textId="77777777">
        <w:trPr>
          <w:divId w:val="631903309"/>
          <w:jc w:val="center"/>
        </w:trPr>
        <w:tc>
          <w:tcPr>
            <w:tcW w:w="0" w:type="auto"/>
            <w:tcMar>
              <w:top w:w="30" w:type="dxa"/>
              <w:left w:w="180" w:type="dxa"/>
              <w:bottom w:w="30" w:type="dxa"/>
              <w:right w:w="30" w:type="dxa"/>
            </w:tcMar>
            <w:vAlign w:val="bottom"/>
            <w:hideMark/>
          </w:tcPr>
          <w:p w14:paraId="51D38328" w14:textId="77777777" w:rsidR="00000000" w:rsidRDefault="00A34E54">
            <w:pPr>
              <w:rPr>
                <w:rFonts w:eastAsia="Times New Roman"/>
                <w:sz w:val="16"/>
                <w:szCs w:val="16"/>
              </w:rPr>
            </w:pPr>
            <w:r>
              <w:rPr>
                <w:rFonts w:ascii="Arial" w:eastAsia="Times New Roman" w:hAnsi="Arial" w:cs="Arial"/>
                <w:sz w:val="16"/>
                <w:szCs w:val="16"/>
              </w:rPr>
              <w:t>Distributions to parents</w:t>
            </w:r>
          </w:p>
        </w:tc>
        <w:tc>
          <w:tcPr>
            <w:tcW w:w="0" w:type="auto"/>
            <w:tcMar>
              <w:top w:w="30" w:type="dxa"/>
              <w:left w:w="30" w:type="dxa"/>
              <w:bottom w:w="30" w:type="dxa"/>
              <w:right w:w="0" w:type="dxa"/>
            </w:tcMar>
            <w:vAlign w:val="bottom"/>
            <w:hideMark/>
          </w:tcPr>
          <w:p w14:paraId="3A5B891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4A654D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C1101F6" w14:textId="77777777" w:rsidR="00000000" w:rsidRDefault="00A34E54">
            <w:pPr>
              <w:jc w:val="right"/>
              <w:rPr>
                <w:rFonts w:eastAsia="Times New Roman"/>
                <w:sz w:val="16"/>
                <w:szCs w:val="16"/>
              </w:rPr>
            </w:pPr>
            <w:r>
              <w:rPr>
                <w:rFonts w:ascii="Arial" w:eastAsia="Times New Roman" w:hAnsi="Arial" w:cs="Arial"/>
                <w:sz w:val="16"/>
                <w:szCs w:val="16"/>
              </w:rPr>
              <w:t>(453</w:t>
            </w:r>
          </w:p>
        </w:tc>
        <w:tc>
          <w:tcPr>
            <w:tcW w:w="0" w:type="auto"/>
            <w:tcMar>
              <w:top w:w="30" w:type="dxa"/>
              <w:left w:w="0" w:type="dxa"/>
              <w:bottom w:w="30" w:type="dxa"/>
              <w:right w:w="30" w:type="dxa"/>
            </w:tcMar>
            <w:vAlign w:val="bottom"/>
            <w:hideMark/>
          </w:tcPr>
          <w:p w14:paraId="13851602"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73AA03D2" w14:textId="77777777" w:rsidR="00000000" w:rsidRDefault="00A34E54">
            <w:pPr>
              <w:jc w:val="right"/>
              <w:rPr>
                <w:rFonts w:eastAsia="Times New Roman"/>
                <w:sz w:val="16"/>
                <w:szCs w:val="16"/>
              </w:rPr>
            </w:pPr>
            <w:r>
              <w:rPr>
                <w:rFonts w:ascii="Arial" w:eastAsia="Times New Roman" w:hAnsi="Arial" w:cs="Arial"/>
                <w:sz w:val="16"/>
                <w:szCs w:val="16"/>
              </w:rPr>
              <w:t>(163</w:t>
            </w:r>
          </w:p>
        </w:tc>
        <w:tc>
          <w:tcPr>
            <w:tcW w:w="0" w:type="auto"/>
            <w:tcMar>
              <w:top w:w="30" w:type="dxa"/>
              <w:left w:w="0" w:type="dxa"/>
              <w:bottom w:w="30" w:type="dxa"/>
              <w:right w:w="30" w:type="dxa"/>
            </w:tcMar>
            <w:vAlign w:val="bottom"/>
            <w:hideMark/>
          </w:tcPr>
          <w:p w14:paraId="5C6178DD"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2668D94" w14:textId="77777777" w:rsidR="00000000" w:rsidRDefault="00A34E54">
            <w:pPr>
              <w:jc w:val="right"/>
              <w:rPr>
                <w:rFonts w:eastAsia="Times New Roman"/>
                <w:sz w:val="16"/>
                <w:szCs w:val="16"/>
              </w:rPr>
            </w:pPr>
            <w:r>
              <w:rPr>
                <w:rFonts w:ascii="Arial" w:eastAsia="Times New Roman" w:hAnsi="Arial" w:cs="Arial"/>
                <w:sz w:val="16"/>
                <w:szCs w:val="16"/>
              </w:rPr>
              <w:t>(824</w:t>
            </w:r>
          </w:p>
        </w:tc>
        <w:tc>
          <w:tcPr>
            <w:tcW w:w="0" w:type="auto"/>
            <w:tcMar>
              <w:top w:w="30" w:type="dxa"/>
              <w:left w:w="0" w:type="dxa"/>
              <w:bottom w:w="30" w:type="dxa"/>
              <w:right w:w="30" w:type="dxa"/>
            </w:tcMar>
            <w:vAlign w:val="bottom"/>
            <w:hideMark/>
          </w:tcPr>
          <w:p w14:paraId="535231B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134945B8" w14:textId="77777777" w:rsidR="00000000" w:rsidRDefault="00A34E54">
            <w:pPr>
              <w:jc w:val="right"/>
              <w:rPr>
                <w:rFonts w:eastAsia="Times New Roman"/>
                <w:sz w:val="16"/>
                <w:szCs w:val="16"/>
              </w:rPr>
            </w:pPr>
            <w:r>
              <w:rPr>
                <w:rFonts w:ascii="Arial" w:eastAsia="Times New Roman" w:hAnsi="Arial" w:cs="Arial"/>
                <w:sz w:val="16"/>
                <w:szCs w:val="16"/>
              </w:rPr>
              <w:t>1,440</w:t>
            </w:r>
          </w:p>
        </w:tc>
        <w:tc>
          <w:tcPr>
            <w:tcW w:w="0" w:type="auto"/>
            <w:vAlign w:val="bottom"/>
            <w:hideMark/>
          </w:tcPr>
          <w:p w14:paraId="7D04655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CB03E4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051FFE4" w14:textId="77777777" w:rsidR="00000000" w:rsidRDefault="00A34E54">
            <w:pPr>
              <w:rPr>
                <w:rFonts w:eastAsia="Times New Roman"/>
                <w:sz w:val="20"/>
                <w:szCs w:val="20"/>
              </w:rPr>
            </w:pPr>
          </w:p>
        </w:tc>
      </w:tr>
      <w:tr w:rsidR="00000000" w14:paraId="5B28623F" w14:textId="77777777">
        <w:trPr>
          <w:divId w:val="631903309"/>
          <w:jc w:val="center"/>
        </w:trPr>
        <w:tc>
          <w:tcPr>
            <w:tcW w:w="0" w:type="auto"/>
            <w:tcMar>
              <w:top w:w="30" w:type="dxa"/>
              <w:left w:w="180" w:type="dxa"/>
              <w:bottom w:w="30" w:type="dxa"/>
              <w:right w:w="30" w:type="dxa"/>
            </w:tcMar>
            <w:vAlign w:val="bottom"/>
            <w:hideMark/>
          </w:tcPr>
          <w:p w14:paraId="79055289" w14:textId="77777777" w:rsidR="00000000" w:rsidRDefault="00A34E54">
            <w:pPr>
              <w:rPr>
                <w:rFonts w:eastAsia="Times New Roman"/>
                <w:sz w:val="16"/>
                <w:szCs w:val="16"/>
              </w:rPr>
            </w:pPr>
            <w:r>
              <w:rPr>
                <w:rFonts w:ascii="Arial" w:eastAsia="Times New Roman" w:hAnsi="Arial" w:cs="Arial"/>
                <w:sz w:val="16"/>
                <w:szCs w:val="16"/>
              </w:rPr>
              <w:t>Common shares issued</w:t>
            </w:r>
          </w:p>
        </w:tc>
        <w:tc>
          <w:tcPr>
            <w:tcW w:w="0" w:type="auto"/>
            <w:tcMar>
              <w:top w:w="30" w:type="dxa"/>
              <w:left w:w="30" w:type="dxa"/>
              <w:bottom w:w="30" w:type="dxa"/>
              <w:right w:w="0" w:type="dxa"/>
            </w:tcMar>
            <w:vAlign w:val="bottom"/>
            <w:hideMark/>
          </w:tcPr>
          <w:p w14:paraId="5C3C4203" w14:textId="77777777" w:rsidR="00000000" w:rsidRDefault="00A34E54">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14:paraId="0EBD4AD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EEC636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DAE760F"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8F3D8C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4DD0B83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B36FE79"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67CD5D8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C8990E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89DD9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806CF9C" w14:textId="77777777" w:rsidR="00000000" w:rsidRDefault="00A34E54">
            <w:pPr>
              <w:jc w:val="right"/>
              <w:rPr>
                <w:rFonts w:eastAsia="Times New Roman"/>
                <w:sz w:val="16"/>
                <w:szCs w:val="16"/>
              </w:rPr>
            </w:pPr>
            <w:r>
              <w:rPr>
                <w:rFonts w:ascii="Arial" w:eastAsia="Times New Roman" w:hAnsi="Arial" w:cs="Arial"/>
                <w:sz w:val="16"/>
                <w:szCs w:val="16"/>
              </w:rPr>
              <w:t>13</w:t>
            </w:r>
          </w:p>
        </w:tc>
        <w:tc>
          <w:tcPr>
            <w:tcW w:w="0" w:type="auto"/>
            <w:vAlign w:val="bottom"/>
            <w:hideMark/>
          </w:tcPr>
          <w:p w14:paraId="485760C6" w14:textId="77777777" w:rsidR="00000000" w:rsidRDefault="00A34E54">
            <w:pPr>
              <w:rPr>
                <w:rFonts w:eastAsia="Times New Roman"/>
                <w:sz w:val="20"/>
                <w:szCs w:val="20"/>
              </w:rPr>
            </w:pPr>
          </w:p>
        </w:tc>
      </w:tr>
      <w:tr w:rsidR="00000000" w14:paraId="295FF6E5" w14:textId="77777777">
        <w:trPr>
          <w:divId w:val="631903309"/>
          <w:jc w:val="center"/>
        </w:trPr>
        <w:tc>
          <w:tcPr>
            <w:tcW w:w="0" w:type="auto"/>
            <w:tcMar>
              <w:top w:w="30" w:type="dxa"/>
              <w:left w:w="180" w:type="dxa"/>
              <w:bottom w:w="30" w:type="dxa"/>
              <w:right w:w="30" w:type="dxa"/>
            </w:tcMar>
            <w:vAlign w:val="bottom"/>
            <w:hideMark/>
          </w:tcPr>
          <w:p w14:paraId="374DEE51" w14:textId="77777777" w:rsidR="00000000" w:rsidRDefault="00A34E54">
            <w:pPr>
              <w:rPr>
                <w:rFonts w:eastAsia="Times New Roman"/>
                <w:sz w:val="16"/>
                <w:szCs w:val="16"/>
              </w:rPr>
            </w:pPr>
            <w:r>
              <w:rPr>
                <w:rFonts w:ascii="Arial" w:eastAsia="Times New Roman" w:hAnsi="Arial" w:cs="Arial"/>
                <w:sz w:val="16"/>
                <w:szCs w:val="16"/>
              </w:rPr>
              <w:t>Preference share dividends</w:t>
            </w:r>
          </w:p>
        </w:tc>
        <w:tc>
          <w:tcPr>
            <w:tcW w:w="0" w:type="auto"/>
            <w:tcMar>
              <w:top w:w="30" w:type="dxa"/>
              <w:left w:w="30" w:type="dxa"/>
              <w:bottom w:w="30" w:type="dxa"/>
              <w:right w:w="0" w:type="dxa"/>
            </w:tcMar>
            <w:vAlign w:val="bottom"/>
            <w:hideMark/>
          </w:tcPr>
          <w:p w14:paraId="43BC74B0" w14:textId="77777777" w:rsidR="00000000" w:rsidRDefault="00A34E54">
            <w:pPr>
              <w:jc w:val="right"/>
              <w:rPr>
                <w:rFonts w:eastAsia="Times New Roman"/>
                <w:sz w:val="16"/>
                <w:szCs w:val="16"/>
              </w:rPr>
            </w:pPr>
            <w:r>
              <w:rPr>
                <w:rFonts w:ascii="Arial" w:eastAsia="Times New Roman" w:hAnsi="Arial" w:cs="Arial"/>
                <w:sz w:val="16"/>
                <w:szCs w:val="16"/>
              </w:rPr>
              <w:t>(87</w:t>
            </w:r>
          </w:p>
        </w:tc>
        <w:tc>
          <w:tcPr>
            <w:tcW w:w="0" w:type="auto"/>
            <w:tcMar>
              <w:top w:w="30" w:type="dxa"/>
              <w:left w:w="0" w:type="dxa"/>
              <w:bottom w:w="30" w:type="dxa"/>
              <w:right w:w="30" w:type="dxa"/>
            </w:tcMar>
            <w:vAlign w:val="bottom"/>
            <w:hideMark/>
          </w:tcPr>
          <w:p w14:paraId="2FD566EB"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28DA1D3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29E8FC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7FEC13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7347922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BBFCCD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2821738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659B05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9CF29E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B87B8D7" w14:textId="77777777" w:rsidR="00000000" w:rsidRDefault="00A34E54">
            <w:pPr>
              <w:jc w:val="right"/>
              <w:rPr>
                <w:rFonts w:eastAsia="Times New Roman"/>
                <w:sz w:val="16"/>
                <w:szCs w:val="16"/>
              </w:rPr>
            </w:pPr>
            <w:r>
              <w:rPr>
                <w:rFonts w:ascii="Arial" w:eastAsia="Times New Roman" w:hAnsi="Arial" w:cs="Arial"/>
                <w:sz w:val="16"/>
                <w:szCs w:val="16"/>
              </w:rPr>
              <w:t>(87</w:t>
            </w:r>
          </w:p>
        </w:tc>
        <w:tc>
          <w:tcPr>
            <w:tcW w:w="0" w:type="auto"/>
            <w:tcMar>
              <w:top w:w="30" w:type="dxa"/>
              <w:left w:w="0" w:type="dxa"/>
              <w:bottom w:w="30" w:type="dxa"/>
              <w:right w:w="30" w:type="dxa"/>
            </w:tcMar>
            <w:vAlign w:val="bottom"/>
            <w:hideMark/>
          </w:tcPr>
          <w:p w14:paraId="20CB1136"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2E9F1B01" w14:textId="77777777">
        <w:trPr>
          <w:divId w:val="631903309"/>
          <w:jc w:val="center"/>
        </w:trPr>
        <w:tc>
          <w:tcPr>
            <w:tcW w:w="0" w:type="auto"/>
            <w:tcMar>
              <w:top w:w="30" w:type="dxa"/>
              <w:left w:w="180" w:type="dxa"/>
              <w:bottom w:w="30" w:type="dxa"/>
              <w:right w:w="30" w:type="dxa"/>
            </w:tcMar>
            <w:vAlign w:val="bottom"/>
            <w:hideMark/>
          </w:tcPr>
          <w:p w14:paraId="618F8475" w14:textId="77777777" w:rsidR="00000000" w:rsidRDefault="00A34E54">
            <w:pPr>
              <w:rPr>
                <w:rFonts w:eastAsia="Times New Roman"/>
                <w:sz w:val="16"/>
                <w:szCs w:val="16"/>
              </w:rPr>
            </w:pPr>
            <w:r>
              <w:rPr>
                <w:rFonts w:ascii="Arial" w:eastAsia="Times New Roman" w:hAnsi="Arial" w:cs="Arial"/>
                <w:sz w:val="16"/>
                <w:szCs w:val="16"/>
              </w:rPr>
              <w:t>Common share dividends</w:t>
            </w:r>
          </w:p>
        </w:tc>
        <w:tc>
          <w:tcPr>
            <w:tcW w:w="0" w:type="auto"/>
            <w:tcMar>
              <w:top w:w="30" w:type="dxa"/>
              <w:left w:w="30" w:type="dxa"/>
              <w:bottom w:w="30" w:type="dxa"/>
              <w:right w:w="0" w:type="dxa"/>
            </w:tcMar>
            <w:vAlign w:val="bottom"/>
            <w:hideMark/>
          </w:tcPr>
          <w:p w14:paraId="59D97177" w14:textId="77777777" w:rsidR="00000000" w:rsidRDefault="00A34E54">
            <w:pPr>
              <w:jc w:val="right"/>
              <w:rPr>
                <w:rFonts w:eastAsia="Times New Roman"/>
                <w:sz w:val="16"/>
                <w:szCs w:val="16"/>
              </w:rPr>
            </w:pPr>
            <w:r>
              <w:rPr>
                <w:rFonts w:ascii="Arial" w:eastAsia="Times New Roman" w:hAnsi="Arial" w:cs="Arial"/>
                <w:sz w:val="16"/>
                <w:szCs w:val="16"/>
              </w:rPr>
              <w:t>(764</w:t>
            </w:r>
          </w:p>
        </w:tc>
        <w:tc>
          <w:tcPr>
            <w:tcW w:w="0" w:type="auto"/>
            <w:tcMar>
              <w:top w:w="30" w:type="dxa"/>
              <w:left w:w="0" w:type="dxa"/>
              <w:bottom w:w="30" w:type="dxa"/>
              <w:right w:w="30" w:type="dxa"/>
            </w:tcMar>
            <w:vAlign w:val="bottom"/>
            <w:hideMark/>
          </w:tcPr>
          <w:p w14:paraId="05E2D0D4"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69720C6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75214B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2F1C01F"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F64209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43AEC2"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329407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3FBBCE0"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B89DE2E"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31D477B" w14:textId="77777777" w:rsidR="00000000" w:rsidRDefault="00A34E54">
            <w:pPr>
              <w:jc w:val="right"/>
              <w:rPr>
                <w:rFonts w:eastAsia="Times New Roman"/>
                <w:sz w:val="16"/>
                <w:szCs w:val="16"/>
              </w:rPr>
            </w:pPr>
            <w:r>
              <w:rPr>
                <w:rFonts w:ascii="Arial" w:eastAsia="Times New Roman" w:hAnsi="Arial" w:cs="Arial"/>
                <w:sz w:val="16"/>
                <w:szCs w:val="16"/>
              </w:rPr>
              <w:t>(764</w:t>
            </w:r>
          </w:p>
        </w:tc>
        <w:tc>
          <w:tcPr>
            <w:tcW w:w="0" w:type="auto"/>
            <w:tcMar>
              <w:top w:w="30" w:type="dxa"/>
              <w:left w:w="0" w:type="dxa"/>
              <w:bottom w:w="30" w:type="dxa"/>
              <w:right w:w="30" w:type="dxa"/>
            </w:tcMar>
            <w:vAlign w:val="bottom"/>
            <w:hideMark/>
          </w:tcPr>
          <w:p w14:paraId="654BF912"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39014CF0" w14:textId="77777777">
        <w:trPr>
          <w:divId w:val="631903309"/>
          <w:jc w:val="center"/>
        </w:trPr>
        <w:tc>
          <w:tcPr>
            <w:tcW w:w="0" w:type="auto"/>
            <w:tcMar>
              <w:top w:w="30" w:type="dxa"/>
              <w:left w:w="180" w:type="dxa"/>
              <w:bottom w:w="30" w:type="dxa"/>
              <w:right w:w="30" w:type="dxa"/>
            </w:tcMar>
            <w:vAlign w:val="bottom"/>
            <w:hideMark/>
          </w:tcPr>
          <w:p w14:paraId="28DBCBAF" w14:textId="77777777" w:rsidR="00000000" w:rsidRDefault="00A34E54">
            <w:pPr>
              <w:rPr>
                <w:rFonts w:eastAsia="Times New Roman"/>
                <w:sz w:val="16"/>
                <w:szCs w:val="16"/>
              </w:rPr>
            </w:pPr>
            <w:r>
              <w:rPr>
                <w:rFonts w:ascii="Arial" w:eastAsia="Times New Roman" w:hAnsi="Arial" w:cs="Arial"/>
                <w:sz w:val="16"/>
                <w:szCs w:val="16"/>
              </w:rPr>
              <w:t>Advances from affiliates</w:t>
            </w:r>
          </w:p>
        </w:tc>
        <w:tc>
          <w:tcPr>
            <w:tcW w:w="0" w:type="auto"/>
            <w:tcMar>
              <w:top w:w="30" w:type="dxa"/>
              <w:left w:w="30" w:type="dxa"/>
              <w:bottom w:w="30" w:type="dxa"/>
              <w:right w:w="0" w:type="dxa"/>
            </w:tcMar>
            <w:vAlign w:val="bottom"/>
            <w:hideMark/>
          </w:tcPr>
          <w:p w14:paraId="1321B5A5" w14:textId="77777777" w:rsidR="00000000" w:rsidRDefault="00A34E54">
            <w:pPr>
              <w:jc w:val="right"/>
              <w:rPr>
                <w:rFonts w:eastAsia="Times New Roman"/>
                <w:sz w:val="16"/>
                <w:szCs w:val="16"/>
              </w:rPr>
            </w:pPr>
            <w:r>
              <w:rPr>
                <w:rFonts w:ascii="Arial" w:eastAsia="Times New Roman" w:hAnsi="Arial" w:cs="Arial"/>
                <w:sz w:val="16"/>
                <w:szCs w:val="16"/>
              </w:rPr>
              <w:t>209</w:t>
            </w:r>
          </w:p>
        </w:tc>
        <w:tc>
          <w:tcPr>
            <w:tcW w:w="0" w:type="auto"/>
            <w:vAlign w:val="bottom"/>
            <w:hideMark/>
          </w:tcPr>
          <w:p w14:paraId="0F422FD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9322E1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151ED9D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B96AF8B" w14:textId="77777777" w:rsidR="00000000" w:rsidRDefault="00A34E54">
            <w:pPr>
              <w:jc w:val="right"/>
              <w:rPr>
                <w:rFonts w:eastAsia="Times New Roman"/>
                <w:sz w:val="16"/>
                <w:szCs w:val="16"/>
              </w:rPr>
            </w:pPr>
            <w:r>
              <w:rPr>
                <w:rFonts w:ascii="Arial" w:eastAsia="Times New Roman" w:hAnsi="Arial" w:cs="Arial"/>
                <w:sz w:val="16"/>
                <w:szCs w:val="16"/>
              </w:rPr>
              <w:t>2,024</w:t>
            </w:r>
          </w:p>
        </w:tc>
        <w:tc>
          <w:tcPr>
            <w:tcW w:w="0" w:type="auto"/>
            <w:vAlign w:val="bottom"/>
            <w:hideMark/>
          </w:tcPr>
          <w:p w14:paraId="3ED93D1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087949" w14:textId="77777777" w:rsidR="00000000" w:rsidRDefault="00A34E54">
            <w:pPr>
              <w:jc w:val="right"/>
              <w:rPr>
                <w:rFonts w:eastAsia="Times New Roman"/>
                <w:sz w:val="16"/>
                <w:szCs w:val="16"/>
              </w:rPr>
            </w:pPr>
            <w:r>
              <w:rPr>
                <w:rFonts w:ascii="Arial" w:eastAsia="Times New Roman" w:hAnsi="Arial" w:cs="Arial"/>
                <w:sz w:val="16"/>
                <w:szCs w:val="16"/>
              </w:rPr>
              <w:t>897</w:t>
            </w:r>
          </w:p>
        </w:tc>
        <w:tc>
          <w:tcPr>
            <w:tcW w:w="0" w:type="auto"/>
            <w:vAlign w:val="bottom"/>
            <w:hideMark/>
          </w:tcPr>
          <w:p w14:paraId="7321C3A0"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5AD6B8" w14:textId="77777777" w:rsidR="00000000" w:rsidRDefault="00A34E54">
            <w:pPr>
              <w:jc w:val="right"/>
              <w:rPr>
                <w:rFonts w:eastAsia="Times New Roman"/>
                <w:sz w:val="16"/>
                <w:szCs w:val="16"/>
              </w:rPr>
            </w:pPr>
            <w:r>
              <w:rPr>
                <w:rFonts w:ascii="Arial" w:eastAsia="Times New Roman" w:hAnsi="Arial" w:cs="Arial"/>
                <w:sz w:val="16"/>
                <w:szCs w:val="16"/>
              </w:rPr>
              <w:t>(3,130</w:t>
            </w:r>
          </w:p>
        </w:tc>
        <w:tc>
          <w:tcPr>
            <w:tcW w:w="0" w:type="auto"/>
            <w:tcMar>
              <w:top w:w="30" w:type="dxa"/>
              <w:left w:w="0" w:type="dxa"/>
              <w:bottom w:w="30" w:type="dxa"/>
              <w:right w:w="30" w:type="dxa"/>
            </w:tcMar>
            <w:vAlign w:val="bottom"/>
            <w:hideMark/>
          </w:tcPr>
          <w:p w14:paraId="44EC4BF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Mar>
              <w:top w:w="30" w:type="dxa"/>
              <w:left w:w="30" w:type="dxa"/>
              <w:bottom w:w="30" w:type="dxa"/>
              <w:right w:w="0" w:type="dxa"/>
            </w:tcMar>
            <w:vAlign w:val="bottom"/>
            <w:hideMark/>
          </w:tcPr>
          <w:p w14:paraId="382A93E7"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478CA9A" w14:textId="77777777" w:rsidR="00000000" w:rsidRDefault="00A34E54">
            <w:pPr>
              <w:rPr>
                <w:rFonts w:eastAsia="Times New Roman"/>
                <w:sz w:val="20"/>
                <w:szCs w:val="20"/>
              </w:rPr>
            </w:pPr>
          </w:p>
        </w:tc>
      </w:tr>
      <w:tr w:rsidR="00000000" w14:paraId="0DD95070" w14:textId="77777777">
        <w:trPr>
          <w:divId w:val="631903309"/>
          <w:jc w:val="center"/>
        </w:trPr>
        <w:tc>
          <w:tcPr>
            <w:tcW w:w="0" w:type="auto"/>
            <w:tcBorders>
              <w:bottom w:val="single" w:sz="6" w:space="0" w:color="000000"/>
            </w:tcBorders>
            <w:tcMar>
              <w:top w:w="30" w:type="dxa"/>
              <w:left w:w="180" w:type="dxa"/>
              <w:bottom w:w="30" w:type="dxa"/>
              <w:right w:w="30" w:type="dxa"/>
            </w:tcMar>
            <w:vAlign w:val="bottom"/>
            <w:hideMark/>
          </w:tcPr>
          <w:p w14:paraId="01F1689C" w14:textId="77777777" w:rsidR="00000000" w:rsidRDefault="00A34E54">
            <w:pPr>
              <w:rPr>
                <w:rFonts w:eastAsia="Times New Roman"/>
                <w:sz w:val="16"/>
                <w:szCs w:val="16"/>
              </w:rPr>
            </w:pPr>
            <w:r>
              <w:rPr>
                <w:rFonts w:ascii="Arial" w:eastAsia="Times New Roman" w:hAnsi="Arial" w:cs="Arial"/>
                <w:sz w:val="16"/>
                <w:szCs w:val="16"/>
              </w:rPr>
              <w:t>Repayment of advances from affiliates</w:t>
            </w:r>
          </w:p>
        </w:tc>
        <w:tc>
          <w:tcPr>
            <w:tcW w:w="0" w:type="auto"/>
            <w:tcBorders>
              <w:bottom w:val="single" w:sz="6" w:space="0" w:color="000000"/>
            </w:tcBorders>
            <w:tcMar>
              <w:top w:w="30" w:type="dxa"/>
              <w:left w:w="30" w:type="dxa"/>
              <w:bottom w:w="30" w:type="dxa"/>
              <w:right w:w="0" w:type="dxa"/>
            </w:tcMar>
            <w:vAlign w:val="bottom"/>
            <w:hideMark/>
          </w:tcPr>
          <w:p w14:paraId="2546DED9" w14:textId="77777777" w:rsidR="00000000" w:rsidRDefault="00A34E54">
            <w:pPr>
              <w:jc w:val="right"/>
              <w:rPr>
                <w:rFonts w:eastAsia="Times New Roman"/>
                <w:sz w:val="16"/>
                <w:szCs w:val="16"/>
              </w:rPr>
            </w:pPr>
            <w:r>
              <w:rPr>
                <w:rFonts w:ascii="Arial" w:eastAsia="Times New Roman" w:hAnsi="Arial" w:cs="Arial"/>
                <w:sz w:val="16"/>
                <w:szCs w:val="16"/>
              </w:rPr>
              <w:t>(43</w:t>
            </w:r>
          </w:p>
        </w:tc>
        <w:tc>
          <w:tcPr>
            <w:tcW w:w="0" w:type="auto"/>
            <w:tcBorders>
              <w:bottom w:val="single" w:sz="6" w:space="0" w:color="000000"/>
            </w:tcBorders>
            <w:tcMar>
              <w:top w:w="30" w:type="dxa"/>
              <w:left w:w="0" w:type="dxa"/>
              <w:bottom w:w="30" w:type="dxa"/>
              <w:right w:w="30" w:type="dxa"/>
            </w:tcMar>
            <w:vAlign w:val="bottom"/>
            <w:hideMark/>
          </w:tcPr>
          <w:p w14:paraId="2ADFEAD3"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6B406FC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220CF7F1"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909983" w14:textId="77777777" w:rsidR="00000000" w:rsidRDefault="00A34E54">
            <w:pPr>
              <w:jc w:val="right"/>
              <w:rPr>
                <w:rFonts w:eastAsia="Times New Roman"/>
                <w:sz w:val="16"/>
                <w:szCs w:val="16"/>
              </w:rPr>
            </w:pPr>
            <w:r>
              <w:rPr>
                <w:rFonts w:ascii="Arial" w:eastAsia="Times New Roman" w:hAnsi="Arial" w:cs="Arial"/>
                <w:sz w:val="16"/>
                <w:szCs w:val="16"/>
              </w:rPr>
              <w:t>(1,847</w:t>
            </w:r>
          </w:p>
        </w:tc>
        <w:tc>
          <w:tcPr>
            <w:tcW w:w="0" w:type="auto"/>
            <w:tcBorders>
              <w:bottom w:val="single" w:sz="6" w:space="0" w:color="000000"/>
            </w:tcBorders>
            <w:tcMar>
              <w:top w:w="30" w:type="dxa"/>
              <w:left w:w="0" w:type="dxa"/>
              <w:bottom w:w="30" w:type="dxa"/>
              <w:right w:w="30" w:type="dxa"/>
            </w:tcMar>
            <w:vAlign w:val="bottom"/>
            <w:hideMark/>
          </w:tcPr>
          <w:p w14:paraId="545E22EF"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3A6F1DB1" w14:textId="77777777" w:rsidR="00000000" w:rsidRDefault="00A34E54">
            <w:pPr>
              <w:jc w:val="right"/>
              <w:rPr>
                <w:rFonts w:eastAsia="Times New Roman"/>
                <w:sz w:val="16"/>
                <w:szCs w:val="16"/>
              </w:rPr>
            </w:pPr>
            <w:r>
              <w:rPr>
                <w:rFonts w:ascii="Arial" w:eastAsia="Times New Roman" w:hAnsi="Arial" w:cs="Arial"/>
                <w:sz w:val="16"/>
                <w:szCs w:val="16"/>
              </w:rPr>
              <w:t>(1,054</w:t>
            </w:r>
          </w:p>
        </w:tc>
        <w:tc>
          <w:tcPr>
            <w:tcW w:w="0" w:type="auto"/>
            <w:tcBorders>
              <w:bottom w:val="single" w:sz="6" w:space="0" w:color="000000"/>
            </w:tcBorders>
            <w:tcMar>
              <w:top w:w="30" w:type="dxa"/>
              <w:left w:w="0" w:type="dxa"/>
              <w:bottom w:w="30" w:type="dxa"/>
              <w:right w:w="30" w:type="dxa"/>
            </w:tcMar>
            <w:vAlign w:val="bottom"/>
            <w:hideMark/>
          </w:tcPr>
          <w:p w14:paraId="53D2D43C"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A24DFD5" w14:textId="77777777" w:rsidR="00000000" w:rsidRDefault="00A34E54">
            <w:pPr>
              <w:jc w:val="right"/>
              <w:rPr>
                <w:rFonts w:eastAsia="Times New Roman"/>
                <w:sz w:val="16"/>
                <w:szCs w:val="16"/>
              </w:rPr>
            </w:pPr>
            <w:r>
              <w:rPr>
                <w:rFonts w:ascii="Arial" w:eastAsia="Times New Roman" w:hAnsi="Arial" w:cs="Arial"/>
                <w:sz w:val="16"/>
                <w:szCs w:val="16"/>
              </w:rPr>
              <w:t>2,944</w:t>
            </w:r>
          </w:p>
        </w:tc>
        <w:tc>
          <w:tcPr>
            <w:tcW w:w="0" w:type="auto"/>
            <w:tcBorders>
              <w:bottom w:val="single" w:sz="6" w:space="0" w:color="000000"/>
            </w:tcBorders>
            <w:vAlign w:val="bottom"/>
            <w:hideMark/>
          </w:tcPr>
          <w:p w14:paraId="53ABC6A5"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FF080BA"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8876923" w14:textId="77777777" w:rsidR="00000000" w:rsidRDefault="00A34E54">
            <w:pPr>
              <w:rPr>
                <w:rFonts w:eastAsia="Times New Roman"/>
                <w:sz w:val="20"/>
                <w:szCs w:val="20"/>
              </w:rPr>
            </w:pPr>
          </w:p>
        </w:tc>
      </w:tr>
      <w:tr w:rsidR="00000000" w14:paraId="57B6DA7C" w14:textId="77777777">
        <w:trPr>
          <w:divId w:val="631903309"/>
          <w:jc w:val="center"/>
        </w:trPr>
        <w:tc>
          <w:tcPr>
            <w:tcW w:w="0" w:type="auto"/>
            <w:tcBorders>
              <w:bottom w:val="single" w:sz="6" w:space="0" w:color="000000"/>
            </w:tcBorders>
            <w:tcMar>
              <w:top w:w="30" w:type="dxa"/>
              <w:left w:w="30" w:type="dxa"/>
              <w:bottom w:w="30" w:type="dxa"/>
              <w:right w:w="30" w:type="dxa"/>
            </w:tcMar>
            <w:vAlign w:val="bottom"/>
            <w:hideMark/>
          </w:tcPr>
          <w:p w14:paraId="64EFA1AA" w14:textId="77777777" w:rsidR="00000000" w:rsidRDefault="00A34E54">
            <w:pPr>
              <w:rPr>
                <w:rFonts w:eastAsia="Times New Roman"/>
                <w:sz w:val="16"/>
                <w:szCs w:val="16"/>
              </w:rPr>
            </w:pPr>
            <w:r>
              <w:rPr>
                <w:rFonts w:ascii="Arial" w:eastAsia="Times New Roman" w:hAnsi="Arial" w:cs="Arial"/>
                <w:b/>
                <w:bCs/>
                <w:sz w:val="16"/>
                <w:szCs w:val="16"/>
              </w:rPr>
              <w:t>Net cash provided by/(used in) financing activities</w:t>
            </w:r>
          </w:p>
        </w:tc>
        <w:tc>
          <w:tcPr>
            <w:tcW w:w="0" w:type="auto"/>
            <w:tcBorders>
              <w:bottom w:val="single" w:sz="6" w:space="0" w:color="000000"/>
            </w:tcBorders>
            <w:tcMar>
              <w:top w:w="30" w:type="dxa"/>
              <w:left w:w="30" w:type="dxa"/>
              <w:bottom w:w="30" w:type="dxa"/>
              <w:right w:w="0" w:type="dxa"/>
            </w:tcMar>
            <w:vAlign w:val="bottom"/>
            <w:hideMark/>
          </w:tcPr>
          <w:p w14:paraId="5819F3D0" w14:textId="77777777" w:rsidR="00000000" w:rsidRDefault="00A34E54">
            <w:pPr>
              <w:jc w:val="right"/>
              <w:rPr>
                <w:rFonts w:eastAsia="Times New Roman"/>
                <w:sz w:val="16"/>
                <w:szCs w:val="16"/>
              </w:rPr>
            </w:pPr>
            <w:r>
              <w:rPr>
                <w:rFonts w:ascii="Arial" w:eastAsia="Times New Roman" w:hAnsi="Arial" w:cs="Arial"/>
                <w:sz w:val="16"/>
                <w:szCs w:val="16"/>
              </w:rPr>
              <w:t>303</w:t>
            </w:r>
          </w:p>
        </w:tc>
        <w:tc>
          <w:tcPr>
            <w:tcW w:w="0" w:type="auto"/>
            <w:tcBorders>
              <w:bottom w:val="single" w:sz="6" w:space="0" w:color="000000"/>
            </w:tcBorders>
            <w:vAlign w:val="bottom"/>
            <w:hideMark/>
          </w:tcPr>
          <w:p w14:paraId="76AB527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587B29E" w14:textId="77777777" w:rsidR="00000000" w:rsidRDefault="00A34E54">
            <w:pPr>
              <w:jc w:val="right"/>
              <w:rPr>
                <w:rFonts w:eastAsia="Times New Roman"/>
                <w:sz w:val="16"/>
                <w:szCs w:val="16"/>
              </w:rPr>
            </w:pPr>
            <w:r>
              <w:rPr>
                <w:rFonts w:ascii="Arial" w:eastAsia="Times New Roman" w:hAnsi="Arial" w:cs="Arial"/>
                <w:sz w:val="16"/>
                <w:szCs w:val="16"/>
              </w:rPr>
              <w:t>(1,209</w:t>
            </w:r>
          </w:p>
        </w:tc>
        <w:tc>
          <w:tcPr>
            <w:tcW w:w="0" w:type="auto"/>
            <w:tcBorders>
              <w:bottom w:val="single" w:sz="6" w:space="0" w:color="000000"/>
            </w:tcBorders>
            <w:tcMar>
              <w:top w:w="30" w:type="dxa"/>
              <w:left w:w="0" w:type="dxa"/>
              <w:bottom w:w="30" w:type="dxa"/>
              <w:right w:w="30" w:type="dxa"/>
            </w:tcMar>
            <w:vAlign w:val="bottom"/>
            <w:hideMark/>
          </w:tcPr>
          <w:p w14:paraId="61DC15F6"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534371E8" w14:textId="77777777" w:rsidR="00000000" w:rsidRDefault="00A34E54">
            <w:pPr>
              <w:jc w:val="right"/>
              <w:rPr>
                <w:rFonts w:eastAsia="Times New Roman"/>
                <w:sz w:val="16"/>
                <w:szCs w:val="16"/>
              </w:rPr>
            </w:pPr>
            <w:r>
              <w:rPr>
                <w:rFonts w:ascii="Arial" w:eastAsia="Times New Roman" w:hAnsi="Arial" w:cs="Arial"/>
                <w:sz w:val="16"/>
                <w:szCs w:val="16"/>
              </w:rPr>
              <w:t>(204</w:t>
            </w:r>
          </w:p>
        </w:tc>
        <w:tc>
          <w:tcPr>
            <w:tcW w:w="0" w:type="auto"/>
            <w:tcBorders>
              <w:bottom w:val="single" w:sz="6" w:space="0" w:color="000000"/>
            </w:tcBorders>
            <w:tcMar>
              <w:top w:w="30" w:type="dxa"/>
              <w:left w:w="0" w:type="dxa"/>
              <w:bottom w:w="30" w:type="dxa"/>
              <w:right w:w="30" w:type="dxa"/>
            </w:tcMar>
            <w:vAlign w:val="bottom"/>
            <w:hideMark/>
          </w:tcPr>
          <w:p w14:paraId="5D75AE91"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06B6CFFD" w14:textId="77777777" w:rsidR="00000000" w:rsidRDefault="00A34E54">
            <w:pPr>
              <w:jc w:val="right"/>
              <w:rPr>
                <w:rFonts w:eastAsia="Times New Roman"/>
                <w:sz w:val="16"/>
                <w:szCs w:val="16"/>
              </w:rPr>
            </w:pPr>
            <w:r>
              <w:rPr>
                <w:rFonts w:ascii="Arial" w:eastAsia="Times New Roman" w:hAnsi="Arial" w:cs="Arial"/>
                <w:sz w:val="16"/>
                <w:szCs w:val="16"/>
              </w:rPr>
              <w:t>(737</w:t>
            </w:r>
          </w:p>
        </w:tc>
        <w:tc>
          <w:tcPr>
            <w:tcW w:w="0" w:type="auto"/>
            <w:tcBorders>
              <w:bottom w:val="single" w:sz="6" w:space="0" w:color="000000"/>
            </w:tcBorders>
            <w:tcMar>
              <w:top w:w="30" w:type="dxa"/>
              <w:left w:w="0" w:type="dxa"/>
              <w:bottom w:w="30" w:type="dxa"/>
              <w:right w:w="30" w:type="dxa"/>
            </w:tcMar>
            <w:vAlign w:val="bottom"/>
            <w:hideMark/>
          </w:tcPr>
          <w:p w14:paraId="2E55D230" w14:textId="77777777" w:rsidR="00000000" w:rsidRDefault="00A34E54">
            <w:pPr>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tcMar>
              <w:top w:w="30" w:type="dxa"/>
              <w:left w:w="30" w:type="dxa"/>
              <w:bottom w:w="30" w:type="dxa"/>
              <w:right w:w="0" w:type="dxa"/>
            </w:tcMar>
            <w:vAlign w:val="bottom"/>
            <w:hideMark/>
          </w:tcPr>
          <w:p w14:paraId="2D6D3489" w14:textId="77777777" w:rsidR="00000000" w:rsidRDefault="00A34E54">
            <w:pPr>
              <w:jc w:val="right"/>
              <w:rPr>
                <w:rFonts w:eastAsia="Times New Roman"/>
                <w:sz w:val="16"/>
                <w:szCs w:val="16"/>
              </w:rPr>
            </w:pPr>
            <w:r>
              <w:rPr>
                <w:rFonts w:ascii="Arial" w:eastAsia="Times New Roman" w:hAnsi="Arial" w:cs="Arial"/>
                <w:sz w:val="16"/>
                <w:szCs w:val="16"/>
              </w:rPr>
              <w:t>838</w:t>
            </w:r>
          </w:p>
        </w:tc>
        <w:tc>
          <w:tcPr>
            <w:tcW w:w="0" w:type="auto"/>
            <w:tcBorders>
              <w:bottom w:val="single" w:sz="6" w:space="0" w:color="000000"/>
            </w:tcBorders>
            <w:vAlign w:val="bottom"/>
            <w:hideMark/>
          </w:tcPr>
          <w:p w14:paraId="51852EFB"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D682A66" w14:textId="77777777" w:rsidR="00000000" w:rsidRDefault="00A34E54">
            <w:pPr>
              <w:jc w:val="right"/>
              <w:rPr>
                <w:rFonts w:eastAsia="Times New Roman"/>
                <w:sz w:val="16"/>
                <w:szCs w:val="16"/>
              </w:rPr>
            </w:pPr>
            <w:r>
              <w:rPr>
                <w:rFonts w:ascii="Arial" w:eastAsia="Times New Roman" w:hAnsi="Arial" w:cs="Arial"/>
                <w:sz w:val="16"/>
                <w:szCs w:val="16"/>
              </w:rPr>
              <w:t>(1,009</w:t>
            </w:r>
          </w:p>
        </w:tc>
        <w:tc>
          <w:tcPr>
            <w:tcW w:w="0" w:type="auto"/>
            <w:tcBorders>
              <w:bottom w:val="single" w:sz="6" w:space="0" w:color="000000"/>
            </w:tcBorders>
            <w:tcMar>
              <w:top w:w="30" w:type="dxa"/>
              <w:left w:w="0" w:type="dxa"/>
              <w:bottom w:w="30" w:type="dxa"/>
              <w:right w:w="30" w:type="dxa"/>
            </w:tcMar>
            <w:vAlign w:val="bottom"/>
            <w:hideMark/>
          </w:tcPr>
          <w:p w14:paraId="202F7561" w14:textId="77777777" w:rsidR="00000000" w:rsidRDefault="00A34E54">
            <w:pPr>
              <w:rPr>
                <w:rFonts w:eastAsia="Times New Roman"/>
                <w:sz w:val="16"/>
                <w:szCs w:val="16"/>
              </w:rPr>
            </w:pPr>
            <w:r>
              <w:rPr>
                <w:rFonts w:ascii="Arial" w:eastAsia="Times New Roman" w:hAnsi="Arial" w:cs="Arial"/>
                <w:sz w:val="16"/>
                <w:szCs w:val="16"/>
              </w:rPr>
              <w:t>)</w:t>
            </w:r>
          </w:p>
        </w:tc>
      </w:tr>
      <w:tr w:rsidR="00000000" w14:paraId="476D9C2B" w14:textId="77777777">
        <w:trPr>
          <w:divId w:val="631903309"/>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CE8B57E" w14:textId="77777777" w:rsidR="00000000" w:rsidRDefault="00A34E54">
            <w:pPr>
              <w:ind w:hanging="180"/>
              <w:rPr>
                <w:rFonts w:eastAsia="Times New Roman"/>
                <w:sz w:val="16"/>
                <w:szCs w:val="16"/>
              </w:rPr>
            </w:pPr>
            <w:r>
              <w:rPr>
                <w:rFonts w:ascii="Arial" w:eastAsia="Times New Roman" w:hAnsi="Arial" w:cs="Arial"/>
                <w:sz w:val="16"/>
                <w:szCs w:val="16"/>
              </w:rPr>
              <w:t>Effect of translation of foreign denominated cash and cash equivalents and restricted cash</w:t>
            </w:r>
          </w:p>
        </w:tc>
        <w:tc>
          <w:tcPr>
            <w:tcW w:w="0" w:type="auto"/>
            <w:tcBorders>
              <w:bottom w:val="single" w:sz="6" w:space="0" w:color="000000"/>
            </w:tcBorders>
            <w:tcMar>
              <w:top w:w="30" w:type="dxa"/>
              <w:left w:w="30" w:type="dxa"/>
              <w:bottom w:w="30" w:type="dxa"/>
              <w:right w:w="0" w:type="dxa"/>
            </w:tcMar>
            <w:vAlign w:val="bottom"/>
            <w:hideMark/>
          </w:tcPr>
          <w:p w14:paraId="26877293"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543360A"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7CDFCB"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47A2577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A037A94"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328258A2"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8F02A9"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tcBorders>
              <w:bottom w:val="single" w:sz="6" w:space="0" w:color="000000"/>
            </w:tcBorders>
            <w:vAlign w:val="bottom"/>
            <w:hideMark/>
          </w:tcPr>
          <w:p w14:paraId="0265F60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C9B00F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181E37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EFF6EB8" w14:textId="77777777" w:rsidR="00000000" w:rsidRDefault="00A34E54">
            <w:pPr>
              <w:jc w:val="right"/>
              <w:rPr>
                <w:rFonts w:eastAsia="Times New Roman"/>
                <w:sz w:val="16"/>
                <w:szCs w:val="16"/>
              </w:rPr>
            </w:pPr>
            <w:r>
              <w:rPr>
                <w:rFonts w:ascii="Arial" w:eastAsia="Times New Roman" w:hAnsi="Arial" w:cs="Arial"/>
                <w:sz w:val="16"/>
                <w:szCs w:val="16"/>
              </w:rPr>
              <w:t>19</w:t>
            </w:r>
          </w:p>
        </w:tc>
        <w:tc>
          <w:tcPr>
            <w:tcW w:w="0" w:type="auto"/>
            <w:tcBorders>
              <w:bottom w:val="single" w:sz="6" w:space="0" w:color="000000"/>
            </w:tcBorders>
            <w:vAlign w:val="bottom"/>
            <w:hideMark/>
          </w:tcPr>
          <w:p w14:paraId="58476EAC" w14:textId="77777777" w:rsidR="00000000" w:rsidRDefault="00A34E54">
            <w:pPr>
              <w:rPr>
                <w:rFonts w:eastAsia="Times New Roman"/>
                <w:sz w:val="20"/>
                <w:szCs w:val="20"/>
              </w:rPr>
            </w:pPr>
          </w:p>
        </w:tc>
      </w:tr>
      <w:tr w:rsidR="00000000" w14:paraId="4D2E1844" w14:textId="77777777">
        <w:trPr>
          <w:divId w:val="631903309"/>
          <w:jc w:val="center"/>
        </w:trPr>
        <w:tc>
          <w:tcPr>
            <w:tcW w:w="0" w:type="auto"/>
            <w:tcBorders>
              <w:top w:val="single" w:sz="6" w:space="0" w:color="000000"/>
            </w:tcBorders>
            <w:tcMar>
              <w:top w:w="30" w:type="dxa"/>
              <w:left w:w="30" w:type="dxa"/>
              <w:bottom w:w="30" w:type="dxa"/>
              <w:right w:w="30" w:type="dxa"/>
            </w:tcMar>
            <w:vAlign w:val="bottom"/>
            <w:hideMark/>
          </w:tcPr>
          <w:p w14:paraId="530CF5BC" w14:textId="77777777" w:rsidR="00000000" w:rsidRDefault="00A34E54">
            <w:pPr>
              <w:ind w:hanging="180"/>
              <w:rPr>
                <w:rFonts w:eastAsia="Times New Roman"/>
                <w:sz w:val="16"/>
                <w:szCs w:val="16"/>
              </w:rPr>
            </w:pPr>
            <w:r>
              <w:rPr>
                <w:rFonts w:ascii="Arial" w:eastAsia="Times New Roman" w:hAnsi="Arial" w:cs="Arial"/>
                <w:sz w:val="16"/>
                <w:szCs w:val="16"/>
              </w:rPr>
              <w:t>Net increase in cash and cash equivalents and restricted cash</w:t>
            </w:r>
          </w:p>
        </w:tc>
        <w:tc>
          <w:tcPr>
            <w:tcW w:w="0" w:type="auto"/>
            <w:tcMar>
              <w:top w:w="30" w:type="dxa"/>
              <w:left w:w="30" w:type="dxa"/>
              <w:bottom w:w="30" w:type="dxa"/>
              <w:right w:w="0" w:type="dxa"/>
            </w:tcMar>
            <w:vAlign w:val="bottom"/>
            <w:hideMark/>
          </w:tcPr>
          <w:p w14:paraId="333C1E84" w14:textId="77777777" w:rsidR="00000000" w:rsidRDefault="00A34E54">
            <w:pPr>
              <w:jc w:val="right"/>
              <w:rPr>
                <w:rFonts w:eastAsia="Times New Roman"/>
                <w:sz w:val="16"/>
                <w:szCs w:val="16"/>
              </w:rPr>
            </w:pPr>
            <w:r>
              <w:rPr>
                <w:rFonts w:ascii="Arial" w:eastAsia="Times New Roman" w:hAnsi="Arial" w:cs="Arial"/>
                <w:sz w:val="16"/>
                <w:szCs w:val="16"/>
              </w:rPr>
              <w:t>7</w:t>
            </w:r>
          </w:p>
        </w:tc>
        <w:tc>
          <w:tcPr>
            <w:tcW w:w="0" w:type="auto"/>
            <w:vAlign w:val="bottom"/>
            <w:hideMark/>
          </w:tcPr>
          <w:p w14:paraId="246B730A"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9290C3E" w14:textId="77777777" w:rsidR="00000000" w:rsidRDefault="00A34E54">
            <w:pPr>
              <w:jc w:val="right"/>
              <w:rPr>
                <w:rFonts w:eastAsia="Times New Roman"/>
                <w:sz w:val="16"/>
                <w:szCs w:val="16"/>
              </w:rPr>
            </w:pPr>
            <w:r>
              <w:rPr>
                <w:rFonts w:ascii="Arial" w:eastAsia="Times New Roman" w:hAnsi="Arial" w:cs="Arial"/>
                <w:sz w:val="16"/>
                <w:szCs w:val="16"/>
              </w:rPr>
              <w:t>33</w:t>
            </w:r>
          </w:p>
        </w:tc>
        <w:tc>
          <w:tcPr>
            <w:tcW w:w="0" w:type="auto"/>
            <w:vAlign w:val="bottom"/>
            <w:hideMark/>
          </w:tcPr>
          <w:p w14:paraId="46C7768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D1BB26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5A97CF3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CF55B02" w14:textId="77777777" w:rsidR="00000000" w:rsidRDefault="00A34E54">
            <w:pPr>
              <w:jc w:val="right"/>
              <w:rPr>
                <w:rFonts w:eastAsia="Times New Roman"/>
                <w:sz w:val="16"/>
                <w:szCs w:val="16"/>
              </w:rPr>
            </w:pPr>
            <w:r>
              <w:rPr>
                <w:rFonts w:ascii="Arial" w:eastAsia="Times New Roman" w:hAnsi="Arial" w:cs="Arial"/>
                <w:sz w:val="16"/>
                <w:szCs w:val="16"/>
              </w:rPr>
              <w:t>96</w:t>
            </w:r>
          </w:p>
        </w:tc>
        <w:tc>
          <w:tcPr>
            <w:tcW w:w="0" w:type="auto"/>
            <w:vAlign w:val="bottom"/>
            <w:hideMark/>
          </w:tcPr>
          <w:p w14:paraId="3BB11007"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2C0AE2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vAlign w:val="bottom"/>
            <w:hideMark/>
          </w:tcPr>
          <w:p w14:paraId="04E56D81"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0A699D8" w14:textId="77777777" w:rsidR="00000000" w:rsidRDefault="00A34E54">
            <w:pPr>
              <w:jc w:val="right"/>
              <w:rPr>
                <w:rFonts w:eastAsia="Times New Roman"/>
                <w:sz w:val="16"/>
                <w:szCs w:val="16"/>
              </w:rPr>
            </w:pPr>
            <w:r>
              <w:rPr>
                <w:rFonts w:ascii="Arial" w:eastAsia="Times New Roman" w:hAnsi="Arial" w:cs="Arial"/>
                <w:sz w:val="16"/>
                <w:szCs w:val="16"/>
              </w:rPr>
              <w:t>136</w:t>
            </w:r>
          </w:p>
        </w:tc>
        <w:tc>
          <w:tcPr>
            <w:tcW w:w="0" w:type="auto"/>
            <w:vAlign w:val="bottom"/>
            <w:hideMark/>
          </w:tcPr>
          <w:p w14:paraId="4268E536" w14:textId="77777777" w:rsidR="00000000" w:rsidRDefault="00A34E54">
            <w:pPr>
              <w:rPr>
                <w:rFonts w:eastAsia="Times New Roman"/>
                <w:sz w:val="20"/>
                <w:szCs w:val="20"/>
              </w:rPr>
            </w:pPr>
          </w:p>
        </w:tc>
      </w:tr>
      <w:tr w:rsidR="00000000" w14:paraId="7146E347" w14:textId="77777777">
        <w:trPr>
          <w:divId w:val="631903309"/>
          <w:jc w:val="center"/>
        </w:trPr>
        <w:tc>
          <w:tcPr>
            <w:tcW w:w="0" w:type="auto"/>
            <w:tcBorders>
              <w:bottom w:val="single" w:sz="6" w:space="0" w:color="000000"/>
            </w:tcBorders>
            <w:tcMar>
              <w:top w:w="30" w:type="dxa"/>
              <w:left w:w="30" w:type="dxa"/>
              <w:bottom w:w="30" w:type="dxa"/>
              <w:right w:w="30" w:type="dxa"/>
            </w:tcMar>
            <w:vAlign w:val="bottom"/>
            <w:hideMark/>
          </w:tcPr>
          <w:p w14:paraId="7C65C5C3" w14:textId="77777777" w:rsidR="00000000" w:rsidRDefault="00A34E54">
            <w:pPr>
              <w:ind w:hanging="180"/>
              <w:rPr>
                <w:rFonts w:eastAsia="Times New Roman"/>
                <w:sz w:val="16"/>
                <w:szCs w:val="16"/>
              </w:rPr>
            </w:pPr>
            <w:r>
              <w:rPr>
                <w:rFonts w:ascii="Arial" w:eastAsia="Times New Roman" w:hAnsi="Arial" w:cs="Arial"/>
                <w:sz w:val="16"/>
                <w:szCs w:val="16"/>
              </w:rPr>
              <w:t>Cash and cash equivalents and restricted cash at beginning of period</w:t>
            </w:r>
          </w:p>
        </w:tc>
        <w:tc>
          <w:tcPr>
            <w:tcW w:w="0" w:type="auto"/>
            <w:tcBorders>
              <w:bottom w:val="single" w:sz="6" w:space="0" w:color="000000"/>
            </w:tcBorders>
            <w:tcMar>
              <w:top w:w="30" w:type="dxa"/>
              <w:left w:w="30" w:type="dxa"/>
              <w:bottom w:w="30" w:type="dxa"/>
              <w:right w:w="0" w:type="dxa"/>
            </w:tcMar>
            <w:vAlign w:val="bottom"/>
            <w:hideMark/>
          </w:tcPr>
          <w:p w14:paraId="6760BA9B" w14:textId="77777777" w:rsidR="00000000" w:rsidRDefault="00A34E54">
            <w:pPr>
              <w:jc w:val="right"/>
              <w:rPr>
                <w:rFonts w:eastAsia="Times New Roman"/>
                <w:sz w:val="16"/>
                <w:szCs w:val="16"/>
              </w:rPr>
            </w:pPr>
            <w:r>
              <w:rPr>
                <w:rFonts w:ascii="Arial" w:eastAsia="Times New Roman" w:hAnsi="Arial" w:cs="Arial"/>
                <w:sz w:val="16"/>
                <w:szCs w:val="16"/>
              </w:rPr>
              <w:t>2</w:t>
            </w:r>
          </w:p>
        </w:tc>
        <w:tc>
          <w:tcPr>
            <w:tcW w:w="0" w:type="auto"/>
            <w:tcBorders>
              <w:bottom w:val="single" w:sz="6" w:space="0" w:color="000000"/>
            </w:tcBorders>
            <w:vAlign w:val="bottom"/>
            <w:hideMark/>
          </w:tcPr>
          <w:p w14:paraId="04E3B46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E8BF8E8" w14:textId="77777777" w:rsidR="00000000" w:rsidRDefault="00A34E54">
            <w:pPr>
              <w:jc w:val="right"/>
              <w:rPr>
                <w:rFonts w:eastAsia="Times New Roman"/>
                <w:sz w:val="16"/>
                <w:szCs w:val="16"/>
              </w:rPr>
            </w:pPr>
            <w:r>
              <w:rPr>
                <w:rFonts w:ascii="Arial" w:eastAsia="Times New Roman" w:hAnsi="Arial" w:cs="Arial"/>
                <w:sz w:val="16"/>
                <w:szCs w:val="16"/>
              </w:rPr>
              <w:t>14</w:t>
            </w:r>
          </w:p>
        </w:tc>
        <w:tc>
          <w:tcPr>
            <w:tcW w:w="0" w:type="auto"/>
            <w:tcBorders>
              <w:bottom w:val="single" w:sz="6" w:space="0" w:color="000000"/>
            </w:tcBorders>
            <w:vAlign w:val="bottom"/>
            <w:hideMark/>
          </w:tcPr>
          <w:p w14:paraId="4AD8A5E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462B0DD"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92815D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1DA567B" w14:textId="77777777" w:rsidR="00000000" w:rsidRDefault="00A34E54">
            <w:pPr>
              <w:jc w:val="right"/>
              <w:rPr>
                <w:rFonts w:eastAsia="Times New Roman"/>
                <w:sz w:val="16"/>
                <w:szCs w:val="16"/>
              </w:rPr>
            </w:pPr>
            <w:r>
              <w:rPr>
                <w:rFonts w:ascii="Arial" w:eastAsia="Times New Roman" w:hAnsi="Arial" w:cs="Arial"/>
                <w:sz w:val="16"/>
                <w:szCs w:val="16"/>
              </w:rPr>
              <w:t>571</w:t>
            </w:r>
          </w:p>
        </w:tc>
        <w:tc>
          <w:tcPr>
            <w:tcW w:w="0" w:type="auto"/>
            <w:tcBorders>
              <w:bottom w:val="single" w:sz="6" w:space="0" w:color="000000"/>
            </w:tcBorders>
            <w:vAlign w:val="bottom"/>
            <w:hideMark/>
          </w:tcPr>
          <w:p w14:paraId="10349F2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DCB49CE"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6" w:space="0" w:color="000000"/>
            </w:tcBorders>
            <w:vAlign w:val="bottom"/>
            <w:hideMark/>
          </w:tcPr>
          <w:p w14:paraId="0ADB301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5D19EEE" w14:textId="77777777" w:rsidR="00000000" w:rsidRDefault="00A34E54">
            <w:pPr>
              <w:jc w:val="right"/>
              <w:rPr>
                <w:rFonts w:eastAsia="Times New Roman"/>
                <w:sz w:val="16"/>
                <w:szCs w:val="16"/>
              </w:rPr>
            </w:pPr>
            <w:r>
              <w:rPr>
                <w:rFonts w:ascii="Arial" w:eastAsia="Times New Roman" w:hAnsi="Arial" w:cs="Arial"/>
                <w:sz w:val="16"/>
                <w:szCs w:val="16"/>
              </w:rPr>
              <w:t>587</w:t>
            </w:r>
          </w:p>
        </w:tc>
        <w:tc>
          <w:tcPr>
            <w:tcW w:w="0" w:type="auto"/>
            <w:tcBorders>
              <w:bottom w:val="single" w:sz="6" w:space="0" w:color="000000"/>
            </w:tcBorders>
            <w:vAlign w:val="bottom"/>
            <w:hideMark/>
          </w:tcPr>
          <w:p w14:paraId="25CAD47F" w14:textId="77777777" w:rsidR="00000000" w:rsidRDefault="00A34E54">
            <w:pPr>
              <w:rPr>
                <w:rFonts w:eastAsia="Times New Roman"/>
                <w:sz w:val="20"/>
                <w:szCs w:val="20"/>
              </w:rPr>
            </w:pPr>
          </w:p>
        </w:tc>
      </w:tr>
      <w:tr w:rsidR="00000000" w14:paraId="47935511" w14:textId="77777777">
        <w:trPr>
          <w:divId w:val="631903309"/>
          <w:jc w:val="center"/>
        </w:trPr>
        <w:tc>
          <w:tcPr>
            <w:tcW w:w="0" w:type="auto"/>
            <w:tcBorders>
              <w:bottom w:val="single" w:sz="12" w:space="0" w:color="000000"/>
            </w:tcBorders>
            <w:tcMar>
              <w:top w:w="30" w:type="dxa"/>
              <w:left w:w="30" w:type="dxa"/>
              <w:bottom w:w="30" w:type="dxa"/>
              <w:right w:w="30" w:type="dxa"/>
            </w:tcMar>
            <w:vAlign w:val="bottom"/>
            <w:hideMark/>
          </w:tcPr>
          <w:p w14:paraId="4789FE26" w14:textId="77777777" w:rsidR="00000000" w:rsidRDefault="00A34E54">
            <w:pPr>
              <w:ind w:hanging="180"/>
              <w:rPr>
                <w:rFonts w:eastAsia="Times New Roman"/>
                <w:sz w:val="16"/>
                <w:szCs w:val="16"/>
              </w:rPr>
            </w:pPr>
            <w:r>
              <w:rPr>
                <w:rFonts w:ascii="Arial" w:eastAsia="Times New Roman" w:hAnsi="Arial" w:cs="Arial"/>
                <w:sz w:val="16"/>
                <w:szCs w:val="16"/>
              </w:rPr>
              <w:t>Cash and cash equivalents and restricted cash at end of period</w:t>
            </w:r>
          </w:p>
        </w:tc>
        <w:tc>
          <w:tcPr>
            <w:tcW w:w="0" w:type="auto"/>
            <w:tcBorders>
              <w:bottom w:val="single" w:sz="12" w:space="0" w:color="000000"/>
            </w:tcBorders>
            <w:tcMar>
              <w:top w:w="30" w:type="dxa"/>
              <w:left w:w="30" w:type="dxa"/>
              <w:bottom w:w="30" w:type="dxa"/>
              <w:right w:w="0" w:type="dxa"/>
            </w:tcMar>
            <w:vAlign w:val="bottom"/>
            <w:hideMark/>
          </w:tcPr>
          <w:p w14:paraId="13E7CC40" w14:textId="77777777" w:rsidR="00000000" w:rsidRDefault="00A34E54">
            <w:pPr>
              <w:jc w:val="right"/>
              <w:rPr>
                <w:rFonts w:eastAsia="Times New Roman"/>
                <w:sz w:val="16"/>
                <w:szCs w:val="16"/>
              </w:rPr>
            </w:pPr>
            <w:r>
              <w:rPr>
                <w:rFonts w:ascii="Arial" w:eastAsia="Times New Roman" w:hAnsi="Arial" w:cs="Arial"/>
                <w:sz w:val="16"/>
                <w:szCs w:val="16"/>
              </w:rPr>
              <w:t>9</w:t>
            </w:r>
          </w:p>
        </w:tc>
        <w:tc>
          <w:tcPr>
            <w:tcW w:w="0" w:type="auto"/>
            <w:tcBorders>
              <w:bottom w:val="single" w:sz="12" w:space="0" w:color="000000"/>
            </w:tcBorders>
            <w:vAlign w:val="bottom"/>
            <w:hideMark/>
          </w:tcPr>
          <w:p w14:paraId="3E9381ED"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BEC304C" w14:textId="77777777" w:rsidR="00000000" w:rsidRDefault="00A34E54">
            <w:pPr>
              <w:jc w:val="right"/>
              <w:rPr>
                <w:rFonts w:eastAsia="Times New Roman"/>
                <w:sz w:val="16"/>
                <w:szCs w:val="16"/>
              </w:rPr>
            </w:pPr>
            <w:r>
              <w:rPr>
                <w:rFonts w:ascii="Arial" w:eastAsia="Times New Roman" w:hAnsi="Arial" w:cs="Arial"/>
                <w:sz w:val="16"/>
                <w:szCs w:val="16"/>
              </w:rPr>
              <w:t>47</w:t>
            </w:r>
          </w:p>
        </w:tc>
        <w:tc>
          <w:tcPr>
            <w:tcW w:w="0" w:type="auto"/>
            <w:tcBorders>
              <w:bottom w:val="single" w:sz="12" w:space="0" w:color="000000"/>
            </w:tcBorders>
            <w:vAlign w:val="bottom"/>
            <w:hideMark/>
          </w:tcPr>
          <w:p w14:paraId="6F05AD3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7D346D6"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0F516593"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0B2661C" w14:textId="77777777" w:rsidR="00000000" w:rsidRDefault="00A34E54">
            <w:pPr>
              <w:jc w:val="right"/>
              <w:rPr>
                <w:rFonts w:eastAsia="Times New Roman"/>
                <w:sz w:val="16"/>
                <w:szCs w:val="16"/>
              </w:rPr>
            </w:pPr>
            <w:r>
              <w:rPr>
                <w:rFonts w:ascii="Arial" w:eastAsia="Times New Roman" w:hAnsi="Arial" w:cs="Arial"/>
                <w:sz w:val="16"/>
                <w:szCs w:val="16"/>
              </w:rPr>
              <w:t>667</w:t>
            </w:r>
          </w:p>
        </w:tc>
        <w:tc>
          <w:tcPr>
            <w:tcW w:w="0" w:type="auto"/>
            <w:tcBorders>
              <w:bottom w:val="single" w:sz="12" w:space="0" w:color="000000"/>
            </w:tcBorders>
            <w:vAlign w:val="bottom"/>
            <w:hideMark/>
          </w:tcPr>
          <w:p w14:paraId="1704125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24183F5" w14:textId="77777777" w:rsidR="00000000" w:rsidRDefault="00A34E54">
            <w:pPr>
              <w:jc w:val="right"/>
              <w:rPr>
                <w:rFonts w:eastAsia="Times New Roman"/>
                <w:sz w:val="16"/>
                <w:szCs w:val="16"/>
              </w:rPr>
            </w:pPr>
            <w:r>
              <w:rPr>
                <w:rFonts w:ascii="Arial" w:eastAsia="Times New Roman" w:hAnsi="Arial" w:cs="Arial"/>
                <w:sz w:val="16"/>
                <w:szCs w:val="16"/>
              </w:rPr>
              <w:t>—</w:t>
            </w:r>
          </w:p>
        </w:tc>
        <w:tc>
          <w:tcPr>
            <w:tcW w:w="0" w:type="auto"/>
            <w:tcBorders>
              <w:bottom w:val="single" w:sz="12" w:space="0" w:color="000000"/>
            </w:tcBorders>
            <w:vAlign w:val="bottom"/>
            <w:hideMark/>
          </w:tcPr>
          <w:p w14:paraId="766FFF61"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1A520FA" w14:textId="77777777" w:rsidR="00000000" w:rsidRDefault="00A34E54">
            <w:pPr>
              <w:jc w:val="right"/>
              <w:rPr>
                <w:rFonts w:eastAsia="Times New Roman"/>
                <w:sz w:val="16"/>
                <w:szCs w:val="16"/>
              </w:rPr>
            </w:pPr>
            <w:r>
              <w:rPr>
                <w:rFonts w:ascii="Arial" w:eastAsia="Times New Roman" w:hAnsi="Arial" w:cs="Arial"/>
                <w:sz w:val="16"/>
                <w:szCs w:val="16"/>
              </w:rPr>
              <w:t>723</w:t>
            </w:r>
          </w:p>
        </w:tc>
        <w:tc>
          <w:tcPr>
            <w:tcW w:w="0" w:type="auto"/>
            <w:tcBorders>
              <w:bottom w:val="single" w:sz="12" w:space="0" w:color="000000"/>
            </w:tcBorders>
            <w:vAlign w:val="bottom"/>
            <w:hideMark/>
          </w:tcPr>
          <w:p w14:paraId="76EEF0A8" w14:textId="77777777" w:rsidR="00000000" w:rsidRDefault="00A34E54">
            <w:pPr>
              <w:rPr>
                <w:rFonts w:eastAsia="Times New Roman"/>
                <w:sz w:val="20"/>
                <w:szCs w:val="20"/>
              </w:rPr>
            </w:pPr>
          </w:p>
        </w:tc>
      </w:tr>
    </w:tbl>
    <w:p w14:paraId="7A3346B6" w14:textId="77777777" w:rsidR="00000000" w:rsidRDefault="00A34E54">
      <w:pPr>
        <w:spacing w:line="288" w:lineRule="auto"/>
        <w:jc w:val="center"/>
        <w:rPr>
          <w:rFonts w:eastAsia="Times New Roman"/>
          <w:sz w:val="20"/>
          <w:szCs w:val="20"/>
        </w:rPr>
      </w:pPr>
    </w:p>
    <w:p w14:paraId="1C2CB6A5" w14:textId="77777777" w:rsidR="00000000" w:rsidRDefault="00A34E54">
      <w:pPr>
        <w:spacing w:line="288" w:lineRule="auto"/>
        <w:jc w:val="center"/>
        <w:rPr>
          <w:rFonts w:eastAsia="Times New Roman"/>
          <w:sz w:val="20"/>
          <w:szCs w:val="20"/>
        </w:rPr>
      </w:pPr>
    </w:p>
    <w:p w14:paraId="7A679B99" w14:textId="77777777" w:rsidR="00000000" w:rsidRDefault="00A34E54">
      <w:pPr>
        <w:divId w:val="1426145767"/>
        <w:rPr>
          <w:rFonts w:eastAsia="Times New Roman"/>
          <w:sz w:val="20"/>
          <w:szCs w:val="20"/>
        </w:rPr>
      </w:pPr>
    </w:p>
    <w:p w14:paraId="73C93D9B" w14:textId="77777777" w:rsidR="00000000" w:rsidRDefault="00A34E54">
      <w:pPr>
        <w:spacing w:line="288" w:lineRule="auto"/>
        <w:jc w:val="center"/>
        <w:divId w:val="1633516465"/>
        <w:rPr>
          <w:rFonts w:eastAsia="Times New Roman"/>
          <w:sz w:val="20"/>
          <w:szCs w:val="20"/>
        </w:rPr>
      </w:pPr>
    </w:p>
    <w:p w14:paraId="0A4D5B6C" w14:textId="77777777" w:rsidR="00000000" w:rsidRDefault="00A34E54">
      <w:pPr>
        <w:spacing w:line="288" w:lineRule="auto"/>
        <w:jc w:val="center"/>
        <w:divId w:val="1783376679"/>
        <w:rPr>
          <w:rFonts w:eastAsia="Times New Roman"/>
          <w:sz w:val="20"/>
          <w:szCs w:val="20"/>
        </w:rPr>
      </w:pPr>
      <w:r>
        <w:rPr>
          <w:rFonts w:ascii="Arial" w:eastAsia="Times New Roman" w:hAnsi="Arial" w:cs="Arial"/>
          <w:sz w:val="20"/>
          <w:szCs w:val="20"/>
        </w:rPr>
        <w:t>47</w:t>
      </w:r>
    </w:p>
    <w:p w14:paraId="54B8F84E" w14:textId="77777777" w:rsidR="00000000" w:rsidRDefault="00A34E54">
      <w:pPr>
        <w:rPr>
          <w:rFonts w:eastAsia="Times New Roman"/>
          <w:sz w:val="20"/>
          <w:szCs w:val="20"/>
        </w:rPr>
      </w:pPr>
      <w:r>
        <w:rPr>
          <w:rFonts w:eastAsia="Times New Roman"/>
          <w:sz w:val="20"/>
          <w:szCs w:val="20"/>
        </w:rPr>
        <w:pict w14:anchorId="58F4D48E">
          <v:rect id="_x0000_i1072" style="width:0;height:1.5pt" o:hralign="center" o:hrstd="t" o:hr="t" fillcolor="#a0a0a0" stroked="f"/>
        </w:pict>
      </w:r>
    </w:p>
    <w:p w14:paraId="571A9968" w14:textId="77777777" w:rsidR="00000000" w:rsidRDefault="00A34E54">
      <w:pPr>
        <w:divId w:val="2141141748"/>
        <w:rPr>
          <w:rFonts w:eastAsia="Times New Roman"/>
          <w:sz w:val="20"/>
          <w:szCs w:val="20"/>
        </w:rPr>
      </w:pPr>
    </w:p>
    <w:p w14:paraId="327C1927" w14:textId="77777777" w:rsidR="00000000" w:rsidRDefault="00A34E54">
      <w:pPr>
        <w:spacing w:line="288" w:lineRule="auto"/>
        <w:divId w:val="938869820"/>
        <w:rPr>
          <w:rFonts w:eastAsia="Times New Roman"/>
          <w:sz w:val="28"/>
          <w:szCs w:val="28"/>
        </w:rPr>
      </w:pPr>
      <w:r>
        <w:rPr>
          <w:rFonts w:ascii="Arial" w:eastAsia="Times New Roman" w:hAnsi="Arial" w:cs="Arial"/>
          <w:b/>
          <w:bCs/>
          <w:sz w:val="28"/>
          <w:szCs w:val="28"/>
        </w:rPr>
        <w:t>ITEM 2. MANAGEMENT’S DISCUSSION AND ANALYSIS OF FINANCIAL CONDITION AND RESULTS OF OPERATIONS</w:t>
      </w:r>
    </w:p>
    <w:p w14:paraId="5DDDB5FF" w14:textId="77777777" w:rsidR="00000000" w:rsidRDefault="00A34E54">
      <w:pPr>
        <w:spacing w:line="288" w:lineRule="auto"/>
        <w:divId w:val="1810440328"/>
        <w:rPr>
          <w:rFonts w:eastAsia="Times New Roman"/>
          <w:sz w:val="28"/>
          <w:szCs w:val="28"/>
        </w:rPr>
      </w:pPr>
    </w:p>
    <w:p w14:paraId="1D9BE6C2" w14:textId="77777777" w:rsidR="00000000" w:rsidRDefault="00A34E54">
      <w:pPr>
        <w:spacing w:line="288" w:lineRule="auto"/>
        <w:divId w:val="164245569"/>
        <w:rPr>
          <w:rFonts w:eastAsia="Times New Roman"/>
          <w:sz w:val="26"/>
          <w:szCs w:val="26"/>
        </w:rPr>
      </w:pPr>
      <w:r>
        <w:rPr>
          <w:rFonts w:ascii="Arial" w:eastAsia="Times New Roman" w:hAnsi="Arial" w:cs="Arial"/>
          <w:b/>
          <w:bCs/>
          <w:sz w:val="26"/>
          <w:szCs w:val="26"/>
        </w:rPr>
        <w:t>INTRODUCTION</w:t>
      </w:r>
    </w:p>
    <w:p w14:paraId="00F06245" w14:textId="77777777" w:rsidR="00000000" w:rsidRDefault="00A34E54">
      <w:pPr>
        <w:spacing w:line="288" w:lineRule="auto"/>
        <w:divId w:val="1320503492"/>
        <w:rPr>
          <w:rFonts w:eastAsia="Times New Roman"/>
          <w:sz w:val="20"/>
          <w:szCs w:val="20"/>
        </w:rPr>
      </w:pPr>
      <w:r>
        <w:rPr>
          <w:rFonts w:ascii="Arial" w:eastAsia="Times New Roman" w:hAnsi="Arial" w:cs="Arial"/>
          <w:sz w:val="20"/>
          <w:szCs w:val="20"/>
        </w:rPr>
        <w:t> </w:t>
      </w:r>
    </w:p>
    <w:p w14:paraId="20F6909D" w14:textId="77777777" w:rsidR="00000000" w:rsidRDefault="00A34E54">
      <w:pPr>
        <w:spacing w:line="288" w:lineRule="auto"/>
        <w:divId w:val="722943712"/>
        <w:rPr>
          <w:rFonts w:eastAsia="Times New Roman"/>
          <w:sz w:val="20"/>
          <w:szCs w:val="20"/>
        </w:rPr>
      </w:pPr>
      <w:r>
        <w:rPr>
          <w:rFonts w:ascii="Arial" w:eastAsia="Times New Roman" w:hAnsi="Arial" w:cs="Arial"/>
          <w:sz w:val="20"/>
          <w:szCs w:val="20"/>
        </w:rPr>
        <w:t>The following discussion and analysis of our financial condition and results of operations is based on and should be read in conjunction with our consolidated financial statements and the accompanying notes included in Part 1. Item 1. </w:t>
      </w:r>
      <w:r>
        <w:rPr>
          <w:rFonts w:ascii="Arial" w:eastAsia="Times New Roman" w:hAnsi="Arial" w:cs="Arial"/>
          <w:i/>
          <w:iCs/>
          <w:sz w:val="20"/>
          <w:szCs w:val="20"/>
        </w:rPr>
        <w:t>Financial Statements</w:t>
      </w:r>
      <w:r>
        <w:rPr>
          <w:rFonts w:ascii="Arial" w:eastAsia="Times New Roman" w:hAnsi="Arial" w:cs="Arial"/>
          <w:sz w:val="20"/>
          <w:szCs w:val="20"/>
        </w:rPr>
        <w:t> </w:t>
      </w:r>
      <w:r>
        <w:rPr>
          <w:rFonts w:ascii="Arial" w:eastAsia="Times New Roman" w:hAnsi="Arial" w:cs="Arial"/>
          <w:sz w:val="20"/>
          <w:szCs w:val="20"/>
        </w:rPr>
        <w:t>of this report, our Annual Report on Form 10-K for the year ended December 31, 2018, as filed with the Securities and Exchange Commission (SEC) on February 15, 2019, and our audited updated consolidated financial statements and accompanying footnotes for t</w:t>
      </w:r>
      <w:r>
        <w:rPr>
          <w:rFonts w:ascii="Arial" w:eastAsia="Times New Roman" w:hAnsi="Arial" w:cs="Arial"/>
          <w:sz w:val="20"/>
          <w:szCs w:val="20"/>
        </w:rPr>
        <w:t>he year ended December 31, 2018, as filed on Form 8-K with the SEC on May 10, 2019.</w:t>
      </w:r>
    </w:p>
    <w:p w14:paraId="2E169C92" w14:textId="77777777" w:rsidR="00000000" w:rsidRDefault="00A34E54">
      <w:pPr>
        <w:spacing w:line="288" w:lineRule="auto"/>
        <w:rPr>
          <w:rFonts w:eastAsia="Times New Roman"/>
          <w:sz w:val="20"/>
          <w:szCs w:val="20"/>
        </w:rPr>
      </w:pPr>
    </w:p>
    <w:p w14:paraId="34816199" w14:textId="77777777" w:rsidR="00000000" w:rsidRDefault="00A34E54">
      <w:pPr>
        <w:spacing w:line="288" w:lineRule="auto"/>
        <w:divId w:val="576088520"/>
        <w:rPr>
          <w:rFonts w:eastAsia="Times New Roman"/>
          <w:sz w:val="26"/>
          <w:szCs w:val="26"/>
        </w:rPr>
      </w:pPr>
      <w:r>
        <w:rPr>
          <w:rFonts w:ascii="Arial" w:eastAsia="Times New Roman" w:hAnsi="Arial" w:cs="Arial"/>
          <w:b/>
          <w:bCs/>
          <w:sz w:val="26"/>
          <w:szCs w:val="26"/>
        </w:rPr>
        <w:t xml:space="preserve">RECENT DEVELOPMENT - STATE OF MINNESOTA PERMITTING TIMELINE FOR U.S. LINE 3 REPLACEMENT PROGRAM </w:t>
      </w:r>
    </w:p>
    <w:p w14:paraId="6289F087" w14:textId="77777777" w:rsidR="00000000" w:rsidRDefault="00A34E54">
      <w:pPr>
        <w:spacing w:line="288" w:lineRule="auto"/>
        <w:divId w:val="919677274"/>
        <w:rPr>
          <w:rFonts w:eastAsia="Times New Roman"/>
          <w:sz w:val="20"/>
          <w:szCs w:val="20"/>
        </w:rPr>
      </w:pPr>
    </w:p>
    <w:p w14:paraId="60DD473E" w14:textId="77777777" w:rsidR="00000000" w:rsidRDefault="00A34E54">
      <w:pPr>
        <w:spacing w:line="288" w:lineRule="auto"/>
        <w:divId w:val="27798499"/>
        <w:rPr>
          <w:rFonts w:eastAsia="Times New Roman"/>
          <w:sz w:val="20"/>
          <w:szCs w:val="20"/>
        </w:rPr>
      </w:pPr>
      <w:r>
        <w:rPr>
          <w:rFonts w:ascii="Arial" w:eastAsia="Times New Roman" w:hAnsi="Arial" w:cs="Arial"/>
          <w:sz w:val="20"/>
          <w:szCs w:val="20"/>
        </w:rPr>
        <w:t xml:space="preserve">On March 1, 2019 we announced that the State of Minnesota provided the </w:t>
      </w:r>
      <w:r>
        <w:rPr>
          <w:rFonts w:ascii="Arial" w:eastAsia="Times New Roman" w:hAnsi="Arial" w:cs="Arial"/>
          <w:sz w:val="20"/>
          <w:szCs w:val="20"/>
        </w:rPr>
        <w:t>permitting timelines for its agencies' remaining environmental permits for the U.S. L3R Program. The permitting timeline indicates that the certifications on all remaining State of Minnesota permits will be provided by November 2019. We anticipate that the</w:t>
      </w:r>
      <w:r>
        <w:rPr>
          <w:rFonts w:ascii="Arial" w:eastAsia="Times New Roman" w:hAnsi="Arial" w:cs="Arial"/>
          <w:sz w:val="20"/>
          <w:szCs w:val="20"/>
        </w:rPr>
        <w:t xml:space="preserve"> remaining Federal permits will be finalized approximately 30 to 60 days thereafter. In light of this updated permitting timeline, we are developing a revised construction schedule and related cost estimates for the U.S. L3R Program, and now expect an in-s</w:t>
      </w:r>
      <w:r>
        <w:rPr>
          <w:rFonts w:ascii="Arial" w:eastAsia="Times New Roman" w:hAnsi="Arial" w:cs="Arial"/>
          <w:sz w:val="20"/>
          <w:szCs w:val="20"/>
        </w:rPr>
        <w:t xml:space="preserve">ervice date during the second half of 2020. For further details refer to </w:t>
      </w:r>
      <w:r>
        <w:rPr>
          <w:rFonts w:ascii="Arial" w:eastAsia="Times New Roman" w:hAnsi="Arial" w:cs="Arial"/>
          <w:i/>
          <w:iCs/>
          <w:sz w:val="20"/>
          <w:szCs w:val="20"/>
        </w:rPr>
        <w:t>Growth Projects - Regulatory Matters - United States Line 3 Replacement Program</w:t>
      </w:r>
      <w:r>
        <w:rPr>
          <w:rFonts w:ascii="Arial" w:eastAsia="Times New Roman" w:hAnsi="Arial" w:cs="Arial"/>
          <w:sz w:val="20"/>
          <w:szCs w:val="20"/>
        </w:rPr>
        <w:t xml:space="preserve">. </w:t>
      </w:r>
    </w:p>
    <w:p w14:paraId="2402EFBD" w14:textId="77777777" w:rsidR="00000000" w:rsidRDefault="00A34E54">
      <w:pPr>
        <w:spacing w:line="288" w:lineRule="auto"/>
        <w:divId w:val="1036347839"/>
        <w:rPr>
          <w:rFonts w:eastAsia="Times New Roman"/>
          <w:sz w:val="20"/>
          <w:szCs w:val="20"/>
        </w:rPr>
      </w:pPr>
    </w:p>
    <w:p w14:paraId="1FB3F3D0" w14:textId="77777777" w:rsidR="00000000" w:rsidRDefault="00A34E54">
      <w:pPr>
        <w:spacing w:line="288" w:lineRule="auto"/>
        <w:divId w:val="1522207392"/>
        <w:rPr>
          <w:rFonts w:eastAsia="Times New Roman"/>
          <w:sz w:val="26"/>
          <w:szCs w:val="26"/>
        </w:rPr>
      </w:pPr>
      <w:r>
        <w:rPr>
          <w:rFonts w:ascii="Arial" w:eastAsia="Times New Roman" w:hAnsi="Arial" w:cs="Arial"/>
          <w:b/>
          <w:bCs/>
          <w:sz w:val="26"/>
          <w:szCs w:val="26"/>
        </w:rPr>
        <w:t>RESULTS OF OPERATIONS</w:t>
      </w:r>
    </w:p>
    <w:p w14:paraId="559D3758" w14:textId="77777777" w:rsidR="00000000" w:rsidRDefault="00A34E54">
      <w:pPr>
        <w:spacing w:line="288" w:lineRule="auto"/>
        <w:divId w:val="480997357"/>
        <w:rPr>
          <w:rFonts w:eastAsia="Times New Roman"/>
          <w:sz w:val="4"/>
          <w:szCs w:val="4"/>
        </w:rPr>
      </w:pPr>
      <w:r>
        <w:rPr>
          <w:rFonts w:ascii="Arial" w:eastAsia="Times New Roman" w:hAnsi="Arial" w:cs="Arial"/>
          <w:sz w:val="4"/>
          <w:szCs w:val="4"/>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284C5978" w14:textId="77777777">
        <w:trPr>
          <w:divId w:val="1236159985"/>
        </w:trPr>
        <w:tc>
          <w:tcPr>
            <w:tcW w:w="0" w:type="auto"/>
            <w:gridSpan w:val="5"/>
            <w:vAlign w:val="center"/>
            <w:hideMark/>
          </w:tcPr>
          <w:p w14:paraId="0B61216F" w14:textId="77777777" w:rsidR="00000000" w:rsidRDefault="00A34E54">
            <w:pPr>
              <w:spacing w:line="288" w:lineRule="auto"/>
              <w:rPr>
                <w:rFonts w:eastAsia="Times New Roman"/>
                <w:sz w:val="4"/>
                <w:szCs w:val="4"/>
              </w:rPr>
            </w:pPr>
          </w:p>
        </w:tc>
      </w:tr>
      <w:tr w:rsidR="00000000" w14:paraId="378BE5E8" w14:textId="77777777">
        <w:trPr>
          <w:divId w:val="1236159985"/>
        </w:trPr>
        <w:tc>
          <w:tcPr>
            <w:tcW w:w="3900" w:type="pct"/>
            <w:vAlign w:val="center"/>
            <w:hideMark/>
          </w:tcPr>
          <w:p w14:paraId="141128A3" w14:textId="77777777" w:rsidR="00000000" w:rsidRDefault="00A34E54">
            <w:pPr>
              <w:rPr>
                <w:rFonts w:eastAsia="Times New Roman"/>
                <w:sz w:val="20"/>
                <w:szCs w:val="20"/>
              </w:rPr>
            </w:pPr>
          </w:p>
        </w:tc>
        <w:tc>
          <w:tcPr>
            <w:tcW w:w="500" w:type="pct"/>
            <w:vAlign w:val="center"/>
            <w:hideMark/>
          </w:tcPr>
          <w:p w14:paraId="7150B919" w14:textId="77777777" w:rsidR="00000000" w:rsidRDefault="00A34E54">
            <w:pPr>
              <w:rPr>
                <w:rFonts w:eastAsia="Times New Roman"/>
                <w:sz w:val="20"/>
                <w:szCs w:val="20"/>
              </w:rPr>
            </w:pPr>
          </w:p>
        </w:tc>
        <w:tc>
          <w:tcPr>
            <w:tcW w:w="50" w:type="pct"/>
            <w:vAlign w:val="center"/>
            <w:hideMark/>
          </w:tcPr>
          <w:p w14:paraId="40D9E3A7" w14:textId="77777777" w:rsidR="00000000" w:rsidRDefault="00A34E54">
            <w:pPr>
              <w:rPr>
                <w:rFonts w:eastAsia="Times New Roman"/>
                <w:sz w:val="20"/>
                <w:szCs w:val="20"/>
              </w:rPr>
            </w:pPr>
          </w:p>
        </w:tc>
        <w:tc>
          <w:tcPr>
            <w:tcW w:w="500" w:type="pct"/>
            <w:vAlign w:val="center"/>
            <w:hideMark/>
          </w:tcPr>
          <w:p w14:paraId="01FF42FB" w14:textId="77777777" w:rsidR="00000000" w:rsidRDefault="00A34E54">
            <w:pPr>
              <w:rPr>
                <w:rFonts w:eastAsia="Times New Roman"/>
                <w:sz w:val="20"/>
                <w:szCs w:val="20"/>
              </w:rPr>
            </w:pPr>
          </w:p>
        </w:tc>
        <w:tc>
          <w:tcPr>
            <w:tcW w:w="50" w:type="pct"/>
            <w:vAlign w:val="center"/>
            <w:hideMark/>
          </w:tcPr>
          <w:p w14:paraId="38B94B56" w14:textId="77777777" w:rsidR="00000000" w:rsidRDefault="00A34E54">
            <w:pPr>
              <w:rPr>
                <w:rFonts w:eastAsia="Times New Roman"/>
                <w:sz w:val="20"/>
                <w:szCs w:val="20"/>
              </w:rPr>
            </w:pPr>
          </w:p>
        </w:tc>
      </w:tr>
      <w:tr w:rsidR="00000000" w14:paraId="785CD06C" w14:textId="77777777">
        <w:trPr>
          <w:divId w:val="1236159985"/>
        </w:trPr>
        <w:tc>
          <w:tcPr>
            <w:tcW w:w="0" w:type="auto"/>
            <w:tcMar>
              <w:top w:w="30" w:type="dxa"/>
              <w:left w:w="30" w:type="dxa"/>
              <w:bottom w:w="30" w:type="dxa"/>
              <w:right w:w="30" w:type="dxa"/>
            </w:tcMar>
            <w:vAlign w:val="bottom"/>
            <w:hideMark/>
          </w:tcPr>
          <w:p w14:paraId="0CFFC096" w14:textId="77777777" w:rsidR="00000000" w:rsidRDefault="00A34E54">
            <w:pPr>
              <w:divId w:val="188174084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4A8C0306" w14:textId="77777777" w:rsidR="00000000" w:rsidRDefault="00A34E54">
            <w:pPr>
              <w:jc w:val="center"/>
              <w:rPr>
                <w:rFonts w:eastAsia="Times New Roman"/>
                <w:sz w:val="20"/>
                <w:szCs w:val="20"/>
              </w:rPr>
            </w:pPr>
            <w:r>
              <w:rPr>
                <w:rFonts w:ascii="Arial" w:eastAsia="Times New Roman" w:hAnsi="Arial" w:cs="Arial"/>
                <w:sz w:val="20"/>
                <w:szCs w:val="20"/>
              </w:rPr>
              <w:t>Three months ended March 31,</w:t>
            </w:r>
          </w:p>
        </w:tc>
      </w:tr>
      <w:tr w:rsidR="00000000" w14:paraId="27DD8CAA" w14:textId="77777777">
        <w:trPr>
          <w:divId w:val="1236159985"/>
        </w:trPr>
        <w:tc>
          <w:tcPr>
            <w:tcW w:w="0" w:type="auto"/>
            <w:tcBorders>
              <w:bottom w:val="single" w:sz="6" w:space="0" w:color="000000"/>
            </w:tcBorders>
            <w:tcMar>
              <w:top w:w="30" w:type="dxa"/>
              <w:left w:w="30" w:type="dxa"/>
              <w:bottom w:w="30" w:type="dxa"/>
              <w:right w:w="30" w:type="dxa"/>
            </w:tcMar>
            <w:vAlign w:val="bottom"/>
            <w:hideMark/>
          </w:tcPr>
          <w:p w14:paraId="1BB4B7DF"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7EFEAA91"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0AE2849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2F05A83E"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7141104" w14:textId="77777777" w:rsidR="00000000" w:rsidRDefault="00A34E54">
            <w:pPr>
              <w:rPr>
                <w:rFonts w:eastAsia="Times New Roman"/>
                <w:sz w:val="20"/>
                <w:szCs w:val="20"/>
              </w:rPr>
            </w:pPr>
          </w:p>
        </w:tc>
      </w:tr>
      <w:tr w:rsidR="00000000" w14:paraId="2801B132" w14:textId="77777777">
        <w:trPr>
          <w:divId w:val="1236159985"/>
        </w:trPr>
        <w:tc>
          <w:tcPr>
            <w:tcW w:w="0" w:type="auto"/>
            <w:tcMar>
              <w:top w:w="30" w:type="dxa"/>
              <w:left w:w="30" w:type="dxa"/>
              <w:bottom w:w="30" w:type="dxa"/>
              <w:right w:w="30" w:type="dxa"/>
            </w:tcMar>
            <w:vAlign w:val="bottom"/>
            <w:hideMark/>
          </w:tcPr>
          <w:p w14:paraId="796A10CC" w14:textId="77777777" w:rsidR="00000000" w:rsidRDefault="00A34E54">
            <w:pPr>
              <w:rPr>
                <w:rFonts w:eastAsia="Times New Roman"/>
                <w:sz w:val="16"/>
                <w:szCs w:val="16"/>
              </w:rPr>
            </w:pPr>
            <w:r>
              <w:rPr>
                <w:rFonts w:ascii="Arial" w:eastAsia="Times New Roman" w:hAnsi="Arial" w:cs="Arial"/>
                <w:i/>
                <w:iCs/>
                <w:sz w:val="16"/>
                <w:szCs w:val="16"/>
              </w:rPr>
              <w:t>(millions of Canadian dollars, except per share amounts)</w:t>
            </w:r>
          </w:p>
        </w:tc>
        <w:tc>
          <w:tcPr>
            <w:tcW w:w="0" w:type="auto"/>
            <w:shd w:val="clear" w:color="auto" w:fill="D9D9D9"/>
            <w:tcMar>
              <w:top w:w="30" w:type="dxa"/>
              <w:left w:w="30" w:type="dxa"/>
              <w:bottom w:w="30" w:type="dxa"/>
              <w:right w:w="0" w:type="dxa"/>
            </w:tcMar>
            <w:vAlign w:val="bottom"/>
            <w:hideMark/>
          </w:tcPr>
          <w:p w14:paraId="75136767" w14:textId="77777777" w:rsidR="00000000" w:rsidRDefault="00A34E54">
            <w:pPr>
              <w:jc w:val="right"/>
              <w:rPr>
                <w:rFonts w:eastAsia="Times New Roman"/>
                <w:sz w:val="2"/>
                <w:szCs w:val="2"/>
              </w:rPr>
            </w:pPr>
            <w:r>
              <w:rPr>
                <w:rFonts w:ascii="Arial" w:eastAsia="Times New Roman" w:hAnsi="Arial" w:cs="Arial"/>
                <w:b/>
                <w:bCs/>
                <w:sz w:val="2"/>
                <w:szCs w:val="2"/>
              </w:rPr>
              <w:t> </w:t>
            </w:r>
          </w:p>
        </w:tc>
        <w:tc>
          <w:tcPr>
            <w:tcW w:w="0" w:type="auto"/>
            <w:shd w:val="clear" w:color="auto" w:fill="D9D9D9"/>
            <w:vAlign w:val="bottom"/>
            <w:hideMark/>
          </w:tcPr>
          <w:p w14:paraId="0472E005"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4608CE32"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5ADB3EB6" w14:textId="77777777" w:rsidR="00000000" w:rsidRDefault="00A34E54">
            <w:pPr>
              <w:rPr>
                <w:rFonts w:eastAsia="Times New Roman"/>
                <w:sz w:val="20"/>
                <w:szCs w:val="20"/>
              </w:rPr>
            </w:pPr>
          </w:p>
        </w:tc>
      </w:tr>
      <w:tr w:rsidR="00000000" w14:paraId="06D09012" w14:textId="77777777">
        <w:trPr>
          <w:divId w:val="1236159985"/>
        </w:trPr>
        <w:tc>
          <w:tcPr>
            <w:tcW w:w="0" w:type="auto"/>
            <w:tcMar>
              <w:top w:w="30" w:type="dxa"/>
              <w:left w:w="30" w:type="dxa"/>
              <w:bottom w:w="30" w:type="dxa"/>
              <w:right w:w="30" w:type="dxa"/>
            </w:tcMar>
            <w:vAlign w:val="bottom"/>
            <w:hideMark/>
          </w:tcPr>
          <w:p w14:paraId="63F7A646" w14:textId="77777777" w:rsidR="00000000" w:rsidRDefault="00A34E54">
            <w:pPr>
              <w:rPr>
                <w:rFonts w:eastAsia="Times New Roman"/>
                <w:sz w:val="20"/>
                <w:szCs w:val="20"/>
              </w:rPr>
            </w:pPr>
            <w:r>
              <w:rPr>
                <w:rFonts w:ascii="Arial" w:eastAsia="Times New Roman" w:hAnsi="Arial" w:cs="Arial"/>
                <w:b/>
                <w:bCs/>
                <w:sz w:val="20"/>
                <w:szCs w:val="20"/>
              </w:rPr>
              <w:t>Segment earnings/(loss) before interest, income taxes and depreciation and amortization</w:t>
            </w:r>
          </w:p>
        </w:tc>
        <w:tc>
          <w:tcPr>
            <w:tcW w:w="0" w:type="auto"/>
            <w:gridSpan w:val="2"/>
            <w:shd w:val="clear" w:color="auto" w:fill="D9D9D9"/>
            <w:tcMar>
              <w:top w:w="30" w:type="dxa"/>
              <w:left w:w="30" w:type="dxa"/>
              <w:bottom w:w="30" w:type="dxa"/>
              <w:right w:w="30" w:type="dxa"/>
            </w:tcMar>
            <w:vAlign w:val="bottom"/>
            <w:hideMark/>
          </w:tcPr>
          <w:p w14:paraId="2EB2C6D7" w14:textId="77777777" w:rsidR="00000000" w:rsidRDefault="00A34E54">
            <w:pPr>
              <w:divId w:val="155004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82DFCE" w14:textId="77777777" w:rsidR="00000000" w:rsidRDefault="00A34E54">
            <w:pPr>
              <w:divId w:val="487018121"/>
              <w:rPr>
                <w:rFonts w:eastAsia="Times New Roman"/>
                <w:sz w:val="20"/>
                <w:szCs w:val="20"/>
              </w:rPr>
            </w:pPr>
            <w:r>
              <w:rPr>
                <w:rFonts w:ascii="inherit" w:eastAsia="Times New Roman" w:hAnsi="inherit"/>
                <w:sz w:val="20"/>
                <w:szCs w:val="20"/>
              </w:rPr>
              <w:t> </w:t>
            </w:r>
          </w:p>
        </w:tc>
      </w:tr>
      <w:tr w:rsidR="00000000" w14:paraId="56F2E607" w14:textId="77777777">
        <w:trPr>
          <w:divId w:val="1236159985"/>
        </w:trPr>
        <w:tc>
          <w:tcPr>
            <w:tcW w:w="0" w:type="auto"/>
            <w:tcMar>
              <w:top w:w="30" w:type="dxa"/>
              <w:left w:w="30" w:type="dxa"/>
              <w:bottom w:w="30" w:type="dxa"/>
              <w:right w:w="30" w:type="dxa"/>
            </w:tcMar>
            <w:vAlign w:val="bottom"/>
            <w:hideMark/>
          </w:tcPr>
          <w:p w14:paraId="0A33B8CA" w14:textId="77777777" w:rsidR="00000000" w:rsidRDefault="00A34E54">
            <w:pPr>
              <w:rPr>
                <w:rFonts w:eastAsia="Times New Roman"/>
                <w:sz w:val="20"/>
                <w:szCs w:val="20"/>
              </w:rPr>
            </w:pPr>
            <w:r>
              <w:rPr>
                <w:rFonts w:ascii="Arial" w:eastAsia="Times New Roman" w:hAnsi="Arial" w:cs="Arial"/>
                <w:sz w:val="20"/>
                <w:szCs w:val="20"/>
              </w:rPr>
              <w:t>Liquids Pipelines</w:t>
            </w:r>
          </w:p>
        </w:tc>
        <w:tc>
          <w:tcPr>
            <w:tcW w:w="0" w:type="auto"/>
            <w:shd w:val="clear" w:color="auto" w:fill="D9D9D9"/>
            <w:tcMar>
              <w:top w:w="30" w:type="dxa"/>
              <w:left w:w="30" w:type="dxa"/>
              <w:bottom w:w="30" w:type="dxa"/>
              <w:right w:w="0" w:type="dxa"/>
            </w:tcMar>
            <w:vAlign w:val="bottom"/>
            <w:hideMark/>
          </w:tcPr>
          <w:p w14:paraId="7D44E456" w14:textId="77777777" w:rsidR="00000000" w:rsidRDefault="00A34E54">
            <w:pPr>
              <w:jc w:val="right"/>
              <w:rPr>
                <w:rFonts w:eastAsia="Times New Roman"/>
                <w:sz w:val="20"/>
                <w:szCs w:val="20"/>
              </w:rPr>
            </w:pPr>
            <w:r>
              <w:rPr>
                <w:rFonts w:ascii="Arial" w:eastAsia="Times New Roman" w:hAnsi="Arial" w:cs="Arial"/>
                <w:b/>
                <w:bCs/>
                <w:sz w:val="20"/>
                <w:szCs w:val="20"/>
              </w:rPr>
              <w:t>2,072</w:t>
            </w:r>
          </w:p>
        </w:tc>
        <w:tc>
          <w:tcPr>
            <w:tcW w:w="0" w:type="auto"/>
            <w:shd w:val="clear" w:color="auto" w:fill="D9D9D9"/>
            <w:vAlign w:val="bottom"/>
            <w:hideMark/>
          </w:tcPr>
          <w:p w14:paraId="56F8B7F8"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EB68155" w14:textId="77777777" w:rsidR="00000000" w:rsidRDefault="00A34E54">
            <w:pPr>
              <w:jc w:val="right"/>
              <w:rPr>
                <w:rFonts w:eastAsia="Times New Roman"/>
                <w:sz w:val="20"/>
                <w:szCs w:val="20"/>
              </w:rPr>
            </w:pPr>
            <w:r>
              <w:rPr>
                <w:rFonts w:ascii="Arial" w:eastAsia="Times New Roman" w:hAnsi="Arial" w:cs="Arial"/>
                <w:sz w:val="20"/>
                <w:szCs w:val="20"/>
              </w:rPr>
              <w:t>1,156</w:t>
            </w:r>
          </w:p>
        </w:tc>
        <w:tc>
          <w:tcPr>
            <w:tcW w:w="0" w:type="auto"/>
            <w:vAlign w:val="bottom"/>
            <w:hideMark/>
          </w:tcPr>
          <w:p w14:paraId="5A8C645B" w14:textId="77777777" w:rsidR="00000000" w:rsidRDefault="00A34E54">
            <w:pPr>
              <w:rPr>
                <w:rFonts w:eastAsia="Times New Roman"/>
                <w:sz w:val="20"/>
                <w:szCs w:val="20"/>
              </w:rPr>
            </w:pPr>
          </w:p>
        </w:tc>
      </w:tr>
      <w:tr w:rsidR="00000000" w14:paraId="579DFA43" w14:textId="77777777">
        <w:trPr>
          <w:divId w:val="1236159985"/>
        </w:trPr>
        <w:tc>
          <w:tcPr>
            <w:tcW w:w="0" w:type="auto"/>
            <w:tcMar>
              <w:top w:w="30" w:type="dxa"/>
              <w:left w:w="30" w:type="dxa"/>
              <w:bottom w:w="30" w:type="dxa"/>
              <w:right w:w="30" w:type="dxa"/>
            </w:tcMar>
            <w:vAlign w:val="bottom"/>
            <w:hideMark/>
          </w:tcPr>
          <w:p w14:paraId="3F6F74C2" w14:textId="77777777" w:rsidR="00000000" w:rsidRDefault="00A34E54">
            <w:pPr>
              <w:rPr>
                <w:rFonts w:eastAsia="Times New Roman"/>
                <w:sz w:val="20"/>
                <w:szCs w:val="20"/>
              </w:rPr>
            </w:pPr>
            <w:r>
              <w:rPr>
                <w:rFonts w:ascii="Arial" w:eastAsia="Times New Roman" w:hAnsi="Arial" w:cs="Arial"/>
                <w:sz w:val="20"/>
                <w:szCs w:val="20"/>
              </w:rPr>
              <w:t>Gas Transmission and Midstream</w:t>
            </w:r>
          </w:p>
        </w:tc>
        <w:tc>
          <w:tcPr>
            <w:tcW w:w="0" w:type="auto"/>
            <w:shd w:val="clear" w:color="auto" w:fill="D9D9D9"/>
            <w:tcMar>
              <w:top w:w="30" w:type="dxa"/>
              <w:left w:w="30" w:type="dxa"/>
              <w:bottom w:w="30" w:type="dxa"/>
              <w:right w:w="0" w:type="dxa"/>
            </w:tcMar>
            <w:vAlign w:val="bottom"/>
            <w:hideMark/>
          </w:tcPr>
          <w:p w14:paraId="31DF04A1" w14:textId="77777777" w:rsidR="00000000" w:rsidRDefault="00A34E54">
            <w:pPr>
              <w:jc w:val="right"/>
              <w:rPr>
                <w:rFonts w:eastAsia="Times New Roman"/>
                <w:sz w:val="20"/>
                <w:szCs w:val="20"/>
              </w:rPr>
            </w:pPr>
            <w:r>
              <w:rPr>
                <w:rFonts w:ascii="Arial" w:eastAsia="Times New Roman" w:hAnsi="Arial" w:cs="Arial"/>
                <w:b/>
                <w:bCs/>
                <w:sz w:val="20"/>
                <w:szCs w:val="20"/>
              </w:rPr>
              <w:t>1,020</w:t>
            </w:r>
          </w:p>
        </w:tc>
        <w:tc>
          <w:tcPr>
            <w:tcW w:w="0" w:type="auto"/>
            <w:shd w:val="clear" w:color="auto" w:fill="D9D9D9"/>
            <w:vAlign w:val="bottom"/>
            <w:hideMark/>
          </w:tcPr>
          <w:p w14:paraId="53C1594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B8AA287" w14:textId="77777777" w:rsidR="00000000" w:rsidRDefault="00A34E54">
            <w:pPr>
              <w:jc w:val="right"/>
              <w:rPr>
                <w:rFonts w:eastAsia="Times New Roman"/>
                <w:sz w:val="20"/>
                <w:szCs w:val="20"/>
              </w:rPr>
            </w:pPr>
            <w:r>
              <w:rPr>
                <w:rFonts w:ascii="Arial" w:eastAsia="Times New Roman" w:hAnsi="Arial" w:cs="Arial"/>
                <w:sz w:val="20"/>
                <w:szCs w:val="20"/>
              </w:rPr>
              <w:t>126</w:t>
            </w:r>
          </w:p>
        </w:tc>
        <w:tc>
          <w:tcPr>
            <w:tcW w:w="0" w:type="auto"/>
            <w:vAlign w:val="bottom"/>
            <w:hideMark/>
          </w:tcPr>
          <w:p w14:paraId="5089F58D" w14:textId="77777777" w:rsidR="00000000" w:rsidRDefault="00A34E54">
            <w:pPr>
              <w:rPr>
                <w:rFonts w:eastAsia="Times New Roman"/>
                <w:sz w:val="20"/>
                <w:szCs w:val="20"/>
              </w:rPr>
            </w:pPr>
          </w:p>
        </w:tc>
      </w:tr>
      <w:tr w:rsidR="00000000" w14:paraId="416BA21A" w14:textId="77777777">
        <w:trPr>
          <w:divId w:val="1236159985"/>
        </w:trPr>
        <w:tc>
          <w:tcPr>
            <w:tcW w:w="0" w:type="auto"/>
            <w:tcMar>
              <w:top w:w="30" w:type="dxa"/>
              <w:left w:w="30" w:type="dxa"/>
              <w:bottom w:w="30" w:type="dxa"/>
              <w:right w:w="30" w:type="dxa"/>
            </w:tcMar>
            <w:vAlign w:val="bottom"/>
            <w:hideMark/>
          </w:tcPr>
          <w:p w14:paraId="6296C696" w14:textId="77777777" w:rsidR="00000000" w:rsidRDefault="00A34E54">
            <w:pPr>
              <w:rPr>
                <w:rFonts w:eastAsia="Times New Roman"/>
                <w:sz w:val="20"/>
                <w:szCs w:val="20"/>
              </w:rPr>
            </w:pPr>
            <w:r>
              <w:rPr>
                <w:rFonts w:ascii="Arial" w:eastAsia="Times New Roman" w:hAnsi="Arial" w:cs="Arial"/>
                <w:sz w:val="20"/>
                <w:szCs w:val="20"/>
              </w:rPr>
              <w:t>Gas Distribution</w:t>
            </w:r>
          </w:p>
        </w:tc>
        <w:tc>
          <w:tcPr>
            <w:tcW w:w="0" w:type="auto"/>
            <w:shd w:val="clear" w:color="auto" w:fill="D9D9D9"/>
            <w:tcMar>
              <w:top w:w="30" w:type="dxa"/>
              <w:left w:w="30" w:type="dxa"/>
              <w:bottom w:w="30" w:type="dxa"/>
              <w:right w:w="0" w:type="dxa"/>
            </w:tcMar>
            <w:vAlign w:val="bottom"/>
            <w:hideMark/>
          </w:tcPr>
          <w:p w14:paraId="4D4D580F" w14:textId="77777777" w:rsidR="00000000" w:rsidRDefault="00A34E54">
            <w:pPr>
              <w:jc w:val="right"/>
              <w:rPr>
                <w:rFonts w:eastAsia="Times New Roman"/>
                <w:sz w:val="20"/>
                <w:szCs w:val="20"/>
              </w:rPr>
            </w:pPr>
            <w:r>
              <w:rPr>
                <w:rFonts w:ascii="Arial" w:eastAsia="Times New Roman" w:hAnsi="Arial" w:cs="Arial"/>
                <w:b/>
                <w:bCs/>
                <w:sz w:val="20"/>
                <w:szCs w:val="20"/>
              </w:rPr>
              <w:t>662</w:t>
            </w:r>
          </w:p>
        </w:tc>
        <w:tc>
          <w:tcPr>
            <w:tcW w:w="0" w:type="auto"/>
            <w:shd w:val="clear" w:color="auto" w:fill="D9D9D9"/>
            <w:vAlign w:val="bottom"/>
            <w:hideMark/>
          </w:tcPr>
          <w:p w14:paraId="2B38230C"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3A556E8" w14:textId="77777777" w:rsidR="00000000" w:rsidRDefault="00A34E54">
            <w:pPr>
              <w:jc w:val="right"/>
              <w:rPr>
                <w:rFonts w:eastAsia="Times New Roman"/>
                <w:sz w:val="20"/>
                <w:szCs w:val="20"/>
              </w:rPr>
            </w:pPr>
            <w:r>
              <w:rPr>
                <w:rFonts w:ascii="Arial" w:eastAsia="Times New Roman" w:hAnsi="Arial" w:cs="Arial"/>
                <w:sz w:val="20"/>
                <w:szCs w:val="20"/>
              </w:rPr>
              <w:t>636</w:t>
            </w:r>
          </w:p>
        </w:tc>
        <w:tc>
          <w:tcPr>
            <w:tcW w:w="0" w:type="auto"/>
            <w:vAlign w:val="bottom"/>
            <w:hideMark/>
          </w:tcPr>
          <w:p w14:paraId="1903CA11" w14:textId="77777777" w:rsidR="00000000" w:rsidRDefault="00A34E54">
            <w:pPr>
              <w:rPr>
                <w:rFonts w:eastAsia="Times New Roman"/>
                <w:sz w:val="20"/>
                <w:szCs w:val="20"/>
              </w:rPr>
            </w:pPr>
          </w:p>
        </w:tc>
      </w:tr>
      <w:tr w:rsidR="00000000" w14:paraId="74ED027A" w14:textId="77777777">
        <w:trPr>
          <w:divId w:val="1236159985"/>
        </w:trPr>
        <w:tc>
          <w:tcPr>
            <w:tcW w:w="0" w:type="auto"/>
            <w:tcMar>
              <w:top w:w="30" w:type="dxa"/>
              <w:left w:w="30" w:type="dxa"/>
              <w:bottom w:w="30" w:type="dxa"/>
              <w:right w:w="30" w:type="dxa"/>
            </w:tcMar>
            <w:vAlign w:val="bottom"/>
            <w:hideMark/>
          </w:tcPr>
          <w:p w14:paraId="59369490" w14:textId="77777777" w:rsidR="00000000" w:rsidRDefault="00A34E54">
            <w:pPr>
              <w:rPr>
                <w:rFonts w:eastAsia="Times New Roman"/>
                <w:sz w:val="20"/>
                <w:szCs w:val="20"/>
              </w:rPr>
            </w:pPr>
            <w:r>
              <w:rPr>
                <w:rFonts w:ascii="Arial" w:eastAsia="Times New Roman" w:hAnsi="Arial" w:cs="Arial"/>
                <w:sz w:val="20"/>
                <w:szCs w:val="20"/>
              </w:rPr>
              <w:t>Renewable Power Generation and Transmission</w:t>
            </w:r>
          </w:p>
        </w:tc>
        <w:tc>
          <w:tcPr>
            <w:tcW w:w="0" w:type="auto"/>
            <w:shd w:val="clear" w:color="auto" w:fill="D9D9D9"/>
            <w:tcMar>
              <w:top w:w="30" w:type="dxa"/>
              <w:left w:w="30" w:type="dxa"/>
              <w:bottom w:w="30" w:type="dxa"/>
              <w:right w:w="0" w:type="dxa"/>
            </w:tcMar>
            <w:vAlign w:val="bottom"/>
            <w:hideMark/>
          </w:tcPr>
          <w:p w14:paraId="1DEE3F57" w14:textId="77777777" w:rsidR="00000000" w:rsidRDefault="00A34E54">
            <w:pPr>
              <w:jc w:val="right"/>
              <w:rPr>
                <w:rFonts w:eastAsia="Times New Roman"/>
                <w:sz w:val="20"/>
                <w:szCs w:val="20"/>
              </w:rPr>
            </w:pPr>
            <w:r>
              <w:rPr>
                <w:rFonts w:ascii="Arial" w:eastAsia="Times New Roman" w:hAnsi="Arial" w:cs="Arial"/>
                <w:b/>
                <w:bCs/>
                <w:sz w:val="20"/>
                <w:szCs w:val="20"/>
              </w:rPr>
              <w:t>124</w:t>
            </w:r>
          </w:p>
        </w:tc>
        <w:tc>
          <w:tcPr>
            <w:tcW w:w="0" w:type="auto"/>
            <w:shd w:val="clear" w:color="auto" w:fill="D9D9D9"/>
            <w:vAlign w:val="bottom"/>
            <w:hideMark/>
          </w:tcPr>
          <w:p w14:paraId="5800BD14"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2F628541" w14:textId="77777777" w:rsidR="00000000" w:rsidRDefault="00A34E54">
            <w:pPr>
              <w:jc w:val="right"/>
              <w:rPr>
                <w:rFonts w:eastAsia="Times New Roman"/>
                <w:sz w:val="20"/>
                <w:szCs w:val="20"/>
              </w:rPr>
            </w:pPr>
            <w:r>
              <w:rPr>
                <w:rFonts w:ascii="Arial" w:eastAsia="Times New Roman" w:hAnsi="Arial" w:cs="Arial"/>
                <w:sz w:val="20"/>
                <w:szCs w:val="20"/>
              </w:rPr>
              <w:t>109</w:t>
            </w:r>
          </w:p>
        </w:tc>
        <w:tc>
          <w:tcPr>
            <w:tcW w:w="0" w:type="auto"/>
            <w:vAlign w:val="bottom"/>
            <w:hideMark/>
          </w:tcPr>
          <w:p w14:paraId="719ED20C" w14:textId="77777777" w:rsidR="00000000" w:rsidRDefault="00A34E54">
            <w:pPr>
              <w:rPr>
                <w:rFonts w:eastAsia="Times New Roman"/>
                <w:sz w:val="20"/>
                <w:szCs w:val="20"/>
              </w:rPr>
            </w:pPr>
          </w:p>
        </w:tc>
      </w:tr>
      <w:tr w:rsidR="00000000" w14:paraId="276D2D31" w14:textId="77777777">
        <w:trPr>
          <w:divId w:val="1236159985"/>
        </w:trPr>
        <w:tc>
          <w:tcPr>
            <w:tcW w:w="0" w:type="auto"/>
            <w:tcMar>
              <w:top w:w="30" w:type="dxa"/>
              <w:left w:w="30" w:type="dxa"/>
              <w:bottom w:w="30" w:type="dxa"/>
              <w:right w:w="30" w:type="dxa"/>
            </w:tcMar>
            <w:vAlign w:val="bottom"/>
            <w:hideMark/>
          </w:tcPr>
          <w:p w14:paraId="438506B8" w14:textId="77777777" w:rsidR="00000000" w:rsidRDefault="00A34E54">
            <w:pPr>
              <w:rPr>
                <w:rFonts w:eastAsia="Times New Roman"/>
                <w:sz w:val="20"/>
                <w:szCs w:val="20"/>
              </w:rPr>
            </w:pPr>
            <w:r>
              <w:rPr>
                <w:rFonts w:ascii="Arial" w:eastAsia="Times New Roman" w:hAnsi="Arial" w:cs="Arial"/>
                <w:sz w:val="20"/>
                <w:szCs w:val="20"/>
              </w:rPr>
              <w:t>Energy Services</w:t>
            </w:r>
          </w:p>
        </w:tc>
        <w:tc>
          <w:tcPr>
            <w:tcW w:w="0" w:type="auto"/>
            <w:shd w:val="clear" w:color="auto" w:fill="D9D9D9"/>
            <w:tcMar>
              <w:top w:w="30" w:type="dxa"/>
              <w:left w:w="30" w:type="dxa"/>
              <w:bottom w:w="30" w:type="dxa"/>
              <w:right w:w="0" w:type="dxa"/>
            </w:tcMar>
            <w:vAlign w:val="bottom"/>
            <w:hideMark/>
          </w:tcPr>
          <w:p w14:paraId="615F992F" w14:textId="77777777" w:rsidR="00000000" w:rsidRDefault="00A34E54">
            <w:pPr>
              <w:jc w:val="right"/>
              <w:rPr>
                <w:rFonts w:eastAsia="Times New Roman"/>
                <w:sz w:val="20"/>
                <w:szCs w:val="20"/>
              </w:rPr>
            </w:pPr>
            <w:r>
              <w:rPr>
                <w:rFonts w:ascii="Arial" w:eastAsia="Times New Roman" w:hAnsi="Arial" w:cs="Arial"/>
                <w:b/>
                <w:bCs/>
                <w:sz w:val="20"/>
                <w:szCs w:val="20"/>
              </w:rPr>
              <w:t>6</w:t>
            </w:r>
          </w:p>
        </w:tc>
        <w:tc>
          <w:tcPr>
            <w:tcW w:w="0" w:type="auto"/>
            <w:shd w:val="clear" w:color="auto" w:fill="D9D9D9"/>
            <w:vAlign w:val="bottom"/>
            <w:hideMark/>
          </w:tcPr>
          <w:p w14:paraId="2B847FD6"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1528ED77" w14:textId="77777777" w:rsidR="00000000" w:rsidRDefault="00A34E54">
            <w:pPr>
              <w:jc w:val="right"/>
              <w:rPr>
                <w:rFonts w:eastAsia="Times New Roman"/>
                <w:sz w:val="20"/>
                <w:szCs w:val="20"/>
              </w:rPr>
            </w:pPr>
            <w:r>
              <w:rPr>
                <w:rFonts w:ascii="Arial" w:eastAsia="Times New Roman" w:hAnsi="Arial" w:cs="Arial"/>
                <w:sz w:val="20"/>
                <w:szCs w:val="20"/>
              </w:rPr>
              <w:t>169</w:t>
            </w:r>
          </w:p>
        </w:tc>
        <w:tc>
          <w:tcPr>
            <w:tcW w:w="0" w:type="auto"/>
            <w:vAlign w:val="bottom"/>
            <w:hideMark/>
          </w:tcPr>
          <w:p w14:paraId="5E2AB4F6" w14:textId="77777777" w:rsidR="00000000" w:rsidRDefault="00A34E54">
            <w:pPr>
              <w:rPr>
                <w:rFonts w:eastAsia="Times New Roman"/>
                <w:sz w:val="20"/>
                <w:szCs w:val="20"/>
              </w:rPr>
            </w:pPr>
          </w:p>
        </w:tc>
      </w:tr>
      <w:tr w:rsidR="00000000" w14:paraId="6D92E57D" w14:textId="77777777">
        <w:trPr>
          <w:divId w:val="1236159985"/>
        </w:trPr>
        <w:tc>
          <w:tcPr>
            <w:tcW w:w="0" w:type="auto"/>
            <w:tcBorders>
              <w:bottom w:val="single" w:sz="6" w:space="0" w:color="000000"/>
            </w:tcBorders>
            <w:tcMar>
              <w:top w:w="30" w:type="dxa"/>
              <w:left w:w="30" w:type="dxa"/>
              <w:bottom w:w="30" w:type="dxa"/>
              <w:right w:w="30" w:type="dxa"/>
            </w:tcMar>
            <w:vAlign w:val="bottom"/>
            <w:hideMark/>
          </w:tcPr>
          <w:p w14:paraId="226B72E4" w14:textId="77777777" w:rsidR="00000000" w:rsidRDefault="00A34E54">
            <w:pPr>
              <w:rPr>
                <w:rFonts w:eastAsia="Times New Roman"/>
                <w:sz w:val="20"/>
                <w:szCs w:val="20"/>
              </w:rPr>
            </w:pPr>
            <w:r>
              <w:rPr>
                <w:rFonts w:ascii="Arial" w:eastAsia="Times New Roman" w:hAnsi="Arial" w:cs="Arial"/>
                <w:sz w:val="20"/>
                <w:szCs w:val="20"/>
              </w:rPr>
              <w:t>Eliminations and Other</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F235040" w14:textId="77777777" w:rsidR="00000000" w:rsidRDefault="00A34E54">
            <w:pPr>
              <w:jc w:val="right"/>
              <w:rPr>
                <w:rFonts w:eastAsia="Times New Roman"/>
                <w:sz w:val="20"/>
                <w:szCs w:val="20"/>
              </w:rPr>
            </w:pPr>
            <w:r>
              <w:rPr>
                <w:rFonts w:ascii="Arial" w:eastAsia="Times New Roman" w:hAnsi="Arial" w:cs="Arial"/>
                <w:b/>
                <w:bCs/>
                <w:sz w:val="20"/>
                <w:szCs w:val="20"/>
              </w:rPr>
              <w:t>248</w:t>
            </w:r>
          </w:p>
        </w:tc>
        <w:tc>
          <w:tcPr>
            <w:tcW w:w="0" w:type="auto"/>
            <w:tcBorders>
              <w:bottom w:val="single" w:sz="6" w:space="0" w:color="000000"/>
            </w:tcBorders>
            <w:shd w:val="clear" w:color="auto" w:fill="D9D9D9"/>
            <w:vAlign w:val="bottom"/>
            <w:hideMark/>
          </w:tcPr>
          <w:p w14:paraId="58CA5C4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643C086" w14:textId="77777777" w:rsidR="00000000" w:rsidRDefault="00A34E54">
            <w:pPr>
              <w:jc w:val="right"/>
              <w:rPr>
                <w:rFonts w:eastAsia="Times New Roman"/>
                <w:sz w:val="20"/>
                <w:szCs w:val="20"/>
              </w:rPr>
            </w:pPr>
            <w:r>
              <w:rPr>
                <w:rFonts w:ascii="Arial" w:eastAsia="Times New Roman" w:hAnsi="Arial" w:cs="Arial"/>
                <w:sz w:val="20"/>
                <w:szCs w:val="20"/>
              </w:rPr>
              <w:t>(279</w:t>
            </w:r>
          </w:p>
        </w:tc>
        <w:tc>
          <w:tcPr>
            <w:tcW w:w="0" w:type="auto"/>
            <w:tcBorders>
              <w:bottom w:val="single" w:sz="6" w:space="0" w:color="000000"/>
            </w:tcBorders>
            <w:tcMar>
              <w:top w:w="30" w:type="dxa"/>
              <w:left w:w="0" w:type="dxa"/>
              <w:bottom w:w="30" w:type="dxa"/>
              <w:right w:w="30" w:type="dxa"/>
            </w:tcMar>
            <w:vAlign w:val="bottom"/>
            <w:hideMark/>
          </w:tcPr>
          <w:p w14:paraId="503DCA9E"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63D2340C" w14:textId="77777777">
        <w:trPr>
          <w:divId w:val="1236159985"/>
        </w:trPr>
        <w:tc>
          <w:tcPr>
            <w:tcW w:w="0" w:type="auto"/>
            <w:tcMar>
              <w:top w:w="30" w:type="dxa"/>
              <w:left w:w="30" w:type="dxa"/>
              <w:bottom w:w="30" w:type="dxa"/>
              <w:right w:w="30" w:type="dxa"/>
            </w:tcMar>
            <w:vAlign w:val="bottom"/>
            <w:hideMark/>
          </w:tcPr>
          <w:p w14:paraId="377AE14D" w14:textId="77777777" w:rsidR="00000000" w:rsidRDefault="00A34E54">
            <w:pPr>
              <w:divId w:val="267201735"/>
              <w:rPr>
                <w:rFonts w:eastAsia="Times New Roman"/>
                <w:sz w:val="20"/>
                <w:szCs w:val="20"/>
              </w:rPr>
            </w:pPr>
            <w:r>
              <w:rPr>
                <w:rFonts w:ascii="inherit" w:eastAsia="Times New Roman" w:hAnsi="inherit"/>
                <w:sz w:val="20"/>
                <w:szCs w:val="20"/>
              </w:rPr>
              <w:t> </w:t>
            </w:r>
          </w:p>
        </w:tc>
        <w:tc>
          <w:tcPr>
            <w:tcW w:w="0" w:type="auto"/>
            <w:gridSpan w:val="2"/>
            <w:shd w:val="clear" w:color="auto" w:fill="D9D9D9"/>
            <w:tcMar>
              <w:top w:w="30" w:type="dxa"/>
              <w:left w:w="30" w:type="dxa"/>
              <w:bottom w:w="30" w:type="dxa"/>
              <w:right w:w="30" w:type="dxa"/>
            </w:tcMar>
            <w:vAlign w:val="bottom"/>
            <w:hideMark/>
          </w:tcPr>
          <w:p w14:paraId="0022083D" w14:textId="77777777" w:rsidR="00000000" w:rsidRDefault="00A34E54">
            <w:pPr>
              <w:divId w:val="1865443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A2C7A7" w14:textId="77777777" w:rsidR="00000000" w:rsidRDefault="00A34E54">
            <w:pPr>
              <w:divId w:val="1207915754"/>
              <w:rPr>
                <w:rFonts w:eastAsia="Times New Roman"/>
                <w:sz w:val="20"/>
                <w:szCs w:val="20"/>
              </w:rPr>
            </w:pPr>
            <w:r>
              <w:rPr>
                <w:rFonts w:ascii="inherit" w:eastAsia="Times New Roman" w:hAnsi="inherit"/>
                <w:sz w:val="20"/>
                <w:szCs w:val="20"/>
              </w:rPr>
              <w:t> </w:t>
            </w:r>
          </w:p>
        </w:tc>
      </w:tr>
      <w:tr w:rsidR="00000000" w14:paraId="59B97B84" w14:textId="77777777">
        <w:trPr>
          <w:divId w:val="1236159985"/>
        </w:trPr>
        <w:tc>
          <w:tcPr>
            <w:tcW w:w="0" w:type="auto"/>
            <w:tcMar>
              <w:top w:w="30" w:type="dxa"/>
              <w:left w:w="30" w:type="dxa"/>
              <w:bottom w:w="30" w:type="dxa"/>
              <w:right w:w="30" w:type="dxa"/>
            </w:tcMar>
            <w:vAlign w:val="bottom"/>
            <w:hideMark/>
          </w:tcPr>
          <w:p w14:paraId="1223AB8B" w14:textId="77777777" w:rsidR="00000000" w:rsidRDefault="00A34E54">
            <w:pPr>
              <w:rPr>
                <w:rFonts w:eastAsia="Times New Roman"/>
                <w:sz w:val="20"/>
                <w:szCs w:val="20"/>
              </w:rPr>
            </w:pPr>
            <w:r>
              <w:rPr>
                <w:rFonts w:ascii="Arial" w:eastAsia="Times New Roman" w:hAnsi="Arial" w:cs="Arial"/>
                <w:sz w:val="20"/>
                <w:szCs w:val="20"/>
              </w:rPr>
              <w:t>Depreciation and amortization</w:t>
            </w:r>
          </w:p>
        </w:tc>
        <w:tc>
          <w:tcPr>
            <w:tcW w:w="0" w:type="auto"/>
            <w:shd w:val="clear" w:color="auto" w:fill="D9D9D9"/>
            <w:tcMar>
              <w:top w:w="30" w:type="dxa"/>
              <w:left w:w="30" w:type="dxa"/>
              <w:bottom w:w="30" w:type="dxa"/>
              <w:right w:w="0" w:type="dxa"/>
            </w:tcMar>
            <w:vAlign w:val="bottom"/>
            <w:hideMark/>
          </w:tcPr>
          <w:p w14:paraId="7D78BEA5" w14:textId="77777777" w:rsidR="00000000" w:rsidRDefault="00A34E54">
            <w:pPr>
              <w:jc w:val="right"/>
              <w:rPr>
                <w:rFonts w:eastAsia="Times New Roman"/>
                <w:sz w:val="20"/>
                <w:szCs w:val="20"/>
              </w:rPr>
            </w:pPr>
            <w:r>
              <w:rPr>
                <w:rFonts w:ascii="Arial" w:eastAsia="Times New Roman" w:hAnsi="Arial" w:cs="Arial"/>
                <w:b/>
                <w:bCs/>
                <w:sz w:val="20"/>
                <w:szCs w:val="20"/>
              </w:rPr>
              <w:t>(840</w:t>
            </w:r>
          </w:p>
        </w:tc>
        <w:tc>
          <w:tcPr>
            <w:tcW w:w="0" w:type="auto"/>
            <w:shd w:val="clear" w:color="auto" w:fill="D9D9D9"/>
            <w:tcMar>
              <w:top w:w="30" w:type="dxa"/>
              <w:left w:w="0" w:type="dxa"/>
              <w:bottom w:w="30" w:type="dxa"/>
              <w:right w:w="30" w:type="dxa"/>
            </w:tcMar>
            <w:vAlign w:val="bottom"/>
            <w:hideMark/>
          </w:tcPr>
          <w:p w14:paraId="1C36C74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7C8730F9" w14:textId="77777777" w:rsidR="00000000" w:rsidRDefault="00A34E54">
            <w:pPr>
              <w:jc w:val="right"/>
              <w:rPr>
                <w:rFonts w:eastAsia="Times New Roman"/>
                <w:sz w:val="20"/>
                <w:szCs w:val="20"/>
              </w:rPr>
            </w:pPr>
            <w:r>
              <w:rPr>
                <w:rFonts w:ascii="Arial" w:eastAsia="Times New Roman" w:hAnsi="Arial" w:cs="Arial"/>
                <w:sz w:val="20"/>
                <w:szCs w:val="20"/>
              </w:rPr>
              <w:t>(824</w:t>
            </w:r>
          </w:p>
        </w:tc>
        <w:tc>
          <w:tcPr>
            <w:tcW w:w="0" w:type="auto"/>
            <w:tcMar>
              <w:top w:w="30" w:type="dxa"/>
              <w:left w:w="0" w:type="dxa"/>
              <w:bottom w:w="30" w:type="dxa"/>
              <w:right w:w="30" w:type="dxa"/>
            </w:tcMar>
            <w:vAlign w:val="bottom"/>
            <w:hideMark/>
          </w:tcPr>
          <w:p w14:paraId="696EC647"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6BE2BC3" w14:textId="77777777">
        <w:trPr>
          <w:divId w:val="1236159985"/>
        </w:trPr>
        <w:tc>
          <w:tcPr>
            <w:tcW w:w="0" w:type="auto"/>
            <w:tcMar>
              <w:top w:w="30" w:type="dxa"/>
              <w:left w:w="30" w:type="dxa"/>
              <w:bottom w:w="30" w:type="dxa"/>
              <w:right w:w="30" w:type="dxa"/>
            </w:tcMar>
            <w:vAlign w:val="bottom"/>
            <w:hideMark/>
          </w:tcPr>
          <w:p w14:paraId="3BC45C1B" w14:textId="77777777" w:rsidR="00000000" w:rsidRDefault="00A34E54">
            <w:pPr>
              <w:rPr>
                <w:rFonts w:eastAsia="Times New Roman"/>
                <w:sz w:val="20"/>
                <w:szCs w:val="20"/>
              </w:rPr>
            </w:pPr>
            <w:r>
              <w:rPr>
                <w:rFonts w:ascii="Arial" w:eastAsia="Times New Roman" w:hAnsi="Arial" w:cs="Arial"/>
                <w:sz w:val="20"/>
                <w:szCs w:val="20"/>
              </w:rPr>
              <w:t>Interest expense</w:t>
            </w:r>
          </w:p>
        </w:tc>
        <w:tc>
          <w:tcPr>
            <w:tcW w:w="0" w:type="auto"/>
            <w:shd w:val="clear" w:color="auto" w:fill="D9D9D9"/>
            <w:tcMar>
              <w:top w:w="30" w:type="dxa"/>
              <w:left w:w="30" w:type="dxa"/>
              <w:bottom w:w="30" w:type="dxa"/>
              <w:right w:w="0" w:type="dxa"/>
            </w:tcMar>
            <w:vAlign w:val="bottom"/>
            <w:hideMark/>
          </w:tcPr>
          <w:p w14:paraId="770E59E3" w14:textId="77777777" w:rsidR="00000000" w:rsidRDefault="00A34E54">
            <w:pPr>
              <w:jc w:val="right"/>
              <w:rPr>
                <w:rFonts w:eastAsia="Times New Roman"/>
                <w:sz w:val="20"/>
                <w:szCs w:val="20"/>
              </w:rPr>
            </w:pPr>
            <w:r>
              <w:rPr>
                <w:rFonts w:ascii="Arial" w:eastAsia="Times New Roman" w:hAnsi="Arial" w:cs="Arial"/>
                <w:b/>
                <w:bCs/>
                <w:sz w:val="20"/>
                <w:szCs w:val="20"/>
              </w:rPr>
              <w:t>(685</w:t>
            </w:r>
          </w:p>
        </w:tc>
        <w:tc>
          <w:tcPr>
            <w:tcW w:w="0" w:type="auto"/>
            <w:shd w:val="clear" w:color="auto" w:fill="D9D9D9"/>
            <w:tcMar>
              <w:top w:w="30" w:type="dxa"/>
              <w:left w:w="0" w:type="dxa"/>
              <w:bottom w:w="30" w:type="dxa"/>
              <w:right w:w="30" w:type="dxa"/>
            </w:tcMar>
            <w:vAlign w:val="bottom"/>
            <w:hideMark/>
          </w:tcPr>
          <w:p w14:paraId="7C9B50BF"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D75B62E" w14:textId="77777777" w:rsidR="00000000" w:rsidRDefault="00A34E54">
            <w:pPr>
              <w:jc w:val="right"/>
              <w:rPr>
                <w:rFonts w:eastAsia="Times New Roman"/>
                <w:sz w:val="20"/>
                <w:szCs w:val="20"/>
              </w:rPr>
            </w:pPr>
            <w:r>
              <w:rPr>
                <w:rFonts w:ascii="Arial" w:eastAsia="Times New Roman" w:hAnsi="Arial" w:cs="Arial"/>
                <w:sz w:val="20"/>
                <w:szCs w:val="20"/>
              </w:rPr>
              <w:t>(656</w:t>
            </w:r>
          </w:p>
        </w:tc>
        <w:tc>
          <w:tcPr>
            <w:tcW w:w="0" w:type="auto"/>
            <w:tcMar>
              <w:top w:w="30" w:type="dxa"/>
              <w:left w:w="0" w:type="dxa"/>
              <w:bottom w:w="30" w:type="dxa"/>
              <w:right w:w="30" w:type="dxa"/>
            </w:tcMar>
            <w:vAlign w:val="bottom"/>
            <w:hideMark/>
          </w:tcPr>
          <w:p w14:paraId="57DAFA38"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0BC805AE" w14:textId="77777777">
        <w:trPr>
          <w:divId w:val="1236159985"/>
        </w:trPr>
        <w:tc>
          <w:tcPr>
            <w:tcW w:w="0" w:type="auto"/>
            <w:tcMar>
              <w:top w:w="30" w:type="dxa"/>
              <w:left w:w="30" w:type="dxa"/>
              <w:bottom w:w="30" w:type="dxa"/>
              <w:right w:w="30" w:type="dxa"/>
            </w:tcMar>
            <w:vAlign w:val="bottom"/>
            <w:hideMark/>
          </w:tcPr>
          <w:p w14:paraId="48A17D27" w14:textId="77777777" w:rsidR="00000000" w:rsidRDefault="00A34E54">
            <w:pPr>
              <w:rPr>
                <w:rFonts w:eastAsia="Times New Roman"/>
                <w:sz w:val="20"/>
                <w:szCs w:val="20"/>
              </w:rPr>
            </w:pPr>
            <w:r>
              <w:rPr>
                <w:rFonts w:ascii="Arial" w:eastAsia="Times New Roman" w:hAnsi="Arial" w:cs="Arial"/>
                <w:sz w:val="20"/>
                <w:szCs w:val="20"/>
              </w:rPr>
              <w:t>Income tax (expense)/recovery</w:t>
            </w:r>
          </w:p>
        </w:tc>
        <w:tc>
          <w:tcPr>
            <w:tcW w:w="0" w:type="auto"/>
            <w:shd w:val="clear" w:color="auto" w:fill="D9D9D9"/>
            <w:tcMar>
              <w:top w:w="30" w:type="dxa"/>
              <w:left w:w="30" w:type="dxa"/>
              <w:bottom w:w="30" w:type="dxa"/>
              <w:right w:w="0" w:type="dxa"/>
            </w:tcMar>
            <w:vAlign w:val="bottom"/>
            <w:hideMark/>
          </w:tcPr>
          <w:p w14:paraId="764B2C8A" w14:textId="77777777" w:rsidR="00000000" w:rsidRDefault="00A34E54">
            <w:pPr>
              <w:jc w:val="right"/>
              <w:rPr>
                <w:rFonts w:eastAsia="Times New Roman"/>
                <w:sz w:val="20"/>
                <w:szCs w:val="20"/>
              </w:rPr>
            </w:pPr>
            <w:r>
              <w:rPr>
                <w:rFonts w:ascii="Arial" w:eastAsia="Times New Roman" w:hAnsi="Arial" w:cs="Arial"/>
                <w:b/>
                <w:bCs/>
                <w:sz w:val="20"/>
                <w:szCs w:val="20"/>
              </w:rPr>
              <w:t>(584</w:t>
            </w:r>
          </w:p>
        </w:tc>
        <w:tc>
          <w:tcPr>
            <w:tcW w:w="0" w:type="auto"/>
            <w:shd w:val="clear" w:color="auto" w:fill="D9D9D9"/>
            <w:tcMar>
              <w:top w:w="30" w:type="dxa"/>
              <w:left w:w="0" w:type="dxa"/>
              <w:bottom w:w="30" w:type="dxa"/>
              <w:right w:w="30" w:type="dxa"/>
            </w:tcMar>
            <w:vAlign w:val="bottom"/>
            <w:hideMark/>
          </w:tcPr>
          <w:p w14:paraId="3CF88F2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269805DC" w14:textId="77777777" w:rsidR="00000000" w:rsidRDefault="00A34E54">
            <w:pPr>
              <w:jc w:val="right"/>
              <w:rPr>
                <w:rFonts w:eastAsia="Times New Roman"/>
                <w:sz w:val="20"/>
                <w:szCs w:val="20"/>
              </w:rPr>
            </w:pPr>
            <w:r>
              <w:rPr>
                <w:rFonts w:ascii="Arial" w:eastAsia="Times New Roman" w:hAnsi="Arial" w:cs="Arial"/>
                <w:sz w:val="20"/>
                <w:szCs w:val="20"/>
              </w:rPr>
              <w:t>73</w:t>
            </w:r>
          </w:p>
        </w:tc>
        <w:tc>
          <w:tcPr>
            <w:tcW w:w="0" w:type="auto"/>
            <w:vAlign w:val="bottom"/>
            <w:hideMark/>
          </w:tcPr>
          <w:p w14:paraId="3125A216" w14:textId="77777777" w:rsidR="00000000" w:rsidRDefault="00A34E54">
            <w:pPr>
              <w:rPr>
                <w:rFonts w:eastAsia="Times New Roman"/>
                <w:sz w:val="20"/>
                <w:szCs w:val="20"/>
              </w:rPr>
            </w:pPr>
          </w:p>
        </w:tc>
      </w:tr>
      <w:tr w:rsidR="00000000" w14:paraId="7833A017" w14:textId="77777777">
        <w:trPr>
          <w:divId w:val="1236159985"/>
        </w:trPr>
        <w:tc>
          <w:tcPr>
            <w:tcW w:w="0" w:type="auto"/>
            <w:tcMar>
              <w:top w:w="30" w:type="dxa"/>
              <w:left w:w="30" w:type="dxa"/>
              <w:bottom w:w="30" w:type="dxa"/>
              <w:right w:w="30" w:type="dxa"/>
            </w:tcMar>
            <w:vAlign w:val="bottom"/>
            <w:hideMark/>
          </w:tcPr>
          <w:p w14:paraId="138E95F7" w14:textId="77777777" w:rsidR="00000000" w:rsidRDefault="00A34E54">
            <w:pPr>
              <w:ind w:hanging="180"/>
              <w:rPr>
                <w:rFonts w:eastAsia="Times New Roman"/>
                <w:sz w:val="20"/>
                <w:szCs w:val="20"/>
              </w:rPr>
            </w:pPr>
            <w:r>
              <w:rPr>
                <w:rFonts w:ascii="Arial" w:eastAsia="Times New Roman" w:hAnsi="Arial" w:cs="Arial"/>
                <w:sz w:val="20"/>
                <w:szCs w:val="20"/>
              </w:rPr>
              <w:t>(Earnings)/loss attributable to noncontrolling interests and redeemable noncontrolling interests</w:t>
            </w:r>
          </w:p>
        </w:tc>
        <w:tc>
          <w:tcPr>
            <w:tcW w:w="0" w:type="auto"/>
            <w:shd w:val="clear" w:color="auto" w:fill="D9D9D9"/>
            <w:tcMar>
              <w:top w:w="30" w:type="dxa"/>
              <w:left w:w="30" w:type="dxa"/>
              <w:bottom w:w="30" w:type="dxa"/>
              <w:right w:w="0" w:type="dxa"/>
            </w:tcMar>
            <w:vAlign w:val="bottom"/>
            <w:hideMark/>
          </w:tcPr>
          <w:p w14:paraId="601BEF95" w14:textId="77777777" w:rsidR="00000000" w:rsidRDefault="00A34E54">
            <w:pPr>
              <w:jc w:val="right"/>
              <w:rPr>
                <w:rFonts w:eastAsia="Times New Roman"/>
                <w:sz w:val="20"/>
                <w:szCs w:val="20"/>
              </w:rPr>
            </w:pPr>
            <w:r>
              <w:rPr>
                <w:rFonts w:ascii="Arial" w:eastAsia="Times New Roman" w:hAnsi="Arial" w:cs="Arial"/>
                <w:b/>
                <w:bCs/>
                <w:sz w:val="20"/>
                <w:szCs w:val="20"/>
              </w:rPr>
              <w:t>(37</w:t>
            </w:r>
          </w:p>
        </w:tc>
        <w:tc>
          <w:tcPr>
            <w:tcW w:w="0" w:type="auto"/>
            <w:shd w:val="clear" w:color="auto" w:fill="D9D9D9"/>
            <w:tcMar>
              <w:top w:w="30" w:type="dxa"/>
              <w:left w:w="0" w:type="dxa"/>
              <w:bottom w:w="30" w:type="dxa"/>
              <w:right w:w="30" w:type="dxa"/>
            </w:tcMar>
            <w:vAlign w:val="bottom"/>
            <w:hideMark/>
          </w:tcPr>
          <w:p w14:paraId="2AC31294"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18AC7D60" w14:textId="77777777" w:rsidR="00000000" w:rsidRDefault="00A34E54">
            <w:pPr>
              <w:jc w:val="right"/>
              <w:rPr>
                <w:rFonts w:eastAsia="Times New Roman"/>
                <w:sz w:val="20"/>
                <w:szCs w:val="20"/>
              </w:rPr>
            </w:pPr>
            <w:r>
              <w:rPr>
                <w:rFonts w:ascii="Arial" w:eastAsia="Times New Roman" w:hAnsi="Arial" w:cs="Arial"/>
                <w:sz w:val="20"/>
                <w:szCs w:val="20"/>
              </w:rPr>
              <w:t>24</w:t>
            </w:r>
          </w:p>
        </w:tc>
        <w:tc>
          <w:tcPr>
            <w:tcW w:w="0" w:type="auto"/>
            <w:vAlign w:val="bottom"/>
            <w:hideMark/>
          </w:tcPr>
          <w:p w14:paraId="2C529BE6" w14:textId="77777777" w:rsidR="00000000" w:rsidRDefault="00A34E54">
            <w:pPr>
              <w:rPr>
                <w:rFonts w:eastAsia="Times New Roman"/>
                <w:sz w:val="20"/>
                <w:szCs w:val="20"/>
              </w:rPr>
            </w:pPr>
          </w:p>
        </w:tc>
      </w:tr>
      <w:tr w:rsidR="00000000" w14:paraId="4FE3C06F" w14:textId="77777777">
        <w:trPr>
          <w:divId w:val="1236159985"/>
        </w:trPr>
        <w:tc>
          <w:tcPr>
            <w:tcW w:w="0" w:type="auto"/>
            <w:tcBorders>
              <w:bottom w:val="single" w:sz="6" w:space="0" w:color="000000"/>
            </w:tcBorders>
            <w:tcMar>
              <w:top w:w="30" w:type="dxa"/>
              <w:left w:w="30" w:type="dxa"/>
              <w:bottom w:w="30" w:type="dxa"/>
              <w:right w:w="30" w:type="dxa"/>
            </w:tcMar>
            <w:vAlign w:val="bottom"/>
            <w:hideMark/>
          </w:tcPr>
          <w:p w14:paraId="6F9194E1" w14:textId="77777777" w:rsidR="00000000" w:rsidRDefault="00A34E54">
            <w:pPr>
              <w:rPr>
                <w:rFonts w:eastAsia="Times New Roman"/>
                <w:sz w:val="20"/>
                <w:szCs w:val="20"/>
              </w:rPr>
            </w:pPr>
            <w:r>
              <w:rPr>
                <w:rFonts w:ascii="Arial" w:eastAsia="Times New Roman" w:hAnsi="Arial" w:cs="Arial"/>
                <w:sz w:val="20"/>
                <w:szCs w:val="20"/>
              </w:rPr>
              <w:t>Preference share dividends</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3F0965C3" w14:textId="77777777" w:rsidR="00000000" w:rsidRDefault="00A34E54">
            <w:pPr>
              <w:jc w:val="right"/>
              <w:rPr>
                <w:rFonts w:eastAsia="Times New Roman"/>
                <w:sz w:val="20"/>
                <w:szCs w:val="20"/>
              </w:rPr>
            </w:pPr>
            <w:r>
              <w:rPr>
                <w:rFonts w:ascii="Arial" w:eastAsia="Times New Roman" w:hAnsi="Arial" w:cs="Arial"/>
                <w:b/>
                <w:bCs/>
                <w:sz w:val="20"/>
                <w:szCs w:val="20"/>
              </w:rPr>
              <w:t>(95</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6691C493"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012F3A56" w14:textId="77777777" w:rsidR="00000000" w:rsidRDefault="00A34E54">
            <w:pPr>
              <w:jc w:val="right"/>
              <w:rPr>
                <w:rFonts w:eastAsia="Times New Roman"/>
                <w:sz w:val="20"/>
                <w:szCs w:val="20"/>
              </w:rPr>
            </w:pPr>
            <w:r>
              <w:rPr>
                <w:rFonts w:ascii="Arial" w:eastAsia="Times New Roman" w:hAnsi="Arial" w:cs="Arial"/>
                <w:sz w:val="20"/>
                <w:szCs w:val="20"/>
              </w:rPr>
              <w:t>(89</w:t>
            </w:r>
          </w:p>
        </w:tc>
        <w:tc>
          <w:tcPr>
            <w:tcW w:w="0" w:type="auto"/>
            <w:tcBorders>
              <w:bottom w:val="single" w:sz="6" w:space="0" w:color="000000"/>
            </w:tcBorders>
            <w:tcMar>
              <w:top w:w="30" w:type="dxa"/>
              <w:left w:w="0" w:type="dxa"/>
              <w:bottom w:w="30" w:type="dxa"/>
              <w:right w:w="30" w:type="dxa"/>
            </w:tcMar>
            <w:vAlign w:val="bottom"/>
            <w:hideMark/>
          </w:tcPr>
          <w:p w14:paraId="0BDD9D2F"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48425A76" w14:textId="77777777">
        <w:trPr>
          <w:divId w:val="1236159985"/>
        </w:trPr>
        <w:tc>
          <w:tcPr>
            <w:tcW w:w="0" w:type="auto"/>
            <w:tcBorders>
              <w:bottom w:val="single" w:sz="6" w:space="0" w:color="000000"/>
            </w:tcBorders>
            <w:tcMar>
              <w:top w:w="30" w:type="dxa"/>
              <w:left w:w="30" w:type="dxa"/>
              <w:bottom w:w="30" w:type="dxa"/>
              <w:right w:w="30" w:type="dxa"/>
            </w:tcMar>
            <w:vAlign w:val="bottom"/>
            <w:hideMark/>
          </w:tcPr>
          <w:p w14:paraId="6F5A35AE" w14:textId="77777777" w:rsidR="00000000" w:rsidRDefault="00A34E54">
            <w:pPr>
              <w:rPr>
                <w:rFonts w:eastAsia="Times New Roman"/>
                <w:sz w:val="20"/>
                <w:szCs w:val="20"/>
              </w:rPr>
            </w:pPr>
            <w:r>
              <w:rPr>
                <w:rFonts w:ascii="Arial" w:eastAsia="Times New Roman" w:hAnsi="Arial" w:cs="Arial"/>
                <w:sz w:val="20"/>
                <w:szCs w:val="20"/>
              </w:rPr>
              <w:t>Earnings attributable to common shareholders</w:t>
            </w:r>
          </w:p>
        </w:tc>
        <w:tc>
          <w:tcPr>
            <w:tcW w:w="0" w:type="auto"/>
            <w:tcBorders>
              <w:top w:val="single" w:sz="6" w:space="0" w:color="000000"/>
              <w:bottom w:val="single" w:sz="6" w:space="0" w:color="000000"/>
            </w:tcBorders>
            <w:shd w:val="clear" w:color="auto" w:fill="D9D9D9"/>
            <w:tcMar>
              <w:top w:w="30" w:type="dxa"/>
              <w:left w:w="30" w:type="dxa"/>
              <w:bottom w:w="30" w:type="dxa"/>
              <w:right w:w="0" w:type="dxa"/>
            </w:tcMar>
            <w:vAlign w:val="bottom"/>
            <w:hideMark/>
          </w:tcPr>
          <w:p w14:paraId="72CA4427" w14:textId="77777777" w:rsidR="00000000" w:rsidRDefault="00A34E54">
            <w:pPr>
              <w:jc w:val="right"/>
              <w:rPr>
                <w:rFonts w:eastAsia="Times New Roman"/>
                <w:sz w:val="20"/>
                <w:szCs w:val="20"/>
              </w:rPr>
            </w:pPr>
            <w:r>
              <w:rPr>
                <w:rFonts w:ascii="Arial" w:eastAsia="Times New Roman" w:hAnsi="Arial" w:cs="Arial"/>
                <w:b/>
                <w:bCs/>
                <w:sz w:val="20"/>
                <w:szCs w:val="20"/>
              </w:rPr>
              <w:t>1,891</w:t>
            </w:r>
          </w:p>
        </w:tc>
        <w:tc>
          <w:tcPr>
            <w:tcW w:w="0" w:type="auto"/>
            <w:tcBorders>
              <w:top w:val="single" w:sz="6" w:space="0" w:color="000000"/>
              <w:bottom w:val="single" w:sz="6" w:space="0" w:color="000000"/>
            </w:tcBorders>
            <w:shd w:val="clear" w:color="auto" w:fill="D9D9D9"/>
            <w:vAlign w:val="bottom"/>
            <w:hideMark/>
          </w:tcPr>
          <w:p w14:paraId="54A57464"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6F13A4" w14:textId="77777777" w:rsidR="00000000" w:rsidRDefault="00A34E54">
            <w:pPr>
              <w:jc w:val="right"/>
              <w:rPr>
                <w:rFonts w:eastAsia="Times New Roman"/>
                <w:sz w:val="20"/>
                <w:szCs w:val="20"/>
              </w:rPr>
            </w:pPr>
            <w:r>
              <w:rPr>
                <w:rFonts w:ascii="Arial" w:eastAsia="Times New Roman" w:hAnsi="Arial" w:cs="Arial"/>
                <w:sz w:val="20"/>
                <w:szCs w:val="20"/>
              </w:rPr>
              <w:t>445</w:t>
            </w:r>
          </w:p>
        </w:tc>
        <w:tc>
          <w:tcPr>
            <w:tcW w:w="0" w:type="auto"/>
            <w:tcBorders>
              <w:bottom w:val="single" w:sz="6" w:space="0" w:color="000000"/>
            </w:tcBorders>
            <w:vAlign w:val="bottom"/>
            <w:hideMark/>
          </w:tcPr>
          <w:p w14:paraId="42516953" w14:textId="77777777" w:rsidR="00000000" w:rsidRDefault="00A34E54">
            <w:pPr>
              <w:rPr>
                <w:rFonts w:eastAsia="Times New Roman"/>
                <w:sz w:val="20"/>
                <w:szCs w:val="20"/>
              </w:rPr>
            </w:pPr>
          </w:p>
        </w:tc>
      </w:tr>
      <w:tr w:rsidR="00000000" w14:paraId="0A3EABCF" w14:textId="77777777">
        <w:trPr>
          <w:divId w:val="1236159985"/>
        </w:trPr>
        <w:tc>
          <w:tcPr>
            <w:tcW w:w="0" w:type="auto"/>
            <w:tcMar>
              <w:top w:w="30" w:type="dxa"/>
              <w:left w:w="30" w:type="dxa"/>
              <w:bottom w:w="30" w:type="dxa"/>
              <w:right w:w="30" w:type="dxa"/>
            </w:tcMar>
            <w:vAlign w:val="bottom"/>
            <w:hideMark/>
          </w:tcPr>
          <w:p w14:paraId="34953B62" w14:textId="77777777" w:rsidR="00000000" w:rsidRDefault="00A34E54">
            <w:pPr>
              <w:rPr>
                <w:rFonts w:eastAsia="Times New Roman"/>
                <w:sz w:val="20"/>
                <w:szCs w:val="20"/>
              </w:rPr>
            </w:pPr>
            <w:r>
              <w:rPr>
                <w:rFonts w:ascii="Arial" w:eastAsia="Times New Roman" w:hAnsi="Arial" w:cs="Arial"/>
                <w:sz w:val="20"/>
                <w:szCs w:val="20"/>
              </w:rPr>
              <w:t>Earnings per common share</w:t>
            </w:r>
          </w:p>
        </w:tc>
        <w:tc>
          <w:tcPr>
            <w:tcW w:w="0" w:type="auto"/>
            <w:shd w:val="clear" w:color="auto" w:fill="D9D9D9"/>
            <w:tcMar>
              <w:top w:w="30" w:type="dxa"/>
              <w:left w:w="30" w:type="dxa"/>
              <w:bottom w:w="30" w:type="dxa"/>
              <w:right w:w="0" w:type="dxa"/>
            </w:tcMar>
            <w:vAlign w:val="bottom"/>
            <w:hideMark/>
          </w:tcPr>
          <w:p w14:paraId="5C13E243" w14:textId="77777777" w:rsidR="00000000" w:rsidRDefault="00A34E54">
            <w:pPr>
              <w:jc w:val="right"/>
              <w:rPr>
                <w:rFonts w:eastAsia="Times New Roman"/>
                <w:sz w:val="20"/>
                <w:szCs w:val="20"/>
              </w:rPr>
            </w:pPr>
            <w:r>
              <w:rPr>
                <w:rFonts w:ascii="Arial" w:eastAsia="Times New Roman" w:hAnsi="Arial" w:cs="Arial"/>
                <w:b/>
                <w:bCs/>
                <w:sz w:val="20"/>
                <w:szCs w:val="20"/>
              </w:rPr>
              <w:t>0.94</w:t>
            </w:r>
          </w:p>
        </w:tc>
        <w:tc>
          <w:tcPr>
            <w:tcW w:w="0" w:type="auto"/>
            <w:shd w:val="clear" w:color="auto" w:fill="D9D9D9"/>
            <w:vAlign w:val="bottom"/>
            <w:hideMark/>
          </w:tcPr>
          <w:p w14:paraId="01DBFF0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FD29AF5" w14:textId="77777777" w:rsidR="00000000" w:rsidRDefault="00A34E54">
            <w:pPr>
              <w:jc w:val="right"/>
              <w:rPr>
                <w:rFonts w:eastAsia="Times New Roman"/>
                <w:sz w:val="20"/>
                <w:szCs w:val="20"/>
              </w:rPr>
            </w:pPr>
            <w:r>
              <w:rPr>
                <w:rFonts w:ascii="Arial" w:eastAsia="Times New Roman" w:hAnsi="Arial" w:cs="Arial"/>
                <w:sz w:val="20"/>
                <w:szCs w:val="20"/>
              </w:rPr>
              <w:t>0.26</w:t>
            </w:r>
          </w:p>
        </w:tc>
        <w:tc>
          <w:tcPr>
            <w:tcW w:w="0" w:type="auto"/>
            <w:vAlign w:val="bottom"/>
            <w:hideMark/>
          </w:tcPr>
          <w:p w14:paraId="7D8FA1CA" w14:textId="77777777" w:rsidR="00000000" w:rsidRDefault="00A34E54">
            <w:pPr>
              <w:rPr>
                <w:rFonts w:eastAsia="Times New Roman"/>
                <w:sz w:val="20"/>
                <w:szCs w:val="20"/>
              </w:rPr>
            </w:pPr>
          </w:p>
        </w:tc>
      </w:tr>
      <w:tr w:rsidR="00000000" w14:paraId="69BDFCD8" w14:textId="77777777">
        <w:trPr>
          <w:divId w:val="1236159985"/>
        </w:trPr>
        <w:tc>
          <w:tcPr>
            <w:tcW w:w="0" w:type="auto"/>
            <w:tcBorders>
              <w:bottom w:val="single" w:sz="12" w:space="0" w:color="000000"/>
            </w:tcBorders>
            <w:tcMar>
              <w:top w:w="30" w:type="dxa"/>
              <w:left w:w="30" w:type="dxa"/>
              <w:bottom w:w="30" w:type="dxa"/>
              <w:right w:w="30" w:type="dxa"/>
            </w:tcMar>
            <w:vAlign w:val="bottom"/>
            <w:hideMark/>
          </w:tcPr>
          <w:p w14:paraId="2151ED8E" w14:textId="77777777" w:rsidR="00000000" w:rsidRDefault="00A34E54">
            <w:pPr>
              <w:rPr>
                <w:rFonts w:eastAsia="Times New Roman"/>
                <w:sz w:val="20"/>
                <w:szCs w:val="20"/>
              </w:rPr>
            </w:pPr>
            <w:r>
              <w:rPr>
                <w:rFonts w:ascii="Arial" w:eastAsia="Times New Roman" w:hAnsi="Arial" w:cs="Arial"/>
                <w:sz w:val="20"/>
                <w:szCs w:val="20"/>
              </w:rPr>
              <w:t>Diluted earnings per common share</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F1333C1" w14:textId="77777777" w:rsidR="00000000" w:rsidRDefault="00A34E54">
            <w:pPr>
              <w:jc w:val="right"/>
              <w:rPr>
                <w:rFonts w:eastAsia="Times New Roman"/>
                <w:sz w:val="20"/>
                <w:szCs w:val="20"/>
              </w:rPr>
            </w:pPr>
            <w:r>
              <w:rPr>
                <w:rFonts w:ascii="Arial" w:eastAsia="Times New Roman" w:hAnsi="Arial" w:cs="Arial"/>
                <w:b/>
                <w:bCs/>
                <w:sz w:val="20"/>
                <w:szCs w:val="20"/>
              </w:rPr>
              <w:t>0.94</w:t>
            </w:r>
          </w:p>
        </w:tc>
        <w:tc>
          <w:tcPr>
            <w:tcW w:w="0" w:type="auto"/>
            <w:tcBorders>
              <w:bottom w:val="single" w:sz="12" w:space="0" w:color="000000"/>
            </w:tcBorders>
            <w:shd w:val="clear" w:color="auto" w:fill="D9D9D9"/>
            <w:vAlign w:val="bottom"/>
            <w:hideMark/>
          </w:tcPr>
          <w:p w14:paraId="7EB564C7"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FE81531" w14:textId="77777777" w:rsidR="00000000" w:rsidRDefault="00A34E54">
            <w:pPr>
              <w:jc w:val="right"/>
              <w:rPr>
                <w:rFonts w:eastAsia="Times New Roman"/>
                <w:sz w:val="20"/>
                <w:szCs w:val="20"/>
              </w:rPr>
            </w:pPr>
            <w:r>
              <w:rPr>
                <w:rFonts w:ascii="Arial" w:eastAsia="Times New Roman" w:hAnsi="Arial" w:cs="Arial"/>
                <w:sz w:val="20"/>
                <w:szCs w:val="20"/>
              </w:rPr>
              <w:t>0.26</w:t>
            </w:r>
          </w:p>
        </w:tc>
        <w:tc>
          <w:tcPr>
            <w:tcW w:w="0" w:type="auto"/>
            <w:tcBorders>
              <w:bottom w:val="single" w:sz="12" w:space="0" w:color="000000"/>
            </w:tcBorders>
            <w:vAlign w:val="bottom"/>
            <w:hideMark/>
          </w:tcPr>
          <w:p w14:paraId="5581A5AF" w14:textId="77777777" w:rsidR="00000000" w:rsidRDefault="00A34E54">
            <w:pPr>
              <w:rPr>
                <w:rFonts w:eastAsia="Times New Roman"/>
                <w:sz w:val="20"/>
                <w:szCs w:val="20"/>
              </w:rPr>
            </w:pPr>
          </w:p>
        </w:tc>
      </w:tr>
    </w:tbl>
    <w:p w14:paraId="3899D53E" w14:textId="77777777" w:rsidR="00000000" w:rsidRDefault="00A34E54">
      <w:pPr>
        <w:spacing w:line="288" w:lineRule="auto"/>
        <w:rPr>
          <w:rFonts w:eastAsia="Times New Roman"/>
          <w:sz w:val="20"/>
          <w:szCs w:val="20"/>
        </w:rPr>
      </w:pPr>
    </w:p>
    <w:p w14:paraId="00967F26" w14:textId="77777777" w:rsidR="00000000" w:rsidRDefault="00A34E54">
      <w:pPr>
        <w:divId w:val="1369453472"/>
        <w:rPr>
          <w:rFonts w:eastAsia="Times New Roman"/>
          <w:sz w:val="20"/>
          <w:szCs w:val="20"/>
        </w:rPr>
      </w:pPr>
    </w:p>
    <w:p w14:paraId="28987D31" w14:textId="77777777" w:rsidR="00000000" w:rsidRDefault="00A34E54">
      <w:pPr>
        <w:spacing w:line="288" w:lineRule="auto"/>
        <w:jc w:val="center"/>
        <w:divId w:val="437062804"/>
        <w:rPr>
          <w:rFonts w:eastAsia="Times New Roman"/>
          <w:sz w:val="20"/>
          <w:szCs w:val="20"/>
        </w:rPr>
      </w:pPr>
    </w:p>
    <w:p w14:paraId="7D0796F7" w14:textId="77777777" w:rsidR="00000000" w:rsidRDefault="00A34E54">
      <w:pPr>
        <w:spacing w:line="288" w:lineRule="auto"/>
        <w:jc w:val="center"/>
        <w:divId w:val="362361509"/>
        <w:rPr>
          <w:rFonts w:eastAsia="Times New Roman"/>
          <w:sz w:val="20"/>
          <w:szCs w:val="20"/>
        </w:rPr>
      </w:pPr>
      <w:r>
        <w:rPr>
          <w:rFonts w:ascii="Arial" w:eastAsia="Times New Roman" w:hAnsi="Arial" w:cs="Arial"/>
          <w:sz w:val="20"/>
          <w:szCs w:val="20"/>
        </w:rPr>
        <w:t>48</w:t>
      </w:r>
    </w:p>
    <w:p w14:paraId="27378917" w14:textId="77777777" w:rsidR="00000000" w:rsidRDefault="00A34E54">
      <w:pPr>
        <w:rPr>
          <w:rFonts w:eastAsia="Times New Roman"/>
          <w:sz w:val="20"/>
          <w:szCs w:val="20"/>
        </w:rPr>
      </w:pPr>
      <w:r>
        <w:rPr>
          <w:rFonts w:eastAsia="Times New Roman"/>
          <w:sz w:val="20"/>
          <w:szCs w:val="20"/>
        </w:rPr>
        <w:pict w14:anchorId="438B317D">
          <v:rect id="_x0000_i1073" style="width:0;height:1.5pt" o:hralign="center" o:hrstd="t" o:hr="t" fillcolor="#a0a0a0" stroked="f"/>
        </w:pict>
      </w:r>
    </w:p>
    <w:p w14:paraId="18930343" w14:textId="77777777" w:rsidR="00000000" w:rsidRDefault="00A34E54">
      <w:pPr>
        <w:divId w:val="21825360"/>
        <w:rPr>
          <w:rFonts w:eastAsia="Times New Roman"/>
          <w:sz w:val="20"/>
          <w:szCs w:val="20"/>
        </w:rPr>
      </w:pPr>
    </w:p>
    <w:p w14:paraId="5AF0D4E4" w14:textId="77777777" w:rsidR="00000000" w:rsidRDefault="00A34E54">
      <w:pPr>
        <w:spacing w:line="288" w:lineRule="auto"/>
        <w:rPr>
          <w:rFonts w:eastAsia="Times New Roman"/>
          <w:sz w:val="20"/>
          <w:szCs w:val="20"/>
        </w:rPr>
      </w:pPr>
      <w:r>
        <w:rPr>
          <w:rFonts w:ascii="Arial" w:eastAsia="Times New Roman" w:hAnsi="Arial" w:cs="Arial"/>
          <w:b/>
          <w:bCs/>
          <w:sz w:val="20"/>
          <w:szCs w:val="20"/>
        </w:rPr>
        <w:t>EARNINGS ATTRIBUTABLE TO COMMON SHAREHOLDERS</w:t>
      </w:r>
    </w:p>
    <w:p w14:paraId="64240777" w14:textId="77777777" w:rsidR="00000000" w:rsidRDefault="00A34E54">
      <w:pPr>
        <w:spacing w:line="288" w:lineRule="auto"/>
        <w:rPr>
          <w:rFonts w:eastAsia="Times New Roman"/>
          <w:sz w:val="20"/>
          <w:szCs w:val="20"/>
        </w:rPr>
      </w:pPr>
    </w:p>
    <w:p w14:paraId="553F5BDC" w14:textId="77777777" w:rsidR="00000000" w:rsidRDefault="00A34E54">
      <w:pPr>
        <w:spacing w:line="288" w:lineRule="auto"/>
        <w:divId w:val="226576649"/>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7AB3FBE2" w14:textId="77777777" w:rsidR="00000000" w:rsidRDefault="00A34E54">
      <w:pPr>
        <w:spacing w:line="288" w:lineRule="auto"/>
        <w:rPr>
          <w:rFonts w:eastAsia="Times New Roman"/>
          <w:sz w:val="20"/>
          <w:szCs w:val="20"/>
        </w:rPr>
      </w:pPr>
    </w:p>
    <w:p w14:paraId="65D2FBB2" w14:textId="77777777" w:rsidR="00000000" w:rsidRDefault="00A34E54">
      <w:pPr>
        <w:spacing w:line="288" w:lineRule="auto"/>
        <w:rPr>
          <w:rFonts w:eastAsia="Times New Roman"/>
          <w:sz w:val="20"/>
          <w:szCs w:val="20"/>
        </w:rPr>
      </w:pPr>
      <w:r>
        <w:rPr>
          <w:rFonts w:ascii="Arial" w:eastAsia="Times New Roman" w:hAnsi="Arial" w:cs="Arial"/>
          <w:sz w:val="20"/>
          <w:szCs w:val="20"/>
        </w:rPr>
        <w:t>Earnings Attributable to Common Shareholders were positively impacted by $1,181 mi</w:t>
      </w:r>
      <w:r>
        <w:rPr>
          <w:rFonts w:ascii="Arial" w:eastAsia="Times New Roman" w:hAnsi="Arial" w:cs="Arial"/>
          <w:sz w:val="20"/>
          <w:szCs w:val="20"/>
        </w:rPr>
        <w:t>llion due to certain unusual, infrequent or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DEDCE79" w14:textId="77777777">
        <w:trPr>
          <w:tblCellSpacing w:w="0" w:type="dxa"/>
        </w:trPr>
        <w:tc>
          <w:tcPr>
            <w:tcW w:w="720" w:type="dxa"/>
            <w:vAlign w:val="center"/>
            <w:hideMark/>
          </w:tcPr>
          <w:p w14:paraId="6A0EB966" w14:textId="77777777" w:rsidR="00000000" w:rsidRDefault="00A34E54">
            <w:pPr>
              <w:spacing w:line="288" w:lineRule="auto"/>
              <w:rPr>
                <w:rFonts w:eastAsia="Times New Roman"/>
                <w:sz w:val="20"/>
                <w:szCs w:val="20"/>
              </w:rPr>
            </w:pPr>
          </w:p>
        </w:tc>
        <w:tc>
          <w:tcPr>
            <w:tcW w:w="0" w:type="auto"/>
            <w:vAlign w:val="center"/>
            <w:hideMark/>
          </w:tcPr>
          <w:p w14:paraId="51EB60CF" w14:textId="77777777" w:rsidR="00000000" w:rsidRDefault="00A34E54">
            <w:pPr>
              <w:rPr>
                <w:rFonts w:eastAsia="Times New Roman"/>
                <w:sz w:val="20"/>
                <w:szCs w:val="20"/>
              </w:rPr>
            </w:pPr>
          </w:p>
        </w:tc>
      </w:tr>
      <w:tr w:rsidR="00000000" w14:paraId="2DB85091" w14:textId="77777777">
        <w:trPr>
          <w:tblCellSpacing w:w="0" w:type="dxa"/>
        </w:trPr>
        <w:tc>
          <w:tcPr>
            <w:tcW w:w="0" w:type="auto"/>
            <w:hideMark/>
          </w:tcPr>
          <w:p w14:paraId="3716D9AA" w14:textId="77777777" w:rsidR="00000000" w:rsidRDefault="00A34E54">
            <w:pPr>
              <w:spacing w:line="288" w:lineRule="auto"/>
              <w:divId w:val="76947197"/>
              <w:rPr>
                <w:rFonts w:eastAsia="Times New Roman"/>
                <w:sz w:val="20"/>
                <w:szCs w:val="20"/>
              </w:rPr>
            </w:pPr>
            <w:r>
              <w:rPr>
                <w:rFonts w:ascii="Arial" w:eastAsia="Times New Roman" w:hAnsi="Arial" w:cs="Arial"/>
                <w:sz w:val="20"/>
                <w:szCs w:val="20"/>
              </w:rPr>
              <w:t>•</w:t>
            </w:r>
          </w:p>
        </w:tc>
        <w:tc>
          <w:tcPr>
            <w:tcW w:w="0" w:type="auto"/>
            <w:hideMark/>
          </w:tcPr>
          <w:p w14:paraId="02A92335"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loss of $913 million ($701 million after-tax attributable to us) in 2018 on Midcoast Operating, L.P. and its subsidiaries (MOLP) resulting from a revision to the fair value of the assets held for sale based on the sale price</w:t>
            </w:r>
            <w:r>
              <w:rPr>
                <w:rFonts w:ascii="Arial" w:eastAsia="Times New Roman" w:hAnsi="Arial" w:cs="Arial"/>
                <w:i/>
                <w:iCs/>
                <w:sz w:val="20"/>
                <w:szCs w:val="20"/>
              </w:rPr>
              <w:t>;</w:t>
            </w:r>
          </w:p>
        </w:tc>
      </w:tr>
    </w:tbl>
    <w:p w14:paraId="12F799E1"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07311D1" w14:textId="77777777">
        <w:trPr>
          <w:tblCellSpacing w:w="0" w:type="dxa"/>
        </w:trPr>
        <w:tc>
          <w:tcPr>
            <w:tcW w:w="720" w:type="dxa"/>
            <w:vAlign w:val="center"/>
            <w:hideMark/>
          </w:tcPr>
          <w:p w14:paraId="3FD716FE" w14:textId="77777777" w:rsidR="00000000" w:rsidRDefault="00A34E54">
            <w:pPr>
              <w:rPr>
                <w:rFonts w:eastAsia="Times New Roman"/>
                <w:sz w:val="20"/>
                <w:szCs w:val="20"/>
              </w:rPr>
            </w:pPr>
          </w:p>
        </w:tc>
        <w:tc>
          <w:tcPr>
            <w:tcW w:w="0" w:type="auto"/>
            <w:vAlign w:val="center"/>
            <w:hideMark/>
          </w:tcPr>
          <w:p w14:paraId="3999E857" w14:textId="77777777" w:rsidR="00000000" w:rsidRDefault="00A34E54">
            <w:pPr>
              <w:rPr>
                <w:rFonts w:eastAsia="Times New Roman"/>
                <w:sz w:val="20"/>
                <w:szCs w:val="20"/>
              </w:rPr>
            </w:pPr>
          </w:p>
        </w:tc>
      </w:tr>
      <w:tr w:rsidR="00000000" w14:paraId="7160FF7A" w14:textId="77777777">
        <w:trPr>
          <w:tblCellSpacing w:w="0" w:type="dxa"/>
        </w:trPr>
        <w:tc>
          <w:tcPr>
            <w:tcW w:w="0" w:type="auto"/>
            <w:hideMark/>
          </w:tcPr>
          <w:p w14:paraId="397F7251" w14:textId="77777777" w:rsidR="00000000" w:rsidRDefault="00A34E54">
            <w:pPr>
              <w:spacing w:line="288" w:lineRule="auto"/>
              <w:divId w:val="1907834340"/>
              <w:rPr>
                <w:rFonts w:eastAsia="Times New Roman"/>
                <w:sz w:val="20"/>
                <w:szCs w:val="20"/>
              </w:rPr>
            </w:pPr>
            <w:r>
              <w:rPr>
                <w:rFonts w:ascii="Arial" w:eastAsia="Times New Roman" w:hAnsi="Arial" w:cs="Arial"/>
                <w:i/>
                <w:iCs/>
                <w:sz w:val="20"/>
                <w:szCs w:val="20"/>
              </w:rPr>
              <w:t>•</w:t>
            </w:r>
          </w:p>
        </w:tc>
        <w:tc>
          <w:tcPr>
            <w:tcW w:w="0" w:type="auto"/>
            <w:hideMark/>
          </w:tcPr>
          <w:p w14:paraId="69515CC6" w14:textId="77777777" w:rsidR="00000000" w:rsidRDefault="00A34E54">
            <w:pPr>
              <w:spacing w:line="288" w:lineRule="auto"/>
              <w:rPr>
                <w:rFonts w:eastAsia="Times New Roman"/>
                <w:sz w:val="20"/>
                <w:szCs w:val="20"/>
              </w:rPr>
            </w:pPr>
            <w:r>
              <w:rPr>
                <w:rFonts w:ascii="Arial" w:eastAsia="Times New Roman" w:hAnsi="Arial" w:cs="Arial"/>
                <w:sz w:val="20"/>
                <w:szCs w:val="20"/>
              </w:rPr>
              <w:t>the absence in 201</w:t>
            </w:r>
            <w:r>
              <w:rPr>
                <w:rFonts w:ascii="Arial" w:eastAsia="Times New Roman" w:hAnsi="Arial" w:cs="Arial"/>
                <w:sz w:val="20"/>
                <w:szCs w:val="20"/>
              </w:rPr>
              <w:t>9 of a loss of $144 million ($85 million after-tax attributable to us) in 2018 related to the Line 10 crude oil pipeline, which is a component of our mainline system, resulting from its classification as an asset held for sale and the subsequent measuremen</w:t>
            </w:r>
            <w:r>
              <w:rPr>
                <w:rFonts w:ascii="Arial" w:eastAsia="Times New Roman" w:hAnsi="Arial" w:cs="Arial"/>
                <w:sz w:val="20"/>
                <w:szCs w:val="20"/>
              </w:rPr>
              <w:t>t at the lower of carrying value or fair value less costs to sell;</w:t>
            </w:r>
          </w:p>
        </w:tc>
      </w:tr>
    </w:tbl>
    <w:p w14:paraId="3135EC93"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02051F2" w14:textId="77777777">
        <w:trPr>
          <w:tblCellSpacing w:w="0" w:type="dxa"/>
        </w:trPr>
        <w:tc>
          <w:tcPr>
            <w:tcW w:w="720" w:type="dxa"/>
            <w:vAlign w:val="center"/>
            <w:hideMark/>
          </w:tcPr>
          <w:p w14:paraId="7CC1839D" w14:textId="77777777" w:rsidR="00000000" w:rsidRDefault="00A34E54">
            <w:pPr>
              <w:rPr>
                <w:rFonts w:eastAsia="Times New Roman"/>
                <w:sz w:val="20"/>
                <w:szCs w:val="20"/>
              </w:rPr>
            </w:pPr>
          </w:p>
        </w:tc>
        <w:tc>
          <w:tcPr>
            <w:tcW w:w="0" w:type="auto"/>
            <w:vAlign w:val="center"/>
            <w:hideMark/>
          </w:tcPr>
          <w:p w14:paraId="26E3116D" w14:textId="77777777" w:rsidR="00000000" w:rsidRDefault="00A34E54">
            <w:pPr>
              <w:rPr>
                <w:rFonts w:eastAsia="Times New Roman"/>
                <w:sz w:val="20"/>
                <w:szCs w:val="20"/>
              </w:rPr>
            </w:pPr>
          </w:p>
        </w:tc>
      </w:tr>
      <w:tr w:rsidR="00000000" w14:paraId="71A06D24" w14:textId="77777777">
        <w:trPr>
          <w:tblCellSpacing w:w="0" w:type="dxa"/>
        </w:trPr>
        <w:tc>
          <w:tcPr>
            <w:tcW w:w="0" w:type="auto"/>
            <w:hideMark/>
          </w:tcPr>
          <w:p w14:paraId="22F49878" w14:textId="77777777" w:rsidR="00000000" w:rsidRDefault="00A34E54">
            <w:pPr>
              <w:spacing w:line="288" w:lineRule="auto"/>
              <w:divId w:val="1799176047"/>
              <w:rPr>
                <w:rFonts w:eastAsia="Times New Roman"/>
                <w:sz w:val="20"/>
                <w:szCs w:val="20"/>
              </w:rPr>
            </w:pPr>
            <w:r>
              <w:rPr>
                <w:rFonts w:ascii="Arial" w:eastAsia="Times New Roman" w:hAnsi="Arial" w:cs="Arial"/>
                <w:sz w:val="20"/>
                <w:szCs w:val="20"/>
              </w:rPr>
              <w:t>•</w:t>
            </w:r>
          </w:p>
        </w:tc>
        <w:tc>
          <w:tcPr>
            <w:tcW w:w="0" w:type="auto"/>
            <w:hideMark/>
          </w:tcPr>
          <w:p w14:paraId="1C89E845" w14:textId="77777777" w:rsidR="00000000" w:rsidRDefault="00A34E54">
            <w:pPr>
              <w:spacing w:line="288" w:lineRule="auto"/>
              <w:rPr>
                <w:rFonts w:eastAsia="Times New Roman"/>
                <w:sz w:val="20"/>
                <w:szCs w:val="20"/>
              </w:rPr>
            </w:pPr>
            <w:r>
              <w:rPr>
                <w:rFonts w:ascii="Arial" w:eastAsia="Times New Roman" w:hAnsi="Arial" w:cs="Arial"/>
                <w:sz w:val="20"/>
                <w:szCs w:val="20"/>
              </w:rPr>
              <w:t>a non-cash, unrealized derivative fair value gain of $436 million ($317 million after-tax attributable to us) in 2019, compared with a loss of $277 million ($146 million after-tax at</w:t>
            </w:r>
            <w:r>
              <w:rPr>
                <w:rFonts w:ascii="Arial" w:eastAsia="Times New Roman" w:hAnsi="Arial" w:cs="Arial"/>
                <w:sz w:val="20"/>
                <w:szCs w:val="20"/>
              </w:rPr>
              <w:t>tributable to us) in the corresponding 2018 period, reflecting net fair value gains and losses arising from changes in the mark-to-market value of derivative financial instruments used to manage foreign exchange and commodity prices risks; and</w:t>
            </w:r>
          </w:p>
        </w:tc>
      </w:tr>
    </w:tbl>
    <w:p w14:paraId="3287E24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39EB111" w14:textId="77777777">
        <w:trPr>
          <w:tblCellSpacing w:w="0" w:type="dxa"/>
        </w:trPr>
        <w:tc>
          <w:tcPr>
            <w:tcW w:w="720" w:type="dxa"/>
            <w:vAlign w:val="center"/>
            <w:hideMark/>
          </w:tcPr>
          <w:p w14:paraId="21FFD246" w14:textId="77777777" w:rsidR="00000000" w:rsidRDefault="00A34E54">
            <w:pPr>
              <w:rPr>
                <w:rFonts w:eastAsia="Times New Roman"/>
                <w:sz w:val="20"/>
                <w:szCs w:val="20"/>
              </w:rPr>
            </w:pPr>
          </w:p>
        </w:tc>
        <w:tc>
          <w:tcPr>
            <w:tcW w:w="0" w:type="auto"/>
            <w:vAlign w:val="center"/>
            <w:hideMark/>
          </w:tcPr>
          <w:p w14:paraId="6E32882A" w14:textId="77777777" w:rsidR="00000000" w:rsidRDefault="00A34E54">
            <w:pPr>
              <w:rPr>
                <w:rFonts w:eastAsia="Times New Roman"/>
                <w:sz w:val="20"/>
                <w:szCs w:val="20"/>
              </w:rPr>
            </w:pPr>
          </w:p>
        </w:tc>
      </w:tr>
      <w:tr w:rsidR="00000000" w14:paraId="7B79504E" w14:textId="77777777">
        <w:trPr>
          <w:tblCellSpacing w:w="0" w:type="dxa"/>
        </w:trPr>
        <w:tc>
          <w:tcPr>
            <w:tcW w:w="0" w:type="auto"/>
            <w:hideMark/>
          </w:tcPr>
          <w:p w14:paraId="19FB8BC1" w14:textId="77777777" w:rsidR="00000000" w:rsidRDefault="00A34E54">
            <w:pPr>
              <w:spacing w:line="288" w:lineRule="auto"/>
              <w:divId w:val="66658651"/>
              <w:rPr>
                <w:rFonts w:eastAsia="Times New Roman"/>
                <w:sz w:val="20"/>
                <w:szCs w:val="20"/>
              </w:rPr>
            </w:pPr>
            <w:r>
              <w:rPr>
                <w:rFonts w:ascii="Arial" w:eastAsia="Times New Roman" w:hAnsi="Arial" w:cs="Arial"/>
                <w:sz w:val="20"/>
                <w:szCs w:val="20"/>
              </w:rPr>
              <w:t>•</w:t>
            </w:r>
          </w:p>
        </w:tc>
        <w:tc>
          <w:tcPr>
            <w:tcW w:w="0" w:type="auto"/>
            <w:hideMark/>
          </w:tcPr>
          <w:p w14:paraId="622D35E4" w14:textId="77777777" w:rsidR="00000000" w:rsidRDefault="00A34E54">
            <w:pPr>
              <w:spacing w:line="288" w:lineRule="auto"/>
              <w:rPr>
                <w:rFonts w:eastAsia="Times New Roman"/>
                <w:sz w:val="20"/>
                <w:szCs w:val="20"/>
              </w:rPr>
            </w:pPr>
            <w:r>
              <w:rPr>
                <w:rFonts w:ascii="Arial" w:eastAsia="Times New Roman" w:hAnsi="Arial" w:cs="Arial"/>
                <w:sz w:val="20"/>
                <w:szCs w:val="20"/>
              </w:rPr>
              <w:t>employee severance, transition and transformation costs of $44 million ($42 million after-tax attributable to us) in 2019, compared with $97 million ($96 million after-tax attributable to us) in the corresponding 2018 period; partially offset by</w:t>
            </w:r>
          </w:p>
        </w:tc>
      </w:tr>
    </w:tbl>
    <w:p w14:paraId="780AB06D"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9785291" w14:textId="77777777">
        <w:trPr>
          <w:tblCellSpacing w:w="0" w:type="dxa"/>
        </w:trPr>
        <w:tc>
          <w:tcPr>
            <w:tcW w:w="720" w:type="dxa"/>
            <w:vAlign w:val="center"/>
            <w:hideMark/>
          </w:tcPr>
          <w:p w14:paraId="4D1F3B9C" w14:textId="77777777" w:rsidR="00000000" w:rsidRDefault="00A34E54">
            <w:pPr>
              <w:rPr>
                <w:rFonts w:eastAsia="Times New Roman"/>
                <w:sz w:val="20"/>
                <w:szCs w:val="20"/>
              </w:rPr>
            </w:pPr>
          </w:p>
        </w:tc>
        <w:tc>
          <w:tcPr>
            <w:tcW w:w="0" w:type="auto"/>
            <w:vAlign w:val="center"/>
            <w:hideMark/>
          </w:tcPr>
          <w:p w14:paraId="423EACCF" w14:textId="77777777" w:rsidR="00000000" w:rsidRDefault="00A34E54">
            <w:pPr>
              <w:rPr>
                <w:rFonts w:eastAsia="Times New Roman"/>
                <w:sz w:val="20"/>
                <w:szCs w:val="20"/>
              </w:rPr>
            </w:pPr>
          </w:p>
        </w:tc>
      </w:tr>
      <w:tr w:rsidR="00000000" w14:paraId="49384BC1" w14:textId="77777777">
        <w:trPr>
          <w:tblCellSpacing w:w="0" w:type="dxa"/>
        </w:trPr>
        <w:tc>
          <w:tcPr>
            <w:tcW w:w="0" w:type="auto"/>
            <w:hideMark/>
          </w:tcPr>
          <w:p w14:paraId="18048EEC" w14:textId="77777777" w:rsidR="00000000" w:rsidRDefault="00A34E54">
            <w:pPr>
              <w:spacing w:line="288" w:lineRule="auto"/>
              <w:divId w:val="1084641224"/>
              <w:rPr>
                <w:rFonts w:eastAsia="Times New Roman"/>
                <w:sz w:val="20"/>
                <w:szCs w:val="20"/>
              </w:rPr>
            </w:pPr>
            <w:r>
              <w:rPr>
                <w:rFonts w:ascii="Arial" w:eastAsia="Times New Roman" w:hAnsi="Arial" w:cs="Arial"/>
                <w:sz w:val="20"/>
                <w:szCs w:val="20"/>
              </w:rPr>
              <w:t>•</w:t>
            </w:r>
          </w:p>
        </w:tc>
        <w:tc>
          <w:tcPr>
            <w:tcW w:w="0" w:type="auto"/>
            <w:hideMark/>
          </w:tcPr>
          <w:p w14:paraId="01EBAC29" w14:textId="77777777" w:rsidR="00000000" w:rsidRDefault="00A34E54">
            <w:pPr>
              <w:spacing w:line="288" w:lineRule="auto"/>
              <w:rPr>
                <w:rFonts w:eastAsia="Times New Roman"/>
                <w:sz w:val="20"/>
                <w:szCs w:val="20"/>
              </w:rPr>
            </w:pPr>
            <w:r>
              <w:rPr>
                <w:rFonts w:ascii="Arial" w:eastAsia="Times New Roman" w:hAnsi="Arial" w:cs="Arial"/>
                <w:sz w:val="20"/>
                <w:szCs w:val="20"/>
              </w:rPr>
              <w:t>the</w:t>
            </w:r>
            <w:r>
              <w:rPr>
                <w:rFonts w:ascii="Arial" w:eastAsia="Times New Roman" w:hAnsi="Arial" w:cs="Arial"/>
                <w:sz w:val="20"/>
                <w:szCs w:val="20"/>
              </w:rPr>
              <w:t xml:space="preserve"> absence in 2019 of a gain of $63 million after-tax in 2018 that resulted from the impact of the Tax Cuts and Jobs Act on our United States Renewable Power Generation and Transmission assets.</w:t>
            </w:r>
          </w:p>
        </w:tc>
      </w:tr>
    </w:tbl>
    <w:p w14:paraId="0FBF0110" w14:textId="77777777" w:rsidR="00000000" w:rsidRDefault="00A34E54">
      <w:pPr>
        <w:spacing w:line="288" w:lineRule="auto"/>
        <w:divId w:val="1060135645"/>
        <w:rPr>
          <w:rFonts w:eastAsia="Times New Roman"/>
          <w:sz w:val="20"/>
          <w:szCs w:val="20"/>
        </w:rPr>
      </w:pPr>
    </w:p>
    <w:p w14:paraId="2D98740B" w14:textId="77777777" w:rsidR="00000000" w:rsidRDefault="00A34E54">
      <w:pPr>
        <w:spacing w:line="288" w:lineRule="auto"/>
        <w:rPr>
          <w:rFonts w:eastAsia="Times New Roman"/>
          <w:sz w:val="20"/>
          <w:szCs w:val="20"/>
        </w:rPr>
      </w:pPr>
      <w:r>
        <w:rPr>
          <w:rFonts w:ascii="Arial" w:eastAsia="Times New Roman" w:hAnsi="Arial" w:cs="Arial"/>
          <w:sz w:val="20"/>
          <w:szCs w:val="20"/>
        </w:rPr>
        <w:t>The non-cash, unrealized derivative fair value gains and losses discussed above generally arise as a result of a comprehensive long-term economic hedging program to mitigate interest rate, foreign exchange and commodity price risks. This program creates vo</w:t>
      </w:r>
      <w:r>
        <w:rPr>
          <w:rFonts w:ascii="Arial" w:eastAsia="Times New Roman" w:hAnsi="Arial" w:cs="Arial"/>
          <w:sz w:val="20"/>
          <w:szCs w:val="20"/>
        </w:rPr>
        <w:t xml:space="preserve">latility in reported short-term earnings through the recognition of unrealized non-cash gains and losses on financial derivative instruments used to hedge these risks. Over the long-term, we believe our hedging program supports the reliable cash flows and </w:t>
      </w:r>
      <w:r>
        <w:rPr>
          <w:rFonts w:ascii="Arial" w:eastAsia="Times New Roman" w:hAnsi="Arial" w:cs="Arial"/>
          <w:sz w:val="20"/>
          <w:szCs w:val="20"/>
        </w:rPr>
        <w:t>dividend growth upon which our investor value proposition is based.</w:t>
      </w:r>
    </w:p>
    <w:p w14:paraId="4CA88A6F" w14:textId="77777777" w:rsidR="00000000" w:rsidRDefault="00A34E54">
      <w:pPr>
        <w:spacing w:line="288" w:lineRule="auto"/>
        <w:rPr>
          <w:rFonts w:eastAsia="Times New Roman"/>
          <w:sz w:val="20"/>
          <w:szCs w:val="20"/>
        </w:rPr>
      </w:pPr>
    </w:p>
    <w:p w14:paraId="78D3A641"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consideration the factors above, the remaining $265 million increase in Earnings Attributable to Common Shareholders is primarily explained by the following significant</w:t>
      </w:r>
      <w:r>
        <w:rPr>
          <w:rFonts w:ascii="Arial" w:eastAsia="Times New Roman" w:hAnsi="Arial" w:cs="Arial"/>
          <w:sz w:val="20"/>
          <w:szCs w:val="20"/>
        </w:rPr>
        <w:t xml:space="preserve"> business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EB5B810" w14:textId="77777777">
        <w:trPr>
          <w:tblCellSpacing w:w="0" w:type="dxa"/>
        </w:trPr>
        <w:tc>
          <w:tcPr>
            <w:tcW w:w="720" w:type="dxa"/>
            <w:vAlign w:val="center"/>
            <w:hideMark/>
          </w:tcPr>
          <w:p w14:paraId="6A9DF4F6" w14:textId="77777777" w:rsidR="00000000" w:rsidRDefault="00A34E54">
            <w:pPr>
              <w:spacing w:line="288" w:lineRule="auto"/>
              <w:rPr>
                <w:rFonts w:eastAsia="Times New Roman"/>
                <w:sz w:val="20"/>
                <w:szCs w:val="20"/>
              </w:rPr>
            </w:pPr>
          </w:p>
        </w:tc>
        <w:tc>
          <w:tcPr>
            <w:tcW w:w="0" w:type="auto"/>
            <w:vAlign w:val="center"/>
            <w:hideMark/>
          </w:tcPr>
          <w:p w14:paraId="48CB6A31" w14:textId="77777777" w:rsidR="00000000" w:rsidRDefault="00A34E54">
            <w:pPr>
              <w:rPr>
                <w:rFonts w:eastAsia="Times New Roman"/>
                <w:sz w:val="20"/>
                <w:szCs w:val="20"/>
              </w:rPr>
            </w:pPr>
          </w:p>
        </w:tc>
      </w:tr>
      <w:tr w:rsidR="00000000" w14:paraId="06D459C5" w14:textId="77777777">
        <w:trPr>
          <w:tblCellSpacing w:w="0" w:type="dxa"/>
        </w:trPr>
        <w:tc>
          <w:tcPr>
            <w:tcW w:w="0" w:type="auto"/>
            <w:hideMark/>
          </w:tcPr>
          <w:p w14:paraId="5C63049E" w14:textId="77777777" w:rsidR="00000000" w:rsidRDefault="00A34E54">
            <w:pPr>
              <w:spacing w:line="288" w:lineRule="auto"/>
              <w:divId w:val="1406757463"/>
              <w:rPr>
                <w:rFonts w:eastAsia="Times New Roman"/>
                <w:sz w:val="20"/>
                <w:szCs w:val="20"/>
              </w:rPr>
            </w:pPr>
            <w:r>
              <w:rPr>
                <w:rFonts w:ascii="Arial" w:eastAsia="Times New Roman" w:hAnsi="Arial" w:cs="Arial"/>
                <w:sz w:val="20"/>
                <w:szCs w:val="20"/>
              </w:rPr>
              <w:t>•</w:t>
            </w:r>
          </w:p>
        </w:tc>
        <w:tc>
          <w:tcPr>
            <w:tcW w:w="0" w:type="auto"/>
            <w:hideMark/>
          </w:tcPr>
          <w:p w14:paraId="5DB51430" w14:textId="77777777" w:rsidR="00000000" w:rsidRDefault="00A34E54">
            <w:pPr>
              <w:spacing w:line="288" w:lineRule="auto"/>
              <w:rPr>
                <w:rFonts w:eastAsia="Times New Roman"/>
                <w:sz w:val="20"/>
                <w:szCs w:val="20"/>
              </w:rPr>
            </w:pPr>
            <w:r>
              <w:rPr>
                <w:rFonts w:ascii="Arial" w:eastAsia="Times New Roman" w:hAnsi="Arial" w:cs="Arial"/>
                <w:sz w:val="20"/>
                <w:szCs w:val="20"/>
              </w:rPr>
              <w:t>stronger contributions from our Liquids Pipelines segment due to a higher International Joint Tariff (IJT) Benchmark Toll and higher throughput driven by an increase in supply and continuous capacity optimization;</w:t>
            </w:r>
          </w:p>
        </w:tc>
      </w:tr>
    </w:tbl>
    <w:p w14:paraId="1B84965D"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82"/>
      </w:tblGrid>
      <w:tr w:rsidR="00000000" w14:paraId="73E46052" w14:textId="77777777">
        <w:trPr>
          <w:tblCellSpacing w:w="0" w:type="dxa"/>
        </w:trPr>
        <w:tc>
          <w:tcPr>
            <w:tcW w:w="720" w:type="dxa"/>
            <w:vAlign w:val="center"/>
            <w:hideMark/>
          </w:tcPr>
          <w:p w14:paraId="48891F50" w14:textId="77777777" w:rsidR="00000000" w:rsidRDefault="00A34E54">
            <w:pPr>
              <w:rPr>
                <w:rFonts w:eastAsia="Times New Roman"/>
                <w:sz w:val="20"/>
                <w:szCs w:val="20"/>
              </w:rPr>
            </w:pPr>
          </w:p>
        </w:tc>
        <w:tc>
          <w:tcPr>
            <w:tcW w:w="0" w:type="auto"/>
            <w:vAlign w:val="center"/>
            <w:hideMark/>
          </w:tcPr>
          <w:p w14:paraId="4F831C60" w14:textId="77777777" w:rsidR="00000000" w:rsidRDefault="00A34E54">
            <w:pPr>
              <w:rPr>
                <w:rFonts w:eastAsia="Times New Roman"/>
                <w:sz w:val="20"/>
                <w:szCs w:val="20"/>
              </w:rPr>
            </w:pPr>
          </w:p>
        </w:tc>
      </w:tr>
      <w:tr w:rsidR="00000000" w14:paraId="7CE9E834" w14:textId="77777777">
        <w:trPr>
          <w:tblCellSpacing w:w="0" w:type="dxa"/>
        </w:trPr>
        <w:tc>
          <w:tcPr>
            <w:tcW w:w="0" w:type="auto"/>
            <w:hideMark/>
          </w:tcPr>
          <w:p w14:paraId="1B5014A4" w14:textId="77777777" w:rsidR="00000000" w:rsidRDefault="00A34E54">
            <w:pPr>
              <w:spacing w:line="288" w:lineRule="auto"/>
              <w:divId w:val="1939219292"/>
              <w:rPr>
                <w:rFonts w:eastAsia="Times New Roman"/>
                <w:sz w:val="20"/>
                <w:szCs w:val="20"/>
              </w:rPr>
            </w:pPr>
            <w:r>
              <w:rPr>
                <w:rFonts w:ascii="Arial" w:eastAsia="Times New Roman" w:hAnsi="Arial" w:cs="Arial"/>
                <w:sz w:val="20"/>
                <w:szCs w:val="20"/>
              </w:rPr>
              <w:t>•</w:t>
            </w:r>
          </w:p>
        </w:tc>
        <w:tc>
          <w:tcPr>
            <w:tcW w:w="0" w:type="auto"/>
            <w:hideMark/>
          </w:tcPr>
          <w:p w14:paraId="6A348BF3" w14:textId="77777777" w:rsidR="00000000" w:rsidRDefault="00A34E54">
            <w:pPr>
              <w:spacing w:line="288" w:lineRule="auto"/>
              <w:rPr>
                <w:rFonts w:eastAsia="Times New Roman"/>
                <w:sz w:val="20"/>
                <w:szCs w:val="20"/>
              </w:rPr>
            </w:pPr>
            <w:r>
              <w:rPr>
                <w:rFonts w:ascii="Arial" w:eastAsia="Times New Roman" w:hAnsi="Arial" w:cs="Arial"/>
                <w:sz w:val="20"/>
                <w:szCs w:val="20"/>
              </w:rPr>
              <w:t>contributions from new gas transmission assets placed into service in 2018;</w:t>
            </w:r>
          </w:p>
        </w:tc>
      </w:tr>
    </w:tbl>
    <w:p w14:paraId="347E078E"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AB485BC" w14:textId="77777777">
        <w:trPr>
          <w:tblCellSpacing w:w="0" w:type="dxa"/>
        </w:trPr>
        <w:tc>
          <w:tcPr>
            <w:tcW w:w="720" w:type="dxa"/>
            <w:vAlign w:val="center"/>
            <w:hideMark/>
          </w:tcPr>
          <w:p w14:paraId="61F4A561" w14:textId="77777777" w:rsidR="00000000" w:rsidRDefault="00A34E54">
            <w:pPr>
              <w:rPr>
                <w:rFonts w:eastAsia="Times New Roman"/>
                <w:sz w:val="20"/>
                <w:szCs w:val="20"/>
              </w:rPr>
            </w:pPr>
          </w:p>
        </w:tc>
        <w:tc>
          <w:tcPr>
            <w:tcW w:w="0" w:type="auto"/>
            <w:vAlign w:val="center"/>
            <w:hideMark/>
          </w:tcPr>
          <w:p w14:paraId="01796F6E" w14:textId="77777777" w:rsidR="00000000" w:rsidRDefault="00A34E54">
            <w:pPr>
              <w:rPr>
                <w:rFonts w:eastAsia="Times New Roman"/>
                <w:sz w:val="20"/>
                <w:szCs w:val="20"/>
              </w:rPr>
            </w:pPr>
          </w:p>
        </w:tc>
      </w:tr>
      <w:tr w:rsidR="00000000" w14:paraId="06C24CE6" w14:textId="77777777">
        <w:trPr>
          <w:tblCellSpacing w:w="0" w:type="dxa"/>
        </w:trPr>
        <w:tc>
          <w:tcPr>
            <w:tcW w:w="0" w:type="auto"/>
            <w:hideMark/>
          </w:tcPr>
          <w:p w14:paraId="6A7B4EAB" w14:textId="77777777" w:rsidR="00000000" w:rsidRDefault="00A34E54">
            <w:pPr>
              <w:spacing w:line="288" w:lineRule="auto"/>
              <w:divId w:val="518855218"/>
              <w:rPr>
                <w:rFonts w:eastAsia="Times New Roman"/>
                <w:sz w:val="20"/>
                <w:szCs w:val="20"/>
              </w:rPr>
            </w:pPr>
            <w:r>
              <w:rPr>
                <w:rFonts w:ascii="Arial" w:eastAsia="Times New Roman" w:hAnsi="Arial" w:cs="Arial"/>
                <w:sz w:val="20"/>
                <w:szCs w:val="20"/>
              </w:rPr>
              <w:t>•</w:t>
            </w:r>
          </w:p>
        </w:tc>
        <w:tc>
          <w:tcPr>
            <w:tcW w:w="0" w:type="auto"/>
            <w:hideMark/>
          </w:tcPr>
          <w:p w14:paraId="1785E581" w14:textId="77777777" w:rsidR="00000000" w:rsidRDefault="00A34E54">
            <w:pPr>
              <w:spacing w:line="288" w:lineRule="auto"/>
              <w:rPr>
                <w:rFonts w:eastAsia="Times New Roman"/>
                <w:sz w:val="20"/>
                <w:szCs w:val="20"/>
              </w:rPr>
            </w:pPr>
            <w:r>
              <w:rPr>
                <w:rFonts w:ascii="Arial" w:eastAsia="Times New Roman" w:hAnsi="Arial" w:cs="Arial"/>
                <w:sz w:val="20"/>
                <w:szCs w:val="20"/>
              </w:rPr>
              <w:t>increased earnings from our Gas Distribution segment due to colder weather experienced in our franchise areas, higher distribution rates and customer base, and the absence o</w:t>
            </w:r>
            <w:r>
              <w:rPr>
                <w:rFonts w:ascii="Arial" w:eastAsia="Times New Roman" w:hAnsi="Arial" w:cs="Arial"/>
                <w:sz w:val="20"/>
                <w:szCs w:val="20"/>
              </w:rPr>
              <w:t xml:space="preserve">f forecasted earnings sharing in 2019; </w:t>
            </w:r>
          </w:p>
        </w:tc>
      </w:tr>
    </w:tbl>
    <w:p w14:paraId="670CCE85"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52B31D" w14:textId="77777777">
        <w:trPr>
          <w:tblCellSpacing w:w="0" w:type="dxa"/>
        </w:trPr>
        <w:tc>
          <w:tcPr>
            <w:tcW w:w="720" w:type="dxa"/>
            <w:vAlign w:val="center"/>
            <w:hideMark/>
          </w:tcPr>
          <w:p w14:paraId="715BC2A5" w14:textId="77777777" w:rsidR="00000000" w:rsidRDefault="00A34E54">
            <w:pPr>
              <w:rPr>
                <w:rFonts w:eastAsia="Times New Roman"/>
                <w:sz w:val="20"/>
                <w:szCs w:val="20"/>
              </w:rPr>
            </w:pPr>
          </w:p>
        </w:tc>
        <w:tc>
          <w:tcPr>
            <w:tcW w:w="0" w:type="auto"/>
            <w:vAlign w:val="center"/>
            <w:hideMark/>
          </w:tcPr>
          <w:p w14:paraId="68471738" w14:textId="77777777" w:rsidR="00000000" w:rsidRDefault="00A34E54">
            <w:pPr>
              <w:rPr>
                <w:rFonts w:eastAsia="Times New Roman"/>
                <w:sz w:val="20"/>
                <w:szCs w:val="20"/>
              </w:rPr>
            </w:pPr>
          </w:p>
        </w:tc>
      </w:tr>
      <w:tr w:rsidR="00000000" w14:paraId="7C5857AC" w14:textId="77777777">
        <w:trPr>
          <w:tblCellSpacing w:w="0" w:type="dxa"/>
        </w:trPr>
        <w:tc>
          <w:tcPr>
            <w:tcW w:w="0" w:type="auto"/>
            <w:hideMark/>
          </w:tcPr>
          <w:p w14:paraId="21AE0500" w14:textId="77777777" w:rsidR="00000000" w:rsidRDefault="00A34E54">
            <w:pPr>
              <w:spacing w:line="288" w:lineRule="auto"/>
              <w:divId w:val="464666806"/>
              <w:rPr>
                <w:rFonts w:eastAsia="Times New Roman"/>
                <w:sz w:val="20"/>
                <w:szCs w:val="20"/>
              </w:rPr>
            </w:pPr>
            <w:r>
              <w:rPr>
                <w:rFonts w:ascii="Arial" w:eastAsia="Times New Roman" w:hAnsi="Arial" w:cs="Arial"/>
                <w:sz w:val="20"/>
                <w:szCs w:val="20"/>
              </w:rPr>
              <w:t>•</w:t>
            </w:r>
          </w:p>
        </w:tc>
        <w:tc>
          <w:tcPr>
            <w:tcW w:w="0" w:type="auto"/>
            <w:hideMark/>
          </w:tcPr>
          <w:p w14:paraId="2C02A3F2" w14:textId="77777777" w:rsidR="00000000" w:rsidRDefault="00A34E54">
            <w:pPr>
              <w:spacing w:line="288" w:lineRule="auto"/>
              <w:rPr>
                <w:rFonts w:eastAsia="Times New Roman"/>
                <w:sz w:val="20"/>
                <w:szCs w:val="20"/>
              </w:rPr>
            </w:pPr>
            <w:r>
              <w:rPr>
                <w:rFonts w:ascii="Arial" w:eastAsia="Times New Roman" w:hAnsi="Arial" w:cs="Arial"/>
                <w:sz w:val="20"/>
                <w:szCs w:val="20"/>
              </w:rPr>
              <w:t>increased earnings from our Energy Services segment due to the widening of certain location differentials during the second half of 2018, which increased opportunities to generate profitable margins that were realized during the first quarter of 2019; and</w:t>
            </w:r>
          </w:p>
        </w:tc>
      </w:tr>
    </w:tbl>
    <w:p w14:paraId="64285CBD"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FF2608C" w14:textId="77777777">
        <w:trPr>
          <w:tblCellSpacing w:w="0" w:type="dxa"/>
        </w:trPr>
        <w:tc>
          <w:tcPr>
            <w:tcW w:w="720" w:type="dxa"/>
            <w:vAlign w:val="center"/>
            <w:hideMark/>
          </w:tcPr>
          <w:p w14:paraId="7B7AB737" w14:textId="77777777" w:rsidR="00000000" w:rsidRDefault="00A34E54">
            <w:pPr>
              <w:rPr>
                <w:rFonts w:eastAsia="Times New Roman"/>
                <w:sz w:val="20"/>
                <w:szCs w:val="20"/>
              </w:rPr>
            </w:pPr>
          </w:p>
        </w:tc>
        <w:tc>
          <w:tcPr>
            <w:tcW w:w="0" w:type="auto"/>
            <w:vAlign w:val="center"/>
            <w:hideMark/>
          </w:tcPr>
          <w:p w14:paraId="2DD3C326" w14:textId="77777777" w:rsidR="00000000" w:rsidRDefault="00A34E54">
            <w:pPr>
              <w:rPr>
                <w:rFonts w:eastAsia="Times New Roman"/>
                <w:sz w:val="20"/>
                <w:szCs w:val="20"/>
              </w:rPr>
            </w:pPr>
          </w:p>
        </w:tc>
      </w:tr>
      <w:tr w:rsidR="00000000" w14:paraId="50A04B25" w14:textId="77777777">
        <w:trPr>
          <w:tblCellSpacing w:w="0" w:type="dxa"/>
        </w:trPr>
        <w:tc>
          <w:tcPr>
            <w:tcW w:w="0" w:type="auto"/>
            <w:hideMark/>
          </w:tcPr>
          <w:p w14:paraId="006EA93D" w14:textId="77777777" w:rsidR="00000000" w:rsidRDefault="00A34E54">
            <w:pPr>
              <w:spacing w:line="288" w:lineRule="auto"/>
              <w:divId w:val="1241137558"/>
              <w:rPr>
                <w:rFonts w:eastAsia="Times New Roman"/>
                <w:sz w:val="20"/>
                <w:szCs w:val="20"/>
              </w:rPr>
            </w:pPr>
            <w:r>
              <w:rPr>
                <w:rFonts w:ascii="Arial" w:eastAsia="Times New Roman" w:hAnsi="Arial" w:cs="Arial"/>
                <w:sz w:val="20"/>
                <w:szCs w:val="20"/>
              </w:rPr>
              <w:t>•</w:t>
            </w:r>
          </w:p>
        </w:tc>
        <w:tc>
          <w:tcPr>
            <w:tcW w:w="0" w:type="auto"/>
            <w:hideMark/>
          </w:tcPr>
          <w:p w14:paraId="305F3C7D"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the net favorable effect of translating United States dollar EBITDA at a higher Canadian to United States dollar average exchange rate (Average Exchange Rate) of $1.33 in 2019 compared with $1.26 in 2018, partially offset by realized losses arising </w:t>
            </w:r>
            <w:r>
              <w:rPr>
                <w:rFonts w:ascii="Arial" w:eastAsia="Times New Roman" w:hAnsi="Arial" w:cs="Arial"/>
                <w:sz w:val="20"/>
                <w:szCs w:val="20"/>
              </w:rPr>
              <w:t>from our foreign exchange risk management program.</w:t>
            </w:r>
          </w:p>
        </w:tc>
      </w:tr>
    </w:tbl>
    <w:p w14:paraId="306FB793" w14:textId="77777777" w:rsidR="00000000" w:rsidRDefault="00A34E54">
      <w:pPr>
        <w:spacing w:line="288" w:lineRule="auto"/>
        <w:rPr>
          <w:rFonts w:eastAsia="Times New Roman"/>
          <w:sz w:val="20"/>
          <w:szCs w:val="20"/>
        </w:rPr>
      </w:pPr>
    </w:p>
    <w:p w14:paraId="48E25E90" w14:textId="77777777" w:rsidR="00000000" w:rsidRDefault="00A34E54">
      <w:pPr>
        <w:spacing w:line="288" w:lineRule="auto"/>
        <w:rPr>
          <w:rFonts w:eastAsia="Times New Roman"/>
          <w:sz w:val="20"/>
          <w:szCs w:val="20"/>
        </w:rPr>
      </w:pPr>
      <w:r>
        <w:rPr>
          <w:rFonts w:ascii="Arial" w:eastAsia="Times New Roman" w:hAnsi="Arial" w:cs="Arial"/>
          <w:sz w:val="20"/>
          <w:szCs w:val="20"/>
        </w:rPr>
        <w:t>The positive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0012F18" w14:textId="77777777">
        <w:trPr>
          <w:tblCellSpacing w:w="0" w:type="dxa"/>
        </w:trPr>
        <w:tc>
          <w:tcPr>
            <w:tcW w:w="720" w:type="dxa"/>
            <w:vAlign w:val="center"/>
            <w:hideMark/>
          </w:tcPr>
          <w:p w14:paraId="2F52A430" w14:textId="77777777" w:rsidR="00000000" w:rsidRDefault="00A34E54">
            <w:pPr>
              <w:spacing w:line="288" w:lineRule="auto"/>
              <w:rPr>
                <w:rFonts w:eastAsia="Times New Roman"/>
                <w:sz w:val="20"/>
                <w:szCs w:val="20"/>
              </w:rPr>
            </w:pPr>
          </w:p>
        </w:tc>
        <w:tc>
          <w:tcPr>
            <w:tcW w:w="0" w:type="auto"/>
            <w:vAlign w:val="center"/>
            <w:hideMark/>
          </w:tcPr>
          <w:p w14:paraId="1071922B" w14:textId="77777777" w:rsidR="00000000" w:rsidRDefault="00A34E54">
            <w:pPr>
              <w:rPr>
                <w:rFonts w:eastAsia="Times New Roman"/>
                <w:sz w:val="20"/>
                <w:szCs w:val="20"/>
              </w:rPr>
            </w:pPr>
          </w:p>
        </w:tc>
      </w:tr>
      <w:tr w:rsidR="00000000" w14:paraId="709F6EE7" w14:textId="77777777">
        <w:trPr>
          <w:tblCellSpacing w:w="0" w:type="dxa"/>
        </w:trPr>
        <w:tc>
          <w:tcPr>
            <w:tcW w:w="0" w:type="auto"/>
            <w:hideMark/>
          </w:tcPr>
          <w:p w14:paraId="7878A3C0" w14:textId="77777777" w:rsidR="00000000" w:rsidRDefault="00A34E54">
            <w:pPr>
              <w:spacing w:line="288" w:lineRule="auto"/>
              <w:divId w:val="940332557"/>
              <w:rPr>
                <w:rFonts w:eastAsia="Times New Roman"/>
                <w:sz w:val="20"/>
                <w:szCs w:val="20"/>
              </w:rPr>
            </w:pPr>
            <w:r>
              <w:rPr>
                <w:rFonts w:ascii="Arial" w:eastAsia="Times New Roman" w:hAnsi="Arial" w:cs="Arial"/>
                <w:sz w:val="20"/>
                <w:szCs w:val="20"/>
              </w:rPr>
              <w:t>•</w:t>
            </w:r>
          </w:p>
        </w:tc>
        <w:tc>
          <w:tcPr>
            <w:tcW w:w="0" w:type="auto"/>
            <w:hideMark/>
          </w:tcPr>
          <w:p w14:paraId="472EFCA7" w14:textId="77777777" w:rsidR="00000000" w:rsidRDefault="00A34E54">
            <w:pPr>
              <w:spacing w:line="288" w:lineRule="auto"/>
              <w:rPr>
                <w:rFonts w:eastAsia="Times New Roman"/>
                <w:sz w:val="20"/>
                <w:szCs w:val="20"/>
              </w:rPr>
            </w:pPr>
            <w:r>
              <w:rPr>
                <w:rFonts w:ascii="Arial" w:eastAsia="Times New Roman" w:hAnsi="Arial" w:cs="Arial"/>
                <w:sz w:val="20"/>
                <w:szCs w:val="20"/>
              </w:rPr>
              <w:t>the absence in 2019 of earnings from MOLP and the provincially regulated portion of our Canadian gas gathering and proces</w:t>
            </w:r>
            <w:r>
              <w:rPr>
                <w:rFonts w:ascii="Arial" w:eastAsia="Times New Roman" w:hAnsi="Arial" w:cs="Arial"/>
                <w:sz w:val="20"/>
                <w:szCs w:val="20"/>
              </w:rPr>
              <w:t>sing businesses which were sold in 2018; and</w:t>
            </w:r>
          </w:p>
        </w:tc>
      </w:tr>
    </w:tbl>
    <w:p w14:paraId="2F6E84C3"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0BF26B" w14:textId="77777777">
        <w:trPr>
          <w:tblCellSpacing w:w="0" w:type="dxa"/>
        </w:trPr>
        <w:tc>
          <w:tcPr>
            <w:tcW w:w="720" w:type="dxa"/>
            <w:vAlign w:val="center"/>
            <w:hideMark/>
          </w:tcPr>
          <w:p w14:paraId="3DE7F598" w14:textId="77777777" w:rsidR="00000000" w:rsidRDefault="00A34E54">
            <w:pPr>
              <w:rPr>
                <w:rFonts w:eastAsia="Times New Roman"/>
                <w:sz w:val="20"/>
                <w:szCs w:val="20"/>
              </w:rPr>
            </w:pPr>
          </w:p>
        </w:tc>
        <w:tc>
          <w:tcPr>
            <w:tcW w:w="0" w:type="auto"/>
            <w:vAlign w:val="center"/>
            <w:hideMark/>
          </w:tcPr>
          <w:p w14:paraId="06C5B05F" w14:textId="77777777" w:rsidR="00000000" w:rsidRDefault="00A34E54">
            <w:pPr>
              <w:rPr>
                <w:rFonts w:eastAsia="Times New Roman"/>
                <w:sz w:val="20"/>
                <w:szCs w:val="20"/>
              </w:rPr>
            </w:pPr>
          </w:p>
        </w:tc>
      </w:tr>
      <w:tr w:rsidR="00000000" w14:paraId="4F42556C" w14:textId="77777777">
        <w:trPr>
          <w:tblCellSpacing w:w="0" w:type="dxa"/>
        </w:trPr>
        <w:tc>
          <w:tcPr>
            <w:tcW w:w="0" w:type="auto"/>
            <w:hideMark/>
          </w:tcPr>
          <w:p w14:paraId="0A5FDEC5" w14:textId="77777777" w:rsidR="00000000" w:rsidRDefault="00A34E54">
            <w:pPr>
              <w:spacing w:line="288" w:lineRule="auto"/>
              <w:divId w:val="831914106"/>
              <w:rPr>
                <w:rFonts w:eastAsia="Times New Roman"/>
                <w:sz w:val="20"/>
                <w:szCs w:val="20"/>
              </w:rPr>
            </w:pPr>
            <w:r>
              <w:rPr>
                <w:rFonts w:ascii="Arial" w:eastAsia="Times New Roman" w:hAnsi="Arial" w:cs="Arial"/>
                <w:sz w:val="20"/>
                <w:szCs w:val="20"/>
              </w:rPr>
              <w:t>•</w:t>
            </w:r>
          </w:p>
        </w:tc>
        <w:tc>
          <w:tcPr>
            <w:tcW w:w="0" w:type="auto"/>
            <w:hideMark/>
          </w:tcPr>
          <w:p w14:paraId="1AF1F4A0" w14:textId="77777777" w:rsidR="00000000" w:rsidRDefault="00A34E54">
            <w:pPr>
              <w:spacing w:line="288" w:lineRule="auto"/>
              <w:rPr>
                <w:rFonts w:eastAsia="Times New Roman"/>
                <w:sz w:val="20"/>
                <w:szCs w:val="20"/>
              </w:rPr>
            </w:pPr>
            <w:r>
              <w:rPr>
                <w:rFonts w:ascii="Arial" w:eastAsia="Times New Roman" w:hAnsi="Arial" w:cs="Arial"/>
                <w:sz w:val="20"/>
                <w:szCs w:val="20"/>
              </w:rPr>
              <w:t>higher income tax expense driven by higher earnings and a higher effective income tax rate partly due to the buy-in of our United States sponsored vehicles in the fourth quarter of 2018.</w:t>
            </w:r>
          </w:p>
        </w:tc>
      </w:tr>
    </w:tbl>
    <w:p w14:paraId="3ED3EC06" w14:textId="77777777" w:rsidR="00000000" w:rsidRDefault="00A34E54">
      <w:pPr>
        <w:divId w:val="1278758140"/>
        <w:rPr>
          <w:rFonts w:eastAsia="Times New Roman"/>
          <w:sz w:val="20"/>
          <w:szCs w:val="20"/>
        </w:rPr>
      </w:pPr>
    </w:p>
    <w:p w14:paraId="63126936" w14:textId="77777777" w:rsidR="00000000" w:rsidRDefault="00A34E54">
      <w:pPr>
        <w:spacing w:line="288" w:lineRule="auto"/>
        <w:jc w:val="center"/>
        <w:divId w:val="44454335"/>
        <w:rPr>
          <w:rFonts w:eastAsia="Times New Roman"/>
          <w:sz w:val="20"/>
          <w:szCs w:val="20"/>
        </w:rPr>
      </w:pPr>
    </w:p>
    <w:p w14:paraId="545B1DF3" w14:textId="77777777" w:rsidR="00000000" w:rsidRDefault="00A34E54">
      <w:pPr>
        <w:spacing w:line="288" w:lineRule="auto"/>
        <w:jc w:val="center"/>
        <w:divId w:val="458451083"/>
        <w:rPr>
          <w:rFonts w:eastAsia="Times New Roman"/>
          <w:sz w:val="20"/>
          <w:szCs w:val="20"/>
        </w:rPr>
      </w:pPr>
      <w:r>
        <w:rPr>
          <w:rFonts w:ascii="Arial" w:eastAsia="Times New Roman" w:hAnsi="Arial" w:cs="Arial"/>
          <w:sz w:val="20"/>
          <w:szCs w:val="20"/>
        </w:rPr>
        <w:t>49</w:t>
      </w:r>
    </w:p>
    <w:p w14:paraId="4698CB3E" w14:textId="77777777" w:rsidR="00000000" w:rsidRDefault="00A34E54">
      <w:pPr>
        <w:rPr>
          <w:rFonts w:eastAsia="Times New Roman"/>
          <w:sz w:val="20"/>
          <w:szCs w:val="20"/>
        </w:rPr>
      </w:pPr>
      <w:r>
        <w:rPr>
          <w:rFonts w:eastAsia="Times New Roman"/>
          <w:sz w:val="20"/>
          <w:szCs w:val="20"/>
        </w:rPr>
        <w:pict w14:anchorId="4DF66373">
          <v:rect id="_x0000_i1074" style="width:0;height:1.5pt" o:hralign="center" o:hrstd="t" o:hr="t" fillcolor="#a0a0a0" stroked="f"/>
        </w:pict>
      </w:r>
    </w:p>
    <w:p w14:paraId="6EB9ECCD" w14:textId="77777777" w:rsidR="00000000" w:rsidRDefault="00A34E54">
      <w:pPr>
        <w:divId w:val="1410692995"/>
        <w:rPr>
          <w:rFonts w:eastAsia="Times New Roman"/>
          <w:sz w:val="20"/>
          <w:szCs w:val="20"/>
        </w:rPr>
      </w:pPr>
    </w:p>
    <w:p w14:paraId="6DBE6829" w14:textId="77777777" w:rsidR="00000000" w:rsidRDefault="00A34E54">
      <w:pPr>
        <w:spacing w:line="288" w:lineRule="auto"/>
        <w:divId w:val="2123070105"/>
        <w:rPr>
          <w:rFonts w:eastAsia="Times New Roman"/>
          <w:sz w:val="20"/>
          <w:szCs w:val="20"/>
        </w:rPr>
      </w:pPr>
      <w:r>
        <w:rPr>
          <w:rFonts w:ascii="Arial" w:eastAsia="Times New Roman" w:hAnsi="Arial" w:cs="Arial"/>
          <w:b/>
          <w:bCs/>
          <w:sz w:val="20"/>
          <w:szCs w:val="20"/>
        </w:rPr>
        <w:t>BUSINESS SEGMENTS</w:t>
      </w:r>
    </w:p>
    <w:p w14:paraId="3CAED81E" w14:textId="77777777" w:rsidR="00000000" w:rsidRDefault="00A34E54">
      <w:pPr>
        <w:spacing w:line="288" w:lineRule="auto"/>
        <w:divId w:val="1953438767"/>
        <w:rPr>
          <w:rFonts w:eastAsia="Times New Roman"/>
          <w:sz w:val="20"/>
          <w:szCs w:val="20"/>
        </w:rPr>
      </w:pPr>
    </w:p>
    <w:p w14:paraId="1AA5CE0B" w14:textId="77777777" w:rsidR="00000000" w:rsidRDefault="00A34E54">
      <w:pPr>
        <w:spacing w:line="288" w:lineRule="auto"/>
        <w:divId w:val="1228682988"/>
        <w:rPr>
          <w:rFonts w:eastAsia="Times New Roman"/>
          <w:sz w:val="20"/>
          <w:szCs w:val="20"/>
        </w:rPr>
      </w:pPr>
      <w:r>
        <w:rPr>
          <w:rFonts w:ascii="Arial" w:eastAsia="Times New Roman" w:hAnsi="Arial" w:cs="Arial"/>
          <w:b/>
          <w:bCs/>
          <w:sz w:val="20"/>
          <w:szCs w:val="20"/>
        </w:rPr>
        <w:t>LI</w:t>
      </w:r>
      <w:r>
        <w:rPr>
          <w:rFonts w:ascii="Arial" w:eastAsia="Times New Roman" w:hAnsi="Arial" w:cs="Arial"/>
          <w:b/>
          <w:bCs/>
          <w:sz w:val="20"/>
          <w:szCs w:val="20"/>
        </w:rPr>
        <w:t>QUIDS PIPELINES</w:t>
      </w:r>
    </w:p>
    <w:p w14:paraId="65DE38FC" w14:textId="77777777" w:rsidR="00000000" w:rsidRDefault="00A34E54">
      <w:pPr>
        <w:spacing w:line="288" w:lineRule="auto"/>
        <w:divId w:val="285814293"/>
        <w:rPr>
          <w:rFonts w:eastAsia="Times New Roman"/>
          <w:sz w:val="2"/>
          <w:szCs w:val="2"/>
        </w:rPr>
      </w:pPr>
      <w:r>
        <w:rPr>
          <w:rFonts w:ascii="inherit" w:eastAsia="Times New Roman" w:hAnsi="inherit"/>
          <w:sz w:val="2"/>
          <w:szCs w:val="2"/>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14:paraId="5789AFFE" w14:textId="77777777">
        <w:trPr>
          <w:divId w:val="440270863"/>
        </w:trPr>
        <w:tc>
          <w:tcPr>
            <w:tcW w:w="0" w:type="auto"/>
            <w:gridSpan w:val="5"/>
            <w:vAlign w:val="center"/>
            <w:hideMark/>
          </w:tcPr>
          <w:p w14:paraId="193D1635" w14:textId="77777777" w:rsidR="00000000" w:rsidRDefault="00A34E54">
            <w:pPr>
              <w:spacing w:line="288" w:lineRule="auto"/>
              <w:rPr>
                <w:rFonts w:eastAsia="Times New Roman"/>
                <w:sz w:val="2"/>
                <w:szCs w:val="2"/>
              </w:rPr>
            </w:pPr>
          </w:p>
        </w:tc>
      </w:tr>
      <w:tr w:rsidR="00000000" w14:paraId="234221BD" w14:textId="77777777">
        <w:trPr>
          <w:divId w:val="440270863"/>
        </w:trPr>
        <w:tc>
          <w:tcPr>
            <w:tcW w:w="3900" w:type="pct"/>
            <w:vAlign w:val="center"/>
            <w:hideMark/>
          </w:tcPr>
          <w:p w14:paraId="58317AB7" w14:textId="77777777" w:rsidR="00000000" w:rsidRDefault="00A34E54">
            <w:pPr>
              <w:rPr>
                <w:rFonts w:eastAsia="Times New Roman"/>
                <w:sz w:val="20"/>
                <w:szCs w:val="20"/>
              </w:rPr>
            </w:pPr>
          </w:p>
        </w:tc>
        <w:tc>
          <w:tcPr>
            <w:tcW w:w="500" w:type="pct"/>
            <w:vAlign w:val="center"/>
            <w:hideMark/>
          </w:tcPr>
          <w:p w14:paraId="7D3D9758" w14:textId="77777777" w:rsidR="00000000" w:rsidRDefault="00A34E54">
            <w:pPr>
              <w:rPr>
                <w:rFonts w:eastAsia="Times New Roman"/>
                <w:sz w:val="20"/>
                <w:szCs w:val="20"/>
              </w:rPr>
            </w:pPr>
          </w:p>
        </w:tc>
        <w:tc>
          <w:tcPr>
            <w:tcW w:w="50" w:type="pct"/>
            <w:vAlign w:val="center"/>
            <w:hideMark/>
          </w:tcPr>
          <w:p w14:paraId="3EE3F524" w14:textId="77777777" w:rsidR="00000000" w:rsidRDefault="00A34E54">
            <w:pPr>
              <w:rPr>
                <w:rFonts w:eastAsia="Times New Roman"/>
                <w:sz w:val="20"/>
                <w:szCs w:val="20"/>
              </w:rPr>
            </w:pPr>
          </w:p>
        </w:tc>
        <w:tc>
          <w:tcPr>
            <w:tcW w:w="500" w:type="pct"/>
            <w:vAlign w:val="center"/>
            <w:hideMark/>
          </w:tcPr>
          <w:p w14:paraId="4A404EC1" w14:textId="77777777" w:rsidR="00000000" w:rsidRDefault="00A34E54">
            <w:pPr>
              <w:rPr>
                <w:rFonts w:eastAsia="Times New Roman"/>
                <w:sz w:val="20"/>
                <w:szCs w:val="20"/>
              </w:rPr>
            </w:pPr>
          </w:p>
        </w:tc>
        <w:tc>
          <w:tcPr>
            <w:tcW w:w="50" w:type="pct"/>
            <w:vAlign w:val="center"/>
            <w:hideMark/>
          </w:tcPr>
          <w:p w14:paraId="201A1270" w14:textId="77777777" w:rsidR="00000000" w:rsidRDefault="00A34E54">
            <w:pPr>
              <w:rPr>
                <w:rFonts w:eastAsia="Times New Roman"/>
                <w:sz w:val="20"/>
                <w:szCs w:val="20"/>
              </w:rPr>
            </w:pPr>
          </w:p>
        </w:tc>
      </w:tr>
      <w:tr w:rsidR="00000000" w14:paraId="65997509" w14:textId="77777777">
        <w:trPr>
          <w:divId w:val="440270863"/>
        </w:trPr>
        <w:tc>
          <w:tcPr>
            <w:tcW w:w="0" w:type="auto"/>
            <w:tcMar>
              <w:top w:w="30" w:type="dxa"/>
              <w:left w:w="30" w:type="dxa"/>
              <w:bottom w:w="30" w:type="dxa"/>
              <w:right w:w="30" w:type="dxa"/>
            </w:tcMar>
            <w:vAlign w:val="bottom"/>
            <w:hideMark/>
          </w:tcPr>
          <w:p w14:paraId="3B151B57" w14:textId="77777777" w:rsidR="00000000" w:rsidRDefault="00A34E54">
            <w:pPr>
              <w:divId w:val="163960472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3C69D9E"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508EA006" w14:textId="77777777">
        <w:trPr>
          <w:divId w:val="440270863"/>
        </w:trPr>
        <w:tc>
          <w:tcPr>
            <w:tcW w:w="0" w:type="auto"/>
            <w:tcBorders>
              <w:bottom w:val="single" w:sz="6" w:space="0" w:color="000000"/>
            </w:tcBorders>
            <w:tcMar>
              <w:top w:w="30" w:type="dxa"/>
              <w:left w:w="30" w:type="dxa"/>
              <w:bottom w:w="30" w:type="dxa"/>
              <w:right w:w="30" w:type="dxa"/>
            </w:tcMar>
            <w:vAlign w:val="bottom"/>
            <w:hideMark/>
          </w:tcPr>
          <w:p w14:paraId="4B2BD4C7" w14:textId="77777777" w:rsidR="00000000" w:rsidRDefault="00A34E54">
            <w:pPr>
              <w:rPr>
                <w:rFonts w:eastAsia="Times New Roman"/>
                <w:sz w:val="2"/>
                <w:szCs w:val="2"/>
              </w:rPr>
            </w:pPr>
            <w:r>
              <w:rPr>
                <w:rFonts w:ascii="inherit" w:eastAsia="Times New Roman" w:hAnsi="inherit"/>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6B8EAF75"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BEDFB30"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53CA38A1"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FEB4A50" w14:textId="77777777" w:rsidR="00000000" w:rsidRDefault="00A34E54">
            <w:pPr>
              <w:rPr>
                <w:rFonts w:eastAsia="Times New Roman"/>
                <w:sz w:val="20"/>
                <w:szCs w:val="20"/>
              </w:rPr>
            </w:pPr>
          </w:p>
        </w:tc>
      </w:tr>
      <w:tr w:rsidR="00000000" w14:paraId="051893AE" w14:textId="77777777">
        <w:trPr>
          <w:divId w:val="440270863"/>
        </w:trPr>
        <w:tc>
          <w:tcPr>
            <w:tcW w:w="0" w:type="auto"/>
            <w:tcMar>
              <w:top w:w="30" w:type="dxa"/>
              <w:left w:w="30" w:type="dxa"/>
              <w:bottom w:w="30" w:type="dxa"/>
              <w:right w:w="30" w:type="dxa"/>
            </w:tcMar>
            <w:vAlign w:val="bottom"/>
            <w:hideMark/>
          </w:tcPr>
          <w:p w14:paraId="0A9DF288"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686DF18B" w14:textId="77777777" w:rsidR="00000000" w:rsidRDefault="00A34E54">
            <w:pPr>
              <w:jc w:val="right"/>
              <w:rPr>
                <w:rFonts w:eastAsia="Times New Roman"/>
                <w:sz w:val="2"/>
                <w:szCs w:val="2"/>
              </w:rPr>
            </w:pPr>
            <w:r>
              <w:rPr>
                <w:rFonts w:ascii="inherit" w:eastAsia="Times New Roman" w:hAnsi="inherit"/>
                <w:sz w:val="2"/>
                <w:szCs w:val="2"/>
              </w:rPr>
              <w:t> </w:t>
            </w:r>
          </w:p>
        </w:tc>
        <w:tc>
          <w:tcPr>
            <w:tcW w:w="0" w:type="auto"/>
            <w:shd w:val="clear" w:color="auto" w:fill="D9D9D9"/>
            <w:vAlign w:val="bottom"/>
            <w:hideMark/>
          </w:tcPr>
          <w:p w14:paraId="5CD84CCB"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7106E5C7" w14:textId="77777777" w:rsidR="00000000" w:rsidRDefault="00A34E54">
            <w:pPr>
              <w:jc w:val="right"/>
              <w:rPr>
                <w:rFonts w:eastAsia="Times New Roman"/>
                <w:sz w:val="2"/>
                <w:szCs w:val="2"/>
              </w:rPr>
            </w:pPr>
            <w:r>
              <w:rPr>
                <w:rFonts w:ascii="inherit" w:eastAsia="Times New Roman" w:hAnsi="inherit"/>
                <w:sz w:val="2"/>
                <w:szCs w:val="2"/>
              </w:rPr>
              <w:t> </w:t>
            </w:r>
          </w:p>
        </w:tc>
        <w:tc>
          <w:tcPr>
            <w:tcW w:w="0" w:type="auto"/>
            <w:vAlign w:val="bottom"/>
            <w:hideMark/>
          </w:tcPr>
          <w:p w14:paraId="30AA01EC" w14:textId="77777777" w:rsidR="00000000" w:rsidRDefault="00A34E54">
            <w:pPr>
              <w:rPr>
                <w:rFonts w:eastAsia="Times New Roman"/>
                <w:sz w:val="20"/>
                <w:szCs w:val="20"/>
              </w:rPr>
            </w:pPr>
          </w:p>
        </w:tc>
      </w:tr>
      <w:tr w:rsidR="00000000" w14:paraId="3356F8C0" w14:textId="77777777">
        <w:trPr>
          <w:divId w:val="440270863"/>
        </w:trPr>
        <w:tc>
          <w:tcPr>
            <w:tcW w:w="0" w:type="auto"/>
            <w:tcBorders>
              <w:bottom w:val="single" w:sz="12" w:space="0" w:color="000000"/>
            </w:tcBorders>
            <w:tcMar>
              <w:top w:w="30" w:type="dxa"/>
              <w:left w:w="30" w:type="dxa"/>
              <w:bottom w:w="30" w:type="dxa"/>
              <w:right w:w="30" w:type="dxa"/>
            </w:tcMar>
            <w:vAlign w:val="bottom"/>
            <w:hideMark/>
          </w:tcPr>
          <w:p w14:paraId="1AE61EA1" w14:textId="77777777" w:rsidR="00000000" w:rsidRDefault="00A34E54">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931C49C" w14:textId="77777777" w:rsidR="00000000" w:rsidRDefault="00A34E54">
            <w:pPr>
              <w:jc w:val="right"/>
              <w:rPr>
                <w:rFonts w:eastAsia="Times New Roman"/>
                <w:sz w:val="20"/>
                <w:szCs w:val="20"/>
              </w:rPr>
            </w:pPr>
            <w:r>
              <w:rPr>
                <w:rFonts w:ascii="Arial" w:eastAsia="Times New Roman" w:hAnsi="Arial" w:cs="Arial"/>
                <w:b/>
                <w:bCs/>
                <w:sz w:val="20"/>
                <w:szCs w:val="20"/>
              </w:rPr>
              <w:t>2,072</w:t>
            </w:r>
          </w:p>
        </w:tc>
        <w:tc>
          <w:tcPr>
            <w:tcW w:w="0" w:type="auto"/>
            <w:tcBorders>
              <w:bottom w:val="single" w:sz="12" w:space="0" w:color="000000"/>
            </w:tcBorders>
            <w:shd w:val="clear" w:color="auto" w:fill="D9D9D9"/>
            <w:vAlign w:val="bottom"/>
            <w:hideMark/>
          </w:tcPr>
          <w:p w14:paraId="5550380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182A749" w14:textId="77777777" w:rsidR="00000000" w:rsidRDefault="00A34E54">
            <w:pPr>
              <w:jc w:val="right"/>
              <w:rPr>
                <w:rFonts w:eastAsia="Times New Roman"/>
                <w:sz w:val="20"/>
                <w:szCs w:val="20"/>
              </w:rPr>
            </w:pPr>
            <w:r>
              <w:rPr>
                <w:rFonts w:ascii="Arial" w:eastAsia="Times New Roman" w:hAnsi="Arial" w:cs="Arial"/>
                <w:sz w:val="20"/>
                <w:szCs w:val="20"/>
              </w:rPr>
              <w:t>1,156</w:t>
            </w:r>
          </w:p>
        </w:tc>
        <w:tc>
          <w:tcPr>
            <w:tcW w:w="0" w:type="auto"/>
            <w:tcBorders>
              <w:bottom w:val="single" w:sz="12" w:space="0" w:color="000000"/>
            </w:tcBorders>
            <w:vAlign w:val="bottom"/>
            <w:hideMark/>
          </w:tcPr>
          <w:p w14:paraId="0C585238" w14:textId="77777777" w:rsidR="00000000" w:rsidRDefault="00A34E54">
            <w:pPr>
              <w:rPr>
                <w:rFonts w:eastAsia="Times New Roman"/>
                <w:sz w:val="20"/>
                <w:szCs w:val="20"/>
              </w:rPr>
            </w:pPr>
          </w:p>
        </w:tc>
      </w:tr>
    </w:tbl>
    <w:p w14:paraId="2A91AAE4" w14:textId="77777777" w:rsidR="00000000" w:rsidRDefault="00A34E54">
      <w:pPr>
        <w:spacing w:line="288" w:lineRule="auto"/>
        <w:divId w:val="2064060652"/>
        <w:rPr>
          <w:rFonts w:eastAsia="Times New Roman"/>
          <w:sz w:val="2"/>
          <w:szCs w:val="2"/>
        </w:rPr>
      </w:pPr>
      <w:r>
        <w:rPr>
          <w:rFonts w:ascii="inherit" w:eastAsia="Times New Roman" w:hAnsi="inherit"/>
          <w:sz w:val="2"/>
          <w:szCs w:val="2"/>
        </w:rPr>
        <w:t> </w:t>
      </w:r>
    </w:p>
    <w:p w14:paraId="3155B373" w14:textId="77777777" w:rsidR="00000000" w:rsidRDefault="00A34E54">
      <w:pPr>
        <w:spacing w:line="288" w:lineRule="auto"/>
        <w:divId w:val="972833351"/>
        <w:rPr>
          <w:rFonts w:eastAsia="Times New Roman"/>
          <w:sz w:val="20"/>
          <w:szCs w:val="20"/>
        </w:rPr>
      </w:pPr>
    </w:p>
    <w:p w14:paraId="3FD210F7" w14:textId="77777777" w:rsidR="00000000" w:rsidRDefault="00A34E54">
      <w:pPr>
        <w:spacing w:line="288" w:lineRule="auto"/>
        <w:divId w:val="1152482826"/>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78E1AF2D" w14:textId="77777777" w:rsidR="00000000" w:rsidRDefault="00A34E54">
      <w:pPr>
        <w:spacing w:line="288" w:lineRule="auto"/>
        <w:rPr>
          <w:rFonts w:eastAsia="Times New Roman"/>
          <w:sz w:val="20"/>
          <w:szCs w:val="20"/>
        </w:rPr>
      </w:pPr>
    </w:p>
    <w:p w14:paraId="050A58F9" w14:textId="77777777" w:rsidR="00000000" w:rsidRDefault="00A34E54">
      <w:pPr>
        <w:spacing w:line="288" w:lineRule="auto"/>
        <w:rPr>
          <w:rFonts w:eastAsia="Times New Roman"/>
          <w:sz w:val="20"/>
          <w:szCs w:val="20"/>
        </w:rPr>
      </w:pPr>
      <w:r>
        <w:rPr>
          <w:rFonts w:ascii="Arial" w:eastAsia="Times New Roman" w:hAnsi="Arial" w:cs="Arial"/>
          <w:sz w:val="20"/>
          <w:szCs w:val="20"/>
        </w:rPr>
        <w:t>EBITDA was positively impacted by $814 million due to certain unusual, infrequent or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5DD35B" w14:textId="77777777">
        <w:trPr>
          <w:tblCellSpacing w:w="0" w:type="dxa"/>
        </w:trPr>
        <w:tc>
          <w:tcPr>
            <w:tcW w:w="720" w:type="dxa"/>
            <w:vAlign w:val="center"/>
            <w:hideMark/>
          </w:tcPr>
          <w:p w14:paraId="7903F33D" w14:textId="77777777" w:rsidR="00000000" w:rsidRDefault="00A34E54">
            <w:pPr>
              <w:spacing w:line="288" w:lineRule="auto"/>
              <w:rPr>
                <w:rFonts w:eastAsia="Times New Roman"/>
                <w:sz w:val="20"/>
                <w:szCs w:val="20"/>
              </w:rPr>
            </w:pPr>
          </w:p>
        </w:tc>
        <w:tc>
          <w:tcPr>
            <w:tcW w:w="0" w:type="auto"/>
            <w:vAlign w:val="center"/>
            <w:hideMark/>
          </w:tcPr>
          <w:p w14:paraId="27976080" w14:textId="77777777" w:rsidR="00000000" w:rsidRDefault="00A34E54">
            <w:pPr>
              <w:rPr>
                <w:rFonts w:eastAsia="Times New Roman"/>
                <w:sz w:val="20"/>
                <w:szCs w:val="20"/>
              </w:rPr>
            </w:pPr>
          </w:p>
        </w:tc>
      </w:tr>
      <w:tr w:rsidR="00000000" w14:paraId="76C9C443" w14:textId="77777777">
        <w:trPr>
          <w:tblCellSpacing w:w="0" w:type="dxa"/>
        </w:trPr>
        <w:tc>
          <w:tcPr>
            <w:tcW w:w="0" w:type="auto"/>
            <w:hideMark/>
          </w:tcPr>
          <w:p w14:paraId="2B82477D" w14:textId="77777777" w:rsidR="00000000" w:rsidRDefault="00A34E54">
            <w:pPr>
              <w:spacing w:line="288" w:lineRule="auto"/>
              <w:divId w:val="2000763449"/>
              <w:rPr>
                <w:rFonts w:eastAsia="Times New Roman"/>
                <w:sz w:val="20"/>
                <w:szCs w:val="20"/>
              </w:rPr>
            </w:pPr>
            <w:r>
              <w:rPr>
                <w:rFonts w:ascii="inherit" w:eastAsia="Times New Roman" w:hAnsi="inherit"/>
                <w:sz w:val="20"/>
                <w:szCs w:val="20"/>
              </w:rPr>
              <w:t>•</w:t>
            </w:r>
          </w:p>
        </w:tc>
        <w:tc>
          <w:tcPr>
            <w:tcW w:w="0" w:type="auto"/>
            <w:hideMark/>
          </w:tcPr>
          <w:p w14:paraId="3FFD62F2" w14:textId="77777777" w:rsidR="00000000" w:rsidRDefault="00A34E54">
            <w:pPr>
              <w:spacing w:line="288" w:lineRule="auto"/>
              <w:rPr>
                <w:rFonts w:eastAsia="Times New Roman"/>
                <w:sz w:val="20"/>
                <w:szCs w:val="20"/>
              </w:rPr>
            </w:pPr>
            <w:r>
              <w:rPr>
                <w:rFonts w:ascii="Arial" w:eastAsia="Times New Roman" w:hAnsi="Arial" w:cs="Arial"/>
                <w:sz w:val="20"/>
                <w:szCs w:val="20"/>
              </w:rPr>
              <w:t>a non-cash, unrealized gain of $343 million in 2019 compared with a loss of $298 million in 2018 reflecting net f</w:t>
            </w:r>
            <w:r>
              <w:rPr>
                <w:rFonts w:ascii="Arial" w:eastAsia="Times New Roman" w:hAnsi="Arial" w:cs="Arial"/>
                <w:sz w:val="20"/>
                <w:szCs w:val="20"/>
              </w:rPr>
              <w:t>air value gains and losses arising from changes in the mark-to-market value of derivative financial instruments used to manage foreign exchange and commodity price risks; and</w:t>
            </w:r>
          </w:p>
        </w:tc>
      </w:tr>
    </w:tbl>
    <w:p w14:paraId="357B433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C4E2C6" w14:textId="77777777">
        <w:trPr>
          <w:tblCellSpacing w:w="0" w:type="dxa"/>
        </w:trPr>
        <w:tc>
          <w:tcPr>
            <w:tcW w:w="720" w:type="dxa"/>
            <w:vAlign w:val="center"/>
            <w:hideMark/>
          </w:tcPr>
          <w:p w14:paraId="54CD6439" w14:textId="77777777" w:rsidR="00000000" w:rsidRDefault="00A34E54">
            <w:pPr>
              <w:rPr>
                <w:rFonts w:eastAsia="Times New Roman"/>
                <w:sz w:val="20"/>
                <w:szCs w:val="20"/>
              </w:rPr>
            </w:pPr>
          </w:p>
        </w:tc>
        <w:tc>
          <w:tcPr>
            <w:tcW w:w="0" w:type="auto"/>
            <w:vAlign w:val="center"/>
            <w:hideMark/>
          </w:tcPr>
          <w:p w14:paraId="668ACC1A" w14:textId="77777777" w:rsidR="00000000" w:rsidRDefault="00A34E54">
            <w:pPr>
              <w:rPr>
                <w:rFonts w:eastAsia="Times New Roman"/>
                <w:sz w:val="20"/>
                <w:szCs w:val="20"/>
              </w:rPr>
            </w:pPr>
          </w:p>
        </w:tc>
      </w:tr>
      <w:tr w:rsidR="00000000" w14:paraId="6156A00B" w14:textId="77777777">
        <w:trPr>
          <w:tblCellSpacing w:w="0" w:type="dxa"/>
        </w:trPr>
        <w:tc>
          <w:tcPr>
            <w:tcW w:w="0" w:type="auto"/>
            <w:hideMark/>
          </w:tcPr>
          <w:p w14:paraId="1D3CC443" w14:textId="77777777" w:rsidR="00000000" w:rsidRDefault="00A34E54">
            <w:pPr>
              <w:spacing w:line="288" w:lineRule="auto"/>
              <w:divId w:val="784693904"/>
              <w:rPr>
                <w:rFonts w:eastAsia="Times New Roman"/>
                <w:sz w:val="20"/>
                <w:szCs w:val="20"/>
              </w:rPr>
            </w:pPr>
            <w:r>
              <w:rPr>
                <w:rFonts w:ascii="Arial" w:eastAsia="Times New Roman" w:hAnsi="Arial" w:cs="Arial"/>
                <w:sz w:val="20"/>
                <w:szCs w:val="20"/>
              </w:rPr>
              <w:t>•</w:t>
            </w:r>
          </w:p>
        </w:tc>
        <w:tc>
          <w:tcPr>
            <w:tcW w:w="0" w:type="auto"/>
            <w:hideMark/>
          </w:tcPr>
          <w:p w14:paraId="3F41FB68"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the absence in 2019 </w:t>
            </w:r>
            <w:r>
              <w:rPr>
                <w:rFonts w:ascii="Arial" w:eastAsia="Times New Roman" w:hAnsi="Arial" w:cs="Arial"/>
                <w:sz w:val="20"/>
                <w:szCs w:val="20"/>
              </w:rPr>
              <w:t>of a loss of $144 million in 2018 related to Line 10, which is a component of our mainline system, resulting from its classification as an asset held for sale and the subsequent measurement at the lower of carrying value or fair value less costs to sell.</w:t>
            </w:r>
          </w:p>
        </w:tc>
      </w:tr>
    </w:tbl>
    <w:p w14:paraId="5346A8FA" w14:textId="77777777" w:rsidR="00000000" w:rsidRDefault="00A34E54">
      <w:pPr>
        <w:spacing w:line="288" w:lineRule="auto"/>
        <w:rPr>
          <w:rFonts w:eastAsia="Times New Roman"/>
          <w:sz w:val="20"/>
          <w:szCs w:val="20"/>
        </w:rPr>
      </w:pPr>
    </w:p>
    <w:p w14:paraId="58CD56A3"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consideration the factors above, the remaining $102 million increase is primarily explained by the following significant business factors:</w:t>
      </w:r>
    </w:p>
    <w:tbl>
      <w:tblPr>
        <w:tblW w:w="0" w:type="auto"/>
        <w:tblCellSpacing w:w="0" w:type="dxa"/>
        <w:tblCellMar>
          <w:left w:w="0" w:type="dxa"/>
          <w:right w:w="0" w:type="dxa"/>
        </w:tblCellMar>
        <w:tblLook w:val="04A0" w:firstRow="1" w:lastRow="0" w:firstColumn="1" w:lastColumn="0" w:noHBand="0" w:noVBand="1"/>
      </w:tblPr>
      <w:tblGrid>
        <w:gridCol w:w="720"/>
        <w:gridCol w:w="7227"/>
      </w:tblGrid>
      <w:tr w:rsidR="00000000" w14:paraId="25B2896E" w14:textId="77777777">
        <w:trPr>
          <w:tblCellSpacing w:w="0" w:type="dxa"/>
        </w:trPr>
        <w:tc>
          <w:tcPr>
            <w:tcW w:w="720" w:type="dxa"/>
            <w:vAlign w:val="center"/>
            <w:hideMark/>
          </w:tcPr>
          <w:p w14:paraId="5881808F" w14:textId="77777777" w:rsidR="00000000" w:rsidRDefault="00A34E54">
            <w:pPr>
              <w:spacing w:line="288" w:lineRule="auto"/>
              <w:rPr>
                <w:rFonts w:eastAsia="Times New Roman"/>
                <w:sz w:val="20"/>
                <w:szCs w:val="20"/>
              </w:rPr>
            </w:pPr>
          </w:p>
        </w:tc>
        <w:tc>
          <w:tcPr>
            <w:tcW w:w="0" w:type="auto"/>
            <w:vAlign w:val="center"/>
            <w:hideMark/>
          </w:tcPr>
          <w:p w14:paraId="7B2DC384" w14:textId="77777777" w:rsidR="00000000" w:rsidRDefault="00A34E54">
            <w:pPr>
              <w:rPr>
                <w:rFonts w:eastAsia="Times New Roman"/>
                <w:sz w:val="20"/>
                <w:szCs w:val="20"/>
              </w:rPr>
            </w:pPr>
          </w:p>
        </w:tc>
      </w:tr>
      <w:tr w:rsidR="00000000" w14:paraId="5ECD2678" w14:textId="77777777">
        <w:trPr>
          <w:tblCellSpacing w:w="0" w:type="dxa"/>
        </w:trPr>
        <w:tc>
          <w:tcPr>
            <w:tcW w:w="0" w:type="auto"/>
            <w:hideMark/>
          </w:tcPr>
          <w:p w14:paraId="4D4EF8C8" w14:textId="77777777" w:rsidR="00000000" w:rsidRDefault="00A34E54">
            <w:pPr>
              <w:spacing w:line="288" w:lineRule="auto"/>
              <w:divId w:val="1785808471"/>
              <w:rPr>
                <w:rFonts w:eastAsia="Times New Roman"/>
                <w:sz w:val="20"/>
                <w:szCs w:val="20"/>
              </w:rPr>
            </w:pPr>
            <w:r>
              <w:rPr>
                <w:rFonts w:ascii="Arial" w:eastAsia="Times New Roman" w:hAnsi="Arial" w:cs="Arial"/>
                <w:sz w:val="20"/>
                <w:szCs w:val="20"/>
              </w:rPr>
              <w:t>•</w:t>
            </w:r>
          </w:p>
        </w:tc>
        <w:tc>
          <w:tcPr>
            <w:tcW w:w="0" w:type="auto"/>
            <w:hideMark/>
          </w:tcPr>
          <w:p w14:paraId="69AAF6DB" w14:textId="77777777" w:rsidR="00000000" w:rsidRDefault="00A34E54">
            <w:pPr>
              <w:spacing w:line="288" w:lineRule="auto"/>
              <w:rPr>
                <w:rFonts w:eastAsia="Times New Roman"/>
                <w:sz w:val="20"/>
                <w:szCs w:val="20"/>
              </w:rPr>
            </w:pPr>
            <w:r>
              <w:rPr>
                <w:rFonts w:ascii="Arial" w:eastAsia="Times New Roman" w:hAnsi="Arial" w:cs="Arial"/>
                <w:sz w:val="20"/>
                <w:szCs w:val="20"/>
              </w:rPr>
              <w:t>a higher IJT Benchmark Toll of US$4.15 in 2019 compared with US$4.07 in 2018;</w:t>
            </w:r>
          </w:p>
        </w:tc>
      </w:tr>
    </w:tbl>
    <w:p w14:paraId="7F49AD8B"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00A5004" w14:textId="77777777">
        <w:trPr>
          <w:tblCellSpacing w:w="0" w:type="dxa"/>
        </w:trPr>
        <w:tc>
          <w:tcPr>
            <w:tcW w:w="720" w:type="dxa"/>
            <w:vAlign w:val="center"/>
            <w:hideMark/>
          </w:tcPr>
          <w:p w14:paraId="4893B989" w14:textId="77777777" w:rsidR="00000000" w:rsidRDefault="00A34E54">
            <w:pPr>
              <w:rPr>
                <w:rFonts w:eastAsia="Times New Roman"/>
                <w:sz w:val="20"/>
                <w:szCs w:val="20"/>
              </w:rPr>
            </w:pPr>
          </w:p>
        </w:tc>
        <w:tc>
          <w:tcPr>
            <w:tcW w:w="0" w:type="auto"/>
            <w:vAlign w:val="center"/>
            <w:hideMark/>
          </w:tcPr>
          <w:p w14:paraId="6641A957" w14:textId="77777777" w:rsidR="00000000" w:rsidRDefault="00A34E54">
            <w:pPr>
              <w:rPr>
                <w:rFonts w:eastAsia="Times New Roman"/>
                <w:sz w:val="20"/>
                <w:szCs w:val="20"/>
              </w:rPr>
            </w:pPr>
          </w:p>
        </w:tc>
      </w:tr>
      <w:tr w:rsidR="00000000" w14:paraId="3A0B67F2" w14:textId="77777777">
        <w:trPr>
          <w:tblCellSpacing w:w="0" w:type="dxa"/>
        </w:trPr>
        <w:tc>
          <w:tcPr>
            <w:tcW w:w="0" w:type="auto"/>
            <w:hideMark/>
          </w:tcPr>
          <w:p w14:paraId="26AC6207" w14:textId="77777777" w:rsidR="00000000" w:rsidRDefault="00A34E54">
            <w:pPr>
              <w:spacing w:line="288" w:lineRule="auto"/>
              <w:divId w:val="1289552266"/>
              <w:rPr>
                <w:rFonts w:eastAsia="Times New Roman"/>
                <w:sz w:val="20"/>
                <w:szCs w:val="20"/>
              </w:rPr>
            </w:pPr>
            <w:r>
              <w:rPr>
                <w:rFonts w:ascii="Arial" w:eastAsia="Times New Roman" w:hAnsi="Arial" w:cs="Arial"/>
                <w:sz w:val="20"/>
                <w:szCs w:val="20"/>
              </w:rPr>
              <w:t>•</w:t>
            </w:r>
          </w:p>
        </w:tc>
        <w:tc>
          <w:tcPr>
            <w:tcW w:w="0" w:type="auto"/>
            <w:hideMark/>
          </w:tcPr>
          <w:p w14:paraId="3E395F57"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higher </w:t>
            </w:r>
            <w:r>
              <w:rPr>
                <w:rFonts w:ascii="Arial" w:eastAsia="Times New Roman" w:hAnsi="Arial" w:cs="Arial"/>
                <w:sz w:val="20"/>
                <w:szCs w:val="20"/>
              </w:rPr>
              <w:t>Mainline System ex-Gretna throughput of 2,717 thousands of barrels per day (kbpd) in 2019 compared with 2,625 kbpd in 2018 driven by an increase in supply and continuous capacity optimization;</w:t>
            </w:r>
          </w:p>
        </w:tc>
      </w:tr>
    </w:tbl>
    <w:p w14:paraId="629F727F"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5ABA326" w14:textId="77777777">
        <w:trPr>
          <w:tblCellSpacing w:w="0" w:type="dxa"/>
        </w:trPr>
        <w:tc>
          <w:tcPr>
            <w:tcW w:w="720" w:type="dxa"/>
            <w:vAlign w:val="center"/>
            <w:hideMark/>
          </w:tcPr>
          <w:p w14:paraId="19F86C33" w14:textId="77777777" w:rsidR="00000000" w:rsidRDefault="00A34E54">
            <w:pPr>
              <w:rPr>
                <w:rFonts w:eastAsia="Times New Roman"/>
                <w:sz w:val="20"/>
                <w:szCs w:val="20"/>
              </w:rPr>
            </w:pPr>
          </w:p>
        </w:tc>
        <w:tc>
          <w:tcPr>
            <w:tcW w:w="0" w:type="auto"/>
            <w:vAlign w:val="center"/>
            <w:hideMark/>
          </w:tcPr>
          <w:p w14:paraId="6A5B8FE1" w14:textId="77777777" w:rsidR="00000000" w:rsidRDefault="00A34E54">
            <w:pPr>
              <w:rPr>
                <w:rFonts w:eastAsia="Times New Roman"/>
                <w:sz w:val="20"/>
                <w:szCs w:val="20"/>
              </w:rPr>
            </w:pPr>
          </w:p>
        </w:tc>
      </w:tr>
      <w:tr w:rsidR="00000000" w14:paraId="79B64537" w14:textId="77777777">
        <w:trPr>
          <w:tblCellSpacing w:w="0" w:type="dxa"/>
        </w:trPr>
        <w:tc>
          <w:tcPr>
            <w:tcW w:w="0" w:type="auto"/>
            <w:hideMark/>
          </w:tcPr>
          <w:p w14:paraId="349EBEAC" w14:textId="77777777" w:rsidR="00000000" w:rsidRDefault="00A34E54">
            <w:pPr>
              <w:spacing w:line="288" w:lineRule="auto"/>
              <w:divId w:val="2131777006"/>
              <w:rPr>
                <w:rFonts w:eastAsia="Times New Roman"/>
                <w:sz w:val="20"/>
                <w:szCs w:val="20"/>
              </w:rPr>
            </w:pPr>
            <w:r>
              <w:rPr>
                <w:rFonts w:ascii="Arial" w:eastAsia="Times New Roman" w:hAnsi="Arial" w:cs="Arial"/>
                <w:sz w:val="20"/>
                <w:szCs w:val="20"/>
              </w:rPr>
              <w:t>•</w:t>
            </w:r>
          </w:p>
        </w:tc>
        <w:tc>
          <w:tcPr>
            <w:tcW w:w="0" w:type="auto"/>
            <w:hideMark/>
          </w:tcPr>
          <w:p w14:paraId="4905AC78"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higher Flanagan South Pipeline and Seaway Crude Pipeline System throughput period-over-period partially driven by the redirection of throughput to the Gulf Coast resulting from refinery outages; </w:t>
            </w:r>
          </w:p>
        </w:tc>
      </w:tr>
    </w:tbl>
    <w:p w14:paraId="608A5613"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2DBC10" w14:textId="77777777">
        <w:trPr>
          <w:tblCellSpacing w:w="0" w:type="dxa"/>
        </w:trPr>
        <w:tc>
          <w:tcPr>
            <w:tcW w:w="720" w:type="dxa"/>
            <w:vAlign w:val="center"/>
            <w:hideMark/>
          </w:tcPr>
          <w:p w14:paraId="361503ED" w14:textId="77777777" w:rsidR="00000000" w:rsidRDefault="00A34E54">
            <w:pPr>
              <w:rPr>
                <w:rFonts w:eastAsia="Times New Roman"/>
                <w:sz w:val="20"/>
                <w:szCs w:val="20"/>
              </w:rPr>
            </w:pPr>
          </w:p>
        </w:tc>
        <w:tc>
          <w:tcPr>
            <w:tcW w:w="0" w:type="auto"/>
            <w:vAlign w:val="center"/>
            <w:hideMark/>
          </w:tcPr>
          <w:p w14:paraId="5F445996" w14:textId="77777777" w:rsidR="00000000" w:rsidRDefault="00A34E54">
            <w:pPr>
              <w:rPr>
                <w:rFonts w:eastAsia="Times New Roman"/>
                <w:sz w:val="20"/>
                <w:szCs w:val="20"/>
              </w:rPr>
            </w:pPr>
          </w:p>
        </w:tc>
      </w:tr>
      <w:tr w:rsidR="00000000" w14:paraId="14F144F4" w14:textId="77777777">
        <w:trPr>
          <w:tblCellSpacing w:w="0" w:type="dxa"/>
        </w:trPr>
        <w:tc>
          <w:tcPr>
            <w:tcW w:w="0" w:type="auto"/>
            <w:hideMark/>
          </w:tcPr>
          <w:p w14:paraId="61949338" w14:textId="77777777" w:rsidR="00000000" w:rsidRDefault="00A34E54">
            <w:pPr>
              <w:spacing w:line="288" w:lineRule="auto"/>
              <w:divId w:val="1968581772"/>
              <w:rPr>
                <w:rFonts w:eastAsia="Times New Roman"/>
                <w:sz w:val="20"/>
                <w:szCs w:val="20"/>
              </w:rPr>
            </w:pPr>
            <w:r>
              <w:rPr>
                <w:rFonts w:ascii="Arial" w:eastAsia="Times New Roman" w:hAnsi="Arial" w:cs="Arial"/>
                <w:sz w:val="20"/>
                <w:szCs w:val="20"/>
              </w:rPr>
              <w:t>•</w:t>
            </w:r>
          </w:p>
        </w:tc>
        <w:tc>
          <w:tcPr>
            <w:tcW w:w="0" w:type="auto"/>
            <w:hideMark/>
          </w:tcPr>
          <w:p w14:paraId="1BE0AA48" w14:textId="77777777" w:rsidR="00000000" w:rsidRDefault="00A34E54">
            <w:pPr>
              <w:spacing w:line="288" w:lineRule="auto"/>
              <w:rPr>
                <w:rFonts w:eastAsia="Times New Roman"/>
                <w:sz w:val="20"/>
                <w:szCs w:val="20"/>
              </w:rPr>
            </w:pPr>
            <w:r>
              <w:rPr>
                <w:rFonts w:ascii="Arial" w:eastAsia="Times New Roman" w:hAnsi="Arial" w:cs="Arial"/>
                <w:sz w:val="20"/>
                <w:szCs w:val="20"/>
              </w:rPr>
              <w:t>higher Bakken Pipeline System throughput period-over-</w:t>
            </w:r>
            <w:r>
              <w:rPr>
                <w:rFonts w:ascii="Arial" w:eastAsia="Times New Roman" w:hAnsi="Arial" w:cs="Arial"/>
                <w:sz w:val="20"/>
                <w:szCs w:val="20"/>
              </w:rPr>
              <w:t>period driven by strong production; and</w:t>
            </w:r>
          </w:p>
        </w:tc>
      </w:tr>
    </w:tbl>
    <w:p w14:paraId="06EF125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5BF2B28" w14:textId="77777777">
        <w:trPr>
          <w:tblCellSpacing w:w="0" w:type="dxa"/>
        </w:trPr>
        <w:tc>
          <w:tcPr>
            <w:tcW w:w="720" w:type="dxa"/>
            <w:vAlign w:val="center"/>
            <w:hideMark/>
          </w:tcPr>
          <w:p w14:paraId="1C9F7B4F" w14:textId="77777777" w:rsidR="00000000" w:rsidRDefault="00A34E54">
            <w:pPr>
              <w:rPr>
                <w:rFonts w:eastAsia="Times New Roman"/>
                <w:sz w:val="20"/>
                <w:szCs w:val="20"/>
              </w:rPr>
            </w:pPr>
          </w:p>
        </w:tc>
        <w:tc>
          <w:tcPr>
            <w:tcW w:w="0" w:type="auto"/>
            <w:vAlign w:val="center"/>
            <w:hideMark/>
          </w:tcPr>
          <w:p w14:paraId="2D4A4829" w14:textId="77777777" w:rsidR="00000000" w:rsidRDefault="00A34E54">
            <w:pPr>
              <w:rPr>
                <w:rFonts w:eastAsia="Times New Roman"/>
                <w:sz w:val="20"/>
                <w:szCs w:val="20"/>
              </w:rPr>
            </w:pPr>
          </w:p>
        </w:tc>
      </w:tr>
      <w:tr w:rsidR="00000000" w14:paraId="18B6593D" w14:textId="77777777">
        <w:trPr>
          <w:tblCellSpacing w:w="0" w:type="dxa"/>
        </w:trPr>
        <w:tc>
          <w:tcPr>
            <w:tcW w:w="0" w:type="auto"/>
            <w:hideMark/>
          </w:tcPr>
          <w:p w14:paraId="61E76456" w14:textId="77777777" w:rsidR="00000000" w:rsidRDefault="00A34E54">
            <w:pPr>
              <w:spacing w:line="288" w:lineRule="auto"/>
              <w:divId w:val="141971744"/>
              <w:rPr>
                <w:rFonts w:eastAsia="Times New Roman"/>
                <w:sz w:val="20"/>
                <w:szCs w:val="20"/>
              </w:rPr>
            </w:pPr>
            <w:r>
              <w:rPr>
                <w:rFonts w:ascii="Arial" w:eastAsia="Times New Roman" w:hAnsi="Arial" w:cs="Arial"/>
                <w:sz w:val="20"/>
                <w:szCs w:val="20"/>
              </w:rPr>
              <w:t>•</w:t>
            </w:r>
          </w:p>
        </w:tc>
        <w:tc>
          <w:tcPr>
            <w:tcW w:w="0" w:type="auto"/>
            <w:hideMark/>
          </w:tcPr>
          <w:p w14:paraId="05012A09" w14:textId="77777777" w:rsidR="00000000" w:rsidRDefault="00A34E54">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$1.26 in 2018.</w:t>
            </w:r>
          </w:p>
        </w:tc>
      </w:tr>
    </w:tbl>
    <w:p w14:paraId="268A34F4" w14:textId="77777777" w:rsidR="00000000" w:rsidRDefault="00A34E54">
      <w:pPr>
        <w:spacing w:line="288" w:lineRule="auto"/>
        <w:rPr>
          <w:rFonts w:eastAsia="Times New Roman"/>
          <w:sz w:val="20"/>
          <w:szCs w:val="20"/>
        </w:rPr>
      </w:pPr>
    </w:p>
    <w:p w14:paraId="1F1E4C89" w14:textId="77777777" w:rsidR="00000000" w:rsidRDefault="00A34E54">
      <w:pPr>
        <w:spacing w:line="288" w:lineRule="auto"/>
        <w:divId w:val="1204446662"/>
        <w:rPr>
          <w:rFonts w:eastAsia="Times New Roman"/>
          <w:sz w:val="2"/>
          <w:szCs w:val="2"/>
        </w:rPr>
      </w:pPr>
    </w:p>
    <w:p w14:paraId="686AD9B7" w14:textId="77777777" w:rsidR="00000000" w:rsidRDefault="00A34E54">
      <w:pPr>
        <w:spacing w:line="288" w:lineRule="auto"/>
        <w:divId w:val="314644383"/>
        <w:rPr>
          <w:rFonts w:eastAsia="Times New Roman"/>
          <w:sz w:val="20"/>
          <w:szCs w:val="20"/>
        </w:rPr>
      </w:pPr>
      <w:r>
        <w:rPr>
          <w:rFonts w:ascii="Arial" w:eastAsia="Times New Roman" w:hAnsi="Arial" w:cs="Arial"/>
          <w:b/>
          <w:bCs/>
          <w:sz w:val="20"/>
          <w:szCs w:val="20"/>
        </w:rPr>
        <w:t>GAS TRANSMISSION AND MIDSTREAM</w:t>
      </w:r>
    </w:p>
    <w:p w14:paraId="662F394A" w14:textId="77777777" w:rsidR="00000000" w:rsidRDefault="00A34E54">
      <w:pPr>
        <w:spacing w:line="288" w:lineRule="auto"/>
        <w:divId w:val="900824350"/>
        <w:rPr>
          <w:rFonts w:eastAsia="Times New Roman"/>
          <w:sz w:val="2"/>
          <w:szCs w:val="2"/>
        </w:rPr>
      </w:pPr>
      <w:r>
        <w:rPr>
          <w:rFonts w:ascii="inherit" w:eastAsia="Times New Roman" w:hAnsi="inherit"/>
          <w:sz w:val="2"/>
          <w:szCs w:val="2"/>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14:paraId="222FFE86" w14:textId="77777777">
        <w:trPr>
          <w:divId w:val="1973244636"/>
        </w:trPr>
        <w:tc>
          <w:tcPr>
            <w:tcW w:w="0" w:type="auto"/>
            <w:gridSpan w:val="5"/>
            <w:vAlign w:val="center"/>
            <w:hideMark/>
          </w:tcPr>
          <w:p w14:paraId="3CB5B6BB" w14:textId="77777777" w:rsidR="00000000" w:rsidRDefault="00A34E54">
            <w:pPr>
              <w:spacing w:line="288" w:lineRule="auto"/>
              <w:rPr>
                <w:rFonts w:eastAsia="Times New Roman"/>
                <w:sz w:val="2"/>
                <w:szCs w:val="2"/>
              </w:rPr>
            </w:pPr>
          </w:p>
        </w:tc>
      </w:tr>
      <w:tr w:rsidR="00000000" w14:paraId="6F613220" w14:textId="77777777">
        <w:trPr>
          <w:divId w:val="1973244636"/>
        </w:trPr>
        <w:tc>
          <w:tcPr>
            <w:tcW w:w="3900" w:type="pct"/>
            <w:vAlign w:val="center"/>
            <w:hideMark/>
          </w:tcPr>
          <w:p w14:paraId="2644254F" w14:textId="77777777" w:rsidR="00000000" w:rsidRDefault="00A34E54">
            <w:pPr>
              <w:rPr>
                <w:rFonts w:eastAsia="Times New Roman"/>
                <w:sz w:val="20"/>
                <w:szCs w:val="20"/>
              </w:rPr>
            </w:pPr>
          </w:p>
        </w:tc>
        <w:tc>
          <w:tcPr>
            <w:tcW w:w="500" w:type="pct"/>
            <w:vAlign w:val="center"/>
            <w:hideMark/>
          </w:tcPr>
          <w:p w14:paraId="1F581E3E" w14:textId="77777777" w:rsidR="00000000" w:rsidRDefault="00A34E54">
            <w:pPr>
              <w:rPr>
                <w:rFonts w:eastAsia="Times New Roman"/>
                <w:sz w:val="20"/>
                <w:szCs w:val="20"/>
              </w:rPr>
            </w:pPr>
          </w:p>
        </w:tc>
        <w:tc>
          <w:tcPr>
            <w:tcW w:w="50" w:type="pct"/>
            <w:vAlign w:val="center"/>
            <w:hideMark/>
          </w:tcPr>
          <w:p w14:paraId="128D0280" w14:textId="77777777" w:rsidR="00000000" w:rsidRDefault="00A34E54">
            <w:pPr>
              <w:rPr>
                <w:rFonts w:eastAsia="Times New Roman"/>
                <w:sz w:val="20"/>
                <w:szCs w:val="20"/>
              </w:rPr>
            </w:pPr>
          </w:p>
        </w:tc>
        <w:tc>
          <w:tcPr>
            <w:tcW w:w="500" w:type="pct"/>
            <w:vAlign w:val="center"/>
            <w:hideMark/>
          </w:tcPr>
          <w:p w14:paraId="46A59109" w14:textId="77777777" w:rsidR="00000000" w:rsidRDefault="00A34E54">
            <w:pPr>
              <w:rPr>
                <w:rFonts w:eastAsia="Times New Roman"/>
                <w:sz w:val="20"/>
                <w:szCs w:val="20"/>
              </w:rPr>
            </w:pPr>
          </w:p>
        </w:tc>
        <w:tc>
          <w:tcPr>
            <w:tcW w:w="50" w:type="pct"/>
            <w:vAlign w:val="center"/>
            <w:hideMark/>
          </w:tcPr>
          <w:p w14:paraId="58B9EA5F" w14:textId="77777777" w:rsidR="00000000" w:rsidRDefault="00A34E54">
            <w:pPr>
              <w:rPr>
                <w:rFonts w:eastAsia="Times New Roman"/>
                <w:sz w:val="20"/>
                <w:szCs w:val="20"/>
              </w:rPr>
            </w:pPr>
          </w:p>
        </w:tc>
      </w:tr>
      <w:tr w:rsidR="00000000" w14:paraId="16D88AEE" w14:textId="77777777">
        <w:trPr>
          <w:divId w:val="1973244636"/>
        </w:trPr>
        <w:tc>
          <w:tcPr>
            <w:tcW w:w="0" w:type="auto"/>
            <w:tcMar>
              <w:top w:w="30" w:type="dxa"/>
              <w:left w:w="30" w:type="dxa"/>
              <w:bottom w:w="30" w:type="dxa"/>
              <w:right w:w="30" w:type="dxa"/>
            </w:tcMar>
            <w:vAlign w:val="bottom"/>
            <w:hideMark/>
          </w:tcPr>
          <w:p w14:paraId="7ECCD9E0" w14:textId="77777777" w:rsidR="00000000" w:rsidRDefault="00A34E54">
            <w:pPr>
              <w:divId w:val="61933714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3CF6814"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50E98650" w14:textId="77777777">
        <w:trPr>
          <w:divId w:val="1973244636"/>
        </w:trPr>
        <w:tc>
          <w:tcPr>
            <w:tcW w:w="0" w:type="auto"/>
            <w:tcBorders>
              <w:bottom w:val="single" w:sz="6" w:space="0" w:color="000000"/>
            </w:tcBorders>
            <w:tcMar>
              <w:top w:w="30" w:type="dxa"/>
              <w:left w:w="30" w:type="dxa"/>
              <w:bottom w:w="30" w:type="dxa"/>
              <w:right w:w="30" w:type="dxa"/>
            </w:tcMar>
            <w:vAlign w:val="bottom"/>
            <w:hideMark/>
          </w:tcPr>
          <w:p w14:paraId="0C5680C4" w14:textId="77777777" w:rsidR="00000000" w:rsidRDefault="00A34E54">
            <w:pPr>
              <w:rPr>
                <w:rFonts w:eastAsia="Times New Roman"/>
                <w:sz w:val="2"/>
                <w:szCs w:val="2"/>
              </w:rPr>
            </w:pPr>
            <w:r>
              <w:rPr>
                <w:rFonts w:ascii="inherit" w:eastAsia="Times New Roman" w:hAnsi="inherit"/>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6D968A6F"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4349BD1C"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7EE8AD84"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F5592B2" w14:textId="77777777" w:rsidR="00000000" w:rsidRDefault="00A34E54">
            <w:pPr>
              <w:rPr>
                <w:rFonts w:eastAsia="Times New Roman"/>
                <w:sz w:val="20"/>
                <w:szCs w:val="20"/>
              </w:rPr>
            </w:pPr>
          </w:p>
        </w:tc>
      </w:tr>
      <w:tr w:rsidR="00000000" w14:paraId="0B54C4D6" w14:textId="77777777">
        <w:trPr>
          <w:divId w:val="1973244636"/>
        </w:trPr>
        <w:tc>
          <w:tcPr>
            <w:tcW w:w="0" w:type="auto"/>
            <w:tcMar>
              <w:top w:w="30" w:type="dxa"/>
              <w:left w:w="30" w:type="dxa"/>
              <w:bottom w:w="30" w:type="dxa"/>
              <w:right w:w="30" w:type="dxa"/>
            </w:tcMar>
            <w:vAlign w:val="bottom"/>
            <w:hideMark/>
          </w:tcPr>
          <w:p w14:paraId="29D28820"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CBCFE08" w14:textId="77777777" w:rsidR="00000000" w:rsidRDefault="00A34E54">
            <w:pPr>
              <w:rPr>
                <w:rFonts w:eastAsia="Times New Roman"/>
                <w:sz w:val="2"/>
                <w:szCs w:val="2"/>
              </w:rPr>
            </w:pPr>
            <w:r>
              <w:rPr>
                <w:rFonts w:ascii="inherit" w:eastAsia="Times New Roman" w:hAnsi="inherit"/>
                <w:sz w:val="2"/>
                <w:szCs w:val="2"/>
              </w:rPr>
              <w:t> </w:t>
            </w:r>
          </w:p>
        </w:tc>
        <w:tc>
          <w:tcPr>
            <w:tcW w:w="0" w:type="auto"/>
            <w:gridSpan w:val="2"/>
            <w:tcMar>
              <w:top w:w="30" w:type="dxa"/>
              <w:left w:w="30" w:type="dxa"/>
              <w:bottom w:w="30" w:type="dxa"/>
              <w:right w:w="30" w:type="dxa"/>
            </w:tcMar>
            <w:vAlign w:val="bottom"/>
            <w:hideMark/>
          </w:tcPr>
          <w:p w14:paraId="496A3A8B" w14:textId="77777777" w:rsidR="00000000" w:rsidRDefault="00A34E54">
            <w:pPr>
              <w:rPr>
                <w:rFonts w:eastAsia="Times New Roman"/>
                <w:sz w:val="2"/>
                <w:szCs w:val="2"/>
              </w:rPr>
            </w:pPr>
            <w:r>
              <w:rPr>
                <w:rFonts w:ascii="inherit" w:eastAsia="Times New Roman" w:hAnsi="inherit"/>
                <w:sz w:val="2"/>
                <w:szCs w:val="2"/>
              </w:rPr>
              <w:t> </w:t>
            </w:r>
          </w:p>
        </w:tc>
      </w:tr>
      <w:tr w:rsidR="00000000" w14:paraId="70EAB9E9" w14:textId="77777777">
        <w:trPr>
          <w:divId w:val="1973244636"/>
        </w:trPr>
        <w:tc>
          <w:tcPr>
            <w:tcW w:w="0" w:type="auto"/>
            <w:tcBorders>
              <w:bottom w:val="single" w:sz="12" w:space="0" w:color="000000"/>
            </w:tcBorders>
            <w:tcMar>
              <w:top w:w="30" w:type="dxa"/>
              <w:left w:w="30" w:type="dxa"/>
              <w:bottom w:w="30" w:type="dxa"/>
              <w:right w:w="30" w:type="dxa"/>
            </w:tcMar>
            <w:vAlign w:val="bottom"/>
            <w:hideMark/>
          </w:tcPr>
          <w:p w14:paraId="4E0FED27" w14:textId="77777777" w:rsidR="00000000" w:rsidRDefault="00A34E54">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5409DFD6" w14:textId="77777777" w:rsidR="00000000" w:rsidRDefault="00A34E54">
            <w:pPr>
              <w:jc w:val="right"/>
              <w:rPr>
                <w:rFonts w:eastAsia="Times New Roman"/>
                <w:sz w:val="20"/>
                <w:szCs w:val="20"/>
              </w:rPr>
            </w:pPr>
            <w:r>
              <w:rPr>
                <w:rFonts w:ascii="Arial" w:eastAsia="Times New Roman" w:hAnsi="Arial" w:cs="Arial"/>
                <w:b/>
                <w:bCs/>
                <w:sz w:val="20"/>
                <w:szCs w:val="20"/>
              </w:rPr>
              <w:t>1,020</w:t>
            </w:r>
          </w:p>
        </w:tc>
        <w:tc>
          <w:tcPr>
            <w:tcW w:w="0" w:type="auto"/>
            <w:tcBorders>
              <w:bottom w:val="single" w:sz="12" w:space="0" w:color="000000"/>
            </w:tcBorders>
            <w:shd w:val="clear" w:color="auto" w:fill="D9D9D9"/>
            <w:vAlign w:val="bottom"/>
            <w:hideMark/>
          </w:tcPr>
          <w:p w14:paraId="19DCF973"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4D5A690C" w14:textId="77777777" w:rsidR="00000000" w:rsidRDefault="00A34E54">
            <w:pPr>
              <w:jc w:val="right"/>
              <w:rPr>
                <w:rFonts w:eastAsia="Times New Roman"/>
                <w:sz w:val="20"/>
                <w:szCs w:val="20"/>
              </w:rPr>
            </w:pPr>
            <w:r>
              <w:rPr>
                <w:rFonts w:ascii="Arial" w:eastAsia="Times New Roman" w:hAnsi="Arial" w:cs="Arial"/>
                <w:sz w:val="20"/>
                <w:szCs w:val="20"/>
              </w:rPr>
              <w:t>126</w:t>
            </w:r>
          </w:p>
        </w:tc>
        <w:tc>
          <w:tcPr>
            <w:tcW w:w="0" w:type="auto"/>
            <w:tcBorders>
              <w:bottom w:val="single" w:sz="12" w:space="0" w:color="000000"/>
            </w:tcBorders>
            <w:vAlign w:val="bottom"/>
            <w:hideMark/>
          </w:tcPr>
          <w:p w14:paraId="207CDB03" w14:textId="77777777" w:rsidR="00000000" w:rsidRDefault="00A34E54">
            <w:pPr>
              <w:rPr>
                <w:rFonts w:eastAsia="Times New Roman"/>
                <w:sz w:val="20"/>
                <w:szCs w:val="20"/>
              </w:rPr>
            </w:pPr>
          </w:p>
        </w:tc>
      </w:tr>
    </w:tbl>
    <w:p w14:paraId="77EB05D8" w14:textId="77777777" w:rsidR="00000000" w:rsidRDefault="00A34E54">
      <w:pPr>
        <w:spacing w:line="288" w:lineRule="auto"/>
        <w:divId w:val="309291471"/>
        <w:rPr>
          <w:rFonts w:eastAsia="Times New Roman"/>
          <w:sz w:val="2"/>
          <w:szCs w:val="2"/>
        </w:rPr>
      </w:pPr>
      <w:r>
        <w:rPr>
          <w:rFonts w:ascii="inherit" w:eastAsia="Times New Roman" w:hAnsi="inherit"/>
          <w:sz w:val="2"/>
          <w:szCs w:val="2"/>
        </w:rPr>
        <w:t> </w:t>
      </w:r>
    </w:p>
    <w:p w14:paraId="0E4C2662" w14:textId="77777777" w:rsidR="00000000" w:rsidRDefault="00A34E54">
      <w:pPr>
        <w:spacing w:line="288" w:lineRule="auto"/>
        <w:divId w:val="1384717425"/>
        <w:rPr>
          <w:rFonts w:eastAsia="Times New Roman"/>
          <w:sz w:val="20"/>
          <w:szCs w:val="20"/>
        </w:rPr>
      </w:pPr>
      <w:r>
        <w:rPr>
          <w:rFonts w:ascii="Arial" w:eastAsia="Times New Roman" w:hAnsi="Arial" w:cs="Arial"/>
          <w:sz w:val="20"/>
          <w:szCs w:val="20"/>
        </w:rPr>
        <w:t> </w:t>
      </w:r>
    </w:p>
    <w:p w14:paraId="1A693B45" w14:textId="77777777" w:rsidR="00000000" w:rsidRDefault="00A34E54">
      <w:pPr>
        <w:spacing w:line="288" w:lineRule="auto"/>
        <w:divId w:val="495998075"/>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52138C59" w14:textId="77777777" w:rsidR="00000000" w:rsidRDefault="00A34E54">
      <w:pPr>
        <w:spacing w:line="288" w:lineRule="auto"/>
        <w:rPr>
          <w:rFonts w:eastAsia="Times New Roman"/>
          <w:sz w:val="20"/>
          <w:szCs w:val="20"/>
        </w:rPr>
      </w:pPr>
    </w:p>
    <w:p w14:paraId="52FC1AB5"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EBITDA was positively impacted by $900 million primarily due to the absence in 2019 of a loss of $913 million in 2018 on MOLP resulting from a revision to the fair value of the assets held for sale based on the sale price. </w:t>
      </w:r>
    </w:p>
    <w:p w14:paraId="2C996C92" w14:textId="77777777" w:rsidR="00000000" w:rsidRDefault="00A34E54">
      <w:pPr>
        <w:spacing w:line="288" w:lineRule="auto"/>
        <w:rPr>
          <w:rFonts w:eastAsia="Times New Roman"/>
          <w:sz w:val="20"/>
          <w:szCs w:val="20"/>
        </w:rPr>
      </w:pPr>
    </w:p>
    <w:p w14:paraId="14E6D636"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w:t>
      </w:r>
      <w:r>
        <w:rPr>
          <w:rFonts w:ascii="Arial" w:eastAsia="Times New Roman" w:hAnsi="Arial" w:cs="Arial"/>
          <w:sz w:val="20"/>
          <w:szCs w:val="20"/>
        </w:rPr>
        <w:t>n the factor above, the remaining $6 million decrease is primarily explained by the absence in 2019 of earnings from MOLP and the provincially regulated portion of our Canadian gas gathering and processing businesses which were sold in 2018.</w:t>
      </w:r>
    </w:p>
    <w:p w14:paraId="76B49FCB" w14:textId="77777777" w:rsidR="00000000" w:rsidRDefault="00A34E54">
      <w:pPr>
        <w:spacing w:line="288" w:lineRule="auto"/>
        <w:rPr>
          <w:rFonts w:eastAsia="Times New Roman"/>
          <w:sz w:val="20"/>
          <w:szCs w:val="20"/>
        </w:rPr>
      </w:pPr>
    </w:p>
    <w:p w14:paraId="0A632835" w14:textId="77777777" w:rsidR="00000000" w:rsidRDefault="00A34E54">
      <w:pPr>
        <w:spacing w:line="288" w:lineRule="auto"/>
        <w:ind w:hanging="720"/>
        <w:rPr>
          <w:rFonts w:eastAsia="Times New Roman"/>
          <w:sz w:val="20"/>
          <w:szCs w:val="20"/>
        </w:rPr>
      </w:pPr>
      <w:r>
        <w:rPr>
          <w:rFonts w:ascii="Arial" w:eastAsia="Times New Roman" w:hAnsi="Arial" w:cs="Arial"/>
          <w:sz w:val="20"/>
          <w:szCs w:val="20"/>
        </w:rPr>
        <w:t>The absence of earnings from assets sold in the prior year was partially offset by:</w:t>
      </w:r>
    </w:p>
    <w:p w14:paraId="190A3DAB" w14:textId="77777777" w:rsidR="00000000" w:rsidRDefault="00A34E54">
      <w:pPr>
        <w:divId w:val="101998598"/>
        <w:rPr>
          <w:rFonts w:eastAsia="Times New Roman"/>
          <w:sz w:val="20"/>
          <w:szCs w:val="20"/>
        </w:rPr>
      </w:pPr>
    </w:p>
    <w:p w14:paraId="38EC7661" w14:textId="77777777" w:rsidR="00000000" w:rsidRDefault="00A34E54">
      <w:pPr>
        <w:spacing w:line="288" w:lineRule="auto"/>
        <w:jc w:val="center"/>
        <w:divId w:val="1629319406"/>
        <w:rPr>
          <w:rFonts w:eastAsia="Times New Roman"/>
          <w:sz w:val="20"/>
          <w:szCs w:val="20"/>
        </w:rPr>
      </w:pPr>
    </w:p>
    <w:p w14:paraId="628635FC" w14:textId="77777777" w:rsidR="00000000" w:rsidRDefault="00A34E54">
      <w:pPr>
        <w:spacing w:line="288" w:lineRule="auto"/>
        <w:jc w:val="center"/>
        <w:divId w:val="305281620"/>
        <w:rPr>
          <w:rFonts w:eastAsia="Times New Roman"/>
          <w:sz w:val="20"/>
          <w:szCs w:val="20"/>
        </w:rPr>
      </w:pPr>
      <w:r>
        <w:rPr>
          <w:rFonts w:ascii="Arial" w:eastAsia="Times New Roman" w:hAnsi="Arial" w:cs="Arial"/>
          <w:sz w:val="20"/>
          <w:szCs w:val="20"/>
        </w:rPr>
        <w:t>50</w:t>
      </w:r>
    </w:p>
    <w:p w14:paraId="51D20114" w14:textId="77777777" w:rsidR="00000000" w:rsidRDefault="00A34E54">
      <w:pPr>
        <w:rPr>
          <w:rFonts w:eastAsia="Times New Roman"/>
          <w:sz w:val="20"/>
          <w:szCs w:val="20"/>
        </w:rPr>
      </w:pPr>
      <w:r>
        <w:rPr>
          <w:rFonts w:eastAsia="Times New Roman"/>
          <w:sz w:val="20"/>
          <w:szCs w:val="20"/>
        </w:rPr>
        <w:pict w14:anchorId="005200DB">
          <v:rect id="_x0000_i1075" style="width:0;height:1.5pt" o:hralign="center" o:hrstd="t" o:hr="t" fillcolor="#a0a0a0" stroked="f"/>
        </w:pict>
      </w:r>
    </w:p>
    <w:p w14:paraId="008031C3" w14:textId="77777777" w:rsidR="00000000" w:rsidRDefault="00A34E54">
      <w:pPr>
        <w:divId w:val="8694935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FEA41D5" w14:textId="77777777">
        <w:trPr>
          <w:tblCellSpacing w:w="0" w:type="dxa"/>
        </w:trPr>
        <w:tc>
          <w:tcPr>
            <w:tcW w:w="720" w:type="dxa"/>
            <w:vAlign w:val="center"/>
            <w:hideMark/>
          </w:tcPr>
          <w:p w14:paraId="5101C2FB" w14:textId="77777777" w:rsidR="00000000" w:rsidRDefault="00A34E54">
            <w:pPr>
              <w:rPr>
                <w:rFonts w:eastAsia="Times New Roman"/>
                <w:sz w:val="20"/>
                <w:szCs w:val="20"/>
              </w:rPr>
            </w:pPr>
          </w:p>
        </w:tc>
        <w:tc>
          <w:tcPr>
            <w:tcW w:w="0" w:type="auto"/>
            <w:vAlign w:val="center"/>
            <w:hideMark/>
          </w:tcPr>
          <w:p w14:paraId="4BA1F96A" w14:textId="77777777" w:rsidR="00000000" w:rsidRDefault="00A34E54">
            <w:pPr>
              <w:rPr>
                <w:rFonts w:eastAsia="Times New Roman"/>
                <w:sz w:val="20"/>
                <w:szCs w:val="20"/>
              </w:rPr>
            </w:pPr>
          </w:p>
        </w:tc>
      </w:tr>
      <w:tr w:rsidR="00000000" w14:paraId="1A3DA706" w14:textId="77777777">
        <w:trPr>
          <w:tblCellSpacing w:w="0" w:type="dxa"/>
        </w:trPr>
        <w:tc>
          <w:tcPr>
            <w:tcW w:w="0" w:type="auto"/>
            <w:hideMark/>
          </w:tcPr>
          <w:p w14:paraId="78EC588D" w14:textId="77777777" w:rsidR="00000000" w:rsidRDefault="00A34E54">
            <w:pPr>
              <w:spacing w:line="288" w:lineRule="auto"/>
              <w:divId w:val="254558724"/>
              <w:rPr>
                <w:rFonts w:eastAsia="Times New Roman"/>
                <w:sz w:val="20"/>
                <w:szCs w:val="20"/>
              </w:rPr>
            </w:pPr>
            <w:r>
              <w:rPr>
                <w:rFonts w:ascii="Arial" w:eastAsia="Times New Roman" w:hAnsi="Arial" w:cs="Arial"/>
                <w:sz w:val="20"/>
                <w:szCs w:val="20"/>
              </w:rPr>
              <w:t>•</w:t>
            </w:r>
          </w:p>
        </w:tc>
        <w:tc>
          <w:tcPr>
            <w:tcW w:w="0" w:type="auto"/>
            <w:hideMark/>
          </w:tcPr>
          <w:p w14:paraId="1E0E00B3"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contributions from Valley Crossing Pipeline and certain other Offshore assets that were placed into service during 2018; </w:t>
            </w:r>
            <w:r>
              <w:rPr>
                <w:rFonts w:ascii="Arial" w:eastAsia="Times New Roman" w:hAnsi="Arial" w:cs="Arial"/>
                <w:sz w:val="20"/>
                <w:szCs w:val="20"/>
              </w:rPr>
              <w:t>and</w:t>
            </w:r>
          </w:p>
        </w:tc>
      </w:tr>
    </w:tbl>
    <w:p w14:paraId="4A3D5C6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2FA2329" w14:textId="77777777">
        <w:trPr>
          <w:tblCellSpacing w:w="0" w:type="dxa"/>
        </w:trPr>
        <w:tc>
          <w:tcPr>
            <w:tcW w:w="720" w:type="dxa"/>
            <w:vAlign w:val="center"/>
            <w:hideMark/>
          </w:tcPr>
          <w:p w14:paraId="2F0EE9B5" w14:textId="77777777" w:rsidR="00000000" w:rsidRDefault="00A34E54">
            <w:pPr>
              <w:rPr>
                <w:rFonts w:eastAsia="Times New Roman"/>
                <w:sz w:val="20"/>
                <w:szCs w:val="20"/>
              </w:rPr>
            </w:pPr>
          </w:p>
        </w:tc>
        <w:tc>
          <w:tcPr>
            <w:tcW w:w="0" w:type="auto"/>
            <w:vAlign w:val="center"/>
            <w:hideMark/>
          </w:tcPr>
          <w:p w14:paraId="6A289C1E" w14:textId="77777777" w:rsidR="00000000" w:rsidRDefault="00A34E54">
            <w:pPr>
              <w:rPr>
                <w:rFonts w:eastAsia="Times New Roman"/>
                <w:sz w:val="20"/>
                <w:szCs w:val="20"/>
              </w:rPr>
            </w:pPr>
          </w:p>
        </w:tc>
      </w:tr>
      <w:tr w:rsidR="00000000" w14:paraId="27912D9E" w14:textId="77777777">
        <w:trPr>
          <w:tblCellSpacing w:w="0" w:type="dxa"/>
        </w:trPr>
        <w:tc>
          <w:tcPr>
            <w:tcW w:w="0" w:type="auto"/>
            <w:hideMark/>
          </w:tcPr>
          <w:p w14:paraId="4123A3D3" w14:textId="77777777" w:rsidR="00000000" w:rsidRDefault="00A34E54">
            <w:pPr>
              <w:spacing w:line="288" w:lineRule="auto"/>
              <w:divId w:val="891506746"/>
              <w:rPr>
                <w:rFonts w:eastAsia="Times New Roman"/>
                <w:sz w:val="20"/>
                <w:szCs w:val="20"/>
              </w:rPr>
            </w:pPr>
            <w:r>
              <w:rPr>
                <w:rFonts w:ascii="Arial" w:eastAsia="Times New Roman" w:hAnsi="Arial" w:cs="Arial"/>
                <w:sz w:val="20"/>
                <w:szCs w:val="20"/>
              </w:rPr>
              <w:t>•</w:t>
            </w:r>
          </w:p>
        </w:tc>
        <w:tc>
          <w:tcPr>
            <w:tcW w:w="0" w:type="auto"/>
            <w:hideMark/>
          </w:tcPr>
          <w:p w14:paraId="0F50BDE2" w14:textId="77777777" w:rsidR="00000000" w:rsidRDefault="00A34E54">
            <w:pPr>
              <w:spacing w:line="288" w:lineRule="auto"/>
              <w:rPr>
                <w:rFonts w:eastAsia="Times New Roman"/>
                <w:sz w:val="20"/>
                <w:szCs w:val="20"/>
              </w:rPr>
            </w:pPr>
            <w:r>
              <w:rPr>
                <w:rFonts w:ascii="Arial" w:eastAsia="Times New Roman" w:hAnsi="Arial" w:cs="Arial"/>
                <w:sz w:val="20"/>
                <w:szCs w:val="20"/>
              </w:rPr>
              <w:t>the net favorable effect of translating United States dollar EBITDA at a higher Average Exchange Rate of $1.33 in 2019 compared with $1.26 in 2018.</w:t>
            </w:r>
          </w:p>
        </w:tc>
      </w:tr>
    </w:tbl>
    <w:p w14:paraId="078FC7D1" w14:textId="77777777" w:rsidR="00000000" w:rsidRDefault="00A34E54">
      <w:pPr>
        <w:spacing w:line="288" w:lineRule="auto"/>
        <w:divId w:val="1429543278"/>
        <w:rPr>
          <w:rFonts w:eastAsia="Times New Roman"/>
          <w:sz w:val="20"/>
          <w:szCs w:val="20"/>
        </w:rPr>
      </w:pPr>
    </w:p>
    <w:p w14:paraId="31F13FFE" w14:textId="77777777" w:rsidR="00000000" w:rsidRDefault="00A34E54">
      <w:pPr>
        <w:spacing w:line="288" w:lineRule="auto"/>
        <w:divId w:val="336930085"/>
        <w:rPr>
          <w:rFonts w:eastAsia="Times New Roman"/>
          <w:sz w:val="20"/>
          <w:szCs w:val="20"/>
        </w:rPr>
      </w:pPr>
      <w:r>
        <w:rPr>
          <w:rFonts w:ascii="Arial" w:eastAsia="Times New Roman" w:hAnsi="Arial" w:cs="Arial"/>
          <w:b/>
          <w:bCs/>
          <w:sz w:val="20"/>
          <w:szCs w:val="20"/>
        </w:rPr>
        <w:t>GAS DISTRIBUTION</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14:paraId="5E4522B0" w14:textId="77777777">
        <w:trPr>
          <w:divId w:val="934242754"/>
        </w:trPr>
        <w:tc>
          <w:tcPr>
            <w:tcW w:w="0" w:type="auto"/>
            <w:gridSpan w:val="5"/>
            <w:vAlign w:val="center"/>
            <w:hideMark/>
          </w:tcPr>
          <w:p w14:paraId="0F30CD6A" w14:textId="77777777" w:rsidR="00000000" w:rsidRDefault="00A34E54">
            <w:pPr>
              <w:spacing w:line="288" w:lineRule="auto"/>
              <w:rPr>
                <w:rFonts w:eastAsia="Times New Roman"/>
                <w:sz w:val="20"/>
                <w:szCs w:val="20"/>
              </w:rPr>
            </w:pPr>
          </w:p>
        </w:tc>
      </w:tr>
      <w:tr w:rsidR="00000000" w14:paraId="07FBA77B" w14:textId="77777777">
        <w:trPr>
          <w:divId w:val="934242754"/>
        </w:trPr>
        <w:tc>
          <w:tcPr>
            <w:tcW w:w="3900" w:type="pct"/>
            <w:vAlign w:val="center"/>
            <w:hideMark/>
          </w:tcPr>
          <w:p w14:paraId="1D50A935" w14:textId="77777777" w:rsidR="00000000" w:rsidRDefault="00A34E54">
            <w:pPr>
              <w:rPr>
                <w:rFonts w:eastAsia="Times New Roman"/>
                <w:sz w:val="20"/>
                <w:szCs w:val="20"/>
              </w:rPr>
            </w:pPr>
          </w:p>
        </w:tc>
        <w:tc>
          <w:tcPr>
            <w:tcW w:w="500" w:type="pct"/>
            <w:vAlign w:val="center"/>
            <w:hideMark/>
          </w:tcPr>
          <w:p w14:paraId="3A7825FA" w14:textId="77777777" w:rsidR="00000000" w:rsidRDefault="00A34E54">
            <w:pPr>
              <w:rPr>
                <w:rFonts w:eastAsia="Times New Roman"/>
                <w:sz w:val="20"/>
                <w:szCs w:val="20"/>
              </w:rPr>
            </w:pPr>
          </w:p>
        </w:tc>
        <w:tc>
          <w:tcPr>
            <w:tcW w:w="50" w:type="pct"/>
            <w:vAlign w:val="center"/>
            <w:hideMark/>
          </w:tcPr>
          <w:p w14:paraId="2E55CBDA" w14:textId="77777777" w:rsidR="00000000" w:rsidRDefault="00A34E54">
            <w:pPr>
              <w:rPr>
                <w:rFonts w:eastAsia="Times New Roman"/>
                <w:sz w:val="20"/>
                <w:szCs w:val="20"/>
              </w:rPr>
            </w:pPr>
          </w:p>
        </w:tc>
        <w:tc>
          <w:tcPr>
            <w:tcW w:w="500" w:type="pct"/>
            <w:vAlign w:val="center"/>
            <w:hideMark/>
          </w:tcPr>
          <w:p w14:paraId="2C7A307B" w14:textId="77777777" w:rsidR="00000000" w:rsidRDefault="00A34E54">
            <w:pPr>
              <w:rPr>
                <w:rFonts w:eastAsia="Times New Roman"/>
                <w:sz w:val="20"/>
                <w:szCs w:val="20"/>
              </w:rPr>
            </w:pPr>
          </w:p>
        </w:tc>
        <w:tc>
          <w:tcPr>
            <w:tcW w:w="50" w:type="pct"/>
            <w:vAlign w:val="center"/>
            <w:hideMark/>
          </w:tcPr>
          <w:p w14:paraId="66A2A0B2" w14:textId="77777777" w:rsidR="00000000" w:rsidRDefault="00A34E54">
            <w:pPr>
              <w:rPr>
                <w:rFonts w:eastAsia="Times New Roman"/>
                <w:sz w:val="20"/>
                <w:szCs w:val="20"/>
              </w:rPr>
            </w:pPr>
          </w:p>
        </w:tc>
      </w:tr>
      <w:tr w:rsidR="00000000" w14:paraId="0B5F56C2" w14:textId="77777777">
        <w:trPr>
          <w:divId w:val="934242754"/>
        </w:trPr>
        <w:tc>
          <w:tcPr>
            <w:tcW w:w="0" w:type="auto"/>
            <w:tcMar>
              <w:top w:w="30" w:type="dxa"/>
              <w:left w:w="30" w:type="dxa"/>
              <w:bottom w:w="30" w:type="dxa"/>
              <w:right w:w="30" w:type="dxa"/>
            </w:tcMar>
            <w:vAlign w:val="bottom"/>
            <w:hideMark/>
          </w:tcPr>
          <w:p w14:paraId="5C54D2DA" w14:textId="77777777" w:rsidR="00000000" w:rsidRDefault="00A34E54">
            <w:pPr>
              <w:divId w:val="53859523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D29E5BD"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12527BB8" w14:textId="77777777">
        <w:trPr>
          <w:divId w:val="934242754"/>
        </w:trPr>
        <w:tc>
          <w:tcPr>
            <w:tcW w:w="0" w:type="auto"/>
            <w:tcBorders>
              <w:bottom w:val="single" w:sz="6" w:space="0" w:color="000000"/>
            </w:tcBorders>
            <w:tcMar>
              <w:top w:w="30" w:type="dxa"/>
              <w:left w:w="30" w:type="dxa"/>
              <w:bottom w:w="30" w:type="dxa"/>
              <w:right w:w="30" w:type="dxa"/>
            </w:tcMar>
            <w:vAlign w:val="bottom"/>
            <w:hideMark/>
          </w:tcPr>
          <w:p w14:paraId="639014CF" w14:textId="77777777" w:rsidR="00000000" w:rsidRDefault="00A34E54">
            <w:pPr>
              <w:divId w:val="19257271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97B3C37"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7C1DCD9"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3426CFD"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065BFF01" w14:textId="77777777" w:rsidR="00000000" w:rsidRDefault="00A34E54">
            <w:pPr>
              <w:rPr>
                <w:rFonts w:eastAsia="Times New Roman"/>
                <w:sz w:val="20"/>
                <w:szCs w:val="20"/>
              </w:rPr>
            </w:pPr>
          </w:p>
        </w:tc>
      </w:tr>
      <w:tr w:rsidR="00000000" w14:paraId="10DA2831" w14:textId="77777777">
        <w:trPr>
          <w:divId w:val="934242754"/>
        </w:trPr>
        <w:tc>
          <w:tcPr>
            <w:tcW w:w="0" w:type="auto"/>
            <w:tcMar>
              <w:top w:w="30" w:type="dxa"/>
              <w:left w:w="30" w:type="dxa"/>
              <w:bottom w:w="30" w:type="dxa"/>
              <w:right w:w="30" w:type="dxa"/>
            </w:tcMar>
            <w:vAlign w:val="bottom"/>
            <w:hideMark/>
          </w:tcPr>
          <w:p w14:paraId="0160F7B9"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000C1854" w14:textId="77777777" w:rsidR="00000000" w:rsidRDefault="00A34E54">
            <w:pPr>
              <w:divId w:val="1122577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B0DF0C2" w14:textId="77777777" w:rsidR="00000000" w:rsidRDefault="00A34E54">
            <w:pPr>
              <w:divId w:val="171797879"/>
              <w:rPr>
                <w:rFonts w:eastAsia="Times New Roman"/>
                <w:sz w:val="20"/>
                <w:szCs w:val="20"/>
              </w:rPr>
            </w:pPr>
            <w:r>
              <w:rPr>
                <w:rFonts w:ascii="inherit" w:eastAsia="Times New Roman" w:hAnsi="inherit"/>
                <w:sz w:val="20"/>
                <w:szCs w:val="20"/>
              </w:rPr>
              <w:t> </w:t>
            </w:r>
          </w:p>
        </w:tc>
      </w:tr>
      <w:tr w:rsidR="00000000" w14:paraId="03BBCDD8" w14:textId="77777777">
        <w:trPr>
          <w:divId w:val="934242754"/>
        </w:trPr>
        <w:tc>
          <w:tcPr>
            <w:tcW w:w="0" w:type="auto"/>
            <w:tcBorders>
              <w:bottom w:val="single" w:sz="12" w:space="0" w:color="000000"/>
            </w:tcBorders>
            <w:tcMar>
              <w:top w:w="30" w:type="dxa"/>
              <w:left w:w="30" w:type="dxa"/>
              <w:bottom w:w="30" w:type="dxa"/>
              <w:right w:w="30" w:type="dxa"/>
            </w:tcMar>
            <w:vAlign w:val="bottom"/>
            <w:hideMark/>
          </w:tcPr>
          <w:p w14:paraId="1C44A7CF" w14:textId="77777777" w:rsidR="00000000" w:rsidRDefault="00A34E54">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0E67908" w14:textId="77777777" w:rsidR="00000000" w:rsidRDefault="00A34E54">
            <w:pPr>
              <w:jc w:val="right"/>
              <w:rPr>
                <w:rFonts w:eastAsia="Times New Roman"/>
                <w:sz w:val="20"/>
                <w:szCs w:val="20"/>
              </w:rPr>
            </w:pPr>
            <w:r>
              <w:rPr>
                <w:rFonts w:ascii="Arial" w:eastAsia="Times New Roman" w:hAnsi="Arial" w:cs="Arial"/>
                <w:b/>
                <w:bCs/>
                <w:sz w:val="20"/>
                <w:szCs w:val="20"/>
              </w:rPr>
              <w:t>662</w:t>
            </w:r>
          </w:p>
        </w:tc>
        <w:tc>
          <w:tcPr>
            <w:tcW w:w="0" w:type="auto"/>
            <w:tcBorders>
              <w:bottom w:val="single" w:sz="12" w:space="0" w:color="000000"/>
            </w:tcBorders>
            <w:shd w:val="clear" w:color="auto" w:fill="D9D9D9"/>
            <w:vAlign w:val="bottom"/>
            <w:hideMark/>
          </w:tcPr>
          <w:p w14:paraId="74BDF0A9"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35C66B8C" w14:textId="77777777" w:rsidR="00000000" w:rsidRDefault="00A34E54">
            <w:pPr>
              <w:jc w:val="right"/>
              <w:rPr>
                <w:rFonts w:eastAsia="Times New Roman"/>
                <w:sz w:val="20"/>
                <w:szCs w:val="20"/>
              </w:rPr>
            </w:pPr>
            <w:r>
              <w:rPr>
                <w:rFonts w:ascii="Arial" w:eastAsia="Times New Roman" w:hAnsi="Arial" w:cs="Arial"/>
                <w:sz w:val="20"/>
                <w:szCs w:val="20"/>
              </w:rPr>
              <w:t>636</w:t>
            </w:r>
          </w:p>
        </w:tc>
        <w:tc>
          <w:tcPr>
            <w:tcW w:w="0" w:type="auto"/>
            <w:tcBorders>
              <w:bottom w:val="single" w:sz="12" w:space="0" w:color="000000"/>
            </w:tcBorders>
            <w:vAlign w:val="bottom"/>
            <w:hideMark/>
          </w:tcPr>
          <w:p w14:paraId="18189FEC" w14:textId="77777777" w:rsidR="00000000" w:rsidRDefault="00A34E54">
            <w:pPr>
              <w:rPr>
                <w:rFonts w:eastAsia="Times New Roman"/>
                <w:sz w:val="20"/>
                <w:szCs w:val="20"/>
              </w:rPr>
            </w:pPr>
          </w:p>
        </w:tc>
      </w:tr>
    </w:tbl>
    <w:p w14:paraId="56D49848" w14:textId="77777777" w:rsidR="00000000" w:rsidRDefault="00A34E54">
      <w:pPr>
        <w:spacing w:line="288" w:lineRule="auto"/>
        <w:divId w:val="1390495261"/>
        <w:rPr>
          <w:rFonts w:eastAsia="Times New Roman"/>
          <w:sz w:val="2"/>
          <w:szCs w:val="2"/>
        </w:rPr>
      </w:pPr>
      <w:r>
        <w:rPr>
          <w:rFonts w:ascii="inherit" w:eastAsia="Times New Roman" w:hAnsi="inherit"/>
          <w:sz w:val="2"/>
          <w:szCs w:val="2"/>
        </w:rPr>
        <w:t> </w:t>
      </w:r>
    </w:p>
    <w:p w14:paraId="34E2E091" w14:textId="77777777" w:rsidR="00000000" w:rsidRDefault="00A34E54">
      <w:pPr>
        <w:spacing w:line="288" w:lineRule="auto"/>
        <w:ind w:hanging="180"/>
        <w:divId w:val="1539858153"/>
        <w:rPr>
          <w:rFonts w:eastAsia="Times New Roman"/>
          <w:sz w:val="16"/>
          <w:szCs w:val="16"/>
        </w:rPr>
      </w:pPr>
    </w:p>
    <w:p w14:paraId="7ECDEF6B" w14:textId="77777777" w:rsidR="00000000" w:rsidRDefault="00A34E54">
      <w:pPr>
        <w:spacing w:line="288" w:lineRule="auto"/>
        <w:divId w:val="963654598"/>
        <w:rPr>
          <w:rFonts w:eastAsia="Times New Roman"/>
          <w:sz w:val="20"/>
          <w:szCs w:val="20"/>
        </w:rPr>
      </w:pPr>
      <w:r>
        <w:rPr>
          <w:rFonts w:ascii="Arial" w:eastAsia="Times New Roman" w:hAnsi="Arial" w:cs="Arial"/>
          <w:sz w:val="20"/>
          <w:szCs w:val="20"/>
        </w:rPr>
        <w:t>Enbridge Gas Distribution Inc. (EGD) and Union Gas Limited (Union Gas) were amalgamated on January 1, 2019. The amalgamated company has been renamed Enbridge Gas Inc. (EGI). Post amalgamation the financial results of EGI reflect the combined performance of</w:t>
      </w:r>
      <w:r>
        <w:rPr>
          <w:rFonts w:ascii="Arial" w:eastAsia="Times New Roman" w:hAnsi="Arial" w:cs="Arial"/>
          <w:sz w:val="20"/>
          <w:szCs w:val="20"/>
        </w:rPr>
        <w:t xml:space="preserve"> EGD and Union Gas.</w:t>
      </w:r>
    </w:p>
    <w:p w14:paraId="3D66C66B" w14:textId="77777777" w:rsidR="00000000" w:rsidRDefault="00A34E54">
      <w:pPr>
        <w:spacing w:line="288" w:lineRule="auto"/>
        <w:divId w:val="1128086503"/>
        <w:rPr>
          <w:rFonts w:eastAsia="Times New Roman"/>
          <w:sz w:val="20"/>
          <w:szCs w:val="20"/>
        </w:rPr>
      </w:pPr>
    </w:p>
    <w:p w14:paraId="2AD6DC1A" w14:textId="77777777" w:rsidR="00000000" w:rsidRDefault="00A34E54">
      <w:pPr>
        <w:spacing w:line="288" w:lineRule="auto"/>
        <w:divId w:val="367606697"/>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0FC69422" w14:textId="77777777" w:rsidR="00000000" w:rsidRDefault="00A34E54">
      <w:pPr>
        <w:spacing w:line="288" w:lineRule="auto"/>
        <w:divId w:val="1452481072"/>
        <w:rPr>
          <w:rFonts w:eastAsia="Times New Roman"/>
          <w:sz w:val="20"/>
          <w:szCs w:val="20"/>
        </w:rPr>
      </w:pPr>
    </w:p>
    <w:p w14:paraId="502DA927"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EBITDA was negatively impacted by $21 million primarily due to employee severance costs of $35 million in 2019 related to the amalgamation of EGD and Union Gas. This negative factor was partially offset by the absence in 2019 of a negative equity earnings </w:t>
      </w:r>
      <w:r>
        <w:rPr>
          <w:rFonts w:ascii="Arial" w:eastAsia="Times New Roman" w:hAnsi="Arial" w:cs="Arial"/>
          <w:sz w:val="20"/>
          <w:szCs w:val="20"/>
        </w:rPr>
        <w:t>adjustment of $9 million in 2018 at our equity investee, Noverco Inc., arising from the Tax Cuts and Jobs Act.</w:t>
      </w:r>
    </w:p>
    <w:p w14:paraId="02BF1DFB" w14:textId="77777777" w:rsidR="00000000" w:rsidRDefault="00A34E54">
      <w:pPr>
        <w:spacing w:line="288" w:lineRule="auto"/>
        <w:divId w:val="833492788"/>
        <w:rPr>
          <w:rFonts w:eastAsia="Times New Roman"/>
          <w:sz w:val="20"/>
          <w:szCs w:val="20"/>
        </w:rPr>
      </w:pPr>
    </w:p>
    <w:p w14:paraId="78EDCD5E"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consideration the factors above, the remaining $47 million increase is primarily explained by the following significant busin</w:t>
      </w:r>
      <w:r>
        <w:rPr>
          <w:rFonts w:ascii="Arial" w:eastAsia="Times New Roman" w:hAnsi="Arial" w:cs="Arial"/>
          <w:sz w:val="20"/>
          <w:szCs w:val="20"/>
        </w:rPr>
        <w:t>ess factors: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DBB7AD1" w14:textId="77777777">
        <w:trPr>
          <w:tblCellSpacing w:w="0" w:type="dxa"/>
        </w:trPr>
        <w:tc>
          <w:tcPr>
            <w:tcW w:w="720" w:type="dxa"/>
            <w:vAlign w:val="center"/>
            <w:hideMark/>
          </w:tcPr>
          <w:p w14:paraId="55EC8F47" w14:textId="77777777" w:rsidR="00000000" w:rsidRDefault="00A34E54">
            <w:pPr>
              <w:spacing w:line="288" w:lineRule="auto"/>
              <w:rPr>
                <w:rFonts w:eastAsia="Times New Roman"/>
                <w:sz w:val="20"/>
                <w:szCs w:val="20"/>
              </w:rPr>
            </w:pPr>
          </w:p>
        </w:tc>
        <w:tc>
          <w:tcPr>
            <w:tcW w:w="0" w:type="auto"/>
            <w:vAlign w:val="center"/>
            <w:hideMark/>
          </w:tcPr>
          <w:p w14:paraId="6F417892" w14:textId="77777777" w:rsidR="00000000" w:rsidRDefault="00A34E54">
            <w:pPr>
              <w:rPr>
                <w:rFonts w:eastAsia="Times New Roman"/>
                <w:sz w:val="20"/>
                <w:szCs w:val="20"/>
              </w:rPr>
            </w:pPr>
          </w:p>
        </w:tc>
      </w:tr>
      <w:tr w:rsidR="00000000" w14:paraId="1CEB9E12" w14:textId="77777777">
        <w:trPr>
          <w:tblCellSpacing w:w="0" w:type="dxa"/>
        </w:trPr>
        <w:tc>
          <w:tcPr>
            <w:tcW w:w="0" w:type="auto"/>
            <w:hideMark/>
          </w:tcPr>
          <w:p w14:paraId="5C636E7A" w14:textId="77777777" w:rsidR="00000000" w:rsidRDefault="00A34E54">
            <w:pPr>
              <w:spacing w:line="288" w:lineRule="auto"/>
              <w:divId w:val="619410188"/>
              <w:rPr>
                <w:rFonts w:eastAsia="Times New Roman"/>
                <w:sz w:val="20"/>
                <w:szCs w:val="20"/>
              </w:rPr>
            </w:pPr>
            <w:r>
              <w:rPr>
                <w:rFonts w:ascii="Arial" w:eastAsia="Times New Roman" w:hAnsi="Arial" w:cs="Arial"/>
                <w:sz w:val="20"/>
                <w:szCs w:val="20"/>
              </w:rPr>
              <w:t>•</w:t>
            </w:r>
          </w:p>
        </w:tc>
        <w:tc>
          <w:tcPr>
            <w:tcW w:w="0" w:type="auto"/>
            <w:hideMark/>
          </w:tcPr>
          <w:p w14:paraId="6D923441" w14:textId="77777777" w:rsidR="00000000" w:rsidRDefault="00A34E54">
            <w:pPr>
              <w:spacing w:line="288" w:lineRule="auto"/>
              <w:rPr>
                <w:rFonts w:eastAsia="Times New Roman"/>
                <w:sz w:val="20"/>
                <w:szCs w:val="20"/>
              </w:rPr>
            </w:pPr>
            <w:r>
              <w:rPr>
                <w:rFonts w:ascii="Arial" w:eastAsia="Times New Roman" w:hAnsi="Arial" w:cs="Arial"/>
                <w:sz w:val="20"/>
                <w:szCs w:val="20"/>
              </w:rPr>
              <w:t>increased earnings of $38 million period-over-period resulting from colder weather experienced in our franchise service areas when compared to the corresponding period in 2018;</w:t>
            </w:r>
          </w:p>
        </w:tc>
      </w:tr>
    </w:tbl>
    <w:p w14:paraId="161BE724"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50C114" w14:textId="77777777">
        <w:trPr>
          <w:tblCellSpacing w:w="0" w:type="dxa"/>
        </w:trPr>
        <w:tc>
          <w:tcPr>
            <w:tcW w:w="720" w:type="dxa"/>
            <w:vAlign w:val="center"/>
            <w:hideMark/>
          </w:tcPr>
          <w:p w14:paraId="477F184F" w14:textId="77777777" w:rsidR="00000000" w:rsidRDefault="00A34E54">
            <w:pPr>
              <w:rPr>
                <w:rFonts w:eastAsia="Times New Roman"/>
                <w:sz w:val="20"/>
                <w:szCs w:val="20"/>
              </w:rPr>
            </w:pPr>
          </w:p>
        </w:tc>
        <w:tc>
          <w:tcPr>
            <w:tcW w:w="0" w:type="auto"/>
            <w:vAlign w:val="center"/>
            <w:hideMark/>
          </w:tcPr>
          <w:p w14:paraId="71D46C6F" w14:textId="77777777" w:rsidR="00000000" w:rsidRDefault="00A34E54">
            <w:pPr>
              <w:rPr>
                <w:rFonts w:eastAsia="Times New Roman"/>
                <w:sz w:val="20"/>
                <w:szCs w:val="20"/>
              </w:rPr>
            </w:pPr>
          </w:p>
        </w:tc>
      </w:tr>
      <w:tr w:rsidR="00000000" w14:paraId="0048A035" w14:textId="77777777">
        <w:trPr>
          <w:tblCellSpacing w:w="0" w:type="dxa"/>
        </w:trPr>
        <w:tc>
          <w:tcPr>
            <w:tcW w:w="0" w:type="auto"/>
            <w:hideMark/>
          </w:tcPr>
          <w:p w14:paraId="1E0C05B1" w14:textId="77777777" w:rsidR="00000000" w:rsidRDefault="00A34E54">
            <w:pPr>
              <w:spacing w:line="288" w:lineRule="auto"/>
              <w:divId w:val="620310137"/>
              <w:rPr>
                <w:rFonts w:eastAsia="Times New Roman"/>
                <w:sz w:val="20"/>
                <w:szCs w:val="20"/>
              </w:rPr>
            </w:pPr>
            <w:r>
              <w:rPr>
                <w:rFonts w:ascii="Arial" w:eastAsia="Times New Roman" w:hAnsi="Arial" w:cs="Arial"/>
                <w:sz w:val="20"/>
                <w:szCs w:val="20"/>
              </w:rPr>
              <w:t>•</w:t>
            </w:r>
          </w:p>
        </w:tc>
        <w:tc>
          <w:tcPr>
            <w:tcW w:w="0" w:type="auto"/>
            <w:hideMark/>
          </w:tcPr>
          <w:p w14:paraId="4E4320A8" w14:textId="77777777" w:rsidR="00000000" w:rsidRDefault="00A34E54">
            <w:pPr>
              <w:spacing w:line="288" w:lineRule="auto"/>
              <w:rPr>
                <w:rFonts w:eastAsia="Times New Roman"/>
                <w:sz w:val="20"/>
                <w:szCs w:val="20"/>
              </w:rPr>
            </w:pPr>
            <w:r>
              <w:rPr>
                <w:rFonts w:ascii="Arial" w:eastAsia="Times New Roman" w:hAnsi="Arial" w:cs="Arial"/>
                <w:sz w:val="20"/>
                <w:szCs w:val="20"/>
              </w:rPr>
              <w:t>higher earnings from higher distribution charges prima</w:t>
            </w:r>
            <w:r>
              <w:rPr>
                <w:rFonts w:ascii="Arial" w:eastAsia="Times New Roman" w:hAnsi="Arial" w:cs="Arial"/>
                <w:sz w:val="20"/>
                <w:szCs w:val="20"/>
              </w:rPr>
              <w:t xml:space="preserve">rily resulting from increases in distribution rates and customer base; and </w:t>
            </w:r>
          </w:p>
        </w:tc>
      </w:tr>
    </w:tbl>
    <w:p w14:paraId="7D36B631"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E654B15" w14:textId="77777777">
        <w:trPr>
          <w:tblCellSpacing w:w="0" w:type="dxa"/>
        </w:trPr>
        <w:tc>
          <w:tcPr>
            <w:tcW w:w="720" w:type="dxa"/>
            <w:vAlign w:val="center"/>
            <w:hideMark/>
          </w:tcPr>
          <w:p w14:paraId="36F864B2" w14:textId="77777777" w:rsidR="00000000" w:rsidRDefault="00A34E54">
            <w:pPr>
              <w:rPr>
                <w:rFonts w:eastAsia="Times New Roman"/>
                <w:sz w:val="20"/>
                <w:szCs w:val="20"/>
              </w:rPr>
            </w:pPr>
          </w:p>
        </w:tc>
        <w:tc>
          <w:tcPr>
            <w:tcW w:w="0" w:type="auto"/>
            <w:vAlign w:val="center"/>
            <w:hideMark/>
          </w:tcPr>
          <w:p w14:paraId="723BE24B" w14:textId="77777777" w:rsidR="00000000" w:rsidRDefault="00A34E54">
            <w:pPr>
              <w:rPr>
                <w:rFonts w:eastAsia="Times New Roman"/>
                <w:sz w:val="20"/>
                <w:szCs w:val="20"/>
              </w:rPr>
            </w:pPr>
          </w:p>
        </w:tc>
      </w:tr>
      <w:tr w:rsidR="00000000" w14:paraId="2EA2CB0B" w14:textId="77777777">
        <w:trPr>
          <w:tblCellSpacing w:w="0" w:type="dxa"/>
        </w:trPr>
        <w:tc>
          <w:tcPr>
            <w:tcW w:w="0" w:type="auto"/>
            <w:hideMark/>
          </w:tcPr>
          <w:p w14:paraId="0EFE5DF1" w14:textId="77777777" w:rsidR="00000000" w:rsidRDefault="00A34E54">
            <w:pPr>
              <w:spacing w:line="288" w:lineRule="auto"/>
              <w:divId w:val="1883135179"/>
              <w:rPr>
                <w:rFonts w:eastAsia="Times New Roman"/>
                <w:sz w:val="20"/>
                <w:szCs w:val="20"/>
              </w:rPr>
            </w:pPr>
            <w:r>
              <w:rPr>
                <w:rFonts w:ascii="Arial" w:eastAsia="Times New Roman" w:hAnsi="Arial" w:cs="Arial"/>
                <w:sz w:val="20"/>
                <w:szCs w:val="20"/>
              </w:rPr>
              <w:t>•</w:t>
            </w:r>
          </w:p>
        </w:tc>
        <w:tc>
          <w:tcPr>
            <w:tcW w:w="0" w:type="auto"/>
            <w:hideMark/>
          </w:tcPr>
          <w:p w14:paraId="4F669D06" w14:textId="77777777" w:rsidR="00000000" w:rsidRDefault="00A34E54">
            <w:pPr>
              <w:spacing w:line="288" w:lineRule="auto"/>
              <w:rPr>
                <w:rFonts w:eastAsia="Times New Roman"/>
                <w:sz w:val="20"/>
                <w:szCs w:val="20"/>
              </w:rPr>
            </w:pPr>
            <w:r>
              <w:rPr>
                <w:rFonts w:ascii="Arial" w:eastAsia="Times New Roman" w:hAnsi="Arial" w:cs="Arial"/>
                <w:sz w:val="20"/>
                <w:szCs w:val="20"/>
              </w:rPr>
              <w:t>the absence in 2019 of forecasted earnings sharing which was recorded in 2018 under EGD's previous incentive rate structure.</w:t>
            </w:r>
          </w:p>
        </w:tc>
      </w:tr>
    </w:tbl>
    <w:p w14:paraId="365432FF" w14:textId="77777777" w:rsidR="00000000" w:rsidRDefault="00A34E54">
      <w:pPr>
        <w:spacing w:line="288" w:lineRule="auto"/>
        <w:divId w:val="1915507409"/>
        <w:rPr>
          <w:rFonts w:eastAsia="Times New Roman"/>
          <w:sz w:val="20"/>
          <w:szCs w:val="20"/>
        </w:rPr>
      </w:pPr>
    </w:p>
    <w:p w14:paraId="57353DD9" w14:textId="77777777" w:rsidR="00000000" w:rsidRDefault="00A34E54">
      <w:pPr>
        <w:spacing w:line="345" w:lineRule="auto"/>
        <w:rPr>
          <w:rFonts w:eastAsia="Times New Roman"/>
          <w:sz w:val="20"/>
          <w:szCs w:val="20"/>
        </w:rPr>
      </w:pPr>
      <w:r>
        <w:rPr>
          <w:rFonts w:ascii="Arial" w:eastAsia="Times New Roman" w:hAnsi="Arial" w:cs="Arial"/>
          <w:b/>
          <w:bCs/>
          <w:sz w:val="20"/>
          <w:szCs w:val="20"/>
        </w:rPr>
        <w:t>RENEWABLE POWER GENERATION AND TRANSMISSION</w:t>
      </w:r>
    </w:p>
    <w:p w14:paraId="3092862C" w14:textId="77777777" w:rsidR="00000000" w:rsidRDefault="00A34E54">
      <w:pPr>
        <w:spacing w:line="288" w:lineRule="auto"/>
        <w:divId w:val="1044597090"/>
        <w:rPr>
          <w:rFonts w:eastAsia="Times New Roman"/>
          <w:sz w:val="2"/>
          <w:szCs w:val="2"/>
        </w:rPr>
      </w:pPr>
      <w:r>
        <w:rPr>
          <w:rFonts w:ascii="inherit" w:eastAsia="Times New Roman" w:hAnsi="inherit"/>
          <w:sz w:val="2"/>
          <w:szCs w:val="2"/>
        </w:rPr>
        <w:t> </w:t>
      </w:r>
    </w:p>
    <w:p w14:paraId="003225BF" w14:textId="77777777" w:rsidR="00000000" w:rsidRDefault="00A34E54">
      <w:pPr>
        <w:spacing w:line="288" w:lineRule="auto"/>
        <w:divId w:val="1196190980"/>
        <w:rPr>
          <w:rFonts w:eastAsia="Times New Roman"/>
          <w:sz w:val="2"/>
          <w:szCs w:val="2"/>
        </w:rPr>
      </w:pPr>
      <w:r>
        <w:rPr>
          <w:rFonts w:ascii="inherit" w:eastAsia="Times New Roman" w:hAnsi="inherit"/>
          <w:sz w:val="2"/>
          <w:szCs w:val="2"/>
        </w:rPr>
        <w:t> </w:t>
      </w: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14:paraId="63D5FDE7" w14:textId="77777777">
        <w:trPr>
          <w:divId w:val="2057121280"/>
        </w:trPr>
        <w:tc>
          <w:tcPr>
            <w:tcW w:w="0" w:type="auto"/>
            <w:gridSpan w:val="5"/>
            <w:vAlign w:val="center"/>
            <w:hideMark/>
          </w:tcPr>
          <w:p w14:paraId="1EDEC91C" w14:textId="77777777" w:rsidR="00000000" w:rsidRDefault="00A34E54">
            <w:pPr>
              <w:spacing w:line="288" w:lineRule="auto"/>
              <w:rPr>
                <w:rFonts w:eastAsia="Times New Roman"/>
                <w:sz w:val="2"/>
                <w:szCs w:val="2"/>
              </w:rPr>
            </w:pPr>
          </w:p>
        </w:tc>
      </w:tr>
      <w:tr w:rsidR="00000000" w14:paraId="4722E830" w14:textId="77777777">
        <w:trPr>
          <w:divId w:val="2057121280"/>
        </w:trPr>
        <w:tc>
          <w:tcPr>
            <w:tcW w:w="3900" w:type="pct"/>
            <w:vAlign w:val="center"/>
            <w:hideMark/>
          </w:tcPr>
          <w:p w14:paraId="237A8121" w14:textId="77777777" w:rsidR="00000000" w:rsidRDefault="00A34E54">
            <w:pPr>
              <w:rPr>
                <w:rFonts w:eastAsia="Times New Roman"/>
                <w:sz w:val="20"/>
                <w:szCs w:val="20"/>
              </w:rPr>
            </w:pPr>
          </w:p>
        </w:tc>
        <w:tc>
          <w:tcPr>
            <w:tcW w:w="500" w:type="pct"/>
            <w:vAlign w:val="center"/>
            <w:hideMark/>
          </w:tcPr>
          <w:p w14:paraId="2DB88C48" w14:textId="77777777" w:rsidR="00000000" w:rsidRDefault="00A34E54">
            <w:pPr>
              <w:rPr>
                <w:rFonts w:eastAsia="Times New Roman"/>
                <w:sz w:val="20"/>
                <w:szCs w:val="20"/>
              </w:rPr>
            </w:pPr>
          </w:p>
        </w:tc>
        <w:tc>
          <w:tcPr>
            <w:tcW w:w="50" w:type="pct"/>
            <w:vAlign w:val="center"/>
            <w:hideMark/>
          </w:tcPr>
          <w:p w14:paraId="1BEA6FF7" w14:textId="77777777" w:rsidR="00000000" w:rsidRDefault="00A34E54">
            <w:pPr>
              <w:rPr>
                <w:rFonts w:eastAsia="Times New Roman"/>
                <w:sz w:val="20"/>
                <w:szCs w:val="20"/>
              </w:rPr>
            </w:pPr>
          </w:p>
        </w:tc>
        <w:tc>
          <w:tcPr>
            <w:tcW w:w="500" w:type="pct"/>
            <w:vAlign w:val="center"/>
            <w:hideMark/>
          </w:tcPr>
          <w:p w14:paraId="0BD606FD" w14:textId="77777777" w:rsidR="00000000" w:rsidRDefault="00A34E54">
            <w:pPr>
              <w:rPr>
                <w:rFonts w:eastAsia="Times New Roman"/>
                <w:sz w:val="20"/>
                <w:szCs w:val="20"/>
              </w:rPr>
            </w:pPr>
          </w:p>
        </w:tc>
        <w:tc>
          <w:tcPr>
            <w:tcW w:w="50" w:type="pct"/>
            <w:vAlign w:val="center"/>
            <w:hideMark/>
          </w:tcPr>
          <w:p w14:paraId="2CD6CA7D" w14:textId="77777777" w:rsidR="00000000" w:rsidRDefault="00A34E54">
            <w:pPr>
              <w:rPr>
                <w:rFonts w:eastAsia="Times New Roman"/>
                <w:sz w:val="20"/>
                <w:szCs w:val="20"/>
              </w:rPr>
            </w:pPr>
          </w:p>
        </w:tc>
      </w:tr>
      <w:tr w:rsidR="00000000" w14:paraId="3DDB1718" w14:textId="77777777">
        <w:trPr>
          <w:divId w:val="2057121280"/>
        </w:trPr>
        <w:tc>
          <w:tcPr>
            <w:tcW w:w="0" w:type="auto"/>
            <w:tcMar>
              <w:top w:w="30" w:type="dxa"/>
              <w:left w:w="30" w:type="dxa"/>
              <w:bottom w:w="30" w:type="dxa"/>
              <w:right w:w="30" w:type="dxa"/>
            </w:tcMar>
            <w:vAlign w:val="bottom"/>
            <w:hideMark/>
          </w:tcPr>
          <w:p w14:paraId="21325DEB" w14:textId="77777777" w:rsidR="00000000" w:rsidRDefault="00A34E54">
            <w:pPr>
              <w:divId w:val="1413624082"/>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2449CA1A"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552B8384" w14:textId="77777777">
        <w:trPr>
          <w:divId w:val="2057121280"/>
        </w:trPr>
        <w:tc>
          <w:tcPr>
            <w:tcW w:w="0" w:type="auto"/>
            <w:tcBorders>
              <w:bottom w:val="single" w:sz="6" w:space="0" w:color="000000"/>
            </w:tcBorders>
            <w:tcMar>
              <w:top w:w="30" w:type="dxa"/>
              <w:left w:w="30" w:type="dxa"/>
              <w:bottom w:w="30" w:type="dxa"/>
              <w:right w:w="30" w:type="dxa"/>
            </w:tcMar>
            <w:vAlign w:val="bottom"/>
            <w:hideMark/>
          </w:tcPr>
          <w:p w14:paraId="1911D0C8" w14:textId="77777777" w:rsidR="00000000" w:rsidRDefault="00A34E54">
            <w:pPr>
              <w:rPr>
                <w:rFonts w:eastAsia="Times New Roman"/>
                <w:sz w:val="2"/>
                <w:szCs w:val="2"/>
              </w:rPr>
            </w:pPr>
            <w:r>
              <w:rPr>
                <w:rFonts w:ascii="inherit" w:eastAsia="Times New Roman" w:hAnsi="inherit"/>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5B83530F"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8164E73"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6ACC701C"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3FF5D650" w14:textId="77777777" w:rsidR="00000000" w:rsidRDefault="00A34E54">
            <w:pPr>
              <w:rPr>
                <w:rFonts w:eastAsia="Times New Roman"/>
                <w:sz w:val="20"/>
                <w:szCs w:val="20"/>
              </w:rPr>
            </w:pPr>
          </w:p>
        </w:tc>
      </w:tr>
      <w:tr w:rsidR="00000000" w14:paraId="6A7D9D26" w14:textId="77777777">
        <w:trPr>
          <w:divId w:val="2057121280"/>
        </w:trPr>
        <w:tc>
          <w:tcPr>
            <w:tcW w:w="0" w:type="auto"/>
            <w:tcMar>
              <w:top w:w="30" w:type="dxa"/>
              <w:left w:w="30" w:type="dxa"/>
              <w:bottom w:w="30" w:type="dxa"/>
              <w:right w:w="30" w:type="dxa"/>
            </w:tcMar>
            <w:vAlign w:val="bottom"/>
            <w:hideMark/>
          </w:tcPr>
          <w:p w14:paraId="01615199"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0D840A9D" w14:textId="77777777" w:rsidR="00000000" w:rsidRDefault="00A34E54">
            <w:pPr>
              <w:jc w:val="right"/>
              <w:rPr>
                <w:rFonts w:eastAsia="Times New Roman"/>
                <w:sz w:val="2"/>
                <w:szCs w:val="2"/>
              </w:rPr>
            </w:pPr>
            <w:r>
              <w:rPr>
                <w:rFonts w:ascii="inherit" w:eastAsia="Times New Roman" w:hAnsi="inherit"/>
                <w:sz w:val="2"/>
                <w:szCs w:val="2"/>
              </w:rPr>
              <w:t> </w:t>
            </w:r>
          </w:p>
        </w:tc>
        <w:tc>
          <w:tcPr>
            <w:tcW w:w="0" w:type="auto"/>
            <w:shd w:val="clear" w:color="auto" w:fill="D9D9D9"/>
            <w:vAlign w:val="bottom"/>
            <w:hideMark/>
          </w:tcPr>
          <w:p w14:paraId="1D97ED13"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86EAE2E" w14:textId="77777777" w:rsidR="00000000" w:rsidRDefault="00A34E54">
            <w:pPr>
              <w:jc w:val="right"/>
              <w:rPr>
                <w:rFonts w:eastAsia="Times New Roman"/>
                <w:sz w:val="2"/>
                <w:szCs w:val="2"/>
              </w:rPr>
            </w:pPr>
            <w:r>
              <w:rPr>
                <w:rFonts w:ascii="inherit" w:eastAsia="Times New Roman" w:hAnsi="inherit"/>
                <w:sz w:val="2"/>
                <w:szCs w:val="2"/>
              </w:rPr>
              <w:t> </w:t>
            </w:r>
          </w:p>
        </w:tc>
        <w:tc>
          <w:tcPr>
            <w:tcW w:w="0" w:type="auto"/>
            <w:vAlign w:val="bottom"/>
            <w:hideMark/>
          </w:tcPr>
          <w:p w14:paraId="791D0CB6" w14:textId="77777777" w:rsidR="00000000" w:rsidRDefault="00A34E54">
            <w:pPr>
              <w:rPr>
                <w:rFonts w:eastAsia="Times New Roman"/>
                <w:sz w:val="20"/>
                <w:szCs w:val="20"/>
              </w:rPr>
            </w:pPr>
          </w:p>
        </w:tc>
      </w:tr>
      <w:tr w:rsidR="00000000" w14:paraId="3D61DDE4" w14:textId="77777777">
        <w:trPr>
          <w:divId w:val="2057121280"/>
        </w:trPr>
        <w:tc>
          <w:tcPr>
            <w:tcW w:w="0" w:type="auto"/>
            <w:tcBorders>
              <w:bottom w:val="single" w:sz="12" w:space="0" w:color="000000"/>
            </w:tcBorders>
            <w:tcMar>
              <w:top w:w="30" w:type="dxa"/>
              <w:left w:w="30" w:type="dxa"/>
              <w:bottom w:w="30" w:type="dxa"/>
              <w:right w:w="30" w:type="dxa"/>
            </w:tcMar>
            <w:vAlign w:val="bottom"/>
            <w:hideMark/>
          </w:tcPr>
          <w:p w14:paraId="70029E88" w14:textId="77777777" w:rsidR="00000000" w:rsidRDefault="00A34E54">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2F88BE8B" w14:textId="77777777" w:rsidR="00000000" w:rsidRDefault="00A34E54">
            <w:pPr>
              <w:jc w:val="right"/>
              <w:rPr>
                <w:rFonts w:eastAsia="Times New Roman"/>
                <w:sz w:val="20"/>
                <w:szCs w:val="20"/>
              </w:rPr>
            </w:pPr>
            <w:r>
              <w:rPr>
                <w:rFonts w:ascii="Arial" w:eastAsia="Times New Roman" w:hAnsi="Arial" w:cs="Arial"/>
                <w:b/>
                <w:bCs/>
                <w:sz w:val="20"/>
                <w:szCs w:val="20"/>
              </w:rPr>
              <w:t>124</w:t>
            </w:r>
          </w:p>
        </w:tc>
        <w:tc>
          <w:tcPr>
            <w:tcW w:w="0" w:type="auto"/>
            <w:tcBorders>
              <w:bottom w:val="single" w:sz="12" w:space="0" w:color="000000"/>
            </w:tcBorders>
            <w:shd w:val="clear" w:color="auto" w:fill="D9D9D9"/>
            <w:vAlign w:val="bottom"/>
            <w:hideMark/>
          </w:tcPr>
          <w:p w14:paraId="2C02AD25"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7DB92553" w14:textId="77777777" w:rsidR="00000000" w:rsidRDefault="00A34E54">
            <w:pPr>
              <w:jc w:val="right"/>
              <w:rPr>
                <w:rFonts w:eastAsia="Times New Roman"/>
                <w:sz w:val="20"/>
                <w:szCs w:val="20"/>
              </w:rPr>
            </w:pPr>
            <w:r>
              <w:rPr>
                <w:rFonts w:ascii="Arial" w:eastAsia="Times New Roman" w:hAnsi="Arial" w:cs="Arial"/>
                <w:sz w:val="20"/>
                <w:szCs w:val="20"/>
              </w:rPr>
              <w:t>109</w:t>
            </w:r>
          </w:p>
        </w:tc>
        <w:tc>
          <w:tcPr>
            <w:tcW w:w="0" w:type="auto"/>
            <w:tcBorders>
              <w:bottom w:val="single" w:sz="12" w:space="0" w:color="000000"/>
            </w:tcBorders>
            <w:vAlign w:val="bottom"/>
            <w:hideMark/>
          </w:tcPr>
          <w:p w14:paraId="42D9ECE5" w14:textId="77777777" w:rsidR="00000000" w:rsidRDefault="00A34E54">
            <w:pPr>
              <w:rPr>
                <w:rFonts w:eastAsia="Times New Roman"/>
                <w:sz w:val="20"/>
                <w:szCs w:val="20"/>
              </w:rPr>
            </w:pPr>
          </w:p>
        </w:tc>
      </w:tr>
    </w:tbl>
    <w:p w14:paraId="6E8A3F5A" w14:textId="77777777" w:rsidR="00000000" w:rsidRDefault="00A34E54">
      <w:pPr>
        <w:spacing w:line="288" w:lineRule="auto"/>
        <w:divId w:val="816991773"/>
        <w:rPr>
          <w:rFonts w:eastAsia="Times New Roman"/>
          <w:sz w:val="20"/>
          <w:szCs w:val="20"/>
        </w:rPr>
      </w:pPr>
      <w:r>
        <w:rPr>
          <w:rFonts w:ascii="Arial" w:eastAsia="Times New Roman" w:hAnsi="Arial" w:cs="Arial"/>
          <w:sz w:val="20"/>
          <w:szCs w:val="20"/>
        </w:rPr>
        <w:t> </w:t>
      </w:r>
    </w:p>
    <w:p w14:paraId="48AD637E" w14:textId="77777777" w:rsidR="00000000" w:rsidRDefault="00A34E54">
      <w:pPr>
        <w:spacing w:line="288" w:lineRule="auto"/>
        <w:divId w:val="988746390"/>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3ECEC618" w14:textId="77777777" w:rsidR="00000000" w:rsidRDefault="00A34E54">
      <w:pPr>
        <w:spacing w:line="288" w:lineRule="auto"/>
        <w:rPr>
          <w:rFonts w:eastAsia="Times New Roman"/>
          <w:sz w:val="20"/>
          <w:szCs w:val="20"/>
        </w:rPr>
      </w:pPr>
    </w:p>
    <w:p w14:paraId="1D926116" w14:textId="77777777" w:rsidR="00000000" w:rsidRDefault="00A34E54">
      <w:pPr>
        <w:spacing w:line="288" w:lineRule="auto"/>
        <w:rPr>
          <w:rFonts w:eastAsia="Times New Roman"/>
          <w:sz w:val="20"/>
          <w:szCs w:val="20"/>
        </w:rPr>
      </w:pPr>
      <w:r>
        <w:rPr>
          <w:rFonts w:ascii="Arial" w:eastAsia="Times New Roman" w:hAnsi="Arial" w:cs="Arial"/>
          <w:sz w:val="20"/>
          <w:szCs w:val="20"/>
        </w:rPr>
        <w:t>EBITDA was positively impacted by $31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66C07D0" w14:textId="77777777">
        <w:trPr>
          <w:tblCellSpacing w:w="0" w:type="dxa"/>
        </w:trPr>
        <w:tc>
          <w:tcPr>
            <w:tcW w:w="720" w:type="dxa"/>
            <w:vAlign w:val="center"/>
            <w:hideMark/>
          </w:tcPr>
          <w:p w14:paraId="13A33EB8" w14:textId="77777777" w:rsidR="00000000" w:rsidRDefault="00A34E54">
            <w:pPr>
              <w:spacing w:line="288" w:lineRule="auto"/>
              <w:rPr>
                <w:rFonts w:eastAsia="Times New Roman"/>
                <w:sz w:val="20"/>
                <w:szCs w:val="20"/>
              </w:rPr>
            </w:pPr>
          </w:p>
        </w:tc>
        <w:tc>
          <w:tcPr>
            <w:tcW w:w="0" w:type="auto"/>
            <w:vAlign w:val="center"/>
            <w:hideMark/>
          </w:tcPr>
          <w:p w14:paraId="78A9D562" w14:textId="77777777" w:rsidR="00000000" w:rsidRDefault="00A34E54">
            <w:pPr>
              <w:rPr>
                <w:rFonts w:eastAsia="Times New Roman"/>
                <w:sz w:val="20"/>
                <w:szCs w:val="20"/>
              </w:rPr>
            </w:pPr>
          </w:p>
        </w:tc>
      </w:tr>
      <w:tr w:rsidR="00000000" w14:paraId="67B5512E" w14:textId="77777777">
        <w:trPr>
          <w:tblCellSpacing w:w="0" w:type="dxa"/>
        </w:trPr>
        <w:tc>
          <w:tcPr>
            <w:tcW w:w="0" w:type="auto"/>
            <w:hideMark/>
          </w:tcPr>
          <w:p w14:paraId="1974901B" w14:textId="77777777" w:rsidR="00000000" w:rsidRDefault="00A34E54">
            <w:pPr>
              <w:spacing w:line="288" w:lineRule="auto"/>
              <w:divId w:val="618922242"/>
              <w:rPr>
                <w:rFonts w:eastAsia="Times New Roman"/>
                <w:sz w:val="20"/>
                <w:szCs w:val="20"/>
              </w:rPr>
            </w:pPr>
            <w:r>
              <w:rPr>
                <w:rFonts w:ascii="Arial" w:eastAsia="Times New Roman" w:hAnsi="Arial" w:cs="Arial"/>
                <w:sz w:val="20"/>
                <w:szCs w:val="20"/>
              </w:rPr>
              <w:t>•</w:t>
            </w:r>
          </w:p>
        </w:tc>
        <w:tc>
          <w:tcPr>
            <w:tcW w:w="0" w:type="auto"/>
            <w:hideMark/>
          </w:tcPr>
          <w:p w14:paraId="27C9119C" w14:textId="77777777" w:rsidR="00000000" w:rsidRDefault="00A34E54">
            <w:pPr>
              <w:spacing w:line="288" w:lineRule="auto"/>
              <w:rPr>
                <w:rFonts w:eastAsia="Times New Roman"/>
                <w:sz w:val="20"/>
                <w:szCs w:val="20"/>
              </w:rPr>
            </w:pPr>
            <w:r>
              <w:rPr>
                <w:rFonts w:ascii="Arial" w:eastAsia="Times New Roman" w:hAnsi="Arial" w:cs="Arial"/>
                <w:sz w:val="20"/>
                <w:szCs w:val="20"/>
              </w:rPr>
              <w:t>the absence in 2019 of an asset impairment charge of $22 million in 2018 from our equity investment in NRGreen Power Limited Partnership related to the Chickadee Creek waste heat recovery facility in Alberta; and</w:t>
            </w:r>
          </w:p>
        </w:tc>
      </w:tr>
    </w:tbl>
    <w:p w14:paraId="31F844CD"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B8D1B1" w14:textId="77777777">
        <w:trPr>
          <w:tblCellSpacing w:w="0" w:type="dxa"/>
        </w:trPr>
        <w:tc>
          <w:tcPr>
            <w:tcW w:w="720" w:type="dxa"/>
            <w:vAlign w:val="center"/>
            <w:hideMark/>
          </w:tcPr>
          <w:p w14:paraId="1C744650" w14:textId="77777777" w:rsidR="00000000" w:rsidRDefault="00A34E54">
            <w:pPr>
              <w:rPr>
                <w:rFonts w:eastAsia="Times New Roman"/>
                <w:sz w:val="20"/>
                <w:szCs w:val="20"/>
              </w:rPr>
            </w:pPr>
          </w:p>
        </w:tc>
        <w:tc>
          <w:tcPr>
            <w:tcW w:w="0" w:type="auto"/>
            <w:vAlign w:val="center"/>
            <w:hideMark/>
          </w:tcPr>
          <w:p w14:paraId="33BA3CBC" w14:textId="77777777" w:rsidR="00000000" w:rsidRDefault="00A34E54">
            <w:pPr>
              <w:rPr>
                <w:rFonts w:eastAsia="Times New Roman"/>
                <w:sz w:val="20"/>
                <w:szCs w:val="20"/>
              </w:rPr>
            </w:pPr>
          </w:p>
        </w:tc>
      </w:tr>
      <w:tr w:rsidR="00000000" w14:paraId="3303CD25" w14:textId="77777777">
        <w:trPr>
          <w:tblCellSpacing w:w="0" w:type="dxa"/>
        </w:trPr>
        <w:tc>
          <w:tcPr>
            <w:tcW w:w="0" w:type="auto"/>
            <w:hideMark/>
          </w:tcPr>
          <w:p w14:paraId="6F511B29" w14:textId="77777777" w:rsidR="00000000" w:rsidRDefault="00A34E54">
            <w:pPr>
              <w:spacing w:line="288" w:lineRule="auto"/>
              <w:divId w:val="365566562"/>
              <w:rPr>
                <w:rFonts w:eastAsia="Times New Roman"/>
                <w:sz w:val="20"/>
                <w:szCs w:val="20"/>
              </w:rPr>
            </w:pPr>
            <w:r>
              <w:rPr>
                <w:rFonts w:ascii="Arial" w:eastAsia="Times New Roman" w:hAnsi="Arial" w:cs="Arial"/>
                <w:sz w:val="20"/>
                <w:szCs w:val="20"/>
              </w:rPr>
              <w:t>▪</w:t>
            </w:r>
          </w:p>
        </w:tc>
        <w:tc>
          <w:tcPr>
            <w:tcW w:w="0" w:type="auto"/>
            <w:hideMark/>
          </w:tcPr>
          <w:p w14:paraId="158BE603" w14:textId="77777777" w:rsidR="00000000" w:rsidRDefault="00A34E54">
            <w:pPr>
              <w:spacing w:line="288" w:lineRule="auto"/>
              <w:rPr>
                <w:rFonts w:eastAsia="Times New Roman"/>
                <w:sz w:val="20"/>
                <w:szCs w:val="20"/>
              </w:rPr>
            </w:pPr>
            <w:r>
              <w:rPr>
                <w:rFonts w:ascii="Arial" w:eastAsia="Times New Roman" w:hAnsi="Arial" w:cs="Arial"/>
                <w:sz w:val="20"/>
                <w:szCs w:val="20"/>
              </w:rPr>
              <w:t>the absence in 2019 of a loss of $11</w:t>
            </w:r>
            <w:r>
              <w:rPr>
                <w:rFonts w:ascii="Arial" w:eastAsia="Times New Roman" w:hAnsi="Arial" w:cs="Arial"/>
                <w:sz w:val="20"/>
                <w:szCs w:val="20"/>
              </w:rPr>
              <w:t xml:space="preserve"> million in 2018 representing our share of losses incurred by our equity investee, Rampion Offshore Wind Limited, primarily due to the repair and restoration of damaged power transmission cables, for which we are seeking reimbursement.</w:t>
            </w:r>
          </w:p>
        </w:tc>
      </w:tr>
    </w:tbl>
    <w:p w14:paraId="33E1C5EE" w14:textId="77777777" w:rsidR="00000000" w:rsidRDefault="00A34E54">
      <w:pPr>
        <w:spacing w:line="288" w:lineRule="auto"/>
        <w:rPr>
          <w:rFonts w:eastAsia="Times New Roman"/>
          <w:sz w:val="20"/>
          <w:szCs w:val="20"/>
        </w:rPr>
      </w:pPr>
    </w:p>
    <w:p w14:paraId="77730BDB"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w:t>
      </w:r>
      <w:r>
        <w:rPr>
          <w:rFonts w:ascii="Arial" w:eastAsia="Times New Roman" w:hAnsi="Arial" w:cs="Arial"/>
          <w:sz w:val="20"/>
          <w:szCs w:val="20"/>
        </w:rPr>
        <w:t xml:space="preserve"> consideration the factors above, the remaining $16 million decrease is primarily explained by the following significant business factors:</w:t>
      </w:r>
    </w:p>
    <w:p w14:paraId="139ACCF1" w14:textId="77777777" w:rsidR="00000000" w:rsidRDefault="00A34E54">
      <w:pPr>
        <w:divId w:val="858398918"/>
        <w:rPr>
          <w:rFonts w:eastAsia="Times New Roman"/>
          <w:sz w:val="20"/>
          <w:szCs w:val="20"/>
        </w:rPr>
      </w:pPr>
    </w:p>
    <w:p w14:paraId="34B5011C" w14:textId="77777777" w:rsidR="00000000" w:rsidRDefault="00A34E54">
      <w:pPr>
        <w:spacing w:line="288" w:lineRule="auto"/>
        <w:jc w:val="center"/>
        <w:divId w:val="1576429808"/>
        <w:rPr>
          <w:rFonts w:eastAsia="Times New Roman"/>
          <w:sz w:val="20"/>
          <w:szCs w:val="20"/>
        </w:rPr>
      </w:pPr>
    </w:p>
    <w:p w14:paraId="1EF8548F" w14:textId="77777777" w:rsidR="00000000" w:rsidRDefault="00A34E54">
      <w:pPr>
        <w:spacing w:line="288" w:lineRule="auto"/>
        <w:jc w:val="center"/>
        <w:divId w:val="2017801464"/>
        <w:rPr>
          <w:rFonts w:eastAsia="Times New Roman"/>
          <w:sz w:val="20"/>
          <w:szCs w:val="20"/>
        </w:rPr>
      </w:pPr>
      <w:r>
        <w:rPr>
          <w:rFonts w:ascii="Arial" w:eastAsia="Times New Roman" w:hAnsi="Arial" w:cs="Arial"/>
          <w:sz w:val="20"/>
          <w:szCs w:val="20"/>
        </w:rPr>
        <w:t>51</w:t>
      </w:r>
    </w:p>
    <w:p w14:paraId="37D0AD12" w14:textId="77777777" w:rsidR="00000000" w:rsidRDefault="00A34E54">
      <w:pPr>
        <w:rPr>
          <w:rFonts w:eastAsia="Times New Roman"/>
          <w:sz w:val="20"/>
          <w:szCs w:val="20"/>
        </w:rPr>
      </w:pPr>
      <w:r>
        <w:rPr>
          <w:rFonts w:eastAsia="Times New Roman"/>
          <w:sz w:val="20"/>
          <w:szCs w:val="20"/>
        </w:rPr>
        <w:pict w14:anchorId="64F78F5F">
          <v:rect id="_x0000_i1076" style="width:0;height:1.5pt" o:hralign="center" o:hrstd="t" o:hr="t" fillcolor="#a0a0a0" stroked="f"/>
        </w:pict>
      </w:r>
    </w:p>
    <w:p w14:paraId="5B8C4B14" w14:textId="77777777" w:rsidR="00000000" w:rsidRDefault="00A34E54">
      <w:pPr>
        <w:divId w:val="43798955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203"/>
      </w:tblGrid>
      <w:tr w:rsidR="00000000" w14:paraId="64700752" w14:textId="77777777">
        <w:trPr>
          <w:tblCellSpacing w:w="0" w:type="dxa"/>
        </w:trPr>
        <w:tc>
          <w:tcPr>
            <w:tcW w:w="720" w:type="dxa"/>
            <w:vAlign w:val="center"/>
            <w:hideMark/>
          </w:tcPr>
          <w:p w14:paraId="3029194E" w14:textId="77777777" w:rsidR="00000000" w:rsidRDefault="00A34E54">
            <w:pPr>
              <w:rPr>
                <w:rFonts w:eastAsia="Times New Roman"/>
                <w:sz w:val="20"/>
                <w:szCs w:val="20"/>
              </w:rPr>
            </w:pPr>
          </w:p>
        </w:tc>
        <w:tc>
          <w:tcPr>
            <w:tcW w:w="0" w:type="auto"/>
            <w:vAlign w:val="center"/>
            <w:hideMark/>
          </w:tcPr>
          <w:p w14:paraId="33BC936A" w14:textId="77777777" w:rsidR="00000000" w:rsidRDefault="00A34E54">
            <w:pPr>
              <w:rPr>
                <w:rFonts w:eastAsia="Times New Roman"/>
                <w:sz w:val="20"/>
                <w:szCs w:val="20"/>
              </w:rPr>
            </w:pPr>
          </w:p>
        </w:tc>
      </w:tr>
      <w:tr w:rsidR="00000000" w14:paraId="64D94880" w14:textId="77777777">
        <w:trPr>
          <w:tblCellSpacing w:w="0" w:type="dxa"/>
        </w:trPr>
        <w:tc>
          <w:tcPr>
            <w:tcW w:w="0" w:type="auto"/>
            <w:hideMark/>
          </w:tcPr>
          <w:p w14:paraId="38D5CF5F" w14:textId="77777777" w:rsidR="00000000" w:rsidRDefault="00A34E54">
            <w:pPr>
              <w:spacing w:line="288" w:lineRule="auto"/>
              <w:divId w:val="1552155019"/>
              <w:rPr>
                <w:rFonts w:eastAsia="Times New Roman"/>
                <w:sz w:val="20"/>
                <w:szCs w:val="20"/>
              </w:rPr>
            </w:pPr>
            <w:r>
              <w:rPr>
                <w:rFonts w:ascii="Arial" w:eastAsia="Times New Roman" w:hAnsi="Arial" w:cs="Arial"/>
                <w:sz w:val="20"/>
                <w:szCs w:val="20"/>
              </w:rPr>
              <w:t>•</w:t>
            </w:r>
          </w:p>
        </w:tc>
        <w:tc>
          <w:tcPr>
            <w:tcW w:w="0" w:type="auto"/>
            <w:hideMark/>
          </w:tcPr>
          <w:p w14:paraId="7D814FA4" w14:textId="77777777" w:rsidR="00000000" w:rsidRDefault="00A34E54">
            <w:pPr>
              <w:spacing w:line="288" w:lineRule="auto"/>
              <w:rPr>
                <w:rFonts w:eastAsia="Times New Roman"/>
                <w:sz w:val="20"/>
                <w:szCs w:val="20"/>
              </w:rPr>
            </w:pPr>
            <w:r>
              <w:rPr>
                <w:rFonts w:ascii="Arial" w:eastAsia="Times New Roman" w:hAnsi="Arial" w:cs="Arial"/>
                <w:sz w:val="20"/>
                <w:szCs w:val="20"/>
              </w:rPr>
              <w:t>weaker wind resources at United States wind facilities; and</w:t>
            </w:r>
          </w:p>
        </w:tc>
      </w:tr>
    </w:tbl>
    <w:p w14:paraId="7EBF558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43499C" w14:textId="77777777">
        <w:trPr>
          <w:tblCellSpacing w:w="0" w:type="dxa"/>
        </w:trPr>
        <w:tc>
          <w:tcPr>
            <w:tcW w:w="720" w:type="dxa"/>
            <w:vAlign w:val="center"/>
            <w:hideMark/>
          </w:tcPr>
          <w:p w14:paraId="0D400B23" w14:textId="77777777" w:rsidR="00000000" w:rsidRDefault="00A34E54">
            <w:pPr>
              <w:rPr>
                <w:rFonts w:eastAsia="Times New Roman"/>
                <w:sz w:val="20"/>
                <w:szCs w:val="20"/>
              </w:rPr>
            </w:pPr>
          </w:p>
        </w:tc>
        <w:tc>
          <w:tcPr>
            <w:tcW w:w="0" w:type="auto"/>
            <w:vAlign w:val="center"/>
            <w:hideMark/>
          </w:tcPr>
          <w:p w14:paraId="6CF7E619" w14:textId="77777777" w:rsidR="00000000" w:rsidRDefault="00A34E54">
            <w:pPr>
              <w:rPr>
                <w:rFonts w:eastAsia="Times New Roman"/>
                <w:sz w:val="20"/>
                <w:szCs w:val="20"/>
              </w:rPr>
            </w:pPr>
          </w:p>
        </w:tc>
      </w:tr>
      <w:tr w:rsidR="00000000" w14:paraId="36FE1FBE" w14:textId="77777777">
        <w:trPr>
          <w:tblCellSpacing w:w="0" w:type="dxa"/>
        </w:trPr>
        <w:tc>
          <w:tcPr>
            <w:tcW w:w="0" w:type="auto"/>
            <w:hideMark/>
          </w:tcPr>
          <w:p w14:paraId="196BE1AE" w14:textId="77777777" w:rsidR="00000000" w:rsidRDefault="00A34E54">
            <w:pPr>
              <w:spacing w:line="288" w:lineRule="auto"/>
              <w:divId w:val="2117747113"/>
              <w:rPr>
                <w:rFonts w:eastAsia="Times New Roman"/>
                <w:sz w:val="20"/>
                <w:szCs w:val="20"/>
              </w:rPr>
            </w:pPr>
            <w:r>
              <w:rPr>
                <w:rFonts w:ascii="Arial" w:eastAsia="Times New Roman" w:hAnsi="Arial" w:cs="Arial"/>
                <w:sz w:val="20"/>
                <w:szCs w:val="20"/>
              </w:rPr>
              <w:t>•</w:t>
            </w:r>
          </w:p>
        </w:tc>
        <w:tc>
          <w:tcPr>
            <w:tcW w:w="0" w:type="auto"/>
            <w:hideMark/>
          </w:tcPr>
          <w:p w14:paraId="5ABD9B5D" w14:textId="77777777" w:rsidR="00000000" w:rsidRDefault="00A34E54">
            <w:pPr>
              <w:spacing w:line="288" w:lineRule="auto"/>
              <w:divId w:val="259528163"/>
              <w:rPr>
                <w:rFonts w:eastAsia="Times New Roman"/>
                <w:sz w:val="20"/>
                <w:szCs w:val="20"/>
              </w:rPr>
            </w:pPr>
            <w:r>
              <w:rPr>
                <w:rFonts w:ascii="Arial" w:eastAsia="Times New Roman" w:hAnsi="Arial" w:cs="Arial"/>
                <w:sz w:val="20"/>
                <w:szCs w:val="20"/>
              </w:rPr>
              <w:t>the absence in 2019 of $11 million in 2018 from a positive arbitration settlement related to our Canadian wind facilities.</w:t>
            </w:r>
          </w:p>
        </w:tc>
      </w:tr>
    </w:tbl>
    <w:p w14:paraId="4E149783" w14:textId="77777777" w:rsidR="00000000" w:rsidRDefault="00A34E54">
      <w:pPr>
        <w:spacing w:line="288" w:lineRule="auto"/>
        <w:divId w:val="394472781"/>
        <w:rPr>
          <w:rFonts w:eastAsia="Times New Roman"/>
          <w:sz w:val="20"/>
          <w:szCs w:val="20"/>
        </w:rPr>
      </w:pPr>
    </w:p>
    <w:p w14:paraId="07054E1E" w14:textId="77777777" w:rsidR="00000000" w:rsidRDefault="00A34E54">
      <w:pPr>
        <w:spacing w:line="288" w:lineRule="auto"/>
        <w:divId w:val="1795444705"/>
        <w:rPr>
          <w:rFonts w:eastAsia="Times New Roman"/>
          <w:sz w:val="20"/>
          <w:szCs w:val="20"/>
        </w:rPr>
      </w:pPr>
      <w:r>
        <w:rPr>
          <w:rFonts w:ascii="Arial" w:eastAsia="Times New Roman" w:hAnsi="Arial" w:cs="Arial"/>
          <w:sz w:val="20"/>
          <w:szCs w:val="20"/>
        </w:rPr>
        <w:t>The negative business factors above were partially offset by the following:</w:t>
      </w:r>
    </w:p>
    <w:tbl>
      <w:tblPr>
        <w:tblW w:w="0" w:type="auto"/>
        <w:tblCellSpacing w:w="0" w:type="dxa"/>
        <w:tblCellMar>
          <w:left w:w="0" w:type="dxa"/>
          <w:right w:w="0" w:type="dxa"/>
        </w:tblCellMar>
        <w:tblLook w:val="04A0" w:firstRow="1" w:lastRow="0" w:firstColumn="1" w:lastColumn="0" w:noHBand="0" w:noVBand="1"/>
      </w:tblPr>
      <w:tblGrid>
        <w:gridCol w:w="720"/>
        <w:gridCol w:w="4948"/>
      </w:tblGrid>
      <w:tr w:rsidR="00000000" w14:paraId="1B611565" w14:textId="77777777">
        <w:trPr>
          <w:tblCellSpacing w:w="0" w:type="dxa"/>
        </w:trPr>
        <w:tc>
          <w:tcPr>
            <w:tcW w:w="720" w:type="dxa"/>
            <w:vAlign w:val="center"/>
            <w:hideMark/>
          </w:tcPr>
          <w:p w14:paraId="719279FC" w14:textId="77777777" w:rsidR="00000000" w:rsidRDefault="00A34E54">
            <w:pPr>
              <w:spacing w:line="288" w:lineRule="auto"/>
              <w:rPr>
                <w:rFonts w:eastAsia="Times New Roman"/>
                <w:sz w:val="20"/>
                <w:szCs w:val="20"/>
              </w:rPr>
            </w:pPr>
          </w:p>
        </w:tc>
        <w:tc>
          <w:tcPr>
            <w:tcW w:w="0" w:type="auto"/>
            <w:vAlign w:val="center"/>
            <w:hideMark/>
          </w:tcPr>
          <w:p w14:paraId="1B5EB561" w14:textId="77777777" w:rsidR="00000000" w:rsidRDefault="00A34E54">
            <w:pPr>
              <w:rPr>
                <w:rFonts w:eastAsia="Times New Roman"/>
                <w:sz w:val="20"/>
                <w:szCs w:val="20"/>
              </w:rPr>
            </w:pPr>
          </w:p>
        </w:tc>
      </w:tr>
      <w:tr w:rsidR="00000000" w14:paraId="69512852" w14:textId="77777777">
        <w:trPr>
          <w:tblCellSpacing w:w="0" w:type="dxa"/>
        </w:trPr>
        <w:tc>
          <w:tcPr>
            <w:tcW w:w="0" w:type="auto"/>
            <w:hideMark/>
          </w:tcPr>
          <w:p w14:paraId="767E7E48" w14:textId="77777777" w:rsidR="00000000" w:rsidRDefault="00A34E54">
            <w:pPr>
              <w:spacing w:line="288" w:lineRule="auto"/>
              <w:divId w:val="74473226"/>
              <w:rPr>
                <w:rFonts w:eastAsia="Times New Roman"/>
                <w:sz w:val="20"/>
                <w:szCs w:val="20"/>
              </w:rPr>
            </w:pPr>
            <w:r>
              <w:rPr>
                <w:rFonts w:ascii="Arial" w:eastAsia="Times New Roman" w:hAnsi="Arial" w:cs="Arial"/>
                <w:sz w:val="20"/>
                <w:szCs w:val="20"/>
              </w:rPr>
              <w:t>•</w:t>
            </w:r>
          </w:p>
        </w:tc>
        <w:tc>
          <w:tcPr>
            <w:tcW w:w="0" w:type="auto"/>
            <w:hideMark/>
          </w:tcPr>
          <w:p w14:paraId="6DBF9201" w14:textId="77777777" w:rsidR="00000000" w:rsidRDefault="00A34E54">
            <w:pPr>
              <w:spacing w:line="288" w:lineRule="auto"/>
              <w:divId w:val="806120346"/>
              <w:rPr>
                <w:rFonts w:eastAsia="Times New Roman"/>
                <w:sz w:val="20"/>
                <w:szCs w:val="20"/>
              </w:rPr>
            </w:pPr>
            <w:r>
              <w:rPr>
                <w:rFonts w:ascii="Arial" w:eastAsia="Times New Roman" w:hAnsi="Arial" w:cs="Arial"/>
                <w:sz w:val="20"/>
                <w:szCs w:val="20"/>
              </w:rPr>
              <w:t>stronger wind resources at Canadian wind faciliti</w:t>
            </w:r>
            <w:r>
              <w:rPr>
                <w:rFonts w:ascii="Arial" w:eastAsia="Times New Roman" w:hAnsi="Arial" w:cs="Arial"/>
                <w:sz w:val="20"/>
                <w:szCs w:val="20"/>
              </w:rPr>
              <w:t>es; and</w:t>
            </w:r>
          </w:p>
        </w:tc>
      </w:tr>
    </w:tbl>
    <w:p w14:paraId="6984CAA5"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2F711B0" w14:textId="77777777">
        <w:trPr>
          <w:tblCellSpacing w:w="0" w:type="dxa"/>
        </w:trPr>
        <w:tc>
          <w:tcPr>
            <w:tcW w:w="720" w:type="dxa"/>
            <w:vAlign w:val="center"/>
            <w:hideMark/>
          </w:tcPr>
          <w:p w14:paraId="265F1B9F" w14:textId="77777777" w:rsidR="00000000" w:rsidRDefault="00A34E54">
            <w:pPr>
              <w:rPr>
                <w:rFonts w:eastAsia="Times New Roman"/>
                <w:sz w:val="20"/>
                <w:szCs w:val="20"/>
              </w:rPr>
            </w:pPr>
          </w:p>
        </w:tc>
        <w:tc>
          <w:tcPr>
            <w:tcW w:w="0" w:type="auto"/>
            <w:vAlign w:val="center"/>
            <w:hideMark/>
          </w:tcPr>
          <w:p w14:paraId="29B36A05" w14:textId="77777777" w:rsidR="00000000" w:rsidRDefault="00A34E54">
            <w:pPr>
              <w:rPr>
                <w:rFonts w:eastAsia="Times New Roman"/>
                <w:sz w:val="20"/>
                <w:szCs w:val="20"/>
              </w:rPr>
            </w:pPr>
          </w:p>
        </w:tc>
      </w:tr>
      <w:tr w:rsidR="00000000" w14:paraId="476E5AEA" w14:textId="77777777">
        <w:trPr>
          <w:tblCellSpacing w:w="0" w:type="dxa"/>
        </w:trPr>
        <w:tc>
          <w:tcPr>
            <w:tcW w:w="0" w:type="auto"/>
            <w:hideMark/>
          </w:tcPr>
          <w:p w14:paraId="3B6E7EE7" w14:textId="77777777" w:rsidR="00000000" w:rsidRDefault="00A34E54">
            <w:pPr>
              <w:spacing w:line="288" w:lineRule="auto"/>
              <w:divId w:val="1730806803"/>
              <w:rPr>
                <w:rFonts w:eastAsia="Times New Roman"/>
                <w:sz w:val="20"/>
                <w:szCs w:val="20"/>
              </w:rPr>
            </w:pPr>
            <w:r>
              <w:rPr>
                <w:rFonts w:ascii="Arial" w:eastAsia="Times New Roman" w:hAnsi="Arial" w:cs="Arial"/>
                <w:sz w:val="20"/>
                <w:szCs w:val="20"/>
              </w:rPr>
              <w:t>•</w:t>
            </w:r>
          </w:p>
        </w:tc>
        <w:tc>
          <w:tcPr>
            <w:tcW w:w="0" w:type="auto"/>
            <w:hideMark/>
          </w:tcPr>
          <w:p w14:paraId="19074853" w14:textId="77777777" w:rsidR="00000000" w:rsidRDefault="00A34E54">
            <w:pPr>
              <w:spacing w:line="288" w:lineRule="auto"/>
              <w:divId w:val="1554610817"/>
              <w:rPr>
                <w:rFonts w:eastAsia="Times New Roman"/>
                <w:sz w:val="20"/>
                <w:szCs w:val="20"/>
              </w:rPr>
            </w:pPr>
            <w:r>
              <w:rPr>
                <w:rFonts w:ascii="Arial" w:eastAsia="Times New Roman" w:hAnsi="Arial" w:cs="Arial"/>
                <w:sz w:val="20"/>
                <w:szCs w:val="20"/>
              </w:rPr>
              <w:t>contributions from the Rampion Offshore Wind Project in 2019 which reached full operating capacity in the second quarter of 2018.</w:t>
            </w:r>
          </w:p>
        </w:tc>
      </w:tr>
    </w:tbl>
    <w:p w14:paraId="6FA296C6" w14:textId="77777777" w:rsidR="00000000" w:rsidRDefault="00A34E54">
      <w:pPr>
        <w:spacing w:line="288" w:lineRule="auto"/>
        <w:divId w:val="601576098"/>
        <w:rPr>
          <w:rFonts w:eastAsia="Times New Roman"/>
          <w:sz w:val="20"/>
          <w:szCs w:val="20"/>
        </w:rPr>
      </w:pPr>
    </w:p>
    <w:p w14:paraId="4B7F2CFB" w14:textId="77777777" w:rsidR="00000000" w:rsidRDefault="00A34E54">
      <w:pPr>
        <w:spacing w:line="288" w:lineRule="auto"/>
        <w:divId w:val="713116319"/>
        <w:rPr>
          <w:rFonts w:eastAsia="Times New Roman"/>
          <w:sz w:val="20"/>
          <w:szCs w:val="20"/>
        </w:rPr>
      </w:pPr>
      <w:r>
        <w:rPr>
          <w:rFonts w:ascii="Arial" w:eastAsia="Times New Roman" w:hAnsi="Arial" w:cs="Arial"/>
          <w:b/>
          <w:bCs/>
          <w:sz w:val="20"/>
          <w:szCs w:val="20"/>
        </w:rPr>
        <w:t>ENERGY SERVICES</w:t>
      </w:r>
    </w:p>
    <w:p w14:paraId="68ED672F" w14:textId="77777777" w:rsidR="00000000" w:rsidRDefault="00A34E54">
      <w:pPr>
        <w:spacing w:line="288" w:lineRule="auto"/>
        <w:divId w:val="1698502521"/>
        <w:rPr>
          <w:rFonts w:eastAsia="Times New Roman"/>
          <w:sz w:val="2"/>
          <w:szCs w:val="2"/>
        </w:rPr>
      </w:pPr>
    </w:p>
    <w:tbl>
      <w:tblPr>
        <w:tblW w:w="5000" w:type="pct"/>
        <w:tblCellMar>
          <w:left w:w="0" w:type="dxa"/>
          <w:right w:w="0" w:type="dxa"/>
        </w:tblCellMar>
        <w:tblLook w:val="04A0" w:firstRow="1" w:lastRow="0" w:firstColumn="1" w:lastColumn="0" w:noHBand="0" w:noVBand="1"/>
      </w:tblPr>
      <w:tblGrid>
        <w:gridCol w:w="6478"/>
        <w:gridCol w:w="831"/>
        <w:gridCol w:w="83"/>
        <w:gridCol w:w="831"/>
        <w:gridCol w:w="83"/>
      </w:tblGrid>
      <w:tr w:rsidR="00000000" w14:paraId="6633EFDC" w14:textId="77777777">
        <w:trPr>
          <w:divId w:val="1649553575"/>
        </w:trPr>
        <w:tc>
          <w:tcPr>
            <w:tcW w:w="0" w:type="auto"/>
            <w:gridSpan w:val="5"/>
            <w:vAlign w:val="center"/>
            <w:hideMark/>
          </w:tcPr>
          <w:p w14:paraId="769C5348" w14:textId="77777777" w:rsidR="00000000" w:rsidRDefault="00A34E54">
            <w:pPr>
              <w:spacing w:line="288" w:lineRule="auto"/>
              <w:rPr>
                <w:rFonts w:eastAsia="Times New Roman"/>
                <w:sz w:val="2"/>
                <w:szCs w:val="2"/>
              </w:rPr>
            </w:pPr>
          </w:p>
        </w:tc>
      </w:tr>
      <w:tr w:rsidR="00000000" w14:paraId="412C3A87" w14:textId="77777777">
        <w:trPr>
          <w:divId w:val="1649553575"/>
        </w:trPr>
        <w:tc>
          <w:tcPr>
            <w:tcW w:w="3900" w:type="pct"/>
            <w:vAlign w:val="center"/>
            <w:hideMark/>
          </w:tcPr>
          <w:p w14:paraId="7185AAC1" w14:textId="77777777" w:rsidR="00000000" w:rsidRDefault="00A34E54">
            <w:pPr>
              <w:rPr>
                <w:rFonts w:eastAsia="Times New Roman"/>
                <w:sz w:val="20"/>
                <w:szCs w:val="20"/>
              </w:rPr>
            </w:pPr>
          </w:p>
        </w:tc>
        <w:tc>
          <w:tcPr>
            <w:tcW w:w="500" w:type="pct"/>
            <w:vAlign w:val="center"/>
            <w:hideMark/>
          </w:tcPr>
          <w:p w14:paraId="2FF4942B" w14:textId="77777777" w:rsidR="00000000" w:rsidRDefault="00A34E54">
            <w:pPr>
              <w:rPr>
                <w:rFonts w:eastAsia="Times New Roman"/>
                <w:sz w:val="20"/>
                <w:szCs w:val="20"/>
              </w:rPr>
            </w:pPr>
          </w:p>
        </w:tc>
        <w:tc>
          <w:tcPr>
            <w:tcW w:w="50" w:type="pct"/>
            <w:vAlign w:val="center"/>
            <w:hideMark/>
          </w:tcPr>
          <w:p w14:paraId="54E4F862" w14:textId="77777777" w:rsidR="00000000" w:rsidRDefault="00A34E54">
            <w:pPr>
              <w:rPr>
                <w:rFonts w:eastAsia="Times New Roman"/>
                <w:sz w:val="20"/>
                <w:szCs w:val="20"/>
              </w:rPr>
            </w:pPr>
          </w:p>
        </w:tc>
        <w:tc>
          <w:tcPr>
            <w:tcW w:w="500" w:type="pct"/>
            <w:vAlign w:val="center"/>
            <w:hideMark/>
          </w:tcPr>
          <w:p w14:paraId="6F199B5E" w14:textId="77777777" w:rsidR="00000000" w:rsidRDefault="00A34E54">
            <w:pPr>
              <w:rPr>
                <w:rFonts w:eastAsia="Times New Roman"/>
                <w:sz w:val="20"/>
                <w:szCs w:val="20"/>
              </w:rPr>
            </w:pPr>
          </w:p>
        </w:tc>
        <w:tc>
          <w:tcPr>
            <w:tcW w:w="50" w:type="pct"/>
            <w:vAlign w:val="center"/>
            <w:hideMark/>
          </w:tcPr>
          <w:p w14:paraId="446A6833" w14:textId="77777777" w:rsidR="00000000" w:rsidRDefault="00A34E54">
            <w:pPr>
              <w:rPr>
                <w:rFonts w:eastAsia="Times New Roman"/>
                <w:sz w:val="20"/>
                <w:szCs w:val="20"/>
              </w:rPr>
            </w:pPr>
          </w:p>
        </w:tc>
      </w:tr>
      <w:tr w:rsidR="00000000" w14:paraId="11648B67" w14:textId="77777777">
        <w:trPr>
          <w:divId w:val="1649553575"/>
        </w:trPr>
        <w:tc>
          <w:tcPr>
            <w:tcW w:w="0" w:type="auto"/>
            <w:tcMar>
              <w:top w:w="30" w:type="dxa"/>
              <w:left w:w="30" w:type="dxa"/>
              <w:bottom w:w="30" w:type="dxa"/>
              <w:right w:w="30" w:type="dxa"/>
            </w:tcMar>
            <w:vAlign w:val="bottom"/>
            <w:hideMark/>
          </w:tcPr>
          <w:p w14:paraId="58CE2A41" w14:textId="77777777" w:rsidR="00000000" w:rsidRDefault="00A34E54">
            <w:pPr>
              <w:divId w:val="7582949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7837D7F3"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7432D345" w14:textId="77777777">
        <w:trPr>
          <w:divId w:val="1649553575"/>
        </w:trPr>
        <w:tc>
          <w:tcPr>
            <w:tcW w:w="0" w:type="auto"/>
            <w:tcBorders>
              <w:bottom w:val="single" w:sz="6" w:space="0" w:color="000000"/>
            </w:tcBorders>
            <w:tcMar>
              <w:top w:w="30" w:type="dxa"/>
              <w:left w:w="30" w:type="dxa"/>
              <w:bottom w:w="30" w:type="dxa"/>
              <w:right w:w="30" w:type="dxa"/>
            </w:tcMar>
            <w:vAlign w:val="bottom"/>
            <w:hideMark/>
          </w:tcPr>
          <w:p w14:paraId="5944A74A"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39D2968D"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5EE682CD"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C34DBAC"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22DC303A" w14:textId="77777777" w:rsidR="00000000" w:rsidRDefault="00A34E54">
            <w:pPr>
              <w:rPr>
                <w:rFonts w:eastAsia="Times New Roman"/>
                <w:sz w:val="20"/>
                <w:szCs w:val="20"/>
              </w:rPr>
            </w:pPr>
          </w:p>
        </w:tc>
      </w:tr>
      <w:tr w:rsidR="00000000" w14:paraId="28779EAA" w14:textId="77777777">
        <w:trPr>
          <w:divId w:val="1649553575"/>
        </w:trPr>
        <w:tc>
          <w:tcPr>
            <w:tcW w:w="0" w:type="auto"/>
            <w:tcMar>
              <w:top w:w="30" w:type="dxa"/>
              <w:left w:w="30" w:type="dxa"/>
              <w:bottom w:w="30" w:type="dxa"/>
              <w:right w:w="30" w:type="dxa"/>
            </w:tcMar>
            <w:vAlign w:val="bottom"/>
            <w:hideMark/>
          </w:tcPr>
          <w:p w14:paraId="5CDFF2BA"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166FC2BB"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588E4EC2"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6670459C"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7C2B6967" w14:textId="77777777" w:rsidR="00000000" w:rsidRDefault="00A34E54">
            <w:pPr>
              <w:rPr>
                <w:rFonts w:eastAsia="Times New Roman"/>
                <w:sz w:val="20"/>
                <w:szCs w:val="20"/>
              </w:rPr>
            </w:pPr>
          </w:p>
        </w:tc>
      </w:tr>
      <w:tr w:rsidR="00000000" w14:paraId="681F9360" w14:textId="77777777">
        <w:trPr>
          <w:divId w:val="1649553575"/>
        </w:trPr>
        <w:tc>
          <w:tcPr>
            <w:tcW w:w="0" w:type="auto"/>
            <w:tcBorders>
              <w:bottom w:val="single" w:sz="12" w:space="0" w:color="000000"/>
            </w:tcBorders>
            <w:tcMar>
              <w:top w:w="30" w:type="dxa"/>
              <w:left w:w="30" w:type="dxa"/>
              <w:bottom w:w="30" w:type="dxa"/>
              <w:right w:w="30" w:type="dxa"/>
            </w:tcMar>
            <w:vAlign w:val="bottom"/>
            <w:hideMark/>
          </w:tcPr>
          <w:p w14:paraId="100E982F" w14:textId="77777777" w:rsidR="00000000" w:rsidRDefault="00A34E54">
            <w:pPr>
              <w:ind w:hanging="180"/>
              <w:rPr>
                <w:rFonts w:eastAsia="Times New Roman"/>
                <w:sz w:val="20"/>
                <w:szCs w:val="20"/>
              </w:rPr>
            </w:pPr>
            <w:r>
              <w:rPr>
                <w:rFonts w:ascii="Arial" w:eastAsia="Times New Roman" w:hAnsi="Arial" w:cs="Arial"/>
                <w:sz w:val="20"/>
                <w:szCs w:val="20"/>
              </w:rPr>
              <w:t>Earnings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1AF0EDF0" w14:textId="77777777" w:rsidR="00000000" w:rsidRDefault="00A34E54">
            <w:pPr>
              <w:jc w:val="right"/>
              <w:rPr>
                <w:rFonts w:eastAsia="Times New Roman"/>
                <w:sz w:val="20"/>
                <w:szCs w:val="20"/>
              </w:rPr>
            </w:pPr>
            <w:r>
              <w:rPr>
                <w:rFonts w:ascii="Arial" w:eastAsia="Times New Roman" w:hAnsi="Arial" w:cs="Arial"/>
                <w:b/>
                <w:bCs/>
                <w:sz w:val="20"/>
                <w:szCs w:val="20"/>
              </w:rPr>
              <w:t>6</w:t>
            </w:r>
          </w:p>
        </w:tc>
        <w:tc>
          <w:tcPr>
            <w:tcW w:w="0" w:type="auto"/>
            <w:tcBorders>
              <w:bottom w:val="single" w:sz="12" w:space="0" w:color="000000"/>
            </w:tcBorders>
            <w:shd w:val="clear" w:color="auto" w:fill="D9D9D9"/>
            <w:vAlign w:val="bottom"/>
            <w:hideMark/>
          </w:tcPr>
          <w:p w14:paraId="27E4BFC5"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0D9DA928" w14:textId="77777777" w:rsidR="00000000" w:rsidRDefault="00A34E54">
            <w:pPr>
              <w:jc w:val="right"/>
              <w:rPr>
                <w:rFonts w:eastAsia="Times New Roman"/>
                <w:sz w:val="20"/>
                <w:szCs w:val="20"/>
              </w:rPr>
            </w:pPr>
            <w:r>
              <w:rPr>
                <w:rFonts w:ascii="Arial" w:eastAsia="Times New Roman" w:hAnsi="Arial" w:cs="Arial"/>
                <w:sz w:val="20"/>
                <w:szCs w:val="20"/>
              </w:rPr>
              <w:t>169</w:t>
            </w:r>
          </w:p>
        </w:tc>
        <w:tc>
          <w:tcPr>
            <w:tcW w:w="0" w:type="auto"/>
            <w:tcBorders>
              <w:bottom w:val="single" w:sz="12" w:space="0" w:color="000000"/>
            </w:tcBorders>
            <w:vAlign w:val="bottom"/>
            <w:hideMark/>
          </w:tcPr>
          <w:p w14:paraId="746F2D08" w14:textId="77777777" w:rsidR="00000000" w:rsidRDefault="00A34E54">
            <w:pPr>
              <w:rPr>
                <w:rFonts w:eastAsia="Times New Roman"/>
                <w:sz w:val="20"/>
                <w:szCs w:val="20"/>
              </w:rPr>
            </w:pPr>
          </w:p>
        </w:tc>
      </w:tr>
    </w:tbl>
    <w:p w14:paraId="1E65B34D" w14:textId="77777777" w:rsidR="00000000" w:rsidRDefault="00A34E54">
      <w:pPr>
        <w:spacing w:line="288" w:lineRule="auto"/>
        <w:divId w:val="1218396141"/>
        <w:rPr>
          <w:rFonts w:eastAsia="Times New Roman"/>
          <w:sz w:val="20"/>
          <w:szCs w:val="20"/>
        </w:rPr>
      </w:pPr>
      <w:r>
        <w:rPr>
          <w:rFonts w:ascii="Arial" w:eastAsia="Times New Roman" w:hAnsi="Arial" w:cs="Arial"/>
          <w:sz w:val="20"/>
          <w:szCs w:val="20"/>
        </w:rPr>
        <w:t> </w:t>
      </w:r>
    </w:p>
    <w:p w14:paraId="3E9C5A41" w14:textId="77777777" w:rsidR="00000000" w:rsidRDefault="00A34E54">
      <w:pPr>
        <w:spacing w:line="288" w:lineRule="auto"/>
        <w:rPr>
          <w:rFonts w:eastAsia="Times New Roman"/>
          <w:sz w:val="20"/>
          <w:szCs w:val="20"/>
        </w:rPr>
      </w:pPr>
      <w:r>
        <w:rPr>
          <w:rFonts w:ascii="Arial" w:eastAsia="Times New Roman" w:hAnsi="Arial" w:cs="Arial"/>
          <w:sz w:val="20"/>
          <w:szCs w:val="20"/>
        </w:rPr>
        <w:t>EBITDA from Energy Services is dependent on market conditions and results achieved in one period may not be indicative of results to be achieved in future periods.</w:t>
      </w:r>
    </w:p>
    <w:p w14:paraId="0F3F3BD2" w14:textId="77777777" w:rsidR="00000000" w:rsidRDefault="00A34E54">
      <w:pPr>
        <w:spacing w:line="288" w:lineRule="auto"/>
        <w:rPr>
          <w:rFonts w:eastAsia="Times New Roman"/>
          <w:sz w:val="20"/>
          <w:szCs w:val="20"/>
        </w:rPr>
      </w:pPr>
    </w:p>
    <w:p w14:paraId="07E6905B" w14:textId="77777777" w:rsidR="00000000" w:rsidRDefault="00A34E54">
      <w:pPr>
        <w:spacing w:line="288" w:lineRule="auto"/>
        <w:divId w:val="2113358081"/>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333C94DA" w14:textId="77777777" w:rsidR="00000000" w:rsidRDefault="00A34E54">
      <w:pPr>
        <w:spacing w:line="288" w:lineRule="auto"/>
        <w:rPr>
          <w:rFonts w:eastAsia="Times New Roman"/>
          <w:sz w:val="20"/>
          <w:szCs w:val="20"/>
        </w:rPr>
      </w:pPr>
    </w:p>
    <w:p w14:paraId="362745F7" w14:textId="77777777" w:rsidR="00000000" w:rsidRDefault="00A34E54">
      <w:pPr>
        <w:spacing w:line="288" w:lineRule="auto"/>
        <w:rPr>
          <w:rFonts w:eastAsia="Times New Roman"/>
          <w:sz w:val="20"/>
          <w:szCs w:val="20"/>
        </w:rPr>
      </w:pPr>
      <w:r>
        <w:rPr>
          <w:rFonts w:ascii="Arial" w:eastAsia="Times New Roman" w:hAnsi="Arial" w:cs="Arial"/>
          <w:sz w:val="20"/>
          <w:szCs w:val="20"/>
        </w:rPr>
        <w:t>E</w:t>
      </w:r>
      <w:r>
        <w:rPr>
          <w:rFonts w:ascii="Arial" w:eastAsia="Times New Roman" w:hAnsi="Arial" w:cs="Arial"/>
          <w:sz w:val="20"/>
          <w:szCs w:val="20"/>
        </w:rPr>
        <w:t>BITDA decreased by $317 million primarily due to a non-cash, unrealized loss of $164 million in 2019 compared with a gain of $147 million in 2018 reflecting the revaluation of financial derivatives used to manage the profitability of transportation and sto</w:t>
      </w:r>
      <w:r>
        <w:rPr>
          <w:rFonts w:ascii="Arial" w:eastAsia="Times New Roman" w:hAnsi="Arial" w:cs="Arial"/>
          <w:sz w:val="20"/>
          <w:szCs w:val="20"/>
        </w:rPr>
        <w:t>rage transactions and manage the exposure to movements in commodity prices.</w:t>
      </w:r>
    </w:p>
    <w:p w14:paraId="1BB3D53F" w14:textId="77777777" w:rsidR="00000000" w:rsidRDefault="00A34E54">
      <w:pPr>
        <w:spacing w:line="288" w:lineRule="auto"/>
        <w:rPr>
          <w:rFonts w:eastAsia="Times New Roman"/>
          <w:sz w:val="20"/>
          <w:szCs w:val="20"/>
        </w:rPr>
      </w:pPr>
    </w:p>
    <w:p w14:paraId="5D08946C"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consideration the factor above, the remaining $154 million increase is primarily due to increased earnings from Energy Services' crude operations due to the wid</w:t>
      </w:r>
      <w:r>
        <w:rPr>
          <w:rFonts w:ascii="Arial" w:eastAsia="Times New Roman" w:hAnsi="Arial" w:cs="Arial"/>
          <w:sz w:val="20"/>
          <w:szCs w:val="20"/>
        </w:rPr>
        <w:t>ening of certain location and quality differentials during the second half of 2018, which increased opportunities to generate profitable margins that were realized during the first quarter of 2019</w:t>
      </w:r>
      <w:r>
        <w:rPr>
          <w:rFonts w:ascii="inherit" w:eastAsia="Times New Roman" w:hAnsi="inherit"/>
          <w:sz w:val="20"/>
          <w:szCs w:val="20"/>
        </w:rPr>
        <w:t>.</w:t>
      </w:r>
    </w:p>
    <w:p w14:paraId="2D32D877" w14:textId="77777777" w:rsidR="00000000" w:rsidRDefault="00A34E54">
      <w:pPr>
        <w:spacing w:line="288" w:lineRule="auto"/>
        <w:divId w:val="1081215706"/>
        <w:rPr>
          <w:rFonts w:eastAsia="Times New Roman"/>
          <w:sz w:val="20"/>
          <w:szCs w:val="20"/>
        </w:rPr>
      </w:pPr>
    </w:p>
    <w:p w14:paraId="12A70FEB" w14:textId="77777777" w:rsidR="00000000" w:rsidRDefault="00A34E54">
      <w:pPr>
        <w:spacing w:line="288" w:lineRule="auto"/>
        <w:divId w:val="1746684610"/>
        <w:rPr>
          <w:rFonts w:eastAsia="Times New Roman"/>
          <w:sz w:val="20"/>
          <w:szCs w:val="20"/>
        </w:rPr>
      </w:pPr>
      <w:r>
        <w:rPr>
          <w:rFonts w:ascii="Arial" w:eastAsia="Times New Roman" w:hAnsi="Arial" w:cs="Arial"/>
          <w:b/>
          <w:bCs/>
          <w:sz w:val="20"/>
          <w:szCs w:val="20"/>
        </w:rPr>
        <w:t>ELIMINATIONS AND OTHER</w:t>
      </w:r>
    </w:p>
    <w:p w14:paraId="2E1A772D" w14:textId="77777777" w:rsidR="00000000" w:rsidRDefault="00A34E54">
      <w:pPr>
        <w:spacing w:line="288" w:lineRule="auto"/>
        <w:divId w:val="12222441"/>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75"/>
        <w:gridCol w:w="827"/>
        <w:gridCol w:w="79"/>
        <w:gridCol w:w="828"/>
        <w:gridCol w:w="97"/>
      </w:tblGrid>
      <w:tr w:rsidR="00000000" w14:paraId="5AB0404C" w14:textId="77777777">
        <w:trPr>
          <w:divId w:val="541210883"/>
        </w:trPr>
        <w:tc>
          <w:tcPr>
            <w:tcW w:w="0" w:type="auto"/>
            <w:gridSpan w:val="5"/>
            <w:vAlign w:val="center"/>
            <w:hideMark/>
          </w:tcPr>
          <w:p w14:paraId="485AB3CB" w14:textId="77777777" w:rsidR="00000000" w:rsidRDefault="00A34E54">
            <w:pPr>
              <w:spacing w:line="288" w:lineRule="auto"/>
              <w:rPr>
                <w:rFonts w:eastAsia="Times New Roman"/>
                <w:sz w:val="2"/>
                <w:szCs w:val="2"/>
              </w:rPr>
            </w:pPr>
          </w:p>
        </w:tc>
      </w:tr>
      <w:tr w:rsidR="00000000" w14:paraId="3DE74990" w14:textId="77777777">
        <w:trPr>
          <w:divId w:val="541210883"/>
        </w:trPr>
        <w:tc>
          <w:tcPr>
            <w:tcW w:w="3900" w:type="pct"/>
            <w:vAlign w:val="center"/>
            <w:hideMark/>
          </w:tcPr>
          <w:p w14:paraId="369F7D60" w14:textId="77777777" w:rsidR="00000000" w:rsidRDefault="00A34E54">
            <w:pPr>
              <w:rPr>
                <w:rFonts w:eastAsia="Times New Roman"/>
                <w:sz w:val="20"/>
                <w:szCs w:val="20"/>
              </w:rPr>
            </w:pPr>
          </w:p>
        </w:tc>
        <w:tc>
          <w:tcPr>
            <w:tcW w:w="500" w:type="pct"/>
            <w:vAlign w:val="center"/>
            <w:hideMark/>
          </w:tcPr>
          <w:p w14:paraId="1F999695" w14:textId="77777777" w:rsidR="00000000" w:rsidRDefault="00A34E54">
            <w:pPr>
              <w:rPr>
                <w:rFonts w:eastAsia="Times New Roman"/>
                <w:sz w:val="20"/>
                <w:szCs w:val="20"/>
              </w:rPr>
            </w:pPr>
          </w:p>
        </w:tc>
        <w:tc>
          <w:tcPr>
            <w:tcW w:w="50" w:type="pct"/>
            <w:vAlign w:val="center"/>
            <w:hideMark/>
          </w:tcPr>
          <w:p w14:paraId="62328946" w14:textId="77777777" w:rsidR="00000000" w:rsidRDefault="00A34E54">
            <w:pPr>
              <w:rPr>
                <w:rFonts w:eastAsia="Times New Roman"/>
                <w:sz w:val="20"/>
                <w:szCs w:val="20"/>
              </w:rPr>
            </w:pPr>
          </w:p>
        </w:tc>
        <w:tc>
          <w:tcPr>
            <w:tcW w:w="500" w:type="pct"/>
            <w:vAlign w:val="center"/>
            <w:hideMark/>
          </w:tcPr>
          <w:p w14:paraId="47C936A5" w14:textId="77777777" w:rsidR="00000000" w:rsidRDefault="00A34E54">
            <w:pPr>
              <w:rPr>
                <w:rFonts w:eastAsia="Times New Roman"/>
                <w:sz w:val="20"/>
                <w:szCs w:val="20"/>
              </w:rPr>
            </w:pPr>
          </w:p>
        </w:tc>
        <w:tc>
          <w:tcPr>
            <w:tcW w:w="50" w:type="pct"/>
            <w:vAlign w:val="center"/>
            <w:hideMark/>
          </w:tcPr>
          <w:p w14:paraId="0D422738" w14:textId="77777777" w:rsidR="00000000" w:rsidRDefault="00A34E54">
            <w:pPr>
              <w:rPr>
                <w:rFonts w:eastAsia="Times New Roman"/>
                <w:sz w:val="20"/>
                <w:szCs w:val="20"/>
              </w:rPr>
            </w:pPr>
          </w:p>
        </w:tc>
      </w:tr>
      <w:tr w:rsidR="00000000" w14:paraId="4BCFCC06" w14:textId="77777777">
        <w:trPr>
          <w:divId w:val="541210883"/>
        </w:trPr>
        <w:tc>
          <w:tcPr>
            <w:tcW w:w="0" w:type="auto"/>
            <w:tcMar>
              <w:top w:w="30" w:type="dxa"/>
              <w:left w:w="30" w:type="dxa"/>
              <w:bottom w:w="30" w:type="dxa"/>
              <w:right w:w="30" w:type="dxa"/>
            </w:tcMar>
            <w:vAlign w:val="bottom"/>
            <w:hideMark/>
          </w:tcPr>
          <w:p w14:paraId="6CFDF852" w14:textId="77777777" w:rsidR="00000000" w:rsidRDefault="00A34E54">
            <w:pPr>
              <w:divId w:val="127548287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62C47EA"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0FE3985D" w14:textId="77777777">
        <w:trPr>
          <w:divId w:val="541210883"/>
        </w:trPr>
        <w:tc>
          <w:tcPr>
            <w:tcW w:w="0" w:type="auto"/>
            <w:tcBorders>
              <w:bottom w:val="single" w:sz="6" w:space="0" w:color="000000"/>
            </w:tcBorders>
            <w:tcMar>
              <w:top w:w="30" w:type="dxa"/>
              <w:left w:w="30" w:type="dxa"/>
              <w:bottom w:w="30" w:type="dxa"/>
              <w:right w:w="30" w:type="dxa"/>
            </w:tcMar>
            <w:vAlign w:val="bottom"/>
            <w:hideMark/>
          </w:tcPr>
          <w:p w14:paraId="7DD2F138" w14:textId="77777777" w:rsidR="00000000" w:rsidRDefault="00A34E54">
            <w:pPr>
              <w:divId w:val="10108324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07CF8E4"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75650CEE"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40ADF8F4"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6D347118" w14:textId="77777777" w:rsidR="00000000" w:rsidRDefault="00A34E54">
            <w:pPr>
              <w:rPr>
                <w:rFonts w:eastAsia="Times New Roman"/>
                <w:sz w:val="20"/>
                <w:szCs w:val="20"/>
              </w:rPr>
            </w:pPr>
          </w:p>
        </w:tc>
      </w:tr>
      <w:tr w:rsidR="00000000" w14:paraId="5B5112FC" w14:textId="77777777">
        <w:trPr>
          <w:divId w:val="541210883"/>
        </w:trPr>
        <w:tc>
          <w:tcPr>
            <w:tcW w:w="0" w:type="auto"/>
            <w:tcMar>
              <w:top w:w="30" w:type="dxa"/>
              <w:left w:w="30" w:type="dxa"/>
              <w:bottom w:w="30" w:type="dxa"/>
              <w:right w:w="30" w:type="dxa"/>
            </w:tcMar>
            <w:vAlign w:val="bottom"/>
            <w:hideMark/>
          </w:tcPr>
          <w:p w14:paraId="2958D7F7"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gridSpan w:val="2"/>
            <w:shd w:val="clear" w:color="auto" w:fill="D9D9D9"/>
            <w:tcMar>
              <w:top w:w="30" w:type="dxa"/>
              <w:left w:w="30" w:type="dxa"/>
              <w:bottom w:w="30" w:type="dxa"/>
              <w:right w:w="30" w:type="dxa"/>
            </w:tcMar>
            <w:vAlign w:val="bottom"/>
            <w:hideMark/>
          </w:tcPr>
          <w:p w14:paraId="5061F0B4" w14:textId="77777777" w:rsidR="00000000" w:rsidRDefault="00A34E54">
            <w:pPr>
              <w:divId w:val="1116023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5BF84A" w14:textId="77777777" w:rsidR="00000000" w:rsidRDefault="00A34E54">
            <w:pPr>
              <w:divId w:val="386269752"/>
              <w:rPr>
                <w:rFonts w:eastAsia="Times New Roman"/>
                <w:sz w:val="20"/>
                <w:szCs w:val="20"/>
              </w:rPr>
            </w:pPr>
            <w:r>
              <w:rPr>
                <w:rFonts w:ascii="inherit" w:eastAsia="Times New Roman" w:hAnsi="inherit"/>
                <w:sz w:val="20"/>
                <w:szCs w:val="20"/>
              </w:rPr>
              <w:t> </w:t>
            </w:r>
          </w:p>
        </w:tc>
      </w:tr>
      <w:tr w:rsidR="00000000" w14:paraId="2E51715D" w14:textId="77777777">
        <w:trPr>
          <w:divId w:val="541210883"/>
        </w:trPr>
        <w:tc>
          <w:tcPr>
            <w:tcW w:w="0" w:type="auto"/>
            <w:tcBorders>
              <w:bottom w:val="single" w:sz="12" w:space="0" w:color="000000"/>
            </w:tcBorders>
            <w:tcMar>
              <w:top w:w="30" w:type="dxa"/>
              <w:left w:w="30" w:type="dxa"/>
              <w:bottom w:w="30" w:type="dxa"/>
              <w:right w:w="30" w:type="dxa"/>
            </w:tcMar>
            <w:vAlign w:val="bottom"/>
            <w:hideMark/>
          </w:tcPr>
          <w:p w14:paraId="50524129" w14:textId="77777777" w:rsidR="00000000" w:rsidRDefault="00A34E54">
            <w:pPr>
              <w:ind w:hanging="180"/>
              <w:rPr>
                <w:rFonts w:eastAsia="Times New Roman"/>
                <w:sz w:val="20"/>
                <w:szCs w:val="20"/>
              </w:rPr>
            </w:pPr>
            <w:r>
              <w:rPr>
                <w:rFonts w:ascii="Arial" w:eastAsia="Times New Roman" w:hAnsi="Arial" w:cs="Arial"/>
                <w:sz w:val="20"/>
                <w:szCs w:val="20"/>
              </w:rPr>
              <w:t>Earnings/(loss) before interest, income taxes and depreciation and amortization</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7E9AA625" w14:textId="77777777" w:rsidR="00000000" w:rsidRDefault="00A34E54">
            <w:pPr>
              <w:jc w:val="right"/>
              <w:rPr>
                <w:rFonts w:eastAsia="Times New Roman"/>
                <w:sz w:val="20"/>
                <w:szCs w:val="20"/>
              </w:rPr>
            </w:pPr>
            <w:r>
              <w:rPr>
                <w:rFonts w:ascii="Arial" w:eastAsia="Times New Roman" w:hAnsi="Arial" w:cs="Arial"/>
                <w:b/>
                <w:bCs/>
                <w:sz w:val="20"/>
                <w:szCs w:val="20"/>
              </w:rPr>
              <w:t>248</w:t>
            </w:r>
          </w:p>
        </w:tc>
        <w:tc>
          <w:tcPr>
            <w:tcW w:w="0" w:type="auto"/>
            <w:tcBorders>
              <w:bottom w:val="single" w:sz="12" w:space="0" w:color="000000"/>
            </w:tcBorders>
            <w:shd w:val="clear" w:color="auto" w:fill="D9D9D9"/>
            <w:vAlign w:val="bottom"/>
            <w:hideMark/>
          </w:tcPr>
          <w:p w14:paraId="0DE4DAFF"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1FB21E5D" w14:textId="77777777" w:rsidR="00000000" w:rsidRDefault="00A34E54">
            <w:pPr>
              <w:jc w:val="right"/>
              <w:rPr>
                <w:rFonts w:eastAsia="Times New Roman"/>
                <w:sz w:val="20"/>
                <w:szCs w:val="20"/>
              </w:rPr>
            </w:pPr>
            <w:r>
              <w:rPr>
                <w:rFonts w:ascii="Arial" w:eastAsia="Times New Roman" w:hAnsi="Arial" w:cs="Arial"/>
                <w:sz w:val="20"/>
                <w:szCs w:val="20"/>
              </w:rPr>
              <w:t>(279</w:t>
            </w:r>
          </w:p>
        </w:tc>
        <w:tc>
          <w:tcPr>
            <w:tcW w:w="0" w:type="auto"/>
            <w:tcBorders>
              <w:bottom w:val="single" w:sz="12" w:space="0" w:color="000000"/>
            </w:tcBorders>
            <w:tcMar>
              <w:top w:w="30" w:type="dxa"/>
              <w:left w:w="0" w:type="dxa"/>
              <w:bottom w:w="30" w:type="dxa"/>
              <w:right w:w="30" w:type="dxa"/>
            </w:tcMar>
            <w:vAlign w:val="bottom"/>
            <w:hideMark/>
          </w:tcPr>
          <w:p w14:paraId="0F439255" w14:textId="77777777" w:rsidR="00000000" w:rsidRDefault="00A34E54">
            <w:pPr>
              <w:rPr>
                <w:rFonts w:eastAsia="Times New Roman"/>
                <w:sz w:val="20"/>
                <w:szCs w:val="20"/>
              </w:rPr>
            </w:pPr>
            <w:r>
              <w:rPr>
                <w:rFonts w:ascii="Arial" w:eastAsia="Times New Roman" w:hAnsi="Arial" w:cs="Arial"/>
                <w:sz w:val="20"/>
                <w:szCs w:val="20"/>
              </w:rPr>
              <w:t>)</w:t>
            </w:r>
          </w:p>
        </w:tc>
      </w:tr>
    </w:tbl>
    <w:p w14:paraId="0576D641" w14:textId="77777777" w:rsidR="00000000" w:rsidRDefault="00A34E54">
      <w:pPr>
        <w:spacing w:line="288" w:lineRule="auto"/>
        <w:divId w:val="212429630"/>
        <w:rPr>
          <w:rFonts w:eastAsia="Times New Roman"/>
          <w:sz w:val="20"/>
          <w:szCs w:val="20"/>
        </w:rPr>
      </w:pPr>
      <w:r>
        <w:rPr>
          <w:rFonts w:ascii="Arial" w:eastAsia="Times New Roman" w:hAnsi="Arial" w:cs="Arial"/>
          <w:sz w:val="20"/>
          <w:szCs w:val="20"/>
        </w:rPr>
        <w:t> </w:t>
      </w:r>
    </w:p>
    <w:p w14:paraId="3B062A72" w14:textId="77777777" w:rsidR="00000000" w:rsidRDefault="00A34E54">
      <w:pPr>
        <w:spacing w:line="288" w:lineRule="auto"/>
        <w:rPr>
          <w:rFonts w:eastAsia="Times New Roman"/>
          <w:sz w:val="20"/>
          <w:szCs w:val="20"/>
        </w:rPr>
      </w:pPr>
      <w:r>
        <w:rPr>
          <w:rFonts w:ascii="Arial" w:eastAsia="Times New Roman" w:hAnsi="Arial" w:cs="Arial"/>
          <w:sz w:val="20"/>
          <w:szCs w:val="20"/>
        </w:rPr>
        <w:t>Eliminations and Other includes operating and administrative costs and the impact of foreign exchange hedge settlements, which are not allocated to business segments. Eliminations and Other also includes the impact of</w:t>
      </w:r>
      <w:r>
        <w:rPr>
          <w:rFonts w:ascii="inherit" w:eastAsia="Times New Roman" w:hAnsi="inherit"/>
          <w:sz w:val="20"/>
          <w:szCs w:val="20"/>
        </w:rPr>
        <w:t xml:space="preserve"> </w:t>
      </w:r>
      <w:r>
        <w:rPr>
          <w:rFonts w:ascii="Arial" w:eastAsia="Times New Roman" w:hAnsi="Arial" w:cs="Arial"/>
          <w:sz w:val="20"/>
          <w:szCs w:val="20"/>
        </w:rPr>
        <w:t>new business development activities an</w:t>
      </w:r>
      <w:r>
        <w:rPr>
          <w:rFonts w:ascii="Arial" w:eastAsia="Times New Roman" w:hAnsi="Arial" w:cs="Arial"/>
          <w:sz w:val="20"/>
          <w:szCs w:val="20"/>
        </w:rPr>
        <w:t>d corporate investments.</w:t>
      </w:r>
    </w:p>
    <w:p w14:paraId="76971F0B" w14:textId="77777777" w:rsidR="00000000" w:rsidRDefault="00A34E54">
      <w:pPr>
        <w:spacing w:line="288" w:lineRule="auto"/>
        <w:divId w:val="1368602764"/>
        <w:rPr>
          <w:rFonts w:eastAsia="Times New Roman"/>
          <w:sz w:val="20"/>
          <w:szCs w:val="20"/>
        </w:rPr>
      </w:pPr>
    </w:p>
    <w:p w14:paraId="1E8EDBB7" w14:textId="77777777" w:rsidR="00000000" w:rsidRDefault="00A34E54">
      <w:pPr>
        <w:divId w:val="1700548618"/>
        <w:rPr>
          <w:rFonts w:eastAsia="Times New Roman"/>
          <w:sz w:val="20"/>
          <w:szCs w:val="20"/>
        </w:rPr>
      </w:pPr>
    </w:p>
    <w:p w14:paraId="698FB28D" w14:textId="77777777" w:rsidR="00000000" w:rsidRDefault="00A34E54">
      <w:pPr>
        <w:spacing w:line="288" w:lineRule="auto"/>
        <w:jc w:val="center"/>
        <w:divId w:val="591668048"/>
        <w:rPr>
          <w:rFonts w:eastAsia="Times New Roman"/>
          <w:sz w:val="20"/>
          <w:szCs w:val="20"/>
        </w:rPr>
      </w:pPr>
    </w:p>
    <w:p w14:paraId="48C1B878" w14:textId="77777777" w:rsidR="00000000" w:rsidRDefault="00A34E54">
      <w:pPr>
        <w:spacing w:line="288" w:lineRule="auto"/>
        <w:jc w:val="center"/>
        <w:divId w:val="1448281919"/>
        <w:rPr>
          <w:rFonts w:eastAsia="Times New Roman"/>
          <w:sz w:val="20"/>
          <w:szCs w:val="20"/>
        </w:rPr>
      </w:pPr>
      <w:r>
        <w:rPr>
          <w:rFonts w:ascii="Arial" w:eastAsia="Times New Roman" w:hAnsi="Arial" w:cs="Arial"/>
          <w:sz w:val="20"/>
          <w:szCs w:val="20"/>
        </w:rPr>
        <w:t>52</w:t>
      </w:r>
    </w:p>
    <w:p w14:paraId="4ACEA6FD" w14:textId="77777777" w:rsidR="00000000" w:rsidRDefault="00A34E54">
      <w:pPr>
        <w:rPr>
          <w:rFonts w:eastAsia="Times New Roman"/>
          <w:sz w:val="20"/>
          <w:szCs w:val="20"/>
        </w:rPr>
      </w:pPr>
      <w:r>
        <w:rPr>
          <w:rFonts w:eastAsia="Times New Roman"/>
          <w:sz w:val="20"/>
          <w:szCs w:val="20"/>
        </w:rPr>
        <w:pict w14:anchorId="08442A19">
          <v:rect id="_x0000_i1077" style="width:0;height:1.5pt" o:hralign="center" o:hrstd="t" o:hr="t" fillcolor="#a0a0a0" stroked="f"/>
        </w:pict>
      </w:r>
    </w:p>
    <w:p w14:paraId="74E9181D" w14:textId="77777777" w:rsidR="00000000" w:rsidRDefault="00A34E54">
      <w:pPr>
        <w:divId w:val="229847652"/>
        <w:rPr>
          <w:rFonts w:eastAsia="Times New Roman"/>
          <w:sz w:val="20"/>
          <w:szCs w:val="20"/>
        </w:rPr>
      </w:pPr>
    </w:p>
    <w:p w14:paraId="2D4F196E" w14:textId="77777777" w:rsidR="00000000" w:rsidRDefault="00A34E54">
      <w:pPr>
        <w:spacing w:line="288" w:lineRule="auto"/>
        <w:divId w:val="1069694639"/>
        <w:rPr>
          <w:rFonts w:eastAsia="Times New Roman"/>
          <w:sz w:val="20"/>
          <w:szCs w:val="20"/>
        </w:rPr>
      </w:pPr>
      <w:r>
        <w:rPr>
          <w:rFonts w:ascii="Arial" w:eastAsia="Times New Roman" w:hAnsi="Arial" w:cs="Arial"/>
          <w:b/>
          <w:bCs/>
          <w:sz w:val="20"/>
          <w:szCs w:val="20"/>
        </w:rPr>
        <w:t>Three months ended March 31, 2019, compared with the three months ended March 31, 2018</w:t>
      </w:r>
    </w:p>
    <w:p w14:paraId="4E8F6568" w14:textId="77777777" w:rsidR="00000000" w:rsidRDefault="00A34E54">
      <w:pPr>
        <w:spacing w:line="288" w:lineRule="auto"/>
        <w:divId w:val="1809545900"/>
        <w:rPr>
          <w:rFonts w:eastAsia="Times New Roman"/>
          <w:sz w:val="20"/>
          <w:szCs w:val="20"/>
        </w:rPr>
      </w:pPr>
    </w:p>
    <w:p w14:paraId="6E321574" w14:textId="77777777" w:rsidR="00000000" w:rsidRDefault="00A34E54">
      <w:pPr>
        <w:spacing w:line="288" w:lineRule="auto"/>
        <w:rPr>
          <w:rFonts w:eastAsia="Times New Roman"/>
          <w:sz w:val="20"/>
          <w:szCs w:val="20"/>
        </w:rPr>
      </w:pPr>
      <w:r>
        <w:rPr>
          <w:rFonts w:ascii="Arial" w:eastAsia="Times New Roman" w:hAnsi="Arial" w:cs="Arial"/>
          <w:sz w:val="20"/>
          <w:szCs w:val="20"/>
        </w:rPr>
        <w:t>EBITDA was positively impacted by $445 million due to certain unusual, infrequent and other factors, primarily explained by the following:</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249485E" w14:textId="77777777">
        <w:trPr>
          <w:tblCellSpacing w:w="0" w:type="dxa"/>
        </w:trPr>
        <w:tc>
          <w:tcPr>
            <w:tcW w:w="720" w:type="dxa"/>
            <w:vAlign w:val="center"/>
            <w:hideMark/>
          </w:tcPr>
          <w:p w14:paraId="126DF8B5" w14:textId="77777777" w:rsidR="00000000" w:rsidRDefault="00A34E54">
            <w:pPr>
              <w:spacing w:line="288" w:lineRule="auto"/>
              <w:rPr>
                <w:rFonts w:eastAsia="Times New Roman"/>
                <w:sz w:val="20"/>
                <w:szCs w:val="20"/>
              </w:rPr>
            </w:pPr>
          </w:p>
        </w:tc>
        <w:tc>
          <w:tcPr>
            <w:tcW w:w="0" w:type="auto"/>
            <w:vAlign w:val="center"/>
            <w:hideMark/>
          </w:tcPr>
          <w:p w14:paraId="1FEAEB15" w14:textId="77777777" w:rsidR="00000000" w:rsidRDefault="00A34E54">
            <w:pPr>
              <w:rPr>
                <w:rFonts w:eastAsia="Times New Roman"/>
                <w:sz w:val="20"/>
                <w:szCs w:val="20"/>
              </w:rPr>
            </w:pPr>
          </w:p>
        </w:tc>
      </w:tr>
      <w:tr w:rsidR="00000000" w14:paraId="33616821" w14:textId="77777777">
        <w:trPr>
          <w:tblCellSpacing w:w="0" w:type="dxa"/>
        </w:trPr>
        <w:tc>
          <w:tcPr>
            <w:tcW w:w="0" w:type="auto"/>
            <w:hideMark/>
          </w:tcPr>
          <w:p w14:paraId="2069F96B" w14:textId="77777777" w:rsidR="00000000" w:rsidRDefault="00A34E54">
            <w:pPr>
              <w:spacing w:line="288" w:lineRule="auto"/>
              <w:divId w:val="1189610740"/>
              <w:rPr>
                <w:rFonts w:eastAsia="Times New Roman"/>
                <w:sz w:val="20"/>
                <w:szCs w:val="20"/>
              </w:rPr>
            </w:pPr>
            <w:r>
              <w:rPr>
                <w:rFonts w:ascii="Arial" w:eastAsia="Times New Roman" w:hAnsi="Arial" w:cs="Arial"/>
                <w:sz w:val="20"/>
                <w:szCs w:val="20"/>
              </w:rPr>
              <w:t>•</w:t>
            </w:r>
          </w:p>
        </w:tc>
        <w:tc>
          <w:tcPr>
            <w:tcW w:w="0" w:type="auto"/>
            <w:hideMark/>
          </w:tcPr>
          <w:p w14:paraId="1C924B59"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a non-cash, unrealized gain of $252 million in 2019 </w:t>
            </w:r>
            <w:r>
              <w:rPr>
                <w:rFonts w:ascii="Arial" w:eastAsia="Times New Roman" w:hAnsi="Arial" w:cs="Arial"/>
                <w:sz w:val="20"/>
                <w:szCs w:val="20"/>
              </w:rPr>
              <w:t>compared with a loss of $136 million in 2018 reflecting net fair value gains and losses arising from the change in the mark-to-market value of derivative financial instruments used to manage foreign exchange risk; and</w:t>
            </w:r>
          </w:p>
        </w:tc>
      </w:tr>
    </w:tbl>
    <w:p w14:paraId="3AE488D0"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30BB115" w14:textId="77777777">
        <w:trPr>
          <w:tblCellSpacing w:w="0" w:type="dxa"/>
        </w:trPr>
        <w:tc>
          <w:tcPr>
            <w:tcW w:w="720" w:type="dxa"/>
            <w:vAlign w:val="center"/>
            <w:hideMark/>
          </w:tcPr>
          <w:p w14:paraId="6C6170B2" w14:textId="77777777" w:rsidR="00000000" w:rsidRDefault="00A34E54">
            <w:pPr>
              <w:rPr>
                <w:rFonts w:eastAsia="Times New Roman"/>
                <w:sz w:val="20"/>
                <w:szCs w:val="20"/>
              </w:rPr>
            </w:pPr>
          </w:p>
        </w:tc>
        <w:tc>
          <w:tcPr>
            <w:tcW w:w="0" w:type="auto"/>
            <w:vAlign w:val="center"/>
            <w:hideMark/>
          </w:tcPr>
          <w:p w14:paraId="712D5466" w14:textId="77777777" w:rsidR="00000000" w:rsidRDefault="00A34E54">
            <w:pPr>
              <w:rPr>
                <w:rFonts w:eastAsia="Times New Roman"/>
                <w:sz w:val="20"/>
                <w:szCs w:val="20"/>
              </w:rPr>
            </w:pPr>
          </w:p>
        </w:tc>
      </w:tr>
      <w:tr w:rsidR="00000000" w14:paraId="295D4B69" w14:textId="77777777">
        <w:trPr>
          <w:tblCellSpacing w:w="0" w:type="dxa"/>
        </w:trPr>
        <w:tc>
          <w:tcPr>
            <w:tcW w:w="0" w:type="auto"/>
            <w:hideMark/>
          </w:tcPr>
          <w:p w14:paraId="22955F5A" w14:textId="77777777" w:rsidR="00000000" w:rsidRDefault="00A34E54">
            <w:pPr>
              <w:spacing w:line="288" w:lineRule="auto"/>
              <w:divId w:val="1230389078"/>
              <w:rPr>
                <w:rFonts w:eastAsia="Times New Roman"/>
                <w:sz w:val="20"/>
                <w:szCs w:val="20"/>
              </w:rPr>
            </w:pPr>
            <w:r>
              <w:rPr>
                <w:rFonts w:ascii="Arial" w:eastAsia="Times New Roman" w:hAnsi="Arial" w:cs="Arial"/>
                <w:sz w:val="20"/>
                <w:szCs w:val="20"/>
              </w:rPr>
              <w:t>•</w:t>
            </w:r>
          </w:p>
        </w:tc>
        <w:tc>
          <w:tcPr>
            <w:tcW w:w="0" w:type="auto"/>
            <w:hideMark/>
          </w:tcPr>
          <w:p w14:paraId="5777C8C0"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employee severance, transition </w:t>
            </w:r>
            <w:r>
              <w:rPr>
                <w:rFonts w:ascii="Arial" w:eastAsia="Times New Roman" w:hAnsi="Arial" w:cs="Arial"/>
                <w:sz w:val="20"/>
                <w:szCs w:val="20"/>
              </w:rPr>
              <w:t>and transformation costs of $9 million in 2019 compared with $62 million in 2018.</w:t>
            </w:r>
          </w:p>
        </w:tc>
      </w:tr>
    </w:tbl>
    <w:p w14:paraId="7B22D6EE" w14:textId="77777777" w:rsidR="00000000" w:rsidRDefault="00A34E54">
      <w:pPr>
        <w:spacing w:line="288" w:lineRule="auto"/>
        <w:rPr>
          <w:rFonts w:eastAsia="Times New Roman"/>
          <w:sz w:val="20"/>
          <w:szCs w:val="20"/>
        </w:rPr>
      </w:pPr>
    </w:p>
    <w:p w14:paraId="029C55DC" w14:textId="77777777" w:rsidR="00000000" w:rsidRDefault="00A34E54">
      <w:pPr>
        <w:spacing w:line="288" w:lineRule="auto"/>
        <w:rPr>
          <w:rFonts w:eastAsia="Times New Roman"/>
          <w:sz w:val="20"/>
          <w:szCs w:val="20"/>
        </w:rPr>
      </w:pPr>
      <w:r>
        <w:rPr>
          <w:rFonts w:ascii="Arial" w:eastAsia="Times New Roman" w:hAnsi="Arial" w:cs="Arial"/>
          <w:sz w:val="20"/>
          <w:szCs w:val="20"/>
        </w:rPr>
        <w:t>After taking into consideration the factors above, the remaining $82 million increase is primarily explained by lower operating and administrative costs in the first quart</w:t>
      </w:r>
      <w:r>
        <w:rPr>
          <w:rFonts w:ascii="Arial" w:eastAsia="Times New Roman" w:hAnsi="Arial" w:cs="Arial"/>
          <w:sz w:val="20"/>
          <w:szCs w:val="20"/>
        </w:rPr>
        <w:t>er of 2019 and the timing of the recovery of certain operating and administrative costs allocated to the business segments, which were more heavily weighted to the second half of 2018.</w:t>
      </w:r>
    </w:p>
    <w:p w14:paraId="429693E4" w14:textId="77777777" w:rsidR="00000000" w:rsidRDefault="00A34E54">
      <w:pPr>
        <w:spacing w:line="288" w:lineRule="auto"/>
        <w:rPr>
          <w:rFonts w:eastAsia="Times New Roman"/>
          <w:sz w:val="20"/>
          <w:szCs w:val="20"/>
        </w:rPr>
      </w:pPr>
    </w:p>
    <w:p w14:paraId="25B469CC" w14:textId="77777777" w:rsidR="00000000" w:rsidRDefault="00A34E54">
      <w:pPr>
        <w:spacing w:line="288" w:lineRule="auto"/>
        <w:rPr>
          <w:rFonts w:eastAsia="Times New Roman"/>
          <w:sz w:val="20"/>
          <w:szCs w:val="20"/>
        </w:rPr>
      </w:pPr>
      <w:r>
        <w:rPr>
          <w:rFonts w:ascii="Arial" w:eastAsia="Times New Roman" w:hAnsi="Arial" w:cs="Arial"/>
          <w:sz w:val="20"/>
          <w:szCs w:val="20"/>
        </w:rPr>
        <w:t>The positive business factor above was partially offset by a realized</w:t>
      </w:r>
      <w:r>
        <w:rPr>
          <w:rFonts w:ascii="Arial" w:eastAsia="Times New Roman" w:hAnsi="Arial" w:cs="Arial"/>
          <w:sz w:val="20"/>
          <w:szCs w:val="20"/>
        </w:rPr>
        <w:t xml:space="preserve"> loss of $55 million in 2019 compared with a loss of $42 million in 2018 related to settlements under our foreign exchange risk management program, which partially offset the positive impact of a strengthening United States dollar on our United States busi</w:t>
      </w:r>
      <w:r>
        <w:rPr>
          <w:rFonts w:ascii="Arial" w:eastAsia="Times New Roman" w:hAnsi="Arial" w:cs="Arial"/>
          <w:sz w:val="20"/>
          <w:szCs w:val="20"/>
        </w:rPr>
        <w:t>ness segments.</w:t>
      </w:r>
    </w:p>
    <w:p w14:paraId="154B8B08" w14:textId="77777777" w:rsidR="00000000" w:rsidRDefault="00A34E54">
      <w:pPr>
        <w:spacing w:line="288" w:lineRule="auto"/>
        <w:divId w:val="1285962436"/>
        <w:rPr>
          <w:rFonts w:eastAsia="Times New Roman"/>
          <w:sz w:val="20"/>
          <w:szCs w:val="20"/>
        </w:rPr>
      </w:pPr>
    </w:p>
    <w:p w14:paraId="0E21762B" w14:textId="77777777" w:rsidR="00000000" w:rsidRDefault="00A34E54">
      <w:pPr>
        <w:divId w:val="284776548"/>
        <w:rPr>
          <w:rFonts w:eastAsia="Times New Roman"/>
          <w:sz w:val="20"/>
          <w:szCs w:val="20"/>
        </w:rPr>
      </w:pPr>
    </w:p>
    <w:p w14:paraId="34BF154E" w14:textId="77777777" w:rsidR="00000000" w:rsidRDefault="00A34E54">
      <w:pPr>
        <w:spacing w:line="288" w:lineRule="auto"/>
        <w:jc w:val="center"/>
        <w:divId w:val="538593980"/>
        <w:rPr>
          <w:rFonts w:eastAsia="Times New Roman"/>
          <w:sz w:val="20"/>
          <w:szCs w:val="20"/>
        </w:rPr>
      </w:pPr>
    </w:p>
    <w:p w14:paraId="21A12854" w14:textId="77777777" w:rsidR="00000000" w:rsidRDefault="00A34E54">
      <w:pPr>
        <w:spacing w:line="288" w:lineRule="auto"/>
        <w:jc w:val="center"/>
        <w:divId w:val="437263760"/>
        <w:rPr>
          <w:rFonts w:eastAsia="Times New Roman"/>
          <w:sz w:val="20"/>
          <w:szCs w:val="20"/>
        </w:rPr>
      </w:pPr>
      <w:r>
        <w:rPr>
          <w:rFonts w:ascii="Arial" w:eastAsia="Times New Roman" w:hAnsi="Arial" w:cs="Arial"/>
          <w:sz w:val="20"/>
          <w:szCs w:val="20"/>
        </w:rPr>
        <w:t>53</w:t>
      </w:r>
    </w:p>
    <w:p w14:paraId="3E94F3EF" w14:textId="77777777" w:rsidR="00000000" w:rsidRDefault="00A34E54">
      <w:pPr>
        <w:rPr>
          <w:rFonts w:eastAsia="Times New Roman"/>
          <w:sz w:val="20"/>
          <w:szCs w:val="20"/>
        </w:rPr>
      </w:pPr>
      <w:r>
        <w:rPr>
          <w:rFonts w:eastAsia="Times New Roman"/>
          <w:sz w:val="20"/>
          <w:szCs w:val="20"/>
        </w:rPr>
        <w:pict w14:anchorId="3A0FC93D">
          <v:rect id="_x0000_i1078" style="width:0;height:1.5pt" o:hralign="center" o:hrstd="t" o:hr="t" fillcolor="#a0a0a0" stroked="f"/>
        </w:pict>
      </w:r>
    </w:p>
    <w:p w14:paraId="735EF45C" w14:textId="77777777" w:rsidR="00000000" w:rsidRDefault="00A34E54">
      <w:pPr>
        <w:divId w:val="1033387031"/>
        <w:rPr>
          <w:rFonts w:eastAsia="Times New Roman"/>
          <w:sz w:val="20"/>
          <w:szCs w:val="20"/>
        </w:rPr>
      </w:pPr>
    </w:p>
    <w:p w14:paraId="1CD153C7" w14:textId="77777777" w:rsidR="00000000" w:rsidRDefault="00A34E54">
      <w:pPr>
        <w:spacing w:line="288" w:lineRule="auto"/>
        <w:divId w:val="1296373754"/>
        <w:rPr>
          <w:rFonts w:eastAsia="Times New Roman"/>
          <w:sz w:val="26"/>
          <w:szCs w:val="26"/>
        </w:rPr>
      </w:pPr>
      <w:r>
        <w:rPr>
          <w:rFonts w:ascii="Arial" w:eastAsia="Times New Roman" w:hAnsi="Arial" w:cs="Arial"/>
          <w:b/>
          <w:bCs/>
          <w:sz w:val="26"/>
          <w:szCs w:val="26"/>
        </w:rPr>
        <w:t>GROWTH PROJECTS – COMMERCIALLY SECURED PROJECTS</w:t>
      </w:r>
    </w:p>
    <w:p w14:paraId="2587B191" w14:textId="77777777" w:rsidR="00000000" w:rsidRDefault="00A34E54">
      <w:pPr>
        <w:spacing w:line="288" w:lineRule="auto"/>
        <w:divId w:val="1432050719"/>
        <w:rPr>
          <w:rFonts w:eastAsia="Times New Roman"/>
          <w:sz w:val="20"/>
          <w:szCs w:val="20"/>
        </w:rPr>
      </w:pPr>
      <w:r>
        <w:rPr>
          <w:rFonts w:ascii="Arial" w:eastAsia="Times New Roman" w:hAnsi="Arial" w:cs="Arial"/>
          <w:b/>
          <w:bCs/>
          <w:sz w:val="20"/>
          <w:szCs w:val="20"/>
        </w:rPr>
        <w:t> </w:t>
      </w:r>
    </w:p>
    <w:p w14:paraId="61B3CAF6" w14:textId="77777777" w:rsidR="00000000" w:rsidRDefault="00A34E54">
      <w:pPr>
        <w:spacing w:line="288" w:lineRule="auto"/>
        <w:divId w:val="894466852"/>
        <w:rPr>
          <w:rFonts w:eastAsia="Times New Roman"/>
          <w:sz w:val="20"/>
          <w:szCs w:val="20"/>
        </w:rPr>
      </w:pPr>
      <w:r>
        <w:rPr>
          <w:rFonts w:ascii="Arial" w:eastAsia="Times New Roman" w:hAnsi="Arial" w:cs="Arial"/>
          <w:sz w:val="20"/>
          <w:szCs w:val="20"/>
        </w:rPr>
        <w:t>The following table summarizes the status of our commercially secured projects, organized by business segment:</w:t>
      </w:r>
    </w:p>
    <w:tbl>
      <w:tblPr>
        <w:tblW w:w="4893" w:type="pct"/>
        <w:tblCellMar>
          <w:left w:w="0" w:type="dxa"/>
          <w:right w:w="0" w:type="dxa"/>
        </w:tblCellMar>
        <w:tblLook w:val="04A0" w:firstRow="1" w:lastRow="0" w:firstColumn="1" w:lastColumn="0" w:noHBand="0" w:noVBand="1"/>
      </w:tblPr>
      <w:tblGrid>
        <w:gridCol w:w="365"/>
        <w:gridCol w:w="2236"/>
        <w:gridCol w:w="961"/>
        <w:gridCol w:w="191"/>
        <w:gridCol w:w="1098"/>
        <w:gridCol w:w="1201"/>
        <w:gridCol w:w="1081"/>
        <w:gridCol w:w="995"/>
      </w:tblGrid>
      <w:tr w:rsidR="00000000" w14:paraId="0640906E" w14:textId="77777777">
        <w:trPr>
          <w:divId w:val="912012790"/>
        </w:trPr>
        <w:tc>
          <w:tcPr>
            <w:tcW w:w="0" w:type="auto"/>
            <w:gridSpan w:val="8"/>
            <w:vAlign w:val="center"/>
            <w:hideMark/>
          </w:tcPr>
          <w:p w14:paraId="497E1D8D" w14:textId="77777777" w:rsidR="00000000" w:rsidRDefault="00A34E54">
            <w:pPr>
              <w:spacing w:line="288" w:lineRule="auto"/>
              <w:rPr>
                <w:rFonts w:eastAsia="Times New Roman"/>
                <w:sz w:val="20"/>
                <w:szCs w:val="20"/>
              </w:rPr>
            </w:pPr>
          </w:p>
        </w:tc>
      </w:tr>
      <w:tr w:rsidR="00000000" w14:paraId="68D8EB71" w14:textId="77777777">
        <w:trPr>
          <w:divId w:val="912012790"/>
        </w:trPr>
        <w:tc>
          <w:tcPr>
            <w:tcW w:w="250" w:type="pct"/>
            <w:vAlign w:val="center"/>
            <w:hideMark/>
          </w:tcPr>
          <w:p w14:paraId="75F17625" w14:textId="77777777" w:rsidR="00000000" w:rsidRDefault="00A34E54">
            <w:pPr>
              <w:rPr>
                <w:rFonts w:eastAsia="Times New Roman"/>
                <w:sz w:val="20"/>
                <w:szCs w:val="20"/>
              </w:rPr>
            </w:pPr>
          </w:p>
        </w:tc>
        <w:tc>
          <w:tcPr>
            <w:tcW w:w="1400" w:type="pct"/>
            <w:vAlign w:val="center"/>
            <w:hideMark/>
          </w:tcPr>
          <w:p w14:paraId="4B4E4D65" w14:textId="77777777" w:rsidR="00000000" w:rsidRDefault="00A34E54">
            <w:pPr>
              <w:rPr>
                <w:rFonts w:eastAsia="Times New Roman"/>
                <w:sz w:val="20"/>
                <w:szCs w:val="20"/>
              </w:rPr>
            </w:pPr>
          </w:p>
        </w:tc>
        <w:tc>
          <w:tcPr>
            <w:tcW w:w="550" w:type="pct"/>
            <w:vAlign w:val="center"/>
            <w:hideMark/>
          </w:tcPr>
          <w:p w14:paraId="15FC0186" w14:textId="77777777" w:rsidR="00000000" w:rsidRDefault="00A34E54">
            <w:pPr>
              <w:rPr>
                <w:rFonts w:eastAsia="Times New Roman"/>
                <w:sz w:val="20"/>
                <w:szCs w:val="20"/>
              </w:rPr>
            </w:pPr>
          </w:p>
        </w:tc>
        <w:tc>
          <w:tcPr>
            <w:tcW w:w="50" w:type="pct"/>
            <w:vAlign w:val="center"/>
            <w:hideMark/>
          </w:tcPr>
          <w:p w14:paraId="7FD31F62" w14:textId="77777777" w:rsidR="00000000" w:rsidRDefault="00A34E54">
            <w:pPr>
              <w:rPr>
                <w:rFonts w:eastAsia="Times New Roman"/>
                <w:sz w:val="20"/>
                <w:szCs w:val="20"/>
              </w:rPr>
            </w:pPr>
          </w:p>
        </w:tc>
        <w:tc>
          <w:tcPr>
            <w:tcW w:w="700" w:type="pct"/>
            <w:vAlign w:val="center"/>
            <w:hideMark/>
          </w:tcPr>
          <w:p w14:paraId="6167EB29" w14:textId="77777777" w:rsidR="00000000" w:rsidRDefault="00A34E54">
            <w:pPr>
              <w:rPr>
                <w:rFonts w:eastAsia="Times New Roman"/>
                <w:sz w:val="20"/>
                <w:szCs w:val="20"/>
              </w:rPr>
            </w:pPr>
          </w:p>
        </w:tc>
        <w:tc>
          <w:tcPr>
            <w:tcW w:w="750" w:type="pct"/>
            <w:vAlign w:val="center"/>
            <w:hideMark/>
          </w:tcPr>
          <w:p w14:paraId="6AB567C6" w14:textId="77777777" w:rsidR="00000000" w:rsidRDefault="00A34E54">
            <w:pPr>
              <w:rPr>
                <w:rFonts w:eastAsia="Times New Roman"/>
                <w:sz w:val="20"/>
                <w:szCs w:val="20"/>
              </w:rPr>
            </w:pPr>
          </w:p>
        </w:tc>
        <w:tc>
          <w:tcPr>
            <w:tcW w:w="650" w:type="pct"/>
            <w:vAlign w:val="center"/>
            <w:hideMark/>
          </w:tcPr>
          <w:p w14:paraId="4C5AF5A3" w14:textId="77777777" w:rsidR="00000000" w:rsidRDefault="00A34E54">
            <w:pPr>
              <w:rPr>
                <w:rFonts w:eastAsia="Times New Roman"/>
                <w:sz w:val="20"/>
                <w:szCs w:val="20"/>
              </w:rPr>
            </w:pPr>
          </w:p>
        </w:tc>
        <w:tc>
          <w:tcPr>
            <w:tcW w:w="650" w:type="pct"/>
            <w:vAlign w:val="center"/>
            <w:hideMark/>
          </w:tcPr>
          <w:p w14:paraId="588E5ED5" w14:textId="77777777" w:rsidR="00000000" w:rsidRDefault="00A34E54">
            <w:pPr>
              <w:rPr>
                <w:rFonts w:eastAsia="Times New Roman"/>
                <w:sz w:val="20"/>
                <w:szCs w:val="20"/>
              </w:rPr>
            </w:pPr>
          </w:p>
        </w:tc>
      </w:tr>
      <w:tr w:rsidR="00000000" w14:paraId="5A0261B7" w14:textId="77777777">
        <w:trPr>
          <w:divId w:val="912012790"/>
        </w:trPr>
        <w:tc>
          <w:tcPr>
            <w:tcW w:w="0" w:type="auto"/>
            <w:tcBorders>
              <w:bottom w:val="single" w:sz="6" w:space="0" w:color="000000"/>
            </w:tcBorders>
            <w:tcMar>
              <w:top w:w="30" w:type="dxa"/>
              <w:left w:w="30" w:type="dxa"/>
              <w:bottom w:w="30" w:type="dxa"/>
              <w:right w:w="30" w:type="dxa"/>
            </w:tcMar>
            <w:vAlign w:val="bottom"/>
            <w:hideMark/>
          </w:tcPr>
          <w:p w14:paraId="64CD34A0" w14:textId="77777777" w:rsidR="00000000" w:rsidRDefault="00A34E54">
            <w:pPr>
              <w:divId w:val="7994988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F68D184" w14:textId="77777777" w:rsidR="00000000" w:rsidRDefault="00A34E54">
            <w:pPr>
              <w:divId w:val="10077081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33A844D" w14:textId="77777777" w:rsidR="00000000" w:rsidRDefault="00A34E54">
            <w:pPr>
              <w:jc w:val="right"/>
              <w:rPr>
                <w:rFonts w:eastAsia="Times New Roman"/>
                <w:sz w:val="18"/>
                <w:szCs w:val="18"/>
              </w:rPr>
            </w:pPr>
            <w:r>
              <w:rPr>
                <w:rFonts w:ascii="Arial" w:eastAsia="Times New Roman" w:hAnsi="Arial" w:cs="Arial"/>
                <w:b/>
                <w:bCs/>
                <w:sz w:val="18"/>
                <w:szCs w:val="18"/>
              </w:rPr>
              <w:t>Enbridge's Ownership Interest</w:t>
            </w:r>
          </w:p>
        </w:tc>
        <w:tc>
          <w:tcPr>
            <w:tcW w:w="0" w:type="auto"/>
            <w:tcBorders>
              <w:bottom w:val="single" w:sz="6" w:space="0" w:color="000000"/>
            </w:tcBorders>
            <w:vAlign w:val="bottom"/>
            <w:hideMark/>
          </w:tcPr>
          <w:p w14:paraId="56F26586"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C2DA092" w14:textId="77777777" w:rsidR="00000000" w:rsidRDefault="00A34E54">
            <w:pPr>
              <w:jc w:val="right"/>
              <w:rPr>
                <w:rFonts w:eastAsia="Times New Roman"/>
                <w:sz w:val="18"/>
                <w:szCs w:val="18"/>
              </w:rPr>
            </w:pPr>
            <w:r>
              <w:rPr>
                <w:rFonts w:ascii="Arial" w:eastAsia="Times New Roman" w:hAnsi="Arial" w:cs="Arial"/>
                <w:b/>
                <w:bCs/>
                <w:sz w:val="18"/>
                <w:szCs w:val="18"/>
              </w:rPr>
              <w:t>Estimated</w:t>
            </w:r>
            <w:r>
              <w:rPr>
                <w:rFonts w:ascii="Arial" w:eastAsia="Times New Roman" w:hAnsi="Arial" w:cs="Arial"/>
                <w:b/>
                <w:bCs/>
                <w:sz w:val="18"/>
                <w:szCs w:val="18"/>
              </w:rPr>
              <w:br/>
              <w:t xml:space="preserve">Capital </w:t>
            </w:r>
          </w:p>
          <w:p w14:paraId="6D75C12D" w14:textId="77777777" w:rsidR="00000000" w:rsidRDefault="00A34E54">
            <w:pPr>
              <w:jc w:val="right"/>
              <w:rPr>
                <w:rFonts w:eastAsia="Times New Roman"/>
                <w:sz w:val="18"/>
                <w:szCs w:val="18"/>
              </w:rPr>
            </w:pPr>
            <w:r>
              <w:rPr>
                <w:rFonts w:ascii="Arial" w:eastAsia="Times New Roman" w:hAnsi="Arial" w:cs="Arial"/>
                <w:b/>
                <w:bCs/>
                <w:sz w:val="18"/>
                <w:szCs w:val="18"/>
              </w:rPr>
              <w:t>Cost</w:t>
            </w:r>
            <w:r>
              <w:rPr>
                <w:rFonts w:ascii="Arial" w:eastAsia="Times New Roman" w:hAnsi="Arial" w:cs="Arial"/>
                <w:b/>
                <w:bCs/>
                <w:sz w:val="12"/>
                <w:szCs w:val="12"/>
                <w:vertAlign w:val="superscript"/>
              </w:rPr>
              <w:t>1</w:t>
            </w:r>
          </w:p>
        </w:tc>
        <w:tc>
          <w:tcPr>
            <w:tcW w:w="0" w:type="auto"/>
            <w:tcBorders>
              <w:bottom w:val="single" w:sz="6" w:space="0" w:color="000000"/>
            </w:tcBorders>
            <w:tcMar>
              <w:top w:w="30" w:type="dxa"/>
              <w:left w:w="30" w:type="dxa"/>
              <w:bottom w:w="30" w:type="dxa"/>
              <w:right w:w="30" w:type="dxa"/>
            </w:tcMar>
            <w:vAlign w:val="bottom"/>
            <w:hideMark/>
          </w:tcPr>
          <w:p w14:paraId="5980C7C5" w14:textId="77777777" w:rsidR="00000000" w:rsidRDefault="00A34E54">
            <w:pPr>
              <w:jc w:val="right"/>
              <w:rPr>
                <w:rFonts w:eastAsia="Times New Roman"/>
                <w:sz w:val="18"/>
                <w:szCs w:val="18"/>
              </w:rPr>
            </w:pPr>
            <w:r>
              <w:rPr>
                <w:rFonts w:ascii="Arial" w:eastAsia="Times New Roman" w:hAnsi="Arial" w:cs="Arial"/>
                <w:b/>
                <w:bCs/>
                <w:sz w:val="18"/>
                <w:szCs w:val="18"/>
              </w:rPr>
              <w:t>Expenditures</w:t>
            </w:r>
            <w:r>
              <w:rPr>
                <w:rFonts w:ascii="Arial" w:eastAsia="Times New Roman" w:hAnsi="Arial" w:cs="Arial"/>
                <w:b/>
                <w:bCs/>
                <w:sz w:val="18"/>
                <w:szCs w:val="18"/>
              </w:rPr>
              <w:br/>
              <w:t>to Date</w:t>
            </w:r>
            <w:r>
              <w:rPr>
                <w:rFonts w:ascii="Arial" w:eastAsia="Times New Roman" w:hAnsi="Arial" w:cs="Arial"/>
                <w:b/>
                <w:bCs/>
                <w:sz w:val="12"/>
                <w:szCs w:val="12"/>
                <w:vertAlign w:val="superscript"/>
              </w:rPr>
              <w:t>2</w:t>
            </w:r>
          </w:p>
        </w:tc>
        <w:tc>
          <w:tcPr>
            <w:tcW w:w="0" w:type="auto"/>
            <w:tcBorders>
              <w:bottom w:val="single" w:sz="6" w:space="0" w:color="000000"/>
            </w:tcBorders>
            <w:tcMar>
              <w:top w:w="30" w:type="dxa"/>
              <w:left w:w="30" w:type="dxa"/>
              <w:bottom w:w="30" w:type="dxa"/>
              <w:right w:w="30" w:type="dxa"/>
            </w:tcMar>
            <w:vAlign w:val="bottom"/>
            <w:hideMark/>
          </w:tcPr>
          <w:p w14:paraId="3C7CA41D" w14:textId="77777777" w:rsidR="00000000" w:rsidRDefault="00A34E54">
            <w:pPr>
              <w:jc w:val="right"/>
              <w:rPr>
                <w:rFonts w:eastAsia="Times New Roman"/>
                <w:sz w:val="18"/>
                <w:szCs w:val="18"/>
              </w:rPr>
            </w:pPr>
            <w:r>
              <w:rPr>
                <w:rFonts w:ascii="Arial" w:eastAsia="Times New Roman" w:hAnsi="Arial" w:cs="Arial"/>
                <w:b/>
                <w:bCs/>
                <w:sz w:val="18"/>
                <w:szCs w:val="18"/>
              </w:rPr>
              <w:t>Status</w:t>
            </w:r>
          </w:p>
        </w:tc>
        <w:tc>
          <w:tcPr>
            <w:tcW w:w="0" w:type="auto"/>
            <w:tcBorders>
              <w:bottom w:val="single" w:sz="6" w:space="0" w:color="000000"/>
            </w:tcBorders>
            <w:tcMar>
              <w:top w:w="30" w:type="dxa"/>
              <w:left w:w="30" w:type="dxa"/>
              <w:bottom w:w="30" w:type="dxa"/>
              <w:right w:w="30" w:type="dxa"/>
            </w:tcMar>
            <w:vAlign w:val="bottom"/>
            <w:hideMark/>
          </w:tcPr>
          <w:p w14:paraId="14B0B452" w14:textId="77777777" w:rsidR="00000000" w:rsidRDefault="00A34E54">
            <w:pPr>
              <w:jc w:val="right"/>
              <w:rPr>
                <w:rFonts w:eastAsia="Times New Roman"/>
                <w:sz w:val="18"/>
                <w:szCs w:val="18"/>
              </w:rPr>
            </w:pPr>
            <w:r>
              <w:rPr>
                <w:rFonts w:ascii="Arial" w:eastAsia="Times New Roman" w:hAnsi="Arial" w:cs="Arial"/>
                <w:b/>
                <w:bCs/>
                <w:sz w:val="18"/>
                <w:szCs w:val="18"/>
              </w:rPr>
              <w:t>Expected</w:t>
            </w:r>
            <w:r>
              <w:rPr>
                <w:rFonts w:ascii="Arial" w:eastAsia="Times New Roman" w:hAnsi="Arial" w:cs="Arial"/>
                <w:b/>
                <w:bCs/>
                <w:sz w:val="18"/>
                <w:szCs w:val="18"/>
              </w:rPr>
              <w:br/>
              <w:t>In-Service</w:t>
            </w:r>
            <w:r>
              <w:rPr>
                <w:rFonts w:ascii="Arial" w:eastAsia="Times New Roman" w:hAnsi="Arial" w:cs="Arial"/>
                <w:b/>
                <w:bCs/>
                <w:sz w:val="18"/>
                <w:szCs w:val="18"/>
              </w:rPr>
              <w:br/>
              <w:t>Date</w:t>
            </w:r>
          </w:p>
        </w:tc>
      </w:tr>
      <w:tr w:rsidR="00000000" w14:paraId="7FE648CF" w14:textId="77777777">
        <w:trPr>
          <w:divId w:val="912012790"/>
        </w:trPr>
        <w:tc>
          <w:tcPr>
            <w:tcW w:w="0" w:type="auto"/>
            <w:gridSpan w:val="4"/>
            <w:tcMar>
              <w:top w:w="30" w:type="dxa"/>
              <w:left w:w="30" w:type="dxa"/>
              <w:bottom w:w="30" w:type="dxa"/>
              <w:right w:w="30" w:type="dxa"/>
            </w:tcMar>
            <w:vAlign w:val="bottom"/>
            <w:hideMark/>
          </w:tcPr>
          <w:p w14:paraId="286B7E9A" w14:textId="77777777" w:rsidR="00000000" w:rsidRDefault="00A34E54">
            <w:pPr>
              <w:rPr>
                <w:rFonts w:eastAsia="Times New Roman"/>
                <w:sz w:val="16"/>
                <w:szCs w:val="16"/>
              </w:rPr>
            </w:pPr>
            <w:r>
              <w:rPr>
                <w:rFonts w:ascii="Arial" w:eastAsia="Times New Roman" w:hAnsi="Arial" w:cs="Arial"/>
                <w:i/>
                <w:iCs/>
                <w:sz w:val="16"/>
                <w:szCs w:val="16"/>
              </w:rPr>
              <w:t>(Canadian dollars, unless stated otherwise)</w:t>
            </w:r>
          </w:p>
        </w:tc>
        <w:tc>
          <w:tcPr>
            <w:tcW w:w="0" w:type="auto"/>
            <w:tcMar>
              <w:top w:w="30" w:type="dxa"/>
              <w:left w:w="30" w:type="dxa"/>
              <w:bottom w:w="30" w:type="dxa"/>
              <w:right w:w="30" w:type="dxa"/>
            </w:tcMar>
            <w:vAlign w:val="bottom"/>
            <w:hideMark/>
          </w:tcPr>
          <w:p w14:paraId="3EE49A9C" w14:textId="77777777" w:rsidR="00000000" w:rsidRDefault="00A34E54">
            <w:pPr>
              <w:divId w:val="1307080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C2325" w14:textId="77777777" w:rsidR="00000000" w:rsidRDefault="00A34E54">
            <w:pPr>
              <w:divId w:val="1619877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D1F6D" w14:textId="77777777" w:rsidR="00000000" w:rsidRDefault="00A34E54">
            <w:pPr>
              <w:divId w:val="106306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9B8267" w14:textId="77777777" w:rsidR="00000000" w:rsidRDefault="00A34E54">
            <w:pPr>
              <w:divId w:val="2004772439"/>
              <w:rPr>
                <w:rFonts w:eastAsia="Times New Roman"/>
                <w:sz w:val="20"/>
                <w:szCs w:val="20"/>
              </w:rPr>
            </w:pPr>
            <w:r>
              <w:rPr>
                <w:rFonts w:ascii="inherit" w:eastAsia="Times New Roman" w:hAnsi="inherit"/>
                <w:sz w:val="20"/>
                <w:szCs w:val="20"/>
              </w:rPr>
              <w:t> </w:t>
            </w:r>
          </w:p>
        </w:tc>
      </w:tr>
      <w:tr w:rsidR="00000000" w14:paraId="0A63F5B1" w14:textId="77777777">
        <w:trPr>
          <w:divId w:val="912012790"/>
        </w:trPr>
        <w:tc>
          <w:tcPr>
            <w:tcW w:w="0" w:type="auto"/>
            <w:gridSpan w:val="2"/>
            <w:tcMar>
              <w:top w:w="30" w:type="dxa"/>
              <w:left w:w="30" w:type="dxa"/>
              <w:bottom w:w="30" w:type="dxa"/>
              <w:right w:w="30" w:type="dxa"/>
            </w:tcMar>
            <w:vAlign w:val="bottom"/>
            <w:hideMark/>
          </w:tcPr>
          <w:p w14:paraId="40843186" w14:textId="77777777" w:rsidR="00000000" w:rsidRDefault="00A34E54">
            <w:pPr>
              <w:rPr>
                <w:rFonts w:eastAsia="Times New Roman"/>
                <w:sz w:val="18"/>
                <w:szCs w:val="18"/>
              </w:rPr>
            </w:pPr>
            <w:r>
              <w:rPr>
                <w:rFonts w:ascii="Arial" w:eastAsia="Times New Roman" w:hAnsi="Arial" w:cs="Arial"/>
                <w:b/>
                <w:bCs/>
                <w:sz w:val="18"/>
                <w:szCs w:val="18"/>
              </w:rPr>
              <w:t>LIQUIDS PIPELINES</w:t>
            </w:r>
          </w:p>
        </w:tc>
        <w:tc>
          <w:tcPr>
            <w:tcW w:w="0" w:type="auto"/>
            <w:gridSpan w:val="2"/>
            <w:tcMar>
              <w:top w:w="30" w:type="dxa"/>
              <w:left w:w="30" w:type="dxa"/>
              <w:bottom w:w="30" w:type="dxa"/>
              <w:right w:w="30" w:type="dxa"/>
            </w:tcMar>
            <w:vAlign w:val="bottom"/>
            <w:hideMark/>
          </w:tcPr>
          <w:p w14:paraId="2A6CB321" w14:textId="77777777" w:rsidR="00000000" w:rsidRDefault="00A34E54">
            <w:pPr>
              <w:divId w:val="98350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20BD79" w14:textId="77777777" w:rsidR="00000000" w:rsidRDefault="00A34E54">
            <w:pPr>
              <w:divId w:val="1111313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1A58C" w14:textId="77777777" w:rsidR="00000000" w:rsidRDefault="00A34E54">
            <w:pPr>
              <w:divId w:val="76632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08B67C" w14:textId="77777777" w:rsidR="00000000" w:rsidRDefault="00A34E54">
            <w:pPr>
              <w:divId w:val="774981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4DAFF4" w14:textId="77777777" w:rsidR="00000000" w:rsidRDefault="00A34E54">
            <w:pPr>
              <w:divId w:val="410858865"/>
              <w:rPr>
                <w:rFonts w:eastAsia="Times New Roman"/>
                <w:sz w:val="20"/>
                <w:szCs w:val="20"/>
              </w:rPr>
            </w:pPr>
            <w:r>
              <w:rPr>
                <w:rFonts w:ascii="inherit" w:eastAsia="Times New Roman" w:hAnsi="inherit"/>
                <w:sz w:val="20"/>
                <w:szCs w:val="20"/>
              </w:rPr>
              <w:t> </w:t>
            </w:r>
          </w:p>
        </w:tc>
      </w:tr>
      <w:tr w:rsidR="00000000" w14:paraId="2BF2276C" w14:textId="77777777">
        <w:trPr>
          <w:divId w:val="912012790"/>
        </w:trPr>
        <w:tc>
          <w:tcPr>
            <w:tcW w:w="0" w:type="auto"/>
            <w:tcBorders>
              <w:top w:val="single" w:sz="6" w:space="0" w:color="000000"/>
            </w:tcBorders>
            <w:tcMar>
              <w:top w:w="30" w:type="dxa"/>
              <w:left w:w="30" w:type="dxa"/>
              <w:bottom w:w="30" w:type="dxa"/>
              <w:right w:w="30" w:type="dxa"/>
            </w:tcMar>
            <w:hideMark/>
          </w:tcPr>
          <w:p w14:paraId="37D536CE" w14:textId="77777777" w:rsidR="00000000" w:rsidRDefault="00A34E54">
            <w:pPr>
              <w:rPr>
                <w:rFonts w:eastAsia="Times New Roman"/>
                <w:sz w:val="18"/>
                <w:szCs w:val="18"/>
              </w:rPr>
            </w:pPr>
            <w:r>
              <w:rPr>
                <w:rFonts w:ascii="Arial" w:eastAsia="Times New Roman" w:hAnsi="Arial" w:cs="Arial"/>
                <w:sz w:val="18"/>
                <w:szCs w:val="18"/>
              </w:rPr>
              <w:t>1.</w:t>
            </w:r>
          </w:p>
        </w:tc>
        <w:tc>
          <w:tcPr>
            <w:tcW w:w="0" w:type="auto"/>
            <w:tcBorders>
              <w:top w:val="single" w:sz="6" w:space="0" w:color="000000"/>
            </w:tcBorders>
            <w:tcMar>
              <w:top w:w="30" w:type="dxa"/>
              <w:left w:w="30" w:type="dxa"/>
              <w:bottom w:w="30" w:type="dxa"/>
              <w:right w:w="30" w:type="dxa"/>
            </w:tcMar>
            <w:hideMark/>
          </w:tcPr>
          <w:p w14:paraId="09A45CD3" w14:textId="77777777" w:rsidR="00000000" w:rsidRDefault="00A34E54">
            <w:pPr>
              <w:ind w:hanging="180"/>
              <w:rPr>
                <w:rFonts w:eastAsia="Times New Roman"/>
                <w:sz w:val="18"/>
                <w:szCs w:val="18"/>
              </w:rPr>
            </w:pPr>
            <w:r>
              <w:rPr>
                <w:rFonts w:ascii="Arial" w:eastAsia="Times New Roman" w:hAnsi="Arial" w:cs="Arial"/>
                <w:sz w:val="18"/>
                <w:szCs w:val="18"/>
              </w:rPr>
              <w:t>Canadian Line 3 Replacement Program</w:t>
            </w:r>
          </w:p>
        </w:tc>
        <w:tc>
          <w:tcPr>
            <w:tcW w:w="0" w:type="auto"/>
            <w:tcBorders>
              <w:top w:val="single" w:sz="6" w:space="0" w:color="000000"/>
            </w:tcBorders>
            <w:tcMar>
              <w:top w:w="30" w:type="dxa"/>
              <w:left w:w="30" w:type="dxa"/>
              <w:bottom w:w="30" w:type="dxa"/>
              <w:right w:w="0" w:type="dxa"/>
            </w:tcMar>
            <w:hideMark/>
          </w:tcPr>
          <w:p w14:paraId="0189B1EB"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1A7B3EBE"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0522C59C" w14:textId="77777777" w:rsidR="00000000" w:rsidRDefault="00A34E54">
            <w:pPr>
              <w:jc w:val="right"/>
              <w:rPr>
                <w:rFonts w:eastAsia="Times New Roman"/>
                <w:sz w:val="18"/>
                <w:szCs w:val="18"/>
              </w:rPr>
            </w:pPr>
            <w:r>
              <w:rPr>
                <w:rFonts w:ascii="Arial" w:eastAsia="Times New Roman" w:hAnsi="Arial" w:cs="Arial"/>
                <w:sz w:val="18"/>
                <w:szCs w:val="18"/>
              </w:rPr>
              <w:t>$5.3 billion</w:t>
            </w:r>
          </w:p>
        </w:tc>
        <w:tc>
          <w:tcPr>
            <w:tcW w:w="0" w:type="auto"/>
            <w:tcBorders>
              <w:top w:val="single" w:sz="6" w:space="0" w:color="000000"/>
            </w:tcBorders>
            <w:tcMar>
              <w:top w:w="30" w:type="dxa"/>
              <w:left w:w="30" w:type="dxa"/>
              <w:bottom w:w="30" w:type="dxa"/>
              <w:right w:w="30" w:type="dxa"/>
            </w:tcMar>
            <w:hideMark/>
          </w:tcPr>
          <w:p w14:paraId="2203B4B3" w14:textId="77777777" w:rsidR="00000000" w:rsidRDefault="00A34E54">
            <w:pPr>
              <w:jc w:val="right"/>
              <w:rPr>
                <w:rFonts w:eastAsia="Times New Roman"/>
                <w:sz w:val="18"/>
                <w:szCs w:val="18"/>
              </w:rPr>
            </w:pPr>
            <w:r>
              <w:rPr>
                <w:rFonts w:ascii="Arial" w:eastAsia="Times New Roman" w:hAnsi="Arial" w:cs="Arial"/>
                <w:sz w:val="18"/>
                <w:szCs w:val="18"/>
              </w:rPr>
              <w:t>$4.4 billion</w:t>
            </w:r>
          </w:p>
        </w:tc>
        <w:tc>
          <w:tcPr>
            <w:tcW w:w="0" w:type="auto"/>
            <w:tcBorders>
              <w:top w:val="single" w:sz="6" w:space="0" w:color="000000"/>
            </w:tcBorders>
            <w:tcMar>
              <w:top w:w="30" w:type="dxa"/>
              <w:left w:w="30" w:type="dxa"/>
              <w:bottom w:w="30" w:type="dxa"/>
              <w:right w:w="30" w:type="dxa"/>
            </w:tcMar>
            <w:hideMark/>
          </w:tcPr>
          <w:p w14:paraId="0337E9A5" w14:textId="77777777" w:rsidR="00000000" w:rsidRDefault="00A34E54">
            <w:pPr>
              <w:jc w:val="right"/>
              <w:rPr>
                <w:rFonts w:eastAsia="Times New Roman"/>
                <w:sz w:val="18"/>
                <w:szCs w:val="18"/>
              </w:rPr>
            </w:pPr>
            <w:r>
              <w:rPr>
                <w:rFonts w:ascii="Arial" w:eastAsia="Times New Roman" w:hAnsi="Arial" w:cs="Arial"/>
                <w:sz w:val="18"/>
                <w:szCs w:val="18"/>
              </w:rPr>
              <w:t>Under construction</w:t>
            </w:r>
          </w:p>
        </w:tc>
        <w:tc>
          <w:tcPr>
            <w:tcW w:w="0" w:type="auto"/>
            <w:tcBorders>
              <w:top w:val="single" w:sz="6" w:space="0" w:color="000000"/>
            </w:tcBorders>
            <w:tcMar>
              <w:top w:w="30" w:type="dxa"/>
              <w:left w:w="30" w:type="dxa"/>
              <w:bottom w:w="30" w:type="dxa"/>
              <w:right w:w="30" w:type="dxa"/>
            </w:tcMar>
            <w:hideMark/>
          </w:tcPr>
          <w:p w14:paraId="130B1A07" w14:textId="77777777" w:rsidR="00000000" w:rsidRDefault="00A34E54">
            <w:pPr>
              <w:jc w:val="right"/>
              <w:rPr>
                <w:rFonts w:eastAsia="Times New Roman"/>
                <w:sz w:val="18"/>
                <w:szCs w:val="18"/>
              </w:rPr>
            </w:pPr>
            <w:r>
              <w:rPr>
                <w:rFonts w:ascii="Arial" w:eastAsia="Times New Roman" w:hAnsi="Arial" w:cs="Arial"/>
                <w:sz w:val="18"/>
                <w:szCs w:val="18"/>
              </w:rPr>
              <w:t>2H - 2020</w:t>
            </w:r>
          </w:p>
        </w:tc>
      </w:tr>
      <w:tr w:rsidR="00000000" w14:paraId="1F1B06E3" w14:textId="77777777">
        <w:trPr>
          <w:divId w:val="912012790"/>
        </w:trPr>
        <w:tc>
          <w:tcPr>
            <w:tcW w:w="0" w:type="auto"/>
            <w:tcBorders>
              <w:top w:val="single" w:sz="6" w:space="0" w:color="000000"/>
            </w:tcBorders>
            <w:tcMar>
              <w:top w:w="30" w:type="dxa"/>
              <w:left w:w="30" w:type="dxa"/>
              <w:bottom w:w="30" w:type="dxa"/>
              <w:right w:w="30" w:type="dxa"/>
            </w:tcMar>
            <w:hideMark/>
          </w:tcPr>
          <w:p w14:paraId="03DF14CB" w14:textId="77777777" w:rsidR="00000000" w:rsidRDefault="00A34E54">
            <w:pPr>
              <w:rPr>
                <w:rFonts w:eastAsia="Times New Roman"/>
                <w:sz w:val="18"/>
                <w:szCs w:val="18"/>
              </w:rPr>
            </w:pPr>
            <w:r>
              <w:rPr>
                <w:rFonts w:ascii="Arial" w:eastAsia="Times New Roman" w:hAnsi="Arial" w:cs="Arial"/>
                <w:sz w:val="18"/>
                <w:szCs w:val="18"/>
              </w:rPr>
              <w:t>2.</w:t>
            </w:r>
          </w:p>
        </w:tc>
        <w:tc>
          <w:tcPr>
            <w:tcW w:w="0" w:type="auto"/>
            <w:tcBorders>
              <w:top w:val="single" w:sz="6" w:space="0" w:color="000000"/>
            </w:tcBorders>
            <w:tcMar>
              <w:top w:w="30" w:type="dxa"/>
              <w:left w:w="30" w:type="dxa"/>
              <w:bottom w:w="30" w:type="dxa"/>
              <w:right w:w="30" w:type="dxa"/>
            </w:tcMar>
            <w:hideMark/>
          </w:tcPr>
          <w:p w14:paraId="202D7492" w14:textId="77777777" w:rsidR="00000000" w:rsidRDefault="00A34E54">
            <w:pPr>
              <w:ind w:hanging="180"/>
              <w:rPr>
                <w:rFonts w:eastAsia="Times New Roman"/>
                <w:sz w:val="18"/>
                <w:szCs w:val="18"/>
              </w:rPr>
            </w:pPr>
            <w:r>
              <w:rPr>
                <w:rFonts w:ascii="Arial" w:eastAsia="Times New Roman" w:hAnsi="Arial" w:cs="Arial"/>
                <w:sz w:val="18"/>
                <w:szCs w:val="18"/>
              </w:rPr>
              <w:t xml:space="preserve">U.S. Line 3 Replacement Program </w:t>
            </w:r>
          </w:p>
        </w:tc>
        <w:tc>
          <w:tcPr>
            <w:tcW w:w="0" w:type="auto"/>
            <w:tcBorders>
              <w:top w:val="single" w:sz="6" w:space="0" w:color="000000"/>
            </w:tcBorders>
            <w:tcMar>
              <w:top w:w="30" w:type="dxa"/>
              <w:left w:w="30" w:type="dxa"/>
              <w:bottom w:w="30" w:type="dxa"/>
              <w:right w:w="0" w:type="dxa"/>
            </w:tcMar>
            <w:hideMark/>
          </w:tcPr>
          <w:p w14:paraId="0ADDC572"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78EC4B50"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1C123AA8" w14:textId="77777777" w:rsidR="00000000" w:rsidRDefault="00A34E54">
            <w:pPr>
              <w:jc w:val="right"/>
              <w:rPr>
                <w:rFonts w:eastAsia="Times New Roman"/>
                <w:sz w:val="18"/>
                <w:szCs w:val="18"/>
              </w:rPr>
            </w:pPr>
            <w:r>
              <w:rPr>
                <w:rFonts w:ascii="Arial" w:eastAsia="Times New Roman" w:hAnsi="Arial" w:cs="Arial"/>
                <w:sz w:val="18"/>
                <w:szCs w:val="18"/>
              </w:rPr>
              <w:t>US$2.9 billion</w:t>
            </w:r>
          </w:p>
        </w:tc>
        <w:tc>
          <w:tcPr>
            <w:tcW w:w="0" w:type="auto"/>
            <w:tcBorders>
              <w:top w:val="single" w:sz="6" w:space="0" w:color="000000"/>
            </w:tcBorders>
            <w:tcMar>
              <w:top w:w="30" w:type="dxa"/>
              <w:left w:w="30" w:type="dxa"/>
              <w:bottom w:w="30" w:type="dxa"/>
              <w:right w:w="30" w:type="dxa"/>
            </w:tcMar>
            <w:hideMark/>
          </w:tcPr>
          <w:p w14:paraId="02610132" w14:textId="77777777" w:rsidR="00000000" w:rsidRDefault="00A34E54">
            <w:pPr>
              <w:jc w:val="right"/>
              <w:rPr>
                <w:rFonts w:eastAsia="Times New Roman"/>
                <w:sz w:val="18"/>
                <w:szCs w:val="18"/>
              </w:rPr>
            </w:pPr>
            <w:r>
              <w:rPr>
                <w:rFonts w:ascii="Arial" w:eastAsia="Times New Roman" w:hAnsi="Arial" w:cs="Arial"/>
                <w:sz w:val="18"/>
                <w:szCs w:val="18"/>
              </w:rPr>
              <w:t>US$1.1 billion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E779D8D" w14:textId="77777777" w:rsidR="00000000" w:rsidRDefault="00A34E54">
            <w:pPr>
              <w:jc w:val="right"/>
              <w:rPr>
                <w:rFonts w:eastAsia="Times New Roman"/>
                <w:sz w:val="18"/>
                <w:szCs w:val="18"/>
              </w:rPr>
            </w:pPr>
            <w:r>
              <w:rPr>
                <w:rFonts w:ascii="Arial" w:eastAsia="Times New Roman" w:hAnsi="Arial" w:cs="Arial"/>
                <w:sz w:val="18"/>
                <w:szCs w:val="18"/>
              </w:rPr>
              <w:t>Pre-construction</w:t>
            </w:r>
          </w:p>
        </w:tc>
        <w:tc>
          <w:tcPr>
            <w:tcW w:w="0" w:type="auto"/>
            <w:tcBorders>
              <w:top w:val="single" w:sz="6" w:space="0" w:color="000000"/>
            </w:tcBorders>
            <w:tcMar>
              <w:top w:w="30" w:type="dxa"/>
              <w:left w:w="30" w:type="dxa"/>
              <w:bottom w:w="30" w:type="dxa"/>
              <w:right w:w="30" w:type="dxa"/>
            </w:tcMar>
            <w:hideMark/>
          </w:tcPr>
          <w:p w14:paraId="2DE40185" w14:textId="77777777" w:rsidR="00000000" w:rsidRDefault="00A34E54">
            <w:pPr>
              <w:jc w:val="right"/>
              <w:rPr>
                <w:rFonts w:eastAsia="Times New Roman"/>
                <w:sz w:val="18"/>
                <w:szCs w:val="18"/>
              </w:rPr>
            </w:pPr>
            <w:r>
              <w:rPr>
                <w:rFonts w:ascii="Arial" w:eastAsia="Times New Roman" w:hAnsi="Arial" w:cs="Arial"/>
                <w:sz w:val="18"/>
                <w:szCs w:val="18"/>
              </w:rPr>
              <w:t>2H - 2020</w:t>
            </w:r>
          </w:p>
        </w:tc>
      </w:tr>
      <w:tr w:rsidR="00000000" w14:paraId="42A99980" w14:textId="77777777">
        <w:trPr>
          <w:divId w:val="912012790"/>
        </w:trPr>
        <w:tc>
          <w:tcPr>
            <w:tcW w:w="0" w:type="auto"/>
            <w:tcBorders>
              <w:top w:val="single" w:sz="6" w:space="0" w:color="000000"/>
            </w:tcBorders>
            <w:tcMar>
              <w:top w:w="30" w:type="dxa"/>
              <w:left w:w="30" w:type="dxa"/>
              <w:bottom w:w="30" w:type="dxa"/>
              <w:right w:w="30" w:type="dxa"/>
            </w:tcMar>
            <w:hideMark/>
          </w:tcPr>
          <w:p w14:paraId="6AE3F573" w14:textId="77777777" w:rsidR="00000000" w:rsidRDefault="00A34E54">
            <w:pPr>
              <w:rPr>
                <w:rFonts w:eastAsia="Times New Roman"/>
                <w:sz w:val="18"/>
                <w:szCs w:val="18"/>
              </w:rPr>
            </w:pPr>
            <w:r>
              <w:rPr>
                <w:rFonts w:ascii="Arial" w:eastAsia="Times New Roman" w:hAnsi="Arial" w:cs="Arial"/>
                <w:sz w:val="18"/>
                <w:szCs w:val="18"/>
              </w:rPr>
              <w:t>3.</w:t>
            </w:r>
          </w:p>
        </w:tc>
        <w:tc>
          <w:tcPr>
            <w:tcW w:w="0" w:type="auto"/>
            <w:tcBorders>
              <w:top w:val="single" w:sz="6" w:space="0" w:color="000000"/>
            </w:tcBorders>
            <w:tcMar>
              <w:top w:w="30" w:type="dxa"/>
              <w:left w:w="30" w:type="dxa"/>
              <w:bottom w:w="30" w:type="dxa"/>
              <w:right w:w="30" w:type="dxa"/>
            </w:tcMar>
            <w:hideMark/>
          </w:tcPr>
          <w:p w14:paraId="464C2574" w14:textId="77777777" w:rsidR="00000000" w:rsidRDefault="00A34E54">
            <w:pPr>
              <w:ind w:hanging="180"/>
              <w:rPr>
                <w:rFonts w:eastAsia="Times New Roman"/>
                <w:sz w:val="18"/>
                <w:szCs w:val="18"/>
              </w:rPr>
            </w:pPr>
            <w:r>
              <w:rPr>
                <w:rFonts w:ascii="Arial" w:eastAsia="Times New Roman" w:hAnsi="Arial" w:cs="Arial"/>
                <w:sz w:val="18"/>
                <w:szCs w:val="18"/>
              </w:rPr>
              <w:t>Gray Oak Pipeline Project</w:t>
            </w:r>
          </w:p>
        </w:tc>
        <w:tc>
          <w:tcPr>
            <w:tcW w:w="0" w:type="auto"/>
            <w:tcBorders>
              <w:top w:val="single" w:sz="6" w:space="0" w:color="000000"/>
            </w:tcBorders>
            <w:tcMar>
              <w:top w:w="30" w:type="dxa"/>
              <w:left w:w="30" w:type="dxa"/>
              <w:bottom w:w="30" w:type="dxa"/>
              <w:right w:w="0" w:type="dxa"/>
            </w:tcMar>
            <w:hideMark/>
          </w:tcPr>
          <w:p w14:paraId="7245A389" w14:textId="77777777" w:rsidR="00000000" w:rsidRDefault="00A34E54">
            <w:pPr>
              <w:jc w:val="right"/>
              <w:rPr>
                <w:rFonts w:eastAsia="Times New Roman"/>
                <w:sz w:val="18"/>
                <w:szCs w:val="18"/>
              </w:rPr>
            </w:pPr>
            <w:r>
              <w:rPr>
                <w:rFonts w:ascii="Arial" w:eastAsia="Times New Roman" w:hAnsi="Arial" w:cs="Arial"/>
                <w:sz w:val="18"/>
                <w:szCs w:val="18"/>
              </w:rPr>
              <w:t>22.8</w:t>
            </w:r>
          </w:p>
        </w:tc>
        <w:tc>
          <w:tcPr>
            <w:tcW w:w="0" w:type="auto"/>
            <w:tcBorders>
              <w:top w:val="single" w:sz="6" w:space="0" w:color="000000"/>
            </w:tcBorders>
            <w:tcMar>
              <w:top w:w="30" w:type="dxa"/>
              <w:left w:w="0" w:type="dxa"/>
              <w:bottom w:w="30" w:type="dxa"/>
              <w:right w:w="30" w:type="dxa"/>
            </w:tcMar>
            <w:hideMark/>
          </w:tcPr>
          <w:p w14:paraId="749FBB26"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2EDB8EBA" w14:textId="77777777" w:rsidR="00000000" w:rsidRDefault="00A34E54">
            <w:pPr>
              <w:jc w:val="right"/>
              <w:rPr>
                <w:rFonts w:eastAsia="Times New Roman"/>
                <w:sz w:val="18"/>
                <w:szCs w:val="18"/>
              </w:rPr>
            </w:pPr>
            <w:r>
              <w:rPr>
                <w:rFonts w:ascii="Arial" w:eastAsia="Times New Roman" w:hAnsi="Arial" w:cs="Arial"/>
                <w:sz w:val="18"/>
                <w:szCs w:val="18"/>
              </w:rPr>
              <w:t>US$0.7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37FF3B08" w14:textId="77777777" w:rsidR="00000000" w:rsidRDefault="00A34E54">
            <w:pPr>
              <w:jc w:val="right"/>
              <w:rPr>
                <w:rFonts w:eastAsia="Times New Roman"/>
                <w:sz w:val="18"/>
                <w:szCs w:val="18"/>
              </w:rPr>
            </w:pPr>
            <w:r>
              <w:rPr>
                <w:rFonts w:ascii="Arial" w:eastAsia="Times New Roman" w:hAnsi="Arial" w:cs="Arial"/>
                <w:sz w:val="18"/>
                <w:szCs w:val="18"/>
              </w:rPr>
              <w:t>US$0.3 billion</w:t>
            </w:r>
          </w:p>
        </w:tc>
        <w:tc>
          <w:tcPr>
            <w:tcW w:w="0" w:type="auto"/>
            <w:tcMar>
              <w:top w:w="30" w:type="dxa"/>
              <w:left w:w="30" w:type="dxa"/>
              <w:bottom w:w="30" w:type="dxa"/>
              <w:right w:w="30" w:type="dxa"/>
            </w:tcMar>
            <w:hideMark/>
          </w:tcPr>
          <w:p w14:paraId="558863FE" w14:textId="77777777" w:rsidR="00000000" w:rsidRDefault="00A34E54">
            <w:pPr>
              <w:jc w:val="right"/>
              <w:rPr>
                <w:rFonts w:eastAsia="Times New Roman"/>
                <w:sz w:val="18"/>
                <w:szCs w:val="18"/>
              </w:rPr>
            </w:pPr>
            <w:r>
              <w:rPr>
                <w:rFonts w:ascii="Arial" w:eastAsia="Times New Roman" w:hAnsi="Arial" w:cs="Arial"/>
                <w:sz w:val="18"/>
                <w:szCs w:val="18"/>
              </w:rPr>
              <w:t>Under construction</w:t>
            </w:r>
          </w:p>
        </w:tc>
        <w:tc>
          <w:tcPr>
            <w:tcW w:w="0" w:type="auto"/>
            <w:tcBorders>
              <w:top w:val="single" w:sz="6" w:space="0" w:color="000000"/>
            </w:tcBorders>
            <w:tcMar>
              <w:top w:w="30" w:type="dxa"/>
              <w:left w:w="30" w:type="dxa"/>
              <w:bottom w:w="30" w:type="dxa"/>
              <w:right w:w="30" w:type="dxa"/>
            </w:tcMar>
            <w:hideMark/>
          </w:tcPr>
          <w:p w14:paraId="6C70E90D" w14:textId="77777777" w:rsidR="00000000" w:rsidRDefault="00A34E54">
            <w:pPr>
              <w:jc w:val="right"/>
              <w:rPr>
                <w:rFonts w:eastAsia="Times New Roman"/>
                <w:sz w:val="18"/>
                <w:szCs w:val="18"/>
              </w:rPr>
            </w:pPr>
            <w:r>
              <w:rPr>
                <w:rFonts w:ascii="Arial" w:eastAsia="Times New Roman" w:hAnsi="Arial" w:cs="Arial"/>
                <w:sz w:val="18"/>
                <w:szCs w:val="18"/>
              </w:rPr>
              <w:t>Q4 - 2019</w:t>
            </w:r>
          </w:p>
        </w:tc>
      </w:tr>
      <w:tr w:rsidR="00000000" w14:paraId="4711ECB3" w14:textId="77777777">
        <w:trPr>
          <w:divId w:val="912012790"/>
        </w:trPr>
        <w:tc>
          <w:tcPr>
            <w:tcW w:w="0" w:type="auto"/>
            <w:tcBorders>
              <w:top w:val="single" w:sz="6" w:space="0" w:color="000000"/>
            </w:tcBorders>
            <w:tcMar>
              <w:top w:w="30" w:type="dxa"/>
              <w:left w:w="30" w:type="dxa"/>
              <w:bottom w:w="30" w:type="dxa"/>
              <w:right w:w="30" w:type="dxa"/>
            </w:tcMar>
            <w:hideMark/>
          </w:tcPr>
          <w:p w14:paraId="7F728E0D" w14:textId="77777777" w:rsidR="00000000" w:rsidRDefault="00A34E54">
            <w:pPr>
              <w:rPr>
                <w:rFonts w:eastAsia="Times New Roman"/>
                <w:sz w:val="18"/>
                <w:szCs w:val="18"/>
              </w:rPr>
            </w:pPr>
            <w:r>
              <w:rPr>
                <w:rFonts w:ascii="Arial" w:eastAsia="Times New Roman" w:hAnsi="Arial" w:cs="Arial"/>
                <w:sz w:val="18"/>
                <w:szCs w:val="18"/>
              </w:rPr>
              <w:t>4.</w:t>
            </w:r>
          </w:p>
        </w:tc>
        <w:tc>
          <w:tcPr>
            <w:tcW w:w="0" w:type="auto"/>
            <w:tcBorders>
              <w:top w:val="single" w:sz="6" w:space="0" w:color="000000"/>
            </w:tcBorders>
            <w:tcMar>
              <w:top w:w="30" w:type="dxa"/>
              <w:left w:w="30" w:type="dxa"/>
              <w:bottom w:w="30" w:type="dxa"/>
              <w:right w:w="30" w:type="dxa"/>
            </w:tcMar>
            <w:hideMark/>
          </w:tcPr>
          <w:p w14:paraId="68C07EA8" w14:textId="77777777" w:rsidR="00000000" w:rsidRDefault="00A34E54">
            <w:pPr>
              <w:ind w:hanging="180"/>
              <w:divId w:val="1375034049"/>
              <w:rPr>
                <w:rFonts w:eastAsia="Times New Roman"/>
                <w:sz w:val="18"/>
                <w:szCs w:val="18"/>
              </w:rPr>
            </w:pPr>
            <w:r>
              <w:rPr>
                <w:rFonts w:ascii="Arial" w:eastAsia="Times New Roman" w:hAnsi="Arial" w:cs="Arial"/>
                <w:sz w:val="18"/>
                <w:szCs w:val="18"/>
              </w:rPr>
              <w:t>Other - United States</w:t>
            </w:r>
            <w:r>
              <w:rPr>
                <w:rFonts w:ascii="Arial" w:eastAsia="Times New Roman" w:hAnsi="Arial" w:cs="Arial"/>
                <w:sz w:val="12"/>
                <w:szCs w:val="12"/>
                <w:vertAlign w:val="superscript"/>
              </w:rPr>
              <w:t>3</w:t>
            </w:r>
          </w:p>
        </w:tc>
        <w:tc>
          <w:tcPr>
            <w:tcW w:w="0" w:type="auto"/>
            <w:tcBorders>
              <w:top w:val="single" w:sz="6" w:space="0" w:color="000000"/>
            </w:tcBorders>
            <w:tcMar>
              <w:top w:w="30" w:type="dxa"/>
              <w:left w:w="30" w:type="dxa"/>
              <w:bottom w:w="30" w:type="dxa"/>
              <w:right w:w="0" w:type="dxa"/>
            </w:tcMar>
            <w:hideMark/>
          </w:tcPr>
          <w:p w14:paraId="3BC7EFA3"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00411CAE"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5CF5F83B" w14:textId="77777777" w:rsidR="00000000" w:rsidRDefault="00A34E54">
            <w:pPr>
              <w:jc w:val="right"/>
              <w:rPr>
                <w:rFonts w:eastAsia="Times New Roman"/>
                <w:sz w:val="18"/>
                <w:szCs w:val="18"/>
              </w:rPr>
            </w:pPr>
            <w:r>
              <w:rPr>
                <w:rFonts w:ascii="Arial" w:eastAsia="Times New Roman" w:hAnsi="Arial" w:cs="Arial"/>
                <w:sz w:val="18"/>
                <w:szCs w:val="18"/>
              </w:rPr>
              <w:t>US$0.4 billion</w:t>
            </w:r>
          </w:p>
        </w:tc>
        <w:tc>
          <w:tcPr>
            <w:tcW w:w="0" w:type="auto"/>
            <w:tcBorders>
              <w:top w:val="single" w:sz="6" w:space="0" w:color="000000"/>
            </w:tcBorders>
            <w:tcMar>
              <w:top w:w="30" w:type="dxa"/>
              <w:left w:w="30" w:type="dxa"/>
              <w:bottom w:w="30" w:type="dxa"/>
              <w:right w:w="30" w:type="dxa"/>
            </w:tcMar>
            <w:hideMark/>
          </w:tcPr>
          <w:p w14:paraId="6340D20A" w14:textId="77777777" w:rsidR="00000000" w:rsidRDefault="00A34E54">
            <w:pPr>
              <w:jc w:val="right"/>
              <w:rPr>
                <w:rFonts w:eastAsia="Times New Roman"/>
                <w:sz w:val="18"/>
                <w:szCs w:val="18"/>
              </w:rPr>
            </w:pPr>
            <w:r>
              <w:rPr>
                <w:rFonts w:ascii="Arial" w:eastAsia="Times New Roman" w:hAnsi="Arial" w:cs="Arial"/>
                <w:sz w:val="18"/>
                <w:szCs w:val="18"/>
              </w:rPr>
              <w:t>US$0.4 billion</w:t>
            </w:r>
          </w:p>
        </w:tc>
        <w:tc>
          <w:tcPr>
            <w:tcW w:w="0" w:type="auto"/>
            <w:tcBorders>
              <w:top w:val="single" w:sz="6" w:space="0" w:color="000000"/>
            </w:tcBorders>
            <w:tcMar>
              <w:top w:w="30" w:type="dxa"/>
              <w:left w:w="30" w:type="dxa"/>
              <w:bottom w:w="30" w:type="dxa"/>
              <w:right w:w="30" w:type="dxa"/>
            </w:tcMar>
            <w:hideMark/>
          </w:tcPr>
          <w:p w14:paraId="48C6B35B" w14:textId="77777777" w:rsidR="00000000" w:rsidRDefault="00A34E54">
            <w:pPr>
              <w:jc w:val="right"/>
              <w:rPr>
                <w:rFonts w:eastAsia="Times New Roman"/>
                <w:sz w:val="18"/>
                <w:szCs w:val="18"/>
              </w:rPr>
            </w:pPr>
            <w:r>
              <w:rPr>
                <w:rFonts w:ascii="Arial" w:eastAsia="Times New Roman" w:hAnsi="Arial" w:cs="Arial"/>
                <w:sz w:val="18"/>
                <w:szCs w:val="18"/>
              </w:rPr>
              <w:t>Substantially complete</w:t>
            </w:r>
          </w:p>
        </w:tc>
        <w:tc>
          <w:tcPr>
            <w:tcW w:w="0" w:type="auto"/>
            <w:tcBorders>
              <w:top w:val="single" w:sz="6" w:space="0" w:color="000000"/>
            </w:tcBorders>
            <w:tcMar>
              <w:top w:w="30" w:type="dxa"/>
              <w:left w:w="30" w:type="dxa"/>
              <w:bottom w:w="30" w:type="dxa"/>
              <w:right w:w="30" w:type="dxa"/>
            </w:tcMar>
            <w:hideMark/>
          </w:tcPr>
          <w:p w14:paraId="09DB8F37" w14:textId="77777777" w:rsidR="00000000" w:rsidRDefault="00A34E54">
            <w:pPr>
              <w:jc w:val="right"/>
              <w:rPr>
                <w:rFonts w:eastAsia="Times New Roman"/>
                <w:sz w:val="18"/>
                <w:szCs w:val="18"/>
              </w:rPr>
            </w:pPr>
            <w:r>
              <w:rPr>
                <w:rFonts w:ascii="Arial" w:eastAsia="Times New Roman" w:hAnsi="Arial" w:cs="Arial"/>
                <w:sz w:val="18"/>
                <w:szCs w:val="18"/>
              </w:rPr>
              <w:t>2H - 2020</w:t>
            </w:r>
          </w:p>
        </w:tc>
      </w:tr>
      <w:tr w:rsidR="00000000" w14:paraId="371E5C65" w14:textId="77777777">
        <w:trPr>
          <w:divId w:val="912012790"/>
        </w:trPr>
        <w:tc>
          <w:tcPr>
            <w:tcW w:w="0" w:type="auto"/>
            <w:tcBorders>
              <w:top w:val="single" w:sz="6" w:space="0" w:color="000000"/>
            </w:tcBorders>
            <w:tcMar>
              <w:top w:w="30" w:type="dxa"/>
              <w:left w:w="30" w:type="dxa"/>
              <w:bottom w:w="30" w:type="dxa"/>
              <w:right w:w="30" w:type="dxa"/>
            </w:tcMar>
            <w:hideMark/>
          </w:tcPr>
          <w:p w14:paraId="15B25FF4" w14:textId="77777777" w:rsidR="00000000" w:rsidRDefault="00A34E54">
            <w:pPr>
              <w:rPr>
                <w:rFonts w:eastAsia="Times New Roman"/>
                <w:sz w:val="18"/>
                <w:szCs w:val="18"/>
              </w:rPr>
            </w:pPr>
            <w:r>
              <w:rPr>
                <w:rFonts w:ascii="Arial" w:eastAsia="Times New Roman" w:hAnsi="Arial" w:cs="Arial"/>
                <w:sz w:val="18"/>
                <w:szCs w:val="18"/>
              </w:rPr>
              <w:t>5.</w:t>
            </w:r>
          </w:p>
        </w:tc>
        <w:tc>
          <w:tcPr>
            <w:tcW w:w="0" w:type="auto"/>
            <w:tcBorders>
              <w:top w:val="single" w:sz="6" w:space="0" w:color="000000"/>
            </w:tcBorders>
            <w:tcMar>
              <w:top w:w="30" w:type="dxa"/>
              <w:left w:w="30" w:type="dxa"/>
              <w:bottom w:w="30" w:type="dxa"/>
              <w:right w:w="30" w:type="dxa"/>
            </w:tcMar>
            <w:hideMark/>
          </w:tcPr>
          <w:p w14:paraId="7717CDB5" w14:textId="77777777" w:rsidR="00000000" w:rsidRDefault="00A34E54">
            <w:pPr>
              <w:ind w:hanging="180"/>
              <w:divId w:val="1277516173"/>
              <w:rPr>
                <w:rFonts w:eastAsia="Times New Roman"/>
                <w:sz w:val="18"/>
                <w:szCs w:val="18"/>
              </w:rPr>
            </w:pPr>
            <w:r>
              <w:rPr>
                <w:rFonts w:ascii="Arial" w:eastAsia="Times New Roman" w:hAnsi="Arial" w:cs="Arial"/>
                <w:sz w:val="18"/>
                <w:szCs w:val="18"/>
              </w:rPr>
              <w:t>Other - Canada</w:t>
            </w:r>
            <w:r>
              <w:rPr>
                <w:rFonts w:ascii="Arial" w:eastAsia="Times New Roman" w:hAnsi="Arial" w:cs="Arial"/>
                <w:sz w:val="12"/>
                <w:szCs w:val="12"/>
                <w:vertAlign w:val="superscript"/>
              </w:rPr>
              <w:t>4</w:t>
            </w:r>
          </w:p>
        </w:tc>
        <w:tc>
          <w:tcPr>
            <w:tcW w:w="0" w:type="auto"/>
            <w:tcBorders>
              <w:top w:val="single" w:sz="6" w:space="0" w:color="000000"/>
              <w:bottom w:val="single" w:sz="6" w:space="0" w:color="000000"/>
            </w:tcBorders>
            <w:tcMar>
              <w:top w:w="30" w:type="dxa"/>
              <w:left w:w="30" w:type="dxa"/>
              <w:bottom w:w="30" w:type="dxa"/>
              <w:right w:w="0" w:type="dxa"/>
            </w:tcMar>
            <w:hideMark/>
          </w:tcPr>
          <w:p w14:paraId="673B9030"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73176FF4"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652EE0C5" w14:textId="77777777" w:rsidR="00000000" w:rsidRDefault="00A34E54">
            <w:pPr>
              <w:jc w:val="right"/>
              <w:rPr>
                <w:rFonts w:eastAsia="Times New Roman"/>
                <w:sz w:val="18"/>
                <w:szCs w:val="18"/>
              </w:rPr>
            </w:pPr>
            <w:r>
              <w:rPr>
                <w:rFonts w:ascii="Arial" w:eastAsia="Times New Roman" w:hAnsi="Arial" w:cs="Arial"/>
                <w:sz w:val="18"/>
                <w:szCs w:val="18"/>
              </w:rPr>
              <w:t>$0.3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5271CC98" w14:textId="77777777" w:rsidR="00000000" w:rsidRDefault="00A34E54">
            <w:pPr>
              <w:jc w:val="right"/>
              <w:rPr>
                <w:rFonts w:eastAsia="Times New Roman"/>
                <w:sz w:val="18"/>
                <w:szCs w:val="18"/>
              </w:rPr>
            </w:pPr>
            <w:r>
              <w:rPr>
                <w:rFonts w:ascii="Arial" w:eastAsia="Times New Roman" w:hAnsi="Arial" w:cs="Arial"/>
                <w:sz w:val="18"/>
                <w:szCs w:val="18"/>
              </w:rPr>
              <w:t>$0.3 billion</w:t>
            </w:r>
          </w:p>
        </w:tc>
        <w:tc>
          <w:tcPr>
            <w:tcW w:w="0" w:type="auto"/>
            <w:tcBorders>
              <w:top w:val="single" w:sz="6" w:space="0" w:color="000000"/>
            </w:tcBorders>
            <w:tcMar>
              <w:top w:w="30" w:type="dxa"/>
              <w:left w:w="30" w:type="dxa"/>
              <w:bottom w:w="30" w:type="dxa"/>
              <w:right w:w="30" w:type="dxa"/>
            </w:tcMar>
            <w:hideMark/>
          </w:tcPr>
          <w:p w14:paraId="72C2B3B0" w14:textId="77777777" w:rsidR="00000000" w:rsidRDefault="00A34E54">
            <w:pPr>
              <w:jc w:val="right"/>
              <w:rPr>
                <w:rFonts w:eastAsia="Times New Roman"/>
                <w:sz w:val="18"/>
                <w:szCs w:val="18"/>
              </w:rPr>
            </w:pPr>
            <w:r>
              <w:rPr>
                <w:rFonts w:ascii="Arial" w:eastAsia="Times New Roman" w:hAnsi="Arial" w:cs="Arial"/>
                <w:sz w:val="18"/>
                <w:szCs w:val="18"/>
              </w:rPr>
              <w:t>Complete</w:t>
            </w:r>
          </w:p>
        </w:tc>
        <w:tc>
          <w:tcPr>
            <w:tcW w:w="0" w:type="auto"/>
            <w:tcBorders>
              <w:top w:val="single" w:sz="6" w:space="0" w:color="000000"/>
            </w:tcBorders>
            <w:tcMar>
              <w:top w:w="30" w:type="dxa"/>
              <w:left w:w="30" w:type="dxa"/>
              <w:bottom w:w="30" w:type="dxa"/>
              <w:right w:w="30" w:type="dxa"/>
            </w:tcMar>
            <w:hideMark/>
          </w:tcPr>
          <w:p w14:paraId="32746A4A" w14:textId="77777777" w:rsidR="00000000" w:rsidRDefault="00A34E54">
            <w:pPr>
              <w:jc w:val="right"/>
              <w:rPr>
                <w:rFonts w:eastAsia="Times New Roman"/>
                <w:sz w:val="18"/>
                <w:szCs w:val="18"/>
              </w:rPr>
            </w:pPr>
            <w:r>
              <w:rPr>
                <w:rFonts w:ascii="Arial" w:eastAsia="Times New Roman" w:hAnsi="Arial" w:cs="Arial"/>
                <w:sz w:val="18"/>
                <w:szCs w:val="18"/>
              </w:rPr>
              <w:t>In service</w:t>
            </w:r>
          </w:p>
        </w:tc>
      </w:tr>
      <w:tr w:rsidR="00000000" w14:paraId="6784B210" w14:textId="77777777">
        <w:trPr>
          <w:divId w:val="912012790"/>
        </w:trPr>
        <w:tc>
          <w:tcPr>
            <w:tcW w:w="0" w:type="auto"/>
            <w:gridSpan w:val="4"/>
            <w:tcBorders>
              <w:top w:val="single" w:sz="6" w:space="0" w:color="000000"/>
            </w:tcBorders>
            <w:tcMar>
              <w:top w:w="30" w:type="dxa"/>
              <w:left w:w="30" w:type="dxa"/>
              <w:bottom w:w="30" w:type="dxa"/>
              <w:right w:w="30" w:type="dxa"/>
            </w:tcMar>
            <w:vAlign w:val="bottom"/>
            <w:hideMark/>
          </w:tcPr>
          <w:p w14:paraId="22CB5B6C" w14:textId="77777777" w:rsidR="00000000" w:rsidRDefault="00A34E54">
            <w:pPr>
              <w:rPr>
                <w:rFonts w:eastAsia="Times New Roman"/>
                <w:sz w:val="18"/>
                <w:szCs w:val="18"/>
              </w:rPr>
            </w:pPr>
            <w:r>
              <w:rPr>
                <w:rFonts w:ascii="Arial" w:eastAsia="Times New Roman" w:hAnsi="Arial" w:cs="Arial"/>
                <w:b/>
                <w:bCs/>
                <w:sz w:val="18"/>
                <w:szCs w:val="18"/>
              </w:rPr>
              <w:t>GAS TRANSMISSION AND MIDSTREAM</w:t>
            </w:r>
          </w:p>
        </w:tc>
        <w:tc>
          <w:tcPr>
            <w:tcW w:w="0" w:type="auto"/>
            <w:tcBorders>
              <w:top w:val="single" w:sz="6" w:space="0" w:color="000000"/>
            </w:tcBorders>
            <w:tcMar>
              <w:top w:w="30" w:type="dxa"/>
              <w:left w:w="30" w:type="dxa"/>
              <w:bottom w:w="30" w:type="dxa"/>
              <w:right w:w="30" w:type="dxa"/>
            </w:tcMar>
            <w:vAlign w:val="bottom"/>
            <w:hideMark/>
          </w:tcPr>
          <w:p w14:paraId="6E7EF1B5" w14:textId="77777777" w:rsidR="00000000" w:rsidRDefault="00A34E54">
            <w:pPr>
              <w:divId w:val="2667403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70BA4CB" w14:textId="77777777" w:rsidR="00000000" w:rsidRDefault="00A34E54">
            <w:pPr>
              <w:divId w:val="16636982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4BDB2EC" w14:textId="77777777" w:rsidR="00000000" w:rsidRDefault="00A34E54">
            <w:pPr>
              <w:divId w:val="327176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6C85E3E5" w14:textId="77777777" w:rsidR="00000000" w:rsidRDefault="00A34E54">
            <w:pPr>
              <w:divId w:val="2036928169"/>
              <w:rPr>
                <w:rFonts w:eastAsia="Times New Roman"/>
                <w:sz w:val="20"/>
                <w:szCs w:val="20"/>
              </w:rPr>
            </w:pPr>
            <w:r>
              <w:rPr>
                <w:rFonts w:ascii="inherit" w:eastAsia="Times New Roman" w:hAnsi="inherit"/>
                <w:sz w:val="20"/>
                <w:szCs w:val="20"/>
              </w:rPr>
              <w:t> </w:t>
            </w:r>
          </w:p>
        </w:tc>
      </w:tr>
      <w:tr w:rsidR="00000000" w14:paraId="5088061E" w14:textId="77777777">
        <w:trPr>
          <w:divId w:val="912012790"/>
        </w:trPr>
        <w:tc>
          <w:tcPr>
            <w:tcW w:w="0" w:type="auto"/>
            <w:tcBorders>
              <w:top w:val="single" w:sz="6" w:space="0" w:color="000000"/>
            </w:tcBorders>
            <w:tcMar>
              <w:top w:w="30" w:type="dxa"/>
              <w:left w:w="30" w:type="dxa"/>
              <w:bottom w:w="30" w:type="dxa"/>
              <w:right w:w="30" w:type="dxa"/>
            </w:tcMar>
            <w:hideMark/>
          </w:tcPr>
          <w:p w14:paraId="68B002FA" w14:textId="77777777" w:rsidR="00000000" w:rsidRDefault="00A34E54">
            <w:pPr>
              <w:rPr>
                <w:rFonts w:eastAsia="Times New Roman"/>
                <w:sz w:val="18"/>
                <w:szCs w:val="18"/>
              </w:rPr>
            </w:pPr>
            <w:r>
              <w:rPr>
                <w:rFonts w:ascii="Arial" w:eastAsia="Times New Roman" w:hAnsi="Arial" w:cs="Arial"/>
                <w:sz w:val="18"/>
                <w:szCs w:val="18"/>
              </w:rPr>
              <w:t>6.</w:t>
            </w:r>
          </w:p>
        </w:tc>
        <w:tc>
          <w:tcPr>
            <w:tcW w:w="0" w:type="auto"/>
            <w:tcBorders>
              <w:top w:val="single" w:sz="6" w:space="0" w:color="000000"/>
            </w:tcBorders>
            <w:tcMar>
              <w:top w:w="30" w:type="dxa"/>
              <w:left w:w="30" w:type="dxa"/>
              <w:bottom w:w="30" w:type="dxa"/>
              <w:right w:w="30" w:type="dxa"/>
            </w:tcMar>
            <w:hideMark/>
          </w:tcPr>
          <w:p w14:paraId="436F11A1" w14:textId="77777777" w:rsidR="00000000" w:rsidRDefault="00A34E54">
            <w:pPr>
              <w:ind w:hanging="180"/>
              <w:rPr>
                <w:rFonts w:eastAsia="Times New Roman"/>
                <w:sz w:val="18"/>
                <w:szCs w:val="18"/>
              </w:rPr>
            </w:pPr>
            <w:r>
              <w:rPr>
                <w:rFonts w:ascii="Arial" w:eastAsia="Times New Roman" w:hAnsi="Arial" w:cs="Arial"/>
                <w:sz w:val="18"/>
                <w:szCs w:val="18"/>
              </w:rPr>
              <w:t>Atlantic Bridge</w:t>
            </w:r>
          </w:p>
        </w:tc>
        <w:tc>
          <w:tcPr>
            <w:tcW w:w="0" w:type="auto"/>
            <w:tcBorders>
              <w:top w:val="single" w:sz="6" w:space="0" w:color="000000"/>
            </w:tcBorders>
            <w:tcMar>
              <w:top w:w="30" w:type="dxa"/>
              <w:left w:w="30" w:type="dxa"/>
              <w:bottom w:w="30" w:type="dxa"/>
              <w:right w:w="0" w:type="dxa"/>
            </w:tcMar>
            <w:hideMark/>
          </w:tcPr>
          <w:p w14:paraId="17041B0B"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138E2866"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4FB09BC2" w14:textId="77777777" w:rsidR="00000000" w:rsidRDefault="00A34E54">
            <w:pPr>
              <w:jc w:val="right"/>
              <w:rPr>
                <w:rFonts w:eastAsia="Times New Roman"/>
                <w:sz w:val="18"/>
                <w:szCs w:val="18"/>
              </w:rPr>
            </w:pPr>
            <w:r>
              <w:rPr>
                <w:rFonts w:ascii="Arial" w:eastAsia="Times New Roman" w:hAnsi="Arial" w:cs="Arial"/>
                <w:sz w:val="18"/>
                <w:szCs w:val="18"/>
              </w:rPr>
              <w:t>US$0.6 billion</w:t>
            </w:r>
          </w:p>
        </w:tc>
        <w:tc>
          <w:tcPr>
            <w:tcW w:w="0" w:type="auto"/>
            <w:tcBorders>
              <w:top w:val="single" w:sz="6" w:space="0" w:color="000000"/>
            </w:tcBorders>
            <w:tcMar>
              <w:top w:w="30" w:type="dxa"/>
              <w:left w:w="30" w:type="dxa"/>
              <w:bottom w:w="30" w:type="dxa"/>
              <w:right w:w="30" w:type="dxa"/>
            </w:tcMar>
            <w:hideMark/>
          </w:tcPr>
          <w:p w14:paraId="45543EFD" w14:textId="77777777" w:rsidR="00000000" w:rsidRDefault="00A34E54">
            <w:pPr>
              <w:jc w:val="right"/>
              <w:rPr>
                <w:rFonts w:eastAsia="Times New Roman"/>
                <w:sz w:val="18"/>
                <w:szCs w:val="18"/>
              </w:rPr>
            </w:pPr>
            <w:r>
              <w:rPr>
                <w:rFonts w:ascii="Arial" w:eastAsia="Times New Roman" w:hAnsi="Arial" w:cs="Arial"/>
                <w:sz w:val="18"/>
                <w:szCs w:val="18"/>
              </w:rPr>
              <w:t>US$0.5 billion</w:t>
            </w:r>
          </w:p>
        </w:tc>
        <w:tc>
          <w:tcPr>
            <w:tcW w:w="0" w:type="auto"/>
            <w:tcBorders>
              <w:top w:val="single" w:sz="6" w:space="0" w:color="000000"/>
            </w:tcBorders>
            <w:tcMar>
              <w:top w:w="30" w:type="dxa"/>
              <w:left w:w="30" w:type="dxa"/>
              <w:bottom w:w="30" w:type="dxa"/>
              <w:right w:w="30" w:type="dxa"/>
            </w:tcMar>
            <w:hideMark/>
          </w:tcPr>
          <w:p w14:paraId="4C013DC3" w14:textId="77777777" w:rsidR="00000000" w:rsidRDefault="00A34E54">
            <w:pPr>
              <w:jc w:val="right"/>
              <w:rPr>
                <w:rFonts w:eastAsia="Times New Roman"/>
                <w:sz w:val="18"/>
                <w:szCs w:val="18"/>
              </w:rPr>
            </w:pPr>
            <w:r>
              <w:rPr>
                <w:rFonts w:ascii="Arial" w:eastAsia="Times New Roman" w:hAnsi="Arial" w:cs="Arial"/>
                <w:sz w:val="18"/>
                <w:szCs w:val="18"/>
              </w:rPr>
              <w:t>Under construction</w:t>
            </w:r>
          </w:p>
        </w:tc>
        <w:tc>
          <w:tcPr>
            <w:tcW w:w="0" w:type="auto"/>
            <w:tcBorders>
              <w:top w:val="single" w:sz="6" w:space="0" w:color="000000"/>
            </w:tcBorders>
            <w:tcMar>
              <w:top w:w="30" w:type="dxa"/>
              <w:left w:w="30" w:type="dxa"/>
              <w:bottom w:w="30" w:type="dxa"/>
              <w:right w:w="30" w:type="dxa"/>
            </w:tcMar>
            <w:hideMark/>
          </w:tcPr>
          <w:p w14:paraId="66AB311D" w14:textId="77777777" w:rsidR="00000000" w:rsidRDefault="00A34E54">
            <w:pPr>
              <w:jc w:val="right"/>
              <w:rPr>
                <w:rFonts w:eastAsia="Times New Roman"/>
                <w:sz w:val="18"/>
                <w:szCs w:val="18"/>
              </w:rPr>
            </w:pPr>
            <w:r>
              <w:rPr>
                <w:rFonts w:ascii="Arial" w:eastAsia="Times New Roman" w:hAnsi="Arial" w:cs="Arial"/>
                <w:sz w:val="18"/>
                <w:szCs w:val="18"/>
              </w:rPr>
              <w:t>1H - 2020</w:t>
            </w:r>
          </w:p>
        </w:tc>
      </w:tr>
      <w:tr w:rsidR="00000000" w14:paraId="3C92A914" w14:textId="77777777">
        <w:trPr>
          <w:divId w:val="912012790"/>
        </w:trPr>
        <w:tc>
          <w:tcPr>
            <w:tcW w:w="0" w:type="auto"/>
            <w:tcBorders>
              <w:top w:val="single" w:sz="6" w:space="0" w:color="000000"/>
            </w:tcBorders>
            <w:tcMar>
              <w:top w:w="30" w:type="dxa"/>
              <w:left w:w="30" w:type="dxa"/>
              <w:bottom w:w="30" w:type="dxa"/>
              <w:right w:w="30" w:type="dxa"/>
            </w:tcMar>
            <w:hideMark/>
          </w:tcPr>
          <w:p w14:paraId="0D5F8BE9" w14:textId="77777777" w:rsidR="00000000" w:rsidRDefault="00A34E54">
            <w:pPr>
              <w:rPr>
                <w:rFonts w:eastAsia="Times New Roman"/>
                <w:sz w:val="18"/>
                <w:szCs w:val="18"/>
              </w:rPr>
            </w:pPr>
            <w:r>
              <w:rPr>
                <w:rFonts w:ascii="Arial" w:eastAsia="Times New Roman" w:hAnsi="Arial" w:cs="Arial"/>
                <w:sz w:val="18"/>
                <w:szCs w:val="18"/>
              </w:rPr>
              <w:t>7.</w:t>
            </w:r>
          </w:p>
        </w:tc>
        <w:tc>
          <w:tcPr>
            <w:tcW w:w="0" w:type="auto"/>
            <w:tcBorders>
              <w:top w:val="single" w:sz="6" w:space="0" w:color="000000"/>
            </w:tcBorders>
            <w:tcMar>
              <w:top w:w="30" w:type="dxa"/>
              <w:left w:w="30" w:type="dxa"/>
              <w:bottom w:w="30" w:type="dxa"/>
              <w:right w:w="30" w:type="dxa"/>
            </w:tcMar>
            <w:hideMark/>
          </w:tcPr>
          <w:p w14:paraId="25872969" w14:textId="77777777" w:rsidR="00000000" w:rsidRDefault="00A34E54">
            <w:pPr>
              <w:ind w:hanging="180"/>
              <w:rPr>
                <w:rFonts w:eastAsia="Times New Roman"/>
                <w:sz w:val="18"/>
                <w:szCs w:val="18"/>
              </w:rPr>
            </w:pPr>
            <w:r>
              <w:rPr>
                <w:rFonts w:ascii="Arial" w:eastAsia="Times New Roman" w:hAnsi="Arial" w:cs="Arial"/>
                <w:sz w:val="18"/>
                <w:szCs w:val="18"/>
              </w:rPr>
              <w:t>Spruce Ridge Project</w:t>
            </w:r>
          </w:p>
        </w:tc>
        <w:tc>
          <w:tcPr>
            <w:tcW w:w="0" w:type="auto"/>
            <w:tcBorders>
              <w:top w:val="single" w:sz="6" w:space="0" w:color="000000"/>
            </w:tcBorders>
            <w:tcMar>
              <w:top w:w="30" w:type="dxa"/>
              <w:left w:w="30" w:type="dxa"/>
              <w:bottom w:w="30" w:type="dxa"/>
              <w:right w:w="0" w:type="dxa"/>
            </w:tcMar>
            <w:hideMark/>
          </w:tcPr>
          <w:p w14:paraId="4D4C6AB9"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07A72349"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32016676" w14:textId="77777777" w:rsidR="00000000" w:rsidRDefault="00A34E54">
            <w:pPr>
              <w:jc w:val="right"/>
              <w:rPr>
                <w:rFonts w:eastAsia="Times New Roman"/>
                <w:sz w:val="18"/>
                <w:szCs w:val="18"/>
              </w:rPr>
            </w:pPr>
            <w:r>
              <w:rPr>
                <w:rFonts w:ascii="Arial" w:eastAsia="Times New Roman" w:hAnsi="Arial" w:cs="Arial"/>
                <w:sz w:val="18"/>
                <w:szCs w:val="18"/>
              </w:rPr>
              <w:t>$0.5 billion</w:t>
            </w:r>
          </w:p>
        </w:tc>
        <w:tc>
          <w:tcPr>
            <w:tcW w:w="0" w:type="auto"/>
            <w:tcBorders>
              <w:top w:val="single" w:sz="6" w:space="0" w:color="000000"/>
            </w:tcBorders>
            <w:tcMar>
              <w:top w:w="30" w:type="dxa"/>
              <w:left w:w="30" w:type="dxa"/>
              <w:bottom w:w="30" w:type="dxa"/>
              <w:right w:w="30" w:type="dxa"/>
            </w:tcMar>
            <w:hideMark/>
          </w:tcPr>
          <w:p w14:paraId="7AC48685" w14:textId="77777777" w:rsidR="00000000" w:rsidRDefault="00A34E54">
            <w:pPr>
              <w:jc w:val="right"/>
              <w:rPr>
                <w:rFonts w:eastAsia="Times New Roman"/>
                <w:sz w:val="18"/>
                <w:szCs w:val="18"/>
              </w:rPr>
            </w:pPr>
            <w:r>
              <w:rPr>
                <w:rFonts w:ascii="Arial" w:eastAsia="Times New Roman" w:hAnsi="Arial" w:cs="Arial"/>
                <w:sz w:val="18"/>
                <w:szCs w:val="18"/>
              </w:rPr>
              <w:t>$0.1 billion</w:t>
            </w:r>
          </w:p>
        </w:tc>
        <w:tc>
          <w:tcPr>
            <w:tcW w:w="0" w:type="auto"/>
            <w:tcBorders>
              <w:top w:val="single" w:sz="6" w:space="0" w:color="000000"/>
            </w:tcBorders>
            <w:tcMar>
              <w:top w:w="30" w:type="dxa"/>
              <w:left w:w="30" w:type="dxa"/>
              <w:bottom w:w="30" w:type="dxa"/>
              <w:right w:w="30" w:type="dxa"/>
            </w:tcMar>
            <w:hideMark/>
          </w:tcPr>
          <w:p w14:paraId="60698B5C" w14:textId="77777777" w:rsidR="00000000" w:rsidRDefault="00A34E54">
            <w:pPr>
              <w:jc w:val="right"/>
              <w:rPr>
                <w:rFonts w:eastAsia="Times New Roman"/>
                <w:sz w:val="18"/>
                <w:szCs w:val="18"/>
              </w:rPr>
            </w:pPr>
            <w:r>
              <w:rPr>
                <w:rFonts w:ascii="Arial" w:eastAsia="Times New Roman" w:hAnsi="Arial" w:cs="Arial"/>
                <w:sz w:val="18"/>
                <w:szCs w:val="18"/>
              </w:rPr>
              <w:t>Pre-construction</w:t>
            </w:r>
          </w:p>
        </w:tc>
        <w:tc>
          <w:tcPr>
            <w:tcW w:w="0" w:type="auto"/>
            <w:tcBorders>
              <w:top w:val="single" w:sz="6" w:space="0" w:color="000000"/>
            </w:tcBorders>
            <w:tcMar>
              <w:top w:w="30" w:type="dxa"/>
              <w:left w:w="30" w:type="dxa"/>
              <w:bottom w:w="30" w:type="dxa"/>
              <w:right w:w="30" w:type="dxa"/>
            </w:tcMar>
            <w:hideMark/>
          </w:tcPr>
          <w:p w14:paraId="4C1429C1" w14:textId="77777777" w:rsidR="00000000" w:rsidRDefault="00A34E54">
            <w:pPr>
              <w:jc w:val="right"/>
              <w:rPr>
                <w:rFonts w:eastAsia="Times New Roman"/>
                <w:sz w:val="18"/>
                <w:szCs w:val="18"/>
              </w:rPr>
            </w:pPr>
            <w:r>
              <w:rPr>
                <w:rFonts w:ascii="Arial" w:eastAsia="Times New Roman" w:hAnsi="Arial" w:cs="Arial"/>
                <w:sz w:val="18"/>
                <w:szCs w:val="18"/>
              </w:rPr>
              <w:t>2H - 2021</w:t>
            </w:r>
          </w:p>
        </w:tc>
      </w:tr>
      <w:tr w:rsidR="00000000" w14:paraId="3A4495CD" w14:textId="77777777">
        <w:trPr>
          <w:divId w:val="912012790"/>
        </w:trPr>
        <w:tc>
          <w:tcPr>
            <w:tcW w:w="0" w:type="auto"/>
            <w:tcBorders>
              <w:top w:val="single" w:sz="6" w:space="0" w:color="000000"/>
            </w:tcBorders>
            <w:tcMar>
              <w:top w:w="30" w:type="dxa"/>
              <w:left w:w="30" w:type="dxa"/>
              <w:bottom w:w="30" w:type="dxa"/>
              <w:right w:w="30" w:type="dxa"/>
            </w:tcMar>
            <w:hideMark/>
          </w:tcPr>
          <w:p w14:paraId="616D478B" w14:textId="77777777" w:rsidR="00000000" w:rsidRDefault="00A34E54">
            <w:pPr>
              <w:rPr>
                <w:rFonts w:eastAsia="Times New Roman"/>
                <w:sz w:val="18"/>
                <w:szCs w:val="18"/>
              </w:rPr>
            </w:pPr>
            <w:r>
              <w:rPr>
                <w:rFonts w:ascii="Arial" w:eastAsia="Times New Roman" w:hAnsi="Arial" w:cs="Arial"/>
                <w:sz w:val="18"/>
                <w:szCs w:val="18"/>
              </w:rPr>
              <w:t>8.</w:t>
            </w:r>
          </w:p>
        </w:tc>
        <w:tc>
          <w:tcPr>
            <w:tcW w:w="0" w:type="auto"/>
            <w:tcBorders>
              <w:top w:val="single" w:sz="6" w:space="0" w:color="000000"/>
            </w:tcBorders>
            <w:tcMar>
              <w:top w:w="30" w:type="dxa"/>
              <w:left w:w="30" w:type="dxa"/>
              <w:bottom w:w="30" w:type="dxa"/>
              <w:right w:w="30" w:type="dxa"/>
            </w:tcMar>
            <w:hideMark/>
          </w:tcPr>
          <w:p w14:paraId="385E9330" w14:textId="77777777" w:rsidR="00000000" w:rsidRDefault="00A34E54">
            <w:pPr>
              <w:ind w:hanging="180"/>
              <w:rPr>
                <w:rFonts w:eastAsia="Times New Roman"/>
                <w:sz w:val="18"/>
                <w:szCs w:val="18"/>
              </w:rPr>
            </w:pPr>
            <w:r>
              <w:rPr>
                <w:rFonts w:ascii="Arial" w:eastAsia="Times New Roman" w:hAnsi="Arial" w:cs="Arial"/>
                <w:sz w:val="18"/>
                <w:szCs w:val="18"/>
              </w:rPr>
              <w:t xml:space="preserve">T-South Expansion Program </w:t>
            </w:r>
          </w:p>
        </w:tc>
        <w:tc>
          <w:tcPr>
            <w:tcW w:w="0" w:type="auto"/>
            <w:tcBorders>
              <w:top w:val="single" w:sz="6" w:space="0" w:color="000000"/>
            </w:tcBorders>
            <w:tcMar>
              <w:top w:w="30" w:type="dxa"/>
              <w:left w:w="30" w:type="dxa"/>
              <w:bottom w:w="30" w:type="dxa"/>
              <w:right w:w="0" w:type="dxa"/>
            </w:tcMar>
            <w:hideMark/>
          </w:tcPr>
          <w:p w14:paraId="1F415D4D"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tcBorders>
            <w:tcMar>
              <w:top w:w="30" w:type="dxa"/>
              <w:left w:w="0" w:type="dxa"/>
              <w:bottom w:w="30" w:type="dxa"/>
              <w:right w:w="30" w:type="dxa"/>
            </w:tcMar>
            <w:hideMark/>
          </w:tcPr>
          <w:p w14:paraId="29A503AE"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3A8AE03C" w14:textId="77777777" w:rsidR="00000000" w:rsidRDefault="00A34E54">
            <w:pPr>
              <w:jc w:val="right"/>
              <w:rPr>
                <w:rFonts w:eastAsia="Times New Roman"/>
                <w:sz w:val="18"/>
                <w:szCs w:val="18"/>
              </w:rPr>
            </w:pPr>
            <w:r>
              <w:rPr>
                <w:rFonts w:ascii="Arial" w:eastAsia="Times New Roman" w:hAnsi="Arial" w:cs="Arial"/>
                <w:sz w:val="18"/>
                <w:szCs w:val="18"/>
              </w:rPr>
              <w:t>$1.0 billion</w:t>
            </w:r>
          </w:p>
        </w:tc>
        <w:tc>
          <w:tcPr>
            <w:tcW w:w="0" w:type="auto"/>
            <w:tcBorders>
              <w:top w:val="single" w:sz="6" w:space="0" w:color="000000"/>
            </w:tcBorders>
            <w:tcMar>
              <w:top w:w="30" w:type="dxa"/>
              <w:left w:w="30" w:type="dxa"/>
              <w:bottom w:w="30" w:type="dxa"/>
              <w:right w:w="30" w:type="dxa"/>
            </w:tcMar>
            <w:hideMark/>
          </w:tcPr>
          <w:p w14:paraId="7CC93635" w14:textId="77777777" w:rsidR="00000000" w:rsidRDefault="00A34E54">
            <w:pPr>
              <w:jc w:val="right"/>
              <w:rPr>
                <w:rFonts w:eastAsia="Times New Roman"/>
                <w:sz w:val="18"/>
                <w:szCs w:val="18"/>
              </w:rPr>
            </w:pPr>
            <w:r>
              <w:rPr>
                <w:rFonts w:ascii="Arial" w:eastAsia="Times New Roman" w:hAnsi="Arial" w:cs="Arial"/>
                <w:sz w:val="18"/>
                <w:szCs w:val="18"/>
              </w:rPr>
              <w:t>$0.2 billion</w:t>
            </w:r>
          </w:p>
        </w:tc>
        <w:tc>
          <w:tcPr>
            <w:tcW w:w="0" w:type="auto"/>
            <w:tcBorders>
              <w:top w:val="single" w:sz="6" w:space="0" w:color="000000"/>
            </w:tcBorders>
            <w:tcMar>
              <w:top w:w="30" w:type="dxa"/>
              <w:left w:w="30" w:type="dxa"/>
              <w:bottom w:w="30" w:type="dxa"/>
              <w:right w:w="30" w:type="dxa"/>
            </w:tcMar>
            <w:hideMark/>
          </w:tcPr>
          <w:p w14:paraId="4E319C58" w14:textId="77777777" w:rsidR="00000000" w:rsidRDefault="00A34E54">
            <w:pPr>
              <w:jc w:val="right"/>
              <w:rPr>
                <w:rFonts w:eastAsia="Times New Roman"/>
                <w:sz w:val="18"/>
                <w:szCs w:val="18"/>
              </w:rPr>
            </w:pPr>
            <w:r>
              <w:rPr>
                <w:rFonts w:ascii="Arial" w:eastAsia="Times New Roman" w:hAnsi="Arial" w:cs="Arial"/>
                <w:sz w:val="18"/>
                <w:szCs w:val="18"/>
              </w:rPr>
              <w:t>Pre-construction</w:t>
            </w:r>
          </w:p>
        </w:tc>
        <w:tc>
          <w:tcPr>
            <w:tcW w:w="0" w:type="auto"/>
            <w:tcBorders>
              <w:top w:val="single" w:sz="6" w:space="0" w:color="000000"/>
            </w:tcBorders>
            <w:tcMar>
              <w:top w:w="30" w:type="dxa"/>
              <w:left w:w="30" w:type="dxa"/>
              <w:bottom w:w="30" w:type="dxa"/>
              <w:right w:w="30" w:type="dxa"/>
            </w:tcMar>
            <w:hideMark/>
          </w:tcPr>
          <w:p w14:paraId="6047B701" w14:textId="77777777" w:rsidR="00000000" w:rsidRDefault="00A34E54">
            <w:pPr>
              <w:jc w:val="right"/>
              <w:rPr>
                <w:rFonts w:eastAsia="Times New Roman"/>
                <w:sz w:val="18"/>
                <w:szCs w:val="18"/>
              </w:rPr>
            </w:pPr>
            <w:r>
              <w:rPr>
                <w:rFonts w:ascii="Arial" w:eastAsia="Times New Roman" w:hAnsi="Arial" w:cs="Arial"/>
                <w:sz w:val="18"/>
                <w:szCs w:val="18"/>
              </w:rPr>
              <w:t>2H - 2021</w:t>
            </w:r>
          </w:p>
        </w:tc>
      </w:tr>
      <w:tr w:rsidR="00000000" w14:paraId="016A96A3" w14:textId="77777777">
        <w:trPr>
          <w:divId w:val="912012790"/>
        </w:trPr>
        <w:tc>
          <w:tcPr>
            <w:tcW w:w="0" w:type="auto"/>
            <w:tcBorders>
              <w:top w:val="single" w:sz="6" w:space="0" w:color="000000"/>
              <w:bottom w:val="single" w:sz="6" w:space="0" w:color="000000"/>
            </w:tcBorders>
            <w:tcMar>
              <w:top w:w="30" w:type="dxa"/>
              <w:left w:w="30" w:type="dxa"/>
              <w:bottom w:w="30" w:type="dxa"/>
              <w:right w:w="30" w:type="dxa"/>
            </w:tcMar>
            <w:hideMark/>
          </w:tcPr>
          <w:p w14:paraId="7433BDA6" w14:textId="77777777" w:rsidR="00000000" w:rsidRDefault="00A34E54">
            <w:pPr>
              <w:rPr>
                <w:rFonts w:eastAsia="Times New Roman"/>
                <w:sz w:val="18"/>
                <w:szCs w:val="18"/>
              </w:rPr>
            </w:pPr>
            <w:r>
              <w:rPr>
                <w:rFonts w:ascii="Arial" w:eastAsia="Times New Roman" w:hAnsi="Arial" w:cs="Arial"/>
                <w:sz w:val="18"/>
                <w:szCs w:val="18"/>
              </w:rPr>
              <w:t>9.</w:t>
            </w:r>
          </w:p>
        </w:tc>
        <w:tc>
          <w:tcPr>
            <w:tcW w:w="0" w:type="auto"/>
            <w:tcBorders>
              <w:top w:val="single" w:sz="6" w:space="0" w:color="000000"/>
              <w:bottom w:val="single" w:sz="6" w:space="0" w:color="000000"/>
            </w:tcBorders>
            <w:tcMar>
              <w:top w:w="30" w:type="dxa"/>
              <w:left w:w="30" w:type="dxa"/>
              <w:bottom w:w="30" w:type="dxa"/>
              <w:right w:w="30" w:type="dxa"/>
            </w:tcMar>
            <w:hideMark/>
          </w:tcPr>
          <w:p w14:paraId="7FFF83E2" w14:textId="77777777" w:rsidR="00000000" w:rsidRDefault="00A34E54">
            <w:pPr>
              <w:ind w:hanging="180"/>
              <w:rPr>
                <w:rFonts w:eastAsia="Times New Roman"/>
                <w:sz w:val="18"/>
                <w:szCs w:val="18"/>
              </w:rPr>
            </w:pPr>
            <w:r>
              <w:rPr>
                <w:rFonts w:ascii="Arial" w:eastAsia="Times New Roman" w:hAnsi="Arial" w:cs="Arial"/>
                <w:sz w:val="18"/>
                <w:szCs w:val="18"/>
              </w:rPr>
              <w:t>Other - United States</w:t>
            </w:r>
          </w:p>
        </w:tc>
        <w:tc>
          <w:tcPr>
            <w:tcW w:w="0" w:type="auto"/>
            <w:tcBorders>
              <w:top w:val="single" w:sz="6" w:space="0" w:color="000000"/>
              <w:bottom w:val="single" w:sz="6" w:space="0" w:color="000000"/>
            </w:tcBorders>
            <w:tcMar>
              <w:top w:w="30" w:type="dxa"/>
              <w:left w:w="30" w:type="dxa"/>
              <w:bottom w:w="30" w:type="dxa"/>
              <w:right w:w="0" w:type="dxa"/>
            </w:tcMar>
            <w:hideMark/>
          </w:tcPr>
          <w:p w14:paraId="08737B9A"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51597838"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7065DBCD" w14:textId="77777777" w:rsidR="00000000" w:rsidRDefault="00A34E54">
            <w:pPr>
              <w:jc w:val="right"/>
              <w:rPr>
                <w:rFonts w:eastAsia="Times New Roman"/>
                <w:sz w:val="18"/>
                <w:szCs w:val="18"/>
              </w:rPr>
            </w:pPr>
            <w:r>
              <w:rPr>
                <w:rFonts w:ascii="Arial" w:eastAsia="Times New Roman" w:hAnsi="Arial" w:cs="Arial"/>
                <w:sz w:val="18"/>
                <w:szCs w:val="18"/>
              </w:rPr>
              <w:t>US$1.1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0EAE310D" w14:textId="77777777" w:rsidR="00000000" w:rsidRDefault="00A34E54">
            <w:pPr>
              <w:jc w:val="right"/>
              <w:rPr>
                <w:rFonts w:eastAsia="Times New Roman"/>
                <w:sz w:val="18"/>
                <w:szCs w:val="18"/>
              </w:rPr>
            </w:pPr>
            <w:r>
              <w:rPr>
                <w:rFonts w:ascii="Arial" w:eastAsia="Times New Roman" w:hAnsi="Arial" w:cs="Arial"/>
                <w:sz w:val="18"/>
                <w:szCs w:val="18"/>
              </w:rPr>
              <w:t>US$0.3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4B9C70A7" w14:textId="77777777" w:rsidR="00000000" w:rsidRDefault="00A34E54">
            <w:pPr>
              <w:jc w:val="right"/>
              <w:rPr>
                <w:rFonts w:eastAsia="Times New Roman"/>
                <w:sz w:val="18"/>
                <w:szCs w:val="18"/>
              </w:rPr>
            </w:pPr>
            <w:r>
              <w:rPr>
                <w:rFonts w:ascii="Arial" w:eastAsia="Times New Roman" w:hAnsi="Arial" w:cs="Arial"/>
                <w:sz w:val="18"/>
                <w:szCs w:val="18"/>
              </w:rPr>
              <w:t>Various stages</w:t>
            </w:r>
          </w:p>
        </w:tc>
        <w:tc>
          <w:tcPr>
            <w:tcW w:w="0" w:type="auto"/>
            <w:tcBorders>
              <w:top w:val="single" w:sz="6" w:space="0" w:color="000000"/>
              <w:bottom w:val="single" w:sz="6" w:space="0" w:color="000000"/>
            </w:tcBorders>
            <w:tcMar>
              <w:top w:w="30" w:type="dxa"/>
              <w:left w:w="30" w:type="dxa"/>
              <w:bottom w:w="30" w:type="dxa"/>
              <w:right w:w="30" w:type="dxa"/>
            </w:tcMar>
            <w:hideMark/>
          </w:tcPr>
          <w:p w14:paraId="4B9A8199" w14:textId="77777777" w:rsidR="00000000" w:rsidRDefault="00A34E54">
            <w:pPr>
              <w:jc w:val="right"/>
              <w:rPr>
                <w:rFonts w:eastAsia="Times New Roman"/>
                <w:sz w:val="18"/>
                <w:szCs w:val="18"/>
              </w:rPr>
            </w:pPr>
            <w:r>
              <w:rPr>
                <w:rFonts w:ascii="Arial" w:eastAsia="Times New Roman" w:hAnsi="Arial" w:cs="Arial"/>
                <w:sz w:val="18"/>
                <w:szCs w:val="18"/>
              </w:rPr>
              <w:t>2019 - 2023</w:t>
            </w:r>
          </w:p>
        </w:tc>
      </w:tr>
      <w:tr w:rsidR="00000000" w14:paraId="793B49CC" w14:textId="77777777">
        <w:trPr>
          <w:divId w:val="912012790"/>
        </w:trPr>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14:paraId="7121ACB3" w14:textId="77777777" w:rsidR="00000000" w:rsidRDefault="00A34E54">
            <w:pPr>
              <w:rPr>
                <w:rFonts w:eastAsia="Times New Roman"/>
                <w:sz w:val="18"/>
                <w:szCs w:val="18"/>
              </w:rPr>
            </w:pPr>
            <w:r>
              <w:rPr>
                <w:rFonts w:ascii="Arial" w:eastAsia="Times New Roman" w:hAnsi="Arial" w:cs="Arial"/>
                <w:b/>
                <w:bCs/>
                <w:sz w:val="18"/>
                <w:szCs w:val="18"/>
              </w:rPr>
              <w:t>GAS DISTRIBUTION</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33EB45CA" w14:textId="77777777" w:rsidR="00000000" w:rsidRDefault="00A34E54">
            <w:pPr>
              <w:divId w:val="1406556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3E13803" w14:textId="77777777" w:rsidR="00000000" w:rsidRDefault="00A34E54">
            <w:pPr>
              <w:divId w:val="746027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22EBEEE" w14:textId="77777777" w:rsidR="00000000" w:rsidRDefault="00A34E54">
            <w:pPr>
              <w:divId w:val="821779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65F8341" w14:textId="77777777" w:rsidR="00000000" w:rsidRDefault="00A34E54">
            <w:pPr>
              <w:divId w:val="2054844949"/>
              <w:rPr>
                <w:rFonts w:eastAsia="Times New Roman"/>
                <w:sz w:val="20"/>
                <w:szCs w:val="20"/>
              </w:rPr>
            </w:pPr>
            <w:r>
              <w:rPr>
                <w:rFonts w:ascii="inherit" w:eastAsia="Times New Roman" w:hAnsi="inherit"/>
                <w:sz w:val="20"/>
                <w:szCs w:val="20"/>
              </w:rPr>
              <w:t> </w:t>
            </w:r>
          </w:p>
        </w:tc>
      </w:tr>
      <w:tr w:rsidR="00000000" w14:paraId="141BD9EC" w14:textId="77777777">
        <w:trPr>
          <w:divId w:val="912012790"/>
        </w:trPr>
        <w:tc>
          <w:tcPr>
            <w:tcW w:w="0" w:type="auto"/>
            <w:tcBorders>
              <w:top w:val="single" w:sz="6" w:space="0" w:color="000000"/>
              <w:bottom w:val="single" w:sz="6" w:space="0" w:color="000000"/>
            </w:tcBorders>
            <w:tcMar>
              <w:top w:w="30" w:type="dxa"/>
              <w:left w:w="30" w:type="dxa"/>
              <w:bottom w:w="30" w:type="dxa"/>
              <w:right w:w="30" w:type="dxa"/>
            </w:tcMar>
            <w:hideMark/>
          </w:tcPr>
          <w:p w14:paraId="728B1A9B" w14:textId="77777777" w:rsidR="00000000" w:rsidRDefault="00A34E54">
            <w:pPr>
              <w:rPr>
                <w:rFonts w:eastAsia="Times New Roman"/>
                <w:sz w:val="18"/>
                <w:szCs w:val="18"/>
              </w:rPr>
            </w:pPr>
            <w:r>
              <w:rPr>
                <w:rFonts w:ascii="Arial" w:eastAsia="Times New Roman" w:hAnsi="Arial" w:cs="Arial"/>
                <w:sz w:val="18"/>
                <w:szCs w:val="18"/>
              </w:rPr>
              <w:t>10.</w:t>
            </w:r>
          </w:p>
        </w:tc>
        <w:tc>
          <w:tcPr>
            <w:tcW w:w="0" w:type="auto"/>
            <w:tcBorders>
              <w:top w:val="single" w:sz="6" w:space="0" w:color="000000"/>
              <w:bottom w:val="single" w:sz="6" w:space="0" w:color="000000"/>
            </w:tcBorders>
            <w:tcMar>
              <w:top w:w="30" w:type="dxa"/>
              <w:left w:w="30" w:type="dxa"/>
              <w:bottom w:w="30" w:type="dxa"/>
              <w:right w:w="30" w:type="dxa"/>
            </w:tcMar>
            <w:hideMark/>
          </w:tcPr>
          <w:p w14:paraId="5D88A41E" w14:textId="77777777" w:rsidR="00000000" w:rsidRDefault="00A34E54">
            <w:pPr>
              <w:ind w:hanging="180"/>
              <w:rPr>
                <w:rFonts w:eastAsia="Times New Roman"/>
                <w:sz w:val="18"/>
                <w:szCs w:val="18"/>
              </w:rPr>
            </w:pPr>
            <w:r>
              <w:rPr>
                <w:rFonts w:ascii="Arial" w:eastAsia="Times New Roman" w:hAnsi="Arial" w:cs="Arial"/>
                <w:sz w:val="18"/>
                <w:szCs w:val="18"/>
              </w:rPr>
              <w:t>Dawn-Parkway Expansion</w:t>
            </w:r>
          </w:p>
        </w:tc>
        <w:tc>
          <w:tcPr>
            <w:tcW w:w="0" w:type="auto"/>
            <w:tcBorders>
              <w:top w:val="single" w:sz="6" w:space="0" w:color="000000"/>
              <w:bottom w:val="single" w:sz="6" w:space="0" w:color="000000"/>
            </w:tcBorders>
            <w:tcMar>
              <w:top w:w="30" w:type="dxa"/>
              <w:left w:w="30" w:type="dxa"/>
              <w:bottom w:w="30" w:type="dxa"/>
              <w:right w:w="0" w:type="dxa"/>
            </w:tcMar>
            <w:hideMark/>
          </w:tcPr>
          <w:p w14:paraId="5E0CFDD2" w14:textId="77777777" w:rsidR="00000000" w:rsidRDefault="00A34E54">
            <w:pPr>
              <w:jc w:val="right"/>
              <w:rPr>
                <w:rFonts w:eastAsia="Times New Roman"/>
                <w:sz w:val="18"/>
                <w:szCs w:val="18"/>
              </w:rPr>
            </w:pPr>
            <w:r>
              <w:rPr>
                <w:rFonts w:ascii="Arial" w:eastAsia="Times New Roman" w:hAnsi="Arial" w:cs="Arial"/>
                <w:sz w:val="18"/>
                <w:szCs w:val="18"/>
              </w:rPr>
              <w:t>100</w:t>
            </w:r>
          </w:p>
        </w:tc>
        <w:tc>
          <w:tcPr>
            <w:tcW w:w="0" w:type="auto"/>
            <w:tcBorders>
              <w:top w:val="single" w:sz="6" w:space="0" w:color="000000"/>
              <w:bottom w:val="single" w:sz="6" w:space="0" w:color="000000"/>
            </w:tcBorders>
            <w:tcMar>
              <w:top w:w="30" w:type="dxa"/>
              <w:left w:w="0" w:type="dxa"/>
              <w:bottom w:w="30" w:type="dxa"/>
              <w:right w:w="30" w:type="dxa"/>
            </w:tcMar>
            <w:hideMark/>
          </w:tcPr>
          <w:p w14:paraId="337242D9"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bottom w:val="single" w:sz="6" w:space="0" w:color="000000"/>
            </w:tcBorders>
            <w:tcMar>
              <w:top w:w="30" w:type="dxa"/>
              <w:left w:w="30" w:type="dxa"/>
              <w:bottom w:w="30" w:type="dxa"/>
              <w:right w:w="30" w:type="dxa"/>
            </w:tcMar>
            <w:hideMark/>
          </w:tcPr>
          <w:p w14:paraId="417B4557" w14:textId="77777777" w:rsidR="00000000" w:rsidRDefault="00A34E54">
            <w:pPr>
              <w:jc w:val="right"/>
              <w:rPr>
                <w:rFonts w:eastAsia="Times New Roman"/>
                <w:sz w:val="18"/>
                <w:szCs w:val="18"/>
              </w:rPr>
            </w:pPr>
            <w:r>
              <w:rPr>
                <w:rFonts w:ascii="Arial" w:eastAsia="Times New Roman" w:hAnsi="Arial" w:cs="Arial"/>
                <w:sz w:val="18"/>
                <w:szCs w:val="18"/>
              </w:rPr>
              <w:t>$0.2 billion</w:t>
            </w:r>
          </w:p>
        </w:tc>
        <w:tc>
          <w:tcPr>
            <w:tcW w:w="0" w:type="auto"/>
            <w:tcBorders>
              <w:top w:val="single" w:sz="6" w:space="0" w:color="000000"/>
              <w:bottom w:val="single" w:sz="6" w:space="0" w:color="000000"/>
            </w:tcBorders>
            <w:tcMar>
              <w:top w:w="30" w:type="dxa"/>
              <w:left w:w="30" w:type="dxa"/>
              <w:bottom w:w="30" w:type="dxa"/>
              <w:right w:w="30" w:type="dxa"/>
            </w:tcMar>
            <w:hideMark/>
          </w:tcPr>
          <w:p w14:paraId="311FF186" w14:textId="77777777" w:rsidR="00000000" w:rsidRDefault="00A34E54">
            <w:pPr>
              <w:jc w:val="right"/>
              <w:rPr>
                <w:rFonts w:eastAsia="Times New Roman"/>
                <w:sz w:val="14"/>
                <w:szCs w:val="14"/>
              </w:rPr>
            </w:pPr>
            <w:r>
              <w:rPr>
                <w:rFonts w:ascii="Arial" w:eastAsia="Times New Roman" w:hAnsi="Arial" w:cs="Arial"/>
                <w:sz w:val="14"/>
                <w:szCs w:val="14"/>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14:paraId="31817021" w14:textId="77777777" w:rsidR="00000000" w:rsidRDefault="00A34E54">
            <w:pPr>
              <w:jc w:val="right"/>
              <w:rPr>
                <w:rFonts w:eastAsia="Times New Roman"/>
                <w:sz w:val="18"/>
                <w:szCs w:val="18"/>
              </w:rPr>
            </w:pPr>
            <w:r>
              <w:rPr>
                <w:rFonts w:ascii="Arial" w:eastAsia="Times New Roman" w:hAnsi="Arial" w:cs="Arial"/>
                <w:sz w:val="18"/>
                <w:szCs w:val="18"/>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14:paraId="4DB782A5" w14:textId="77777777" w:rsidR="00000000" w:rsidRDefault="00A34E54">
            <w:pPr>
              <w:jc w:val="right"/>
              <w:rPr>
                <w:rFonts w:eastAsia="Times New Roman"/>
                <w:sz w:val="18"/>
                <w:szCs w:val="18"/>
              </w:rPr>
            </w:pPr>
            <w:r>
              <w:rPr>
                <w:rFonts w:ascii="Arial" w:eastAsia="Times New Roman" w:hAnsi="Arial" w:cs="Arial"/>
                <w:sz w:val="18"/>
                <w:szCs w:val="18"/>
              </w:rPr>
              <w:t>2H - 2021</w:t>
            </w:r>
          </w:p>
        </w:tc>
      </w:tr>
      <w:tr w:rsidR="00000000" w14:paraId="65C639CC" w14:textId="77777777">
        <w:trPr>
          <w:divId w:val="912012790"/>
        </w:trPr>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14:paraId="0B83EE61" w14:textId="77777777" w:rsidR="00000000" w:rsidRDefault="00A34E54">
            <w:pPr>
              <w:divId w:val="753287722"/>
              <w:rPr>
                <w:rFonts w:eastAsia="Times New Roman"/>
                <w:sz w:val="18"/>
                <w:szCs w:val="18"/>
              </w:rPr>
            </w:pPr>
            <w:r>
              <w:rPr>
                <w:rFonts w:ascii="Arial" w:eastAsia="Times New Roman" w:hAnsi="Arial" w:cs="Arial"/>
                <w:b/>
                <w:bCs/>
                <w:sz w:val="18"/>
                <w:szCs w:val="18"/>
              </w:rPr>
              <w:t>RENEWABLE POWER GENERATION AND TRANSMISSION</w:t>
            </w:r>
          </w:p>
          <w:p w14:paraId="5F5CC931" w14:textId="77777777" w:rsidR="00000000" w:rsidRDefault="00A34E54">
            <w:pPr>
              <w:divId w:val="1408648708"/>
              <w:rPr>
                <w:rFonts w:eastAsia="Times New Roman"/>
                <w:sz w:val="18"/>
                <w:szCs w:val="18"/>
              </w:rPr>
            </w:pP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059F415C" w14:textId="77777777" w:rsidR="00000000" w:rsidRDefault="00A34E54">
            <w:pPr>
              <w:divId w:val="335962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99B10C2" w14:textId="77777777" w:rsidR="00000000" w:rsidRDefault="00A34E54">
            <w:pPr>
              <w:divId w:val="1778602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CDEAE01" w14:textId="77777777" w:rsidR="00000000" w:rsidRDefault="00A34E54">
            <w:pPr>
              <w:divId w:val="1246261038"/>
              <w:rPr>
                <w:rFonts w:eastAsia="Times New Roman"/>
                <w:sz w:val="20"/>
                <w:szCs w:val="20"/>
              </w:rPr>
            </w:pPr>
            <w:r>
              <w:rPr>
                <w:rFonts w:ascii="inherit" w:eastAsia="Times New Roman" w:hAnsi="inherit"/>
                <w:sz w:val="20"/>
                <w:szCs w:val="20"/>
              </w:rPr>
              <w:t> </w:t>
            </w:r>
          </w:p>
        </w:tc>
      </w:tr>
      <w:tr w:rsidR="00000000" w14:paraId="20F24FC7" w14:textId="77777777">
        <w:trPr>
          <w:divId w:val="912012790"/>
        </w:trPr>
        <w:tc>
          <w:tcPr>
            <w:tcW w:w="0" w:type="auto"/>
            <w:vMerge w:val="restart"/>
            <w:tcBorders>
              <w:top w:val="single" w:sz="6" w:space="0" w:color="000000"/>
              <w:bottom w:val="single" w:sz="6" w:space="0" w:color="000000"/>
            </w:tcBorders>
            <w:tcMar>
              <w:top w:w="30" w:type="dxa"/>
              <w:left w:w="30" w:type="dxa"/>
              <w:bottom w:w="30" w:type="dxa"/>
              <w:right w:w="30" w:type="dxa"/>
            </w:tcMar>
            <w:hideMark/>
          </w:tcPr>
          <w:p w14:paraId="00A4345C" w14:textId="77777777" w:rsidR="00000000" w:rsidRDefault="00A34E54">
            <w:pPr>
              <w:rPr>
                <w:rFonts w:eastAsia="Times New Roman"/>
                <w:sz w:val="18"/>
                <w:szCs w:val="18"/>
              </w:rPr>
            </w:pPr>
            <w:r>
              <w:rPr>
                <w:rFonts w:ascii="Arial" w:eastAsia="Times New Roman" w:hAnsi="Arial" w:cs="Arial"/>
                <w:sz w:val="18"/>
                <w:szCs w:val="18"/>
              </w:rPr>
              <w:t>11.</w:t>
            </w:r>
          </w:p>
        </w:tc>
        <w:tc>
          <w:tcPr>
            <w:tcW w:w="0" w:type="auto"/>
            <w:vMerge w:val="restart"/>
            <w:tcBorders>
              <w:top w:val="single" w:sz="6" w:space="0" w:color="000000"/>
              <w:bottom w:val="single" w:sz="6" w:space="0" w:color="000000"/>
            </w:tcBorders>
            <w:tcMar>
              <w:top w:w="30" w:type="dxa"/>
              <w:left w:w="30" w:type="dxa"/>
              <w:bottom w:w="30" w:type="dxa"/>
              <w:right w:w="30" w:type="dxa"/>
            </w:tcMar>
            <w:hideMark/>
          </w:tcPr>
          <w:p w14:paraId="36795A74" w14:textId="77777777" w:rsidR="00000000" w:rsidRDefault="00A34E54">
            <w:pPr>
              <w:ind w:hanging="180"/>
              <w:rPr>
                <w:rFonts w:eastAsia="Times New Roman"/>
                <w:sz w:val="18"/>
                <w:szCs w:val="18"/>
              </w:rPr>
            </w:pPr>
            <w:r>
              <w:rPr>
                <w:rFonts w:ascii="Arial" w:eastAsia="Times New Roman" w:hAnsi="Arial" w:cs="Arial"/>
                <w:sz w:val="18"/>
                <w:szCs w:val="18"/>
              </w:rPr>
              <w:t>Hohe See Offshore Wind Project and Expansion</w:t>
            </w:r>
          </w:p>
        </w:tc>
        <w:tc>
          <w:tcPr>
            <w:tcW w:w="0" w:type="auto"/>
            <w:vMerge w:val="restart"/>
            <w:tcBorders>
              <w:top w:val="single" w:sz="6" w:space="0" w:color="000000"/>
              <w:bottom w:val="single" w:sz="6" w:space="0" w:color="000000"/>
            </w:tcBorders>
            <w:tcMar>
              <w:top w:w="30" w:type="dxa"/>
              <w:left w:w="30" w:type="dxa"/>
              <w:bottom w:w="30" w:type="dxa"/>
              <w:right w:w="0" w:type="dxa"/>
            </w:tcMar>
            <w:hideMark/>
          </w:tcPr>
          <w:p w14:paraId="688FF459" w14:textId="77777777" w:rsidR="00000000" w:rsidRDefault="00A34E54">
            <w:pPr>
              <w:jc w:val="right"/>
              <w:rPr>
                <w:rFonts w:eastAsia="Times New Roman"/>
                <w:sz w:val="18"/>
                <w:szCs w:val="18"/>
              </w:rPr>
            </w:pPr>
            <w:r>
              <w:rPr>
                <w:rFonts w:ascii="Arial" w:eastAsia="Times New Roman" w:hAnsi="Arial" w:cs="Arial"/>
                <w:sz w:val="18"/>
                <w:szCs w:val="18"/>
              </w:rPr>
              <w:t>25</w:t>
            </w:r>
          </w:p>
        </w:tc>
        <w:tc>
          <w:tcPr>
            <w:tcW w:w="0" w:type="auto"/>
            <w:vMerge w:val="restart"/>
            <w:tcBorders>
              <w:top w:val="single" w:sz="6" w:space="0" w:color="000000"/>
              <w:bottom w:val="single" w:sz="6" w:space="0" w:color="000000"/>
            </w:tcBorders>
            <w:tcMar>
              <w:top w:w="30" w:type="dxa"/>
              <w:left w:w="0" w:type="dxa"/>
              <w:bottom w:w="30" w:type="dxa"/>
              <w:right w:w="30" w:type="dxa"/>
            </w:tcMar>
            <w:hideMark/>
          </w:tcPr>
          <w:p w14:paraId="759DE853"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top w:val="single" w:sz="6" w:space="0" w:color="000000"/>
            </w:tcBorders>
            <w:tcMar>
              <w:top w:w="30" w:type="dxa"/>
              <w:left w:w="30" w:type="dxa"/>
              <w:bottom w:w="30" w:type="dxa"/>
              <w:right w:w="30" w:type="dxa"/>
            </w:tcMar>
            <w:hideMark/>
          </w:tcPr>
          <w:p w14:paraId="45E6AADE" w14:textId="77777777" w:rsidR="00000000" w:rsidRDefault="00A34E54">
            <w:pPr>
              <w:jc w:val="right"/>
              <w:rPr>
                <w:rFonts w:eastAsia="Times New Roman"/>
                <w:sz w:val="18"/>
                <w:szCs w:val="18"/>
              </w:rPr>
            </w:pPr>
            <w:r>
              <w:rPr>
                <w:rFonts w:ascii="Arial" w:eastAsia="Times New Roman" w:hAnsi="Arial" w:cs="Arial"/>
                <w:sz w:val="18"/>
                <w:szCs w:val="18"/>
              </w:rPr>
              <w:t>$1.1 billion</w:t>
            </w:r>
          </w:p>
        </w:tc>
        <w:tc>
          <w:tcPr>
            <w:tcW w:w="0" w:type="auto"/>
            <w:tcBorders>
              <w:top w:val="single" w:sz="6" w:space="0" w:color="000000"/>
            </w:tcBorders>
            <w:tcMar>
              <w:top w:w="30" w:type="dxa"/>
              <w:left w:w="30" w:type="dxa"/>
              <w:bottom w:w="30" w:type="dxa"/>
              <w:right w:w="30" w:type="dxa"/>
            </w:tcMar>
            <w:hideMark/>
          </w:tcPr>
          <w:p w14:paraId="3D35E416" w14:textId="77777777" w:rsidR="00000000" w:rsidRDefault="00A34E54">
            <w:pPr>
              <w:jc w:val="right"/>
              <w:rPr>
                <w:rFonts w:eastAsia="Times New Roman"/>
                <w:sz w:val="18"/>
                <w:szCs w:val="18"/>
              </w:rPr>
            </w:pPr>
            <w:r>
              <w:rPr>
                <w:rFonts w:ascii="Arial" w:eastAsia="Times New Roman" w:hAnsi="Arial" w:cs="Arial"/>
                <w:sz w:val="18"/>
                <w:szCs w:val="18"/>
              </w:rPr>
              <w:t>$0.6 billion</w:t>
            </w:r>
          </w:p>
        </w:tc>
        <w:tc>
          <w:tcPr>
            <w:tcW w:w="0" w:type="auto"/>
            <w:vMerge w:val="restart"/>
            <w:tcBorders>
              <w:top w:val="single" w:sz="6" w:space="0" w:color="000000"/>
              <w:bottom w:val="single" w:sz="6" w:space="0" w:color="000000"/>
            </w:tcBorders>
            <w:tcMar>
              <w:top w:w="30" w:type="dxa"/>
              <w:left w:w="30" w:type="dxa"/>
              <w:bottom w:w="30" w:type="dxa"/>
              <w:right w:w="30" w:type="dxa"/>
            </w:tcMar>
            <w:hideMark/>
          </w:tcPr>
          <w:p w14:paraId="577BE6E0" w14:textId="77777777" w:rsidR="00000000" w:rsidRDefault="00A34E54">
            <w:pPr>
              <w:jc w:val="right"/>
              <w:rPr>
                <w:rFonts w:eastAsia="Times New Roman"/>
                <w:sz w:val="18"/>
                <w:szCs w:val="18"/>
              </w:rPr>
            </w:pPr>
            <w:r>
              <w:rPr>
                <w:rFonts w:ascii="Arial" w:eastAsia="Times New Roman" w:hAnsi="Arial" w:cs="Arial"/>
                <w:sz w:val="18"/>
                <w:szCs w:val="18"/>
              </w:rPr>
              <w:t>Under construction</w:t>
            </w:r>
          </w:p>
        </w:tc>
        <w:tc>
          <w:tcPr>
            <w:tcW w:w="0" w:type="auto"/>
            <w:vMerge w:val="restart"/>
            <w:tcBorders>
              <w:top w:val="single" w:sz="6" w:space="0" w:color="000000"/>
              <w:bottom w:val="single" w:sz="6" w:space="0" w:color="000000"/>
            </w:tcBorders>
            <w:tcMar>
              <w:top w:w="30" w:type="dxa"/>
              <w:left w:w="30" w:type="dxa"/>
              <w:bottom w:w="30" w:type="dxa"/>
              <w:right w:w="30" w:type="dxa"/>
            </w:tcMar>
            <w:hideMark/>
          </w:tcPr>
          <w:p w14:paraId="4754F2C5" w14:textId="77777777" w:rsidR="00000000" w:rsidRDefault="00A34E54">
            <w:pPr>
              <w:jc w:val="right"/>
              <w:rPr>
                <w:rFonts w:eastAsia="Times New Roman"/>
                <w:sz w:val="18"/>
                <w:szCs w:val="18"/>
              </w:rPr>
            </w:pPr>
            <w:r>
              <w:rPr>
                <w:rFonts w:ascii="Arial" w:eastAsia="Times New Roman" w:hAnsi="Arial" w:cs="Arial"/>
                <w:sz w:val="18"/>
                <w:szCs w:val="18"/>
              </w:rPr>
              <w:t>2H - 2019</w:t>
            </w:r>
          </w:p>
        </w:tc>
      </w:tr>
      <w:tr w:rsidR="00000000" w14:paraId="2DDB13C6" w14:textId="77777777">
        <w:trPr>
          <w:divId w:val="912012790"/>
        </w:trPr>
        <w:tc>
          <w:tcPr>
            <w:tcW w:w="0" w:type="auto"/>
            <w:vMerge/>
            <w:tcBorders>
              <w:top w:val="single" w:sz="6" w:space="0" w:color="000000"/>
              <w:bottom w:val="single" w:sz="6" w:space="0" w:color="000000"/>
            </w:tcBorders>
            <w:vAlign w:val="center"/>
            <w:hideMark/>
          </w:tcPr>
          <w:p w14:paraId="0AEB4177" w14:textId="77777777" w:rsidR="00000000" w:rsidRDefault="00A34E54">
            <w:pPr>
              <w:rPr>
                <w:rFonts w:eastAsia="Times New Roman"/>
                <w:sz w:val="18"/>
                <w:szCs w:val="18"/>
              </w:rPr>
            </w:pPr>
          </w:p>
        </w:tc>
        <w:tc>
          <w:tcPr>
            <w:tcW w:w="0" w:type="auto"/>
            <w:vMerge/>
            <w:tcBorders>
              <w:top w:val="single" w:sz="6" w:space="0" w:color="000000"/>
              <w:bottom w:val="single" w:sz="6" w:space="0" w:color="000000"/>
            </w:tcBorders>
            <w:vAlign w:val="center"/>
            <w:hideMark/>
          </w:tcPr>
          <w:p w14:paraId="7E3B203C" w14:textId="77777777" w:rsidR="00000000" w:rsidRDefault="00A34E54">
            <w:pPr>
              <w:rPr>
                <w:rFonts w:eastAsia="Times New Roman"/>
                <w:sz w:val="18"/>
                <w:szCs w:val="18"/>
              </w:rPr>
            </w:pPr>
          </w:p>
        </w:tc>
        <w:tc>
          <w:tcPr>
            <w:tcW w:w="0" w:type="auto"/>
            <w:vMerge/>
            <w:tcBorders>
              <w:top w:val="single" w:sz="6" w:space="0" w:color="000000"/>
              <w:bottom w:val="single" w:sz="6" w:space="0" w:color="000000"/>
            </w:tcBorders>
            <w:vAlign w:val="center"/>
            <w:hideMark/>
          </w:tcPr>
          <w:p w14:paraId="3D508BDE" w14:textId="77777777" w:rsidR="00000000" w:rsidRDefault="00A34E54">
            <w:pPr>
              <w:rPr>
                <w:rFonts w:eastAsia="Times New Roman"/>
                <w:sz w:val="18"/>
                <w:szCs w:val="18"/>
              </w:rPr>
            </w:pPr>
          </w:p>
        </w:tc>
        <w:tc>
          <w:tcPr>
            <w:tcW w:w="0" w:type="auto"/>
            <w:vMerge/>
            <w:tcBorders>
              <w:top w:val="single" w:sz="6" w:space="0" w:color="000000"/>
              <w:bottom w:val="single" w:sz="6" w:space="0" w:color="000000"/>
            </w:tcBorders>
            <w:vAlign w:val="center"/>
            <w:hideMark/>
          </w:tcPr>
          <w:p w14:paraId="5612970B" w14:textId="77777777" w:rsidR="00000000" w:rsidRDefault="00A34E54">
            <w:pPr>
              <w:rPr>
                <w:rFonts w:eastAsia="Times New Roman"/>
                <w:sz w:val="18"/>
                <w:szCs w:val="18"/>
              </w:rPr>
            </w:pPr>
          </w:p>
        </w:tc>
        <w:tc>
          <w:tcPr>
            <w:tcW w:w="0" w:type="auto"/>
            <w:tcBorders>
              <w:bottom w:val="single" w:sz="6" w:space="0" w:color="000000"/>
            </w:tcBorders>
            <w:tcMar>
              <w:top w:w="30" w:type="dxa"/>
              <w:left w:w="30" w:type="dxa"/>
              <w:bottom w:w="30" w:type="dxa"/>
              <w:right w:w="30" w:type="dxa"/>
            </w:tcMar>
            <w:hideMark/>
          </w:tcPr>
          <w:p w14:paraId="22396135" w14:textId="77777777" w:rsidR="00000000" w:rsidRDefault="00A34E54">
            <w:pPr>
              <w:jc w:val="right"/>
              <w:rPr>
                <w:rFonts w:eastAsia="Times New Roman"/>
                <w:sz w:val="18"/>
                <w:szCs w:val="18"/>
              </w:rPr>
            </w:pPr>
            <w:r>
              <w:rPr>
                <w:rFonts w:ascii="Arial" w:eastAsia="Times New Roman" w:hAnsi="Arial" w:cs="Arial"/>
                <w:sz w:val="18"/>
                <w:szCs w:val="18"/>
              </w:rPr>
              <w:t>(€</w:t>
            </w:r>
            <w:r>
              <w:rPr>
                <w:rFonts w:ascii="Arial" w:eastAsia="Times New Roman" w:hAnsi="Arial" w:cs="Arial"/>
                <w:sz w:val="18"/>
                <w:szCs w:val="18"/>
              </w:rPr>
              <w:t>0.67 billion)</w:t>
            </w:r>
          </w:p>
        </w:tc>
        <w:tc>
          <w:tcPr>
            <w:tcW w:w="0" w:type="auto"/>
            <w:tcBorders>
              <w:bottom w:val="single" w:sz="6" w:space="0" w:color="000000"/>
            </w:tcBorders>
            <w:tcMar>
              <w:top w:w="30" w:type="dxa"/>
              <w:left w:w="30" w:type="dxa"/>
              <w:bottom w:w="30" w:type="dxa"/>
              <w:right w:w="30" w:type="dxa"/>
            </w:tcMar>
            <w:hideMark/>
          </w:tcPr>
          <w:p w14:paraId="0E52EA6D" w14:textId="77777777" w:rsidR="00000000" w:rsidRDefault="00A34E54">
            <w:pPr>
              <w:jc w:val="right"/>
              <w:rPr>
                <w:rFonts w:eastAsia="Times New Roman"/>
                <w:sz w:val="18"/>
                <w:szCs w:val="18"/>
              </w:rPr>
            </w:pPr>
            <w:r>
              <w:rPr>
                <w:rFonts w:ascii="Arial" w:eastAsia="Times New Roman" w:hAnsi="Arial" w:cs="Arial"/>
                <w:sz w:val="18"/>
                <w:szCs w:val="18"/>
              </w:rPr>
              <w:t>(€0.4 billion)</w:t>
            </w:r>
          </w:p>
        </w:tc>
        <w:tc>
          <w:tcPr>
            <w:tcW w:w="0" w:type="auto"/>
            <w:vMerge/>
            <w:tcBorders>
              <w:top w:val="single" w:sz="6" w:space="0" w:color="000000"/>
              <w:bottom w:val="single" w:sz="6" w:space="0" w:color="000000"/>
            </w:tcBorders>
            <w:vAlign w:val="center"/>
            <w:hideMark/>
          </w:tcPr>
          <w:p w14:paraId="1DF8059B" w14:textId="77777777" w:rsidR="00000000" w:rsidRDefault="00A34E54">
            <w:pPr>
              <w:rPr>
                <w:rFonts w:eastAsia="Times New Roman"/>
                <w:sz w:val="18"/>
                <w:szCs w:val="18"/>
              </w:rPr>
            </w:pPr>
          </w:p>
        </w:tc>
        <w:tc>
          <w:tcPr>
            <w:tcW w:w="0" w:type="auto"/>
            <w:vMerge/>
            <w:tcBorders>
              <w:top w:val="single" w:sz="6" w:space="0" w:color="000000"/>
              <w:bottom w:val="single" w:sz="6" w:space="0" w:color="000000"/>
            </w:tcBorders>
            <w:vAlign w:val="center"/>
            <w:hideMark/>
          </w:tcPr>
          <w:p w14:paraId="4EFBD304" w14:textId="77777777" w:rsidR="00000000" w:rsidRDefault="00A34E54">
            <w:pPr>
              <w:rPr>
                <w:rFonts w:eastAsia="Times New Roman"/>
                <w:sz w:val="18"/>
                <w:szCs w:val="18"/>
              </w:rPr>
            </w:pPr>
          </w:p>
        </w:tc>
      </w:tr>
      <w:tr w:rsidR="00000000" w14:paraId="09C98625" w14:textId="77777777">
        <w:trPr>
          <w:divId w:val="912012790"/>
        </w:trPr>
        <w:tc>
          <w:tcPr>
            <w:tcW w:w="0" w:type="auto"/>
            <w:tcBorders>
              <w:top w:val="single" w:sz="6" w:space="0" w:color="000000"/>
              <w:bottom w:val="single" w:sz="6" w:space="0" w:color="000000"/>
            </w:tcBorders>
            <w:tcMar>
              <w:top w:w="30" w:type="dxa"/>
              <w:left w:w="30" w:type="dxa"/>
              <w:bottom w:w="30" w:type="dxa"/>
              <w:right w:w="30" w:type="dxa"/>
            </w:tcMar>
            <w:hideMark/>
          </w:tcPr>
          <w:p w14:paraId="48926C2B" w14:textId="77777777" w:rsidR="00000000" w:rsidRDefault="00A34E54">
            <w:pPr>
              <w:rPr>
                <w:rFonts w:eastAsia="Times New Roman"/>
                <w:sz w:val="18"/>
                <w:szCs w:val="18"/>
              </w:rPr>
            </w:pPr>
            <w:r>
              <w:rPr>
                <w:rFonts w:ascii="Arial" w:eastAsia="Times New Roman" w:hAnsi="Arial" w:cs="Arial"/>
                <w:sz w:val="18"/>
                <w:szCs w:val="18"/>
              </w:rPr>
              <w:t>12.</w:t>
            </w:r>
          </w:p>
        </w:tc>
        <w:tc>
          <w:tcPr>
            <w:tcW w:w="0" w:type="auto"/>
            <w:tcBorders>
              <w:top w:val="single" w:sz="6" w:space="0" w:color="000000"/>
              <w:bottom w:val="single" w:sz="6" w:space="0" w:color="000000"/>
            </w:tcBorders>
            <w:tcMar>
              <w:top w:w="30" w:type="dxa"/>
              <w:left w:w="30" w:type="dxa"/>
              <w:bottom w:w="30" w:type="dxa"/>
              <w:right w:w="30" w:type="dxa"/>
            </w:tcMar>
            <w:hideMark/>
          </w:tcPr>
          <w:p w14:paraId="344C9446" w14:textId="77777777" w:rsidR="00000000" w:rsidRDefault="00A34E54">
            <w:pPr>
              <w:ind w:hanging="180"/>
              <w:rPr>
                <w:rFonts w:eastAsia="Times New Roman"/>
                <w:sz w:val="18"/>
                <w:szCs w:val="18"/>
              </w:rPr>
            </w:pPr>
            <w:r>
              <w:rPr>
                <w:rFonts w:ascii="Arial" w:eastAsia="Times New Roman" w:hAnsi="Arial" w:cs="Arial"/>
                <w:sz w:val="18"/>
                <w:szCs w:val="18"/>
              </w:rPr>
              <w:t>Other - Canada</w:t>
            </w:r>
          </w:p>
        </w:tc>
        <w:tc>
          <w:tcPr>
            <w:tcW w:w="0" w:type="auto"/>
            <w:tcBorders>
              <w:top w:val="single" w:sz="6" w:space="0" w:color="000000"/>
              <w:bottom w:val="single" w:sz="6" w:space="0" w:color="000000"/>
            </w:tcBorders>
            <w:tcMar>
              <w:top w:w="30" w:type="dxa"/>
              <w:left w:w="30" w:type="dxa"/>
              <w:bottom w:w="30" w:type="dxa"/>
              <w:right w:w="0" w:type="dxa"/>
            </w:tcMar>
            <w:hideMark/>
          </w:tcPr>
          <w:p w14:paraId="78E1156C" w14:textId="77777777" w:rsidR="00000000" w:rsidRDefault="00A34E54">
            <w:pPr>
              <w:jc w:val="right"/>
              <w:rPr>
                <w:rFonts w:eastAsia="Times New Roman"/>
                <w:sz w:val="18"/>
                <w:szCs w:val="18"/>
              </w:rPr>
            </w:pPr>
            <w:r>
              <w:rPr>
                <w:rFonts w:ascii="Arial" w:eastAsia="Times New Roman" w:hAnsi="Arial" w:cs="Arial"/>
                <w:sz w:val="18"/>
                <w:szCs w:val="18"/>
              </w:rPr>
              <w:t>25</w:t>
            </w:r>
          </w:p>
        </w:tc>
        <w:tc>
          <w:tcPr>
            <w:tcW w:w="0" w:type="auto"/>
            <w:tcBorders>
              <w:top w:val="single" w:sz="6" w:space="0" w:color="000000"/>
              <w:bottom w:val="single" w:sz="6" w:space="0" w:color="000000"/>
            </w:tcBorders>
            <w:tcMar>
              <w:top w:w="30" w:type="dxa"/>
              <w:left w:w="0" w:type="dxa"/>
              <w:bottom w:w="30" w:type="dxa"/>
              <w:right w:w="30" w:type="dxa"/>
            </w:tcMar>
            <w:hideMark/>
          </w:tcPr>
          <w:p w14:paraId="6DFFC1D3" w14:textId="77777777" w:rsidR="00000000" w:rsidRDefault="00A34E54">
            <w:pPr>
              <w:rPr>
                <w:rFonts w:eastAsia="Times New Roman"/>
                <w:sz w:val="18"/>
                <w:szCs w:val="18"/>
              </w:rPr>
            </w:pPr>
            <w:r>
              <w:rPr>
                <w:rFonts w:ascii="Arial" w:eastAsia="Times New Roman" w:hAnsi="Arial" w:cs="Arial"/>
                <w:sz w:val="18"/>
                <w:szCs w:val="18"/>
              </w:rPr>
              <w:t>%</w:t>
            </w:r>
          </w:p>
        </w:tc>
        <w:tc>
          <w:tcPr>
            <w:tcW w:w="0" w:type="auto"/>
            <w:tcBorders>
              <w:bottom w:val="single" w:sz="6" w:space="0" w:color="000000"/>
            </w:tcBorders>
            <w:tcMar>
              <w:top w:w="30" w:type="dxa"/>
              <w:left w:w="30" w:type="dxa"/>
              <w:bottom w:w="30" w:type="dxa"/>
              <w:right w:w="30" w:type="dxa"/>
            </w:tcMar>
            <w:hideMark/>
          </w:tcPr>
          <w:p w14:paraId="07BBA395" w14:textId="77777777" w:rsidR="00000000" w:rsidRDefault="00A34E54">
            <w:pPr>
              <w:jc w:val="right"/>
              <w:rPr>
                <w:rFonts w:eastAsia="Times New Roman"/>
                <w:sz w:val="18"/>
                <w:szCs w:val="18"/>
              </w:rPr>
            </w:pPr>
            <w:r>
              <w:rPr>
                <w:rFonts w:ascii="Arial" w:eastAsia="Times New Roman" w:hAnsi="Arial" w:cs="Arial"/>
                <w:sz w:val="18"/>
                <w:szCs w:val="18"/>
              </w:rPr>
              <w:t>$0.2 billion</w:t>
            </w:r>
          </w:p>
        </w:tc>
        <w:tc>
          <w:tcPr>
            <w:tcW w:w="0" w:type="auto"/>
            <w:tcBorders>
              <w:bottom w:val="single" w:sz="6" w:space="0" w:color="000000"/>
            </w:tcBorders>
            <w:tcMar>
              <w:top w:w="30" w:type="dxa"/>
              <w:left w:w="30" w:type="dxa"/>
              <w:bottom w:w="30" w:type="dxa"/>
              <w:right w:w="30" w:type="dxa"/>
            </w:tcMar>
            <w:hideMark/>
          </w:tcPr>
          <w:p w14:paraId="447F3C35" w14:textId="77777777" w:rsidR="00000000" w:rsidRDefault="00A34E54">
            <w:pPr>
              <w:jc w:val="right"/>
              <w:rPr>
                <w:rFonts w:eastAsia="Times New Roman"/>
                <w:sz w:val="14"/>
                <w:szCs w:val="14"/>
              </w:rPr>
            </w:pPr>
            <w:r>
              <w:rPr>
                <w:rFonts w:ascii="Arial" w:eastAsia="Times New Roman" w:hAnsi="Arial" w:cs="Arial"/>
                <w:sz w:val="14"/>
                <w:szCs w:val="14"/>
              </w:rPr>
              <w:t>No significant expenditures to date</w:t>
            </w:r>
          </w:p>
        </w:tc>
        <w:tc>
          <w:tcPr>
            <w:tcW w:w="0" w:type="auto"/>
            <w:tcBorders>
              <w:top w:val="single" w:sz="6" w:space="0" w:color="000000"/>
              <w:bottom w:val="single" w:sz="6" w:space="0" w:color="000000"/>
            </w:tcBorders>
            <w:tcMar>
              <w:top w:w="30" w:type="dxa"/>
              <w:left w:w="30" w:type="dxa"/>
              <w:bottom w:w="30" w:type="dxa"/>
              <w:right w:w="30" w:type="dxa"/>
            </w:tcMar>
            <w:hideMark/>
          </w:tcPr>
          <w:p w14:paraId="6035961E" w14:textId="77777777" w:rsidR="00000000" w:rsidRDefault="00A34E54">
            <w:pPr>
              <w:jc w:val="right"/>
              <w:rPr>
                <w:rFonts w:eastAsia="Times New Roman"/>
                <w:sz w:val="18"/>
                <w:szCs w:val="18"/>
              </w:rPr>
            </w:pPr>
            <w:r>
              <w:rPr>
                <w:rFonts w:ascii="Arial" w:eastAsia="Times New Roman" w:hAnsi="Arial" w:cs="Arial"/>
                <w:sz w:val="18"/>
                <w:szCs w:val="18"/>
              </w:rPr>
              <w:t>Pre-construction</w:t>
            </w:r>
          </w:p>
        </w:tc>
        <w:tc>
          <w:tcPr>
            <w:tcW w:w="0" w:type="auto"/>
            <w:tcBorders>
              <w:top w:val="single" w:sz="6" w:space="0" w:color="000000"/>
              <w:bottom w:val="single" w:sz="6" w:space="0" w:color="000000"/>
            </w:tcBorders>
            <w:tcMar>
              <w:top w:w="30" w:type="dxa"/>
              <w:left w:w="30" w:type="dxa"/>
              <w:bottom w:w="30" w:type="dxa"/>
              <w:right w:w="30" w:type="dxa"/>
            </w:tcMar>
            <w:hideMark/>
          </w:tcPr>
          <w:p w14:paraId="02CCE713" w14:textId="77777777" w:rsidR="00000000" w:rsidRDefault="00A34E54">
            <w:pPr>
              <w:jc w:val="right"/>
              <w:rPr>
                <w:rFonts w:eastAsia="Times New Roman"/>
                <w:sz w:val="18"/>
                <w:szCs w:val="18"/>
              </w:rPr>
            </w:pPr>
            <w:r>
              <w:rPr>
                <w:rFonts w:ascii="Arial" w:eastAsia="Times New Roman" w:hAnsi="Arial" w:cs="Arial"/>
                <w:sz w:val="18"/>
                <w:szCs w:val="18"/>
              </w:rPr>
              <w:t>2H - 2021</w:t>
            </w:r>
          </w:p>
        </w:tc>
      </w:tr>
    </w:tbl>
    <w:p w14:paraId="132BDC70" w14:textId="77777777" w:rsidR="00000000" w:rsidRDefault="00A34E54">
      <w:pPr>
        <w:spacing w:line="288" w:lineRule="auto"/>
        <w:ind w:hanging="180"/>
        <w:divId w:val="1020349278"/>
        <w:rPr>
          <w:rFonts w:eastAsia="Times New Roman"/>
          <w:sz w:val="16"/>
          <w:szCs w:val="16"/>
        </w:rPr>
      </w:pPr>
      <w:r>
        <w:rPr>
          <w:rFonts w:ascii="Arial" w:eastAsia="Times New Roman" w:hAnsi="Arial" w:cs="Arial"/>
          <w:i/>
          <w:iCs/>
          <w:sz w:val="16"/>
          <w:szCs w:val="16"/>
        </w:rPr>
        <w:t>1 These amounts are estimates and are subject to upward or downward adjustment based on various factors. Where appropriate, the amounts reflect our share of joint venture projects.</w:t>
      </w:r>
    </w:p>
    <w:p w14:paraId="14B4787E" w14:textId="77777777" w:rsidR="00000000" w:rsidRDefault="00A34E54">
      <w:pPr>
        <w:spacing w:line="288" w:lineRule="auto"/>
        <w:ind w:hanging="180"/>
        <w:divId w:val="2056392135"/>
        <w:rPr>
          <w:rFonts w:eastAsia="Times New Roman"/>
          <w:sz w:val="16"/>
          <w:szCs w:val="16"/>
        </w:rPr>
      </w:pPr>
      <w:r>
        <w:rPr>
          <w:rFonts w:ascii="Arial" w:eastAsia="Times New Roman" w:hAnsi="Arial" w:cs="Arial"/>
          <w:i/>
          <w:iCs/>
          <w:sz w:val="16"/>
          <w:szCs w:val="16"/>
        </w:rPr>
        <w:t>2 Expenditures to date reflect total cumulative expenditures incurred from inception of the project up to March 31, 2019.</w:t>
      </w:r>
    </w:p>
    <w:p w14:paraId="6A7F2CC3" w14:textId="77777777" w:rsidR="00000000" w:rsidRDefault="00A34E54">
      <w:pPr>
        <w:spacing w:line="288" w:lineRule="auto"/>
        <w:ind w:hanging="180"/>
        <w:divId w:val="228226399"/>
        <w:rPr>
          <w:rFonts w:eastAsia="Times New Roman"/>
          <w:sz w:val="16"/>
          <w:szCs w:val="16"/>
        </w:rPr>
      </w:pPr>
      <w:r>
        <w:rPr>
          <w:rFonts w:ascii="Arial" w:eastAsia="Times New Roman" w:hAnsi="Arial" w:cs="Arial"/>
          <w:i/>
          <w:iCs/>
          <w:sz w:val="16"/>
          <w:szCs w:val="16"/>
        </w:rPr>
        <w:t>3 Includes the Lakehead System Mainline Expansion - Line 61. Estimated in-service date will be adjusted to coincide with the in-servic</w:t>
      </w:r>
      <w:r>
        <w:rPr>
          <w:rFonts w:ascii="Arial" w:eastAsia="Times New Roman" w:hAnsi="Arial" w:cs="Arial"/>
          <w:i/>
          <w:iCs/>
          <w:sz w:val="16"/>
          <w:szCs w:val="16"/>
        </w:rPr>
        <w:t xml:space="preserve">e date of the U.S. L3R Program. </w:t>
      </w:r>
    </w:p>
    <w:p w14:paraId="2BE512C4" w14:textId="77777777" w:rsidR="00000000" w:rsidRDefault="00A34E54">
      <w:pPr>
        <w:spacing w:line="288" w:lineRule="auto"/>
        <w:ind w:hanging="180"/>
        <w:divId w:val="1624455348"/>
        <w:rPr>
          <w:rFonts w:eastAsia="Times New Roman"/>
          <w:sz w:val="16"/>
          <w:szCs w:val="16"/>
        </w:rPr>
      </w:pPr>
      <w:r>
        <w:rPr>
          <w:rFonts w:ascii="Arial" w:eastAsia="Times New Roman" w:hAnsi="Arial" w:cs="Arial"/>
          <w:i/>
          <w:iCs/>
          <w:sz w:val="16"/>
          <w:szCs w:val="16"/>
        </w:rPr>
        <w:t>4 Athabasca Oil Corporation Lateral Acquisition placed into service in the first quarter of 2019.</w:t>
      </w:r>
    </w:p>
    <w:p w14:paraId="0E0DA3CD" w14:textId="77777777" w:rsidR="00000000" w:rsidRDefault="00A34E54">
      <w:pPr>
        <w:spacing w:line="288" w:lineRule="auto"/>
        <w:ind w:hanging="180"/>
        <w:divId w:val="1972636452"/>
        <w:rPr>
          <w:rFonts w:eastAsia="Times New Roman"/>
          <w:sz w:val="16"/>
          <w:szCs w:val="16"/>
        </w:rPr>
      </w:pPr>
    </w:p>
    <w:p w14:paraId="3C51A499"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A full description of each of our projects is provided in our Annual Report on Form 10-K, as filed with the Securities and </w:t>
      </w:r>
      <w:r>
        <w:rPr>
          <w:rFonts w:ascii="Arial" w:eastAsia="Times New Roman" w:hAnsi="Arial" w:cs="Arial"/>
          <w:sz w:val="20"/>
          <w:szCs w:val="20"/>
        </w:rPr>
        <w:t>Exchange Commission on February 15, 2019. Significant updates that have occurred since the date of filing are discussed below.</w:t>
      </w:r>
    </w:p>
    <w:p w14:paraId="2324531B" w14:textId="77777777" w:rsidR="00000000" w:rsidRDefault="00A34E54">
      <w:pPr>
        <w:spacing w:line="288" w:lineRule="auto"/>
        <w:rPr>
          <w:rFonts w:eastAsia="Times New Roman"/>
          <w:sz w:val="20"/>
          <w:szCs w:val="20"/>
        </w:rPr>
      </w:pPr>
    </w:p>
    <w:p w14:paraId="4394FE43" w14:textId="77777777" w:rsidR="00000000" w:rsidRDefault="00A34E54">
      <w:pPr>
        <w:spacing w:line="288" w:lineRule="auto"/>
        <w:divId w:val="1615358190"/>
        <w:rPr>
          <w:rFonts w:eastAsia="Times New Roman"/>
          <w:sz w:val="20"/>
          <w:szCs w:val="20"/>
        </w:rPr>
      </w:pPr>
      <w:r>
        <w:rPr>
          <w:rFonts w:ascii="Arial" w:eastAsia="Times New Roman" w:hAnsi="Arial" w:cs="Arial"/>
          <w:b/>
          <w:bCs/>
          <w:sz w:val="20"/>
          <w:szCs w:val="20"/>
        </w:rPr>
        <w:t>LIQUIDS PIPELINES</w:t>
      </w:r>
    </w:p>
    <w:p w14:paraId="45EB26CF" w14:textId="77777777" w:rsidR="00000000" w:rsidRDefault="00A34E54">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4438E560" w14:textId="77777777">
        <w:trPr>
          <w:tblCellSpacing w:w="0" w:type="dxa"/>
        </w:trPr>
        <w:tc>
          <w:tcPr>
            <w:tcW w:w="360" w:type="dxa"/>
            <w:vAlign w:val="center"/>
            <w:hideMark/>
          </w:tcPr>
          <w:p w14:paraId="693C9E33" w14:textId="77777777" w:rsidR="00000000" w:rsidRDefault="00A34E54">
            <w:pPr>
              <w:spacing w:line="288" w:lineRule="auto"/>
              <w:rPr>
                <w:rFonts w:eastAsia="Times New Roman"/>
                <w:sz w:val="20"/>
                <w:szCs w:val="20"/>
              </w:rPr>
            </w:pPr>
          </w:p>
        </w:tc>
        <w:tc>
          <w:tcPr>
            <w:tcW w:w="0" w:type="auto"/>
            <w:vAlign w:val="center"/>
            <w:hideMark/>
          </w:tcPr>
          <w:p w14:paraId="558E03E9" w14:textId="77777777" w:rsidR="00000000" w:rsidRDefault="00A34E54">
            <w:pPr>
              <w:rPr>
                <w:rFonts w:eastAsia="Times New Roman"/>
                <w:sz w:val="20"/>
                <w:szCs w:val="20"/>
              </w:rPr>
            </w:pPr>
          </w:p>
        </w:tc>
      </w:tr>
      <w:tr w:rsidR="00000000" w14:paraId="014FBFCB" w14:textId="77777777">
        <w:trPr>
          <w:tblCellSpacing w:w="0" w:type="dxa"/>
        </w:trPr>
        <w:tc>
          <w:tcPr>
            <w:tcW w:w="0" w:type="auto"/>
            <w:hideMark/>
          </w:tcPr>
          <w:p w14:paraId="55C464A6" w14:textId="77777777" w:rsidR="00000000" w:rsidRDefault="00A34E54">
            <w:pPr>
              <w:spacing w:line="288" w:lineRule="auto"/>
              <w:divId w:val="510293695"/>
              <w:rPr>
                <w:rFonts w:eastAsia="Times New Roman"/>
                <w:sz w:val="20"/>
                <w:szCs w:val="20"/>
              </w:rPr>
            </w:pPr>
            <w:r>
              <w:rPr>
                <w:rFonts w:ascii="Arial" w:eastAsia="Times New Roman" w:hAnsi="Arial" w:cs="Arial"/>
                <w:b/>
                <w:bCs/>
                <w:sz w:val="20"/>
                <w:szCs w:val="20"/>
              </w:rPr>
              <w:t>•</w:t>
            </w:r>
          </w:p>
        </w:tc>
        <w:tc>
          <w:tcPr>
            <w:tcW w:w="0" w:type="auto"/>
            <w:hideMark/>
          </w:tcPr>
          <w:p w14:paraId="6A5606CC"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Gray Oak Pipeline Project - </w:t>
            </w:r>
            <w:r>
              <w:rPr>
                <w:rFonts w:ascii="Arial" w:eastAsia="Times New Roman" w:hAnsi="Arial" w:cs="Arial"/>
                <w:sz w:val="20"/>
                <w:szCs w:val="20"/>
              </w:rPr>
              <w:t xml:space="preserve">a crude oil pipeline project connecting West Texas to destinations in the </w:t>
            </w:r>
            <w:r>
              <w:rPr>
                <w:rFonts w:ascii="Arial" w:eastAsia="Times New Roman" w:hAnsi="Arial" w:cs="Arial"/>
                <w:sz w:val="20"/>
                <w:szCs w:val="20"/>
              </w:rPr>
              <w:t>Corpus Christi and Sweeny/Freeport markets. The pipeline is a joint development with Phillips 66 and could have an ultimate capacity of approximately 900,000 bpd, subject to additional shipper commitments. Project execution forecasts were revised to reflec</w:t>
            </w:r>
            <w:r>
              <w:rPr>
                <w:rFonts w:ascii="Arial" w:eastAsia="Times New Roman" w:hAnsi="Arial" w:cs="Arial"/>
                <w:sz w:val="20"/>
                <w:szCs w:val="20"/>
              </w:rPr>
              <w:t>t updated construction cost estimates and timing, with an expected in-service date in the fourth quarter of 2019.</w:t>
            </w:r>
          </w:p>
        </w:tc>
      </w:tr>
    </w:tbl>
    <w:p w14:paraId="6B7D6FA3" w14:textId="77777777" w:rsidR="00000000" w:rsidRDefault="00A34E54">
      <w:pPr>
        <w:divId w:val="2105108540"/>
        <w:rPr>
          <w:rFonts w:eastAsia="Times New Roman"/>
          <w:sz w:val="20"/>
          <w:szCs w:val="20"/>
        </w:rPr>
      </w:pPr>
    </w:p>
    <w:p w14:paraId="4630B674" w14:textId="77777777" w:rsidR="00000000" w:rsidRDefault="00A34E54">
      <w:pPr>
        <w:spacing w:line="288" w:lineRule="auto"/>
        <w:jc w:val="center"/>
        <w:divId w:val="1538931767"/>
        <w:rPr>
          <w:rFonts w:eastAsia="Times New Roman"/>
          <w:sz w:val="20"/>
          <w:szCs w:val="20"/>
        </w:rPr>
      </w:pPr>
    </w:p>
    <w:p w14:paraId="55D45748" w14:textId="77777777" w:rsidR="00000000" w:rsidRDefault="00A34E54">
      <w:pPr>
        <w:spacing w:line="288" w:lineRule="auto"/>
        <w:jc w:val="center"/>
        <w:divId w:val="374501035"/>
        <w:rPr>
          <w:rFonts w:eastAsia="Times New Roman"/>
          <w:sz w:val="20"/>
          <w:szCs w:val="20"/>
        </w:rPr>
      </w:pPr>
      <w:r>
        <w:rPr>
          <w:rFonts w:ascii="Arial" w:eastAsia="Times New Roman" w:hAnsi="Arial" w:cs="Arial"/>
          <w:sz w:val="20"/>
          <w:szCs w:val="20"/>
        </w:rPr>
        <w:t>54</w:t>
      </w:r>
    </w:p>
    <w:p w14:paraId="4E254883" w14:textId="77777777" w:rsidR="00000000" w:rsidRDefault="00A34E54">
      <w:pPr>
        <w:rPr>
          <w:rFonts w:eastAsia="Times New Roman"/>
          <w:sz w:val="20"/>
          <w:szCs w:val="20"/>
        </w:rPr>
      </w:pPr>
      <w:r>
        <w:rPr>
          <w:rFonts w:eastAsia="Times New Roman"/>
          <w:sz w:val="20"/>
          <w:szCs w:val="20"/>
        </w:rPr>
        <w:pict w14:anchorId="0AA7FFEE">
          <v:rect id="_x0000_i1079" style="width:0;height:1.5pt" o:hralign="center" o:hrstd="t" o:hr="t" fillcolor="#a0a0a0" stroked="f"/>
        </w:pict>
      </w:r>
    </w:p>
    <w:p w14:paraId="075B9DE3" w14:textId="77777777" w:rsidR="00000000" w:rsidRDefault="00A34E54">
      <w:pPr>
        <w:divId w:val="1101031724"/>
        <w:rPr>
          <w:rFonts w:eastAsia="Times New Roman"/>
          <w:sz w:val="20"/>
          <w:szCs w:val="20"/>
        </w:rPr>
      </w:pPr>
    </w:p>
    <w:p w14:paraId="60C4CE34" w14:textId="77777777" w:rsidR="00000000" w:rsidRDefault="00A34E54">
      <w:pPr>
        <w:spacing w:line="288" w:lineRule="auto"/>
        <w:divId w:val="1635600676"/>
        <w:rPr>
          <w:rFonts w:eastAsia="Times New Roman"/>
          <w:sz w:val="20"/>
          <w:szCs w:val="20"/>
        </w:rPr>
      </w:pPr>
      <w:r>
        <w:rPr>
          <w:rFonts w:ascii="Arial" w:eastAsia="Times New Roman" w:hAnsi="Arial" w:cs="Arial"/>
          <w:b/>
          <w:bCs/>
          <w:sz w:val="20"/>
          <w:szCs w:val="20"/>
        </w:rPr>
        <w:t>GAS TRANSMISSION AND MIDSTREAM</w:t>
      </w:r>
    </w:p>
    <w:p w14:paraId="79277854" w14:textId="77777777" w:rsidR="00000000" w:rsidRDefault="00A34E54">
      <w:pPr>
        <w:spacing w:line="288" w:lineRule="auto"/>
        <w:divId w:val="352535325"/>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0E717295" w14:textId="77777777">
        <w:trPr>
          <w:tblCellSpacing w:w="0" w:type="dxa"/>
        </w:trPr>
        <w:tc>
          <w:tcPr>
            <w:tcW w:w="360" w:type="dxa"/>
            <w:vAlign w:val="center"/>
            <w:hideMark/>
          </w:tcPr>
          <w:p w14:paraId="7A402DBE" w14:textId="77777777" w:rsidR="00000000" w:rsidRDefault="00A34E54">
            <w:pPr>
              <w:spacing w:line="288" w:lineRule="auto"/>
              <w:rPr>
                <w:rFonts w:eastAsia="Times New Roman"/>
                <w:sz w:val="20"/>
                <w:szCs w:val="20"/>
              </w:rPr>
            </w:pPr>
          </w:p>
        </w:tc>
        <w:tc>
          <w:tcPr>
            <w:tcW w:w="0" w:type="auto"/>
            <w:vAlign w:val="center"/>
            <w:hideMark/>
          </w:tcPr>
          <w:p w14:paraId="0B27BC5A" w14:textId="77777777" w:rsidR="00000000" w:rsidRDefault="00A34E54">
            <w:pPr>
              <w:rPr>
                <w:rFonts w:eastAsia="Times New Roman"/>
                <w:sz w:val="20"/>
                <w:szCs w:val="20"/>
              </w:rPr>
            </w:pPr>
          </w:p>
        </w:tc>
      </w:tr>
      <w:tr w:rsidR="00000000" w14:paraId="0982EE82" w14:textId="77777777">
        <w:trPr>
          <w:tblCellSpacing w:w="0" w:type="dxa"/>
        </w:trPr>
        <w:tc>
          <w:tcPr>
            <w:tcW w:w="0" w:type="auto"/>
            <w:hideMark/>
          </w:tcPr>
          <w:p w14:paraId="31458636" w14:textId="77777777" w:rsidR="00000000" w:rsidRDefault="00A34E54">
            <w:pPr>
              <w:spacing w:line="288" w:lineRule="auto"/>
              <w:divId w:val="1053312268"/>
              <w:rPr>
                <w:rFonts w:eastAsia="Times New Roman"/>
                <w:sz w:val="20"/>
                <w:szCs w:val="20"/>
              </w:rPr>
            </w:pPr>
            <w:r>
              <w:rPr>
                <w:rFonts w:ascii="Arial" w:eastAsia="Times New Roman" w:hAnsi="Arial" w:cs="Arial"/>
                <w:b/>
                <w:bCs/>
                <w:sz w:val="20"/>
                <w:szCs w:val="20"/>
              </w:rPr>
              <w:t>•</w:t>
            </w:r>
          </w:p>
        </w:tc>
        <w:tc>
          <w:tcPr>
            <w:tcW w:w="0" w:type="auto"/>
            <w:hideMark/>
          </w:tcPr>
          <w:p w14:paraId="533A956A" w14:textId="77777777" w:rsidR="00000000" w:rsidRDefault="00A34E54">
            <w:pPr>
              <w:spacing w:line="288" w:lineRule="auto"/>
              <w:divId w:val="30879987"/>
              <w:rPr>
                <w:rFonts w:eastAsia="Times New Roman"/>
                <w:sz w:val="20"/>
                <w:szCs w:val="20"/>
              </w:rPr>
            </w:pPr>
            <w:r>
              <w:rPr>
                <w:rFonts w:ascii="Arial" w:eastAsia="Times New Roman" w:hAnsi="Arial" w:cs="Arial"/>
                <w:b/>
                <w:bCs/>
                <w:sz w:val="20"/>
                <w:szCs w:val="20"/>
              </w:rPr>
              <w:t xml:space="preserve">Atlantic Bridge - </w:t>
            </w:r>
            <w:r>
              <w:rPr>
                <w:rFonts w:ascii="Arial" w:eastAsia="Times New Roman" w:hAnsi="Arial" w:cs="Arial"/>
                <w:sz w:val="20"/>
                <w:szCs w:val="20"/>
              </w:rPr>
              <w:t xml:space="preserve">expansion of the Algonquin Gas Transmission systems to transport 133 mmcf/d of natural gas to the New England Region. The expansion primarily consists of various </w:t>
            </w:r>
            <w:r>
              <w:rPr>
                <w:rFonts w:ascii="Arial" w:eastAsia="Times New Roman" w:hAnsi="Arial" w:cs="Arial"/>
                <w:sz w:val="20"/>
                <w:szCs w:val="20"/>
              </w:rPr>
              <w:t>meter station additions, the replacement of a natural gas pipeline in Connecticut and Massachusetts, compression additions in Connecticut, and a new compressor station in Massachusetts. The meter stations were placed into service in 2017 and 2018. The Conn</w:t>
            </w:r>
            <w:r>
              <w:rPr>
                <w:rFonts w:ascii="Arial" w:eastAsia="Times New Roman" w:hAnsi="Arial" w:cs="Arial"/>
                <w:sz w:val="20"/>
                <w:szCs w:val="20"/>
              </w:rPr>
              <w:t>ecticut portion of the project was placed into service in the fourth quarter of 2017. The New York portion of the project achieved partial in-service in November 2018 and the revised expected full in-service date is the third quarter of 2019, upon which we</w:t>
            </w:r>
            <w:r>
              <w:rPr>
                <w:rFonts w:ascii="Arial" w:eastAsia="Times New Roman" w:hAnsi="Arial" w:cs="Arial"/>
                <w:sz w:val="20"/>
                <w:szCs w:val="20"/>
              </w:rPr>
              <w:t xml:space="preserve"> will begin earning incremental revenues. The final Massachusetts portion of the project is expected to be in service in the first half of 2020.</w:t>
            </w:r>
          </w:p>
        </w:tc>
      </w:tr>
    </w:tbl>
    <w:p w14:paraId="7F04B362" w14:textId="77777777" w:rsidR="00000000" w:rsidRDefault="00A34E54">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28C03AAD" w14:textId="77777777">
        <w:trPr>
          <w:tblCellSpacing w:w="0" w:type="dxa"/>
        </w:trPr>
        <w:tc>
          <w:tcPr>
            <w:tcW w:w="360" w:type="dxa"/>
            <w:vAlign w:val="center"/>
            <w:hideMark/>
          </w:tcPr>
          <w:p w14:paraId="7262C5B6" w14:textId="77777777" w:rsidR="00000000" w:rsidRDefault="00A34E54">
            <w:pPr>
              <w:spacing w:line="288" w:lineRule="auto"/>
              <w:rPr>
                <w:rFonts w:eastAsia="Times New Roman"/>
                <w:sz w:val="20"/>
                <w:szCs w:val="20"/>
              </w:rPr>
            </w:pPr>
          </w:p>
        </w:tc>
        <w:tc>
          <w:tcPr>
            <w:tcW w:w="0" w:type="auto"/>
            <w:vAlign w:val="center"/>
            <w:hideMark/>
          </w:tcPr>
          <w:p w14:paraId="5247D4EC" w14:textId="77777777" w:rsidR="00000000" w:rsidRDefault="00A34E54">
            <w:pPr>
              <w:rPr>
                <w:rFonts w:eastAsia="Times New Roman"/>
                <w:sz w:val="20"/>
                <w:szCs w:val="20"/>
              </w:rPr>
            </w:pPr>
          </w:p>
        </w:tc>
      </w:tr>
      <w:tr w:rsidR="00000000" w14:paraId="270E7B1D" w14:textId="77777777">
        <w:trPr>
          <w:tblCellSpacing w:w="0" w:type="dxa"/>
        </w:trPr>
        <w:tc>
          <w:tcPr>
            <w:tcW w:w="0" w:type="auto"/>
            <w:hideMark/>
          </w:tcPr>
          <w:p w14:paraId="7197C9A0" w14:textId="77777777" w:rsidR="00000000" w:rsidRDefault="00A34E54">
            <w:pPr>
              <w:spacing w:line="288" w:lineRule="auto"/>
              <w:divId w:val="360863236"/>
              <w:rPr>
                <w:rFonts w:eastAsia="Times New Roman"/>
                <w:sz w:val="20"/>
                <w:szCs w:val="20"/>
              </w:rPr>
            </w:pPr>
            <w:r>
              <w:rPr>
                <w:rFonts w:ascii="Arial" w:eastAsia="Times New Roman" w:hAnsi="Arial" w:cs="Arial"/>
                <w:b/>
                <w:bCs/>
                <w:sz w:val="20"/>
                <w:szCs w:val="20"/>
              </w:rPr>
              <w:t>•</w:t>
            </w:r>
          </w:p>
        </w:tc>
        <w:tc>
          <w:tcPr>
            <w:tcW w:w="0" w:type="auto"/>
            <w:hideMark/>
          </w:tcPr>
          <w:p w14:paraId="671EE39A"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Spruce Ridge Project- </w:t>
            </w:r>
            <w:r>
              <w:rPr>
                <w:rFonts w:ascii="Arial" w:eastAsia="Times New Roman" w:hAnsi="Arial" w:cs="Arial"/>
                <w:sz w:val="20"/>
                <w:szCs w:val="20"/>
              </w:rPr>
              <w:t>a natural gas pipeline expansion of Westcoast Energy Inc.'s BC Pipeline in northe</w:t>
            </w:r>
            <w:r>
              <w:rPr>
                <w:rFonts w:ascii="Arial" w:eastAsia="Times New Roman" w:hAnsi="Arial" w:cs="Arial"/>
                <w:sz w:val="20"/>
                <w:szCs w:val="20"/>
              </w:rPr>
              <w:t>rn BC. The project will provide additional capacity of up to 402 million cubic feet per day (mmcf/d) with a revised in-service date in the second half of 2021.</w:t>
            </w:r>
          </w:p>
        </w:tc>
      </w:tr>
    </w:tbl>
    <w:p w14:paraId="7195DE26" w14:textId="77777777" w:rsidR="00000000" w:rsidRDefault="00A34E54">
      <w:pPr>
        <w:spacing w:line="288" w:lineRule="auto"/>
        <w:divId w:val="1628391847"/>
        <w:rPr>
          <w:rFonts w:eastAsia="Times New Roman"/>
          <w:sz w:val="20"/>
          <w:szCs w:val="20"/>
        </w:rPr>
      </w:pPr>
    </w:p>
    <w:p w14:paraId="1D78571C" w14:textId="77777777" w:rsidR="00000000" w:rsidRDefault="00A34E54">
      <w:pPr>
        <w:spacing w:line="288" w:lineRule="auto"/>
        <w:divId w:val="649136547"/>
        <w:rPr>
          <w:rFonts w:eastAsia="Times New Roman"/>
          <w:sz w:val="20"/>
          <w:szCs w:val="20"/>
        </w:rPr>
      </w:pPr>
      <w:r>
        <w:rPr>
          <w:rFonts w:ascii="Arial" w:eastAsia="Times New Roman" w:hAnsi="Arial" w:cs="Arial"/>
          <w:b/>
          <w:bCs/>
          <w:sz w:val="20"/>
          <w:szCs w:val="20"/>
        </w:rPr>
        <w:t>GAS DISTRIBUTION</w:t>
      </w:r>
    </w:p>
    <w:p w14:paraId="2CB29807" w14:textId="77777777" w:rsidR="00000000" w:rsidRDefault="00A34E54">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7FFF2E1A" w14:textId="77777777">
        <w:trPr>
          <w:tblCellSpacing w:w="0" w:type="dxa"/>
        </w:trPr>
        <w:tc>
          <w:tcPr>
            <w:tcW w:w="360" w:type="dxa"/>
            <w:vAlign w:val="center"/>
            <w:hideMark/>
          </w:tcPr>
          <w:p w14:paraId="5A7F09A0" w14:textId="77777777" w:rsidR="00000000" w:rsidRDefault="00A34E54">
            <w:pPr>
              <w:spacing w:line="288" w:lineRule="auto"/>
              <w:rPr>
                <w:rFonts w:eastAsia="Times New Roman"/>
                <w:sz w:val="20"/>
                <w:szCs w:val="20"/>
              </w:rPr>
            </w:pPr>
          </w:p>
        </w:tc>
        <w:tc>
          <w:tcPr>
            <w:tcW w:w="0" w:type="auto"/>
            <w:vAlign w:val="center"/>
            <w:hideMark/>
          </w:tcPr>
          <w:p w14:paraId="56A12B18" w14:textId="77777777" w:rsidR="00000000" w:rsidRDefault="00A34E54">
            <w:pPr>
              <w:rPr>
                <w:rFonts w:eastAsia="Times New Roman"/>
                <w:sz w:val="20"/>
                <w:szCs w:val="20"/>
              </w:rPr>
            </w:pPr>
          </w:p>
        </w:tc>
      </w:tr>
      <w:tr w:rsidR="00000000" w14:paraId="31538898" w14:textId="77777777">
        <w:trPr>
          <w:tblCellSpacing w:w="0" w:type="dxa"/>
        </w:trPr>
        <w:tc>
          <w:tcPr>
            <w:tcW w:w="0" w:type="auto"/>
            <w:hideMark/>
          </w:tcPr>
          <w:p w14:paraId="7B989B58" w14:textId="77777777" w:rsidR="00000000" w:rsidRDefault="00A34E54">
            <w:pPr>
              <w:spacing w:line="288" w:lineRule="auto"/>
              <w:divId w:val="1143305321"/>
              <w:rPr>
                <w:rFonts w:eastAsia="Times New Roman"/>
                <w:sz w:val="20"/>
                <w:szCs w:val="20"/>
              </w:rPr>
            </w:pPr>
            <w:r>
              <w:rPr>
                <w:rFonts w:ascii="Arial" w:eastAsia="Times New Roman" w:hAnsi="Arial" w:cs="Arial"/>
                <w:b/>
                <w:bCs/>
                <w:sz w:val="20"/>
                <w:szCs w:val="20"/>
              </w:rPr>
              <w:t>•</w:t>
            </w:r>
          </w:p>
        </w:tc>
        <w:tc>
          <w:tcPr>
            <w:tcW w:w="0" w:type="auto"/>
            <w:hideMark/>
          </w:tcPr>
          <w:p w14:paraId="288C8192"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Dawn-Parkway Expansion </w:t>
            </w:r>
            <w:r>
              <w:rPr>
                <w:rFonts w:ascii="Arial" w:eastAsia="Times New Roman" w:hAnsi="Arial" w:cs="Arial"/>
                <w:sz w:val="20"/>
                <w:szCs w:val="20"/>
              </w:rPr>
              <w:t>- the expansion of the existing Dawn to Parkway gas transmission system, which provides transportation service from Dawn to the Greater Toronto Area. The project will provide additional capacity of approximately 75 mmcf/d with an expected in-service date i</w:t>
            </w:r>
            <w:r>
              <w:rPr>
                <w:rFonts w:ascii="Arial" w:eastAsia="Times New Roman" w:hAnsi="Arial" w:cs="Arial"/>
                <w:sz w:val="20"/>
                <w:szCs w:val="20"/>
              </w:rPr>
              <w:t>n the second half of 2021.</w:t>
            </w:r>
          </w:p>
        </w:tc>
      </w:tr>
    </w:tbl>
    <w:p w14:paraId="6CABFECA" w14:textId="77777777" w:rsidR="00000000" w:rsidRDefault="00A34E54">
      <w:pPr>
        <w:spacing w:line="288" w:lineRule="auto"/>
        <w:divId w:val="468669465"/>
        <w:rPr>
          <w:rFonts w:eastAsia="Times New Roman"/>
          <w:sz w:val="20"/>
          <w:szCs w:val="20"/>
        </w:rPr>
      </w:pPr>
    </w:p>
    <w:p w14:paraId="1D5A87D7" w14:textId="77777777" w:rsidR="00000000" w:rsidRDefault="00A34E54">
      <w:pPr>
        <w:spacing w:line="288" w:lineRule="auto"/>
        <w:rPr>
          <w:rFonts w:eastAsia="Times New Roman"/>
          <w:sz w:val="26"/>
          <w:szCs w:val="26"/>
        </w:rPr>
      </w:pPr>
      <w:r>
        <w:rPr>
          <w:rFonts w:ascii="Arial" w:eastAsia="Times New Roman" w:hAnsi="Arial" w:cs="Arial"/>
          <w:b/>
          <w:bCs/>
          <w:sz w:val="26"/>
          <w:szCs w:val="26"/>
        </w:rPr>
        <w:t>GROWTH PROJECTS - REGULATORY MATTERS</w:t>
      </w:r>
    </w:p>
    <w:p w14:paraId="351A11B5" w14:textId="77777777" w:rsidR="00000000" w:rsidRDefault="00A34E54">
      <w:pPr>
        <w:spacing w:line="288" w:lineRule="auto"/>
        <w:rPr>
          <w:rFonts w:eastAsia="Times New Roman"/>
          <w:sz w:val="20"/>
          <w:szCs w:val="20"/>
        </w:rPr>
      </w:pPr>
    </w:p>
    <w:p w14:paraId="442614FC"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United States Line 3 Replacement Program </w:t>
      </w:r>
    </w:p>
    <w:p w14:paraId="03FFE549" w14:textId="77777777" w:rsidR="00000000" w:rsidRDefault="00A34E54">
      <w:pPr>
        <w:spacing w:line="288" w:lineRule="auto"/>
        <w:divId w:val="1661738321"/>
        <w:rPr>
          <w:rFonts w:eastAsia="Times New Roman"/>
          <w:sz w:val="20"/>
          <w:szCs w:val="20"/>
        </w:rPr>
      </w:pPr>
      <w:r>
        <w:rPr>
          <w:rFonts w:ascii="Arial" w:eastAsia="Times New Roman" w:hAnsi="Arial" w:cs="Arial"/>
          <w:sz w:val="20"/>
          <w:szCs w:val="20"/>
        </w:rPr>
        <w:t>The Minnesota Public Utilities Commission has finalized all of its written orders and has denied all petitions to reconsider its regulatory decisions. The permitting process is under way with all relevant federal and state agencies, and other local governm</w:t>
      </w:r>
      <w:r>
        <w:rPr>
          <w:rFonts w:ascii="Arial" w:eastAsia="Times New Roman" w:hAnsi="Arial" w:cs="Arial"/>
          <w:sz w:val="20"/>
          <w:szCs w:val="20"/>
        </w:rPr>
        <w:t>ent agencies in Minnesota. During the first quarter of 2019, the State of Minnesota provided timelines for issuing their environmental permitting by November 2019. We anticipate that the remaining Federal permits will be finalized approximately 30 to 60 da</w:t>
      </w:r>
      <w:r>
        <w:rPr>
          <w:rFonts w:ascii="Arial" w:eastAsia="Times New Roman" w:hAnsi="Arial" w:cs="Arial"/>
          <w:sz w:val="20"/>
          <w:szCs w:val="20"/>
        </w:rPr>
        <w:t xml:space="preserve">ys thereafter. </w:t>
      </w:r>
    </w:p>
    <w:p w14:paraId="0B0BDDEA" w14:textId="77777777" w:rsidR="00000000" w:rsidRDefault="00A34E54">
      <w:pPr>
        <w:spacing w:line="288" w:lineRule="auto"/>
        <w:rPr>
          <w:rFonts w:eastAsia="Times New Roman"/>
          <w:sz w:val="20"/>
          <w:szCs w:val="20"/>
        </w:rPr>
      </w:pPr>
    </w:p>
    <w:p w14:paraId="614D1CEB"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This new permitting schedule updates our prior expectation for the receipt of final State of Minnesota permits in the second quarter of 2019. In light of this new permitting timeline, we are developing a revised construction schedule and </w:t>
      </w:r>
      <w:r>
        <w:rPr>
          <w:rFonts w:ascii="Arial" w:eastAsia="Times New Roman" w:hAnsi="Arial" w:cs="Arial"/>
          <w:sz w:val="20"/>
          <w:szCs w:val="20"/>
        </w:rPr>
        <w:t xml:space="preserve">related cost estimates for the U.S. L3R Program, and expect an in-service date during the second half of 2020. </w:t>
      </w:r>
    </w:p>
    <w:p w14:paraId="665B4513" w14:textId="77777777" w:rsidR="00000000" w:rsidRDefault="00A34E54">
      <w:pPr>
        <w:spacing w:line="288" w:lineRule="auto"/>
        <w:divId w:val="1267075990"/>
        <w:rPr>
          <w:rFonts w:eastAsia="Times New Roman"/>
          <w:sz w:val="20"/>
          <w:szCs w:val="20"/>
        </w:rPr>
      </w:pPr>
    </w:p>
    <w:p w14:paraId="5675E4B5" w14:textId="77777777" w:rsidR="00000000" w:rsidRDefault="00A34E54">
      <w:pPr>
        <w:spacing w:line="288" w:lineRule="auto"/>
        <w:divId w:val="60494004"/>
        <w:rPr>
          <w:rFonts w:eastAsia="Times New Roman"/>
          <w:sz w:val="20"/>
          <w:szCs w:val="20"/>
        </w:rPr>
      </w:pPr>
      <w:r>
        <w:rPr>
          <w:rFonts w:ascii="Arial" w:eastAsia="Times New Roman" w:hAnsi="Arial" w:cs="Arial"/>
          <w:sz w:val="20"/>
          <w:szCs w:val="20"/>
        </w:rPr>
        <w:t>Construction costs for the Line 3 Replacement Program are tracking below budget in Canada and above budget in the United States due to permitt</w:t>
      </w:r>
      <w:r>
        <w:rPr>
          <w:rFonts w:ascii="Arial" w:eastAsia="Times New Roman" w:hAnsi="Arial" w:cs="Arial"/>
          <w:sz w:val="20"/>
          <w:szCs w:val="20"/>
        </w:rPr>
        <w:t xml:space="preserve">ing delays in Minnesota. Depending on the final in service date, there is a risk that the project will exceed our total cost estimate of $9 billion. </w:t>
      </w:r>
    </w:p>
    <w:p w14:paraId="03D3E8CC" w14:textId="77777777" w:rsidR="00000000" w:rsidRDefault="00A34E54">
      <w:pPr>
        <w:spacing w:line="288" w:lineRule="auto"/>
        <w:divId w:val="1696924775"/>
        <w:rPr>
          <w:rFonts w:eastAsia="Times New Roman"/>
          <w:sz w:val="20"/>
          <w:szCs w:val="20"/>
        </w:rPr>
      </w:pPr>
    </w:p>
    <w:p w14:paraId="739682F1" w14:textId="77777777" w:rsidR="00000000" w:rsidRDefault="00A34E54">
      <w:pPr>
        <w:spacing w:line="288" w:lineRule="auto"/>
        <w:divId w:val="1985425686"/>
        <w:rPr>
          <w:rFonts w:eastAsia="Times New Roman"/>
          <w:sz w:val="26"/>
          <w:szCs w:val="26"/>
        </w:rPr>
      </w:pPr>
      <w:r>
        <w:rPr>
          <w:rFonts w:ascii="Arial" w:eastAsia="Times New Roman" w:hAnsi="Arial" w:cs="Arial"/>
          <w:b/>
          <w:bCs/>
          <w:sz w:val="26"/>
          <w:szCs w:val="26"/>
        </w:rPr>
        <w:t>OTHER ANNOUNCED PROJECTS UNDER DEVELOPMENT</w:t>
      </w:r>
    </w:p>
    <w:p w14:paraId="702A5787" w14:textId="77777777" w:rsidR="00000000" w:rsidRDefault="00A34E54">
      <w:pPr>
        <w:spacing w:line="288" w:lineRule="auto"/>
        <w:divId w:val="837816382"/>
        <w:rPr>
          <w:rFonts w:eastAsia="Times New Roman"/>
          <w:sz w:val="20"/>
          <w:szCs w:val="20"/>
        </w:rPr>
      </w:pPr>
      <w:r>
        <w:rPr>
          <w:rFonts w:ascii="Arial" w:eastAsia="Times New Roman" w:hAnsi="Arial" w:cs="Arial"/>
          <w:sz w:val="20"/>
          <w:szCs w:val="20"/>
        </w:rPr>
        <w:t> </w:t>
      </w:r>
    </w:p>
    <w:p w14:paraId="236CB92D" w14:textId="77777777" w:rsidR="00000000" w:rsidRDefault="00A34E54">
      <w:pPr>
        <w:spacing w:line="288" w:lineRule="auto"/>
        <w:rPr>
          <w:rFonts w:eastAsia="Times New Roman"/>
          <w:sz w:val="20"/>
          <w:szCs w:val="20"/>
        </w:rPr>
      </w:pPr>
      <w:r>
        <w:rPr>
          <w:rFonts w:ascii="Arial" w:eastAsia="Times New Roman" w:hAnsi="Arial" w:cs="Arial"/>
          <w:sz w:val="20"/>
          <w:szCs w:val="20"/>
        </w:rPr>
        <w:t>The following projects have been announced by us, but have not yet met our criteria to be classified as commercially secured:</w:t>
      </w:r>
    </w:p>
    <w:p w14:paraId="1D08B2D0" w14:textId="77777777" w:rsidR="00000000" w:rsidRDefault="00A34E54">
      <w:pPr>
        <w:spacing w:line="288" w:lineRule="auto"/>
        <w:rPr>
          <w:rFonts w:eastAsia="Times New Roman"/>
          <w:sz w:val="20"/>
          <w:szCs w:val="20"/>
        </w:rPr>
      </w:pPr>
    </w:p>
    <w:p w14:paraId="71C0A9A1" w14:textId="77777777" w:rsidR="00000000" w:rsidRDefault="00A34E54">
      <w:pPr>
        <w:spacing w:line="288" w:lineRule="auto"/>
        <w:rPr>
          <w:rFonts w:eastAsia="Times New Roman"/>
          <w:sz w:val="20"/>
          <w:szCs w:val="20"/>
        </w:rPr>
      </w:pPr>
      <w:r>
        <w:rPr>
          <w:rFonts w:ascii="Arial" w:eastAsia="Times New Roman" w:hAnsi="Arial" w:cs="Arial"/>
          <w:b/>
          <w:bCs/>
          <w:sz w:val="20"/>
          <w:szCs w:val="20"/>
        </w:rPr>
        <w:t>LIQUIDS PIPELINES</w:t>
      </w:r>
    </w:p>
    <w:p w14:paraId="07387E0D" w14:textId="77777777" w:rsidR="00000000" w:rsidRDefault="00A34E54">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14:paraId="3D7B9544" w14:textId="77777777">
        <w:trPr>
          <w:tblCellSpacing w:w="0" w:type="dxa"/>
        </w:trPr>
        <w:tc>
          <w:tcPr>
            <w:tcW w:w="360" w:type="dxa"/>
            <w:vAlign w:val="center"/>
            <w:hideMark/>
          </w:tcPr>
          <w:p w14:paraId="1D48763E" w14:textId="77777777" w:rsidR="00000000" w:rsidRDefault="00A34E54">
            <w:pPr>
              <w:spacing w:line="288" w:lineRule="auto"/>
              <w:rPr>
                <w:rFonts w:eastAsia="Times New Roman"/>
                <w:sz w:val="20"/>
                <w:szCs w:val="20"/>
              </w:rPr>
            </w:pPr>
          </w:p>
        </w:tc>
        <w:tc>
          <w:tcPr>
            <w:tcW w:w="0" w:type="auto"/>
            <w:vAlign w:val="center"/>
            <w:hideMark/>
          </w:tcPr>
          <w:p w14:paraId="7FECE0DE" w14:textId="77777777" w:rsidR="00000000" w:rsidRDefault="00A34E54">
            <w:pPr>
              <w:rPr>
                <w:rFonts w:eastAsia="Times New Roman"/>
                <w:sz w:val="20"/>
                <w:szCs w:val="20"/>
              </w:rPr>
            </w:pPr>
          </w:p>
        </w:tc>
      </w:tr>
      <w:tr w:rsidR="00000000" w14:paraId="7A550392" w14:textId="77777777">
        <w:trPr>
          <w:tblCellSpacing w:w="0" w:type="dxa"/>
        </w:trPr>
        <w:tc>
          <w:tcPr>
            <w:tcW w:w="0" w:type="auto"/>
            <w:hideMark/>
          </w:tcPr>
          <w:p w14:paraId="491A2BD7" w14:textId="77777777" w:rsidR="00000000" w:rsidRDefault="00A34E54">
            <w:pPr>
              <w:spacing w:line="288" w:lineRule="auto"/>
              <w:divId w:val="879245433"/>
              <w:rPr>
                <w:rFonts w:eastAsia="Times New Roman"/>
                <w:sz w:val="20"/>
                <w:szCs w:val="20"/>
              </w:rPr>
            </w:pPr>
            <w:r>
              <w:rPr>
                <w:rFonts w:ascii="inherit" w:eastAsia="Times New Roman" w:hAnsi="inherit"/>
                <w:sz w:val="20"/>
                <w:szCs w:val="20"/>
              </w:rPr>
              <w:t>•</w:t>
            </w:r>
          </w:p>
        </w:tc>
        <w:tc>
          <w:tcPr>
            <w:tcW w:w="0" w:type="auto"/>
            <w:hideMark/>
          </w:tcPr>
          <w:p w14:paraId="0C10C4A7" w14:textId="77777777" w:rsidR="00000000" w:rsidRDefault="00A34E54">
            <w:pPr>
              <w:spacing w:line="288" w:lineRule="auto"/>
              <w:rPr>
                <w:rFonts w:eastAsia="Times New Roman"/>
                <w:sz w:val="20"/>
                <w:szCs w:val="20"/>
              </w:rPr>
            </w:pPr>
            <w:r>
              <w:rPr>
                <w:rFonts w:ascii="Arial" w:eastAsia="Times New Roman" w:hAnsi="Arial" w:cs="Arial"/>
                <w:b/>
                <w:bCs/>
                <w:sz w:val="20"/>
                <w:szCs w:val="20"/>
              </w:rPr>
              <w:t xml:space="preserve">Texas COLT Offshore Loading Project - </w:t>
            </w:r>
            <w:r>
              <w:rPr>
                <w:rFonts w:ascii="Arial" w:eastAsia="Times New Roman" w:hAnsi="Arial" w:cs="Arial"/>
                <w:sz w:val="20"/>
                <w:szCs w:val="20"/>
              </w:rPr>
              <w:t>the Texas COLT Offshore Loading Project will facilitate the direc</w:t>
            </w:r>
            <w:r>
              <w:rPr>
                <w:rFonts w:ascii="Arial" w:eastAsia="Times New Roman" w:hAnsi="Arial" w:cs="Arial"/>
                <w:sz w:val="20"/>
                <w:szCs w:val="20"/>
              </w:rPr>
              <w:t xml:space="preserve">t loading of very large crude carriers from Freeport, Texas. The project consists of a terminal, a 42-inch offshore pipeline, platform and two single point mooring systems with connectivity to all key North American supply basins. During the first quarter </w:t>
            </w:r>
            <w:r>
              <w:rPr>
                <w:rFonts w:ascii="Arial" w:eastAsia="Times New Roman" w:hAnsi="Arial" w:cs="Arial"/>
                <w:sz w:val="20"/>
                <w:szCs w:val="20"/>
              </w:rPr>
              <w:t xml:space="preserve">of 2019 we acquired the position previously </w:t>
            </w:r>
          </w:p>
        </w:tc>
      </w:tr>
    </w:tbl>
    <w:p w14:paraId="2A76EE21" w14:textId="77777777" w:rsidR="00000000" w:rsidRDefault="00A34E54">
      <w:pPr>
        <w:divId w:val="288779441"/>
        <w:rPr>
          <w:rFonts w:eastAsia="Times New Roman"/>
          <w:sz w:val="20"/>
          <w:szCs w:val="20"/>
        </w:rPr>
      </w:pPr>
    </w:p>
    <w:p w14:paraId="2F9A25A8" w14:textId="77777777" w:rsidR="00000000" w:rsidRDefault="00A34E54">
      <w:pPr>
        <w:spacing w:line="288" w:lineRule="auto"/>
        <w:jc w:val="center"/>
        <w:divId w:val="1719888775"/>
        <w:rPr>
          <w:rFonts w:eastAsia="Times New Roman"/>
          <w:sz w:val="20"/>
          <w:szCs w:val="20"/>
        </w:rPr>
      </w:pPr>
    </w:p>
    <w:p w14:paraId="47A36450" w14:textId="77777777" w:rsidR="00000000" w:rsidRDefault="00A34E54">
      <w:pPr>
        <w:spacing w:line="288" w:lineRule="auto"/>
        <w:jc w:val="center"/>
        <w:divId w:val="842167952"/>
        <w:rPr>
          <w:rFonts w:eastAsia="Times New Roman"/>
          <w:sz w:val="20"/>
          <w:szCs w:val="20"/>
        </w:rPr>
      </w:pPr>
      <w:r>
        <w:rPr>
          <w:rFonts w:ascii="Arial" w:eastAsia="Times New Roman" w:hAnsi="Arial" w:cs="Arial"/>
          <w:sz w:val="20"/>
          <w:szCs w:val="20"/>
        </w:rPr>
        <w:t>55</w:t>
      </w:r>
    </w:p>
    <w:p w14:paraId="624C3970" w14:textId="77777777" w:rsidR="00000000" w:rsidRDefault="00A34E54">
      <w:pPr>
        <w:rPr>
          <w:rFonts w:eastAsia="Times New Roman"/>
          <w:sz w:val="20"/>
          <w:szCs w:val="20"/>
        </w:rPr>
      </w:pPr>
      <w:r>
        <w:rPr>
          <w:rFonts w:eastAsia="Times New Roman"/>
          <w:sz w:val="20"/>
          <w:szCs w:val="20"/>
        </w:rPr>
        <w:pict w14:anchorId="6A120DF9">
          <v:rect id="_x0000_i1080" style="width:0;height:1.5pt" o:hralign="center" o:hrstd="t" o:hr="t" fillcolor="#a0a0a0" stroked="f"/>
        </w:pict>
      </w:r>
    </w:p>
    <w:p w14:paraId="21445881" w14:textId="77777777" w:rsidR="00000000" w:rsidRDefault="00A34E54">
      <w:pPr>
        <w:divId w:val="459878566"/>
        <w:rPr>
          <w:rFonts w:eastAsia="Times New Roman"/>
          <w:sz w:val="20"/>
          <w:szCs w:val="20"/>
        </w:rPr>
      </w:pPr>
    </w:p>
    <w:p w14:paraId="56040608" w14:textId="77777777" w:rsidR="00000000" w:rsidRDefault="00A34E54">
      <w:pPr>
        <w:spacing w:line="288" w:lineRule="auto"/>
        <w:rPr>
          <w:rFonts w:eastAsia="Times New Roman"/>
          <w:sz w:val="20"/>
          <w:szCs w:val="20"/>
        </w:rPr>
      </w:pPr>
      <w:r>
        <w:rPr>
          <w:rFonts w:ascii="Arial" w:eastAsia="Times New Roman" w:hAnsi="Arial" w:cs="Arial"/>
          <w:sz w:val="20"/>
          <w:szCs w:val="20"/>
        </w:rPr>
        <w:t>held by Kinder Morgan Inc. We now hold an 80 percent interest in the project and Oiltanking holds the remaining 20 percent interest. The project is expected to be i</w:t>
      </w:r>
      <w:r>
        <w:rPr>
          <w:rFonts w:ascii="Arial" w:eastAsia="Times New Roman" w:hAnsi="Arial" w:cs="Arial"/>
          <w:sz w:val="20"/>
          <w:szCs w:val="20"/>
        </w:rPr>
        <w:t>n service by 2022.</w:t>
      </w:r>
    </w:p>
    <w:p w14:paraId="73685172" w14:textId="77777777" w:rsidR="00000000" w:rsidRDefault="00A34E54">
      <w:pPr>
        <w:spacing w:line="288" w:lineRule="auto"/>
        <w:rPr>
          <w:rFonts w:eastAsia="Times New Roman"/>
          <w:sz w:val="20"/>
          <w:szCs w:val="20"/>
        </w:rPr>
      </w:pPr>
    </w:p>
    <w:p w14:paraId="04097BE0" w14:textId="77777777" w:rsidR="00000000" w:rsidRDefault="00A34E54">
      <w:pPr>
        <w:spacing w:line="288" w:lineRule="auto"/>
        <w:rPr>
          <w:rFonts w:eastAsia="Times New Roman"/>
          <w:sz w:val="20"/>
          <w:szCs w:val="20"/>
        </w:rPr>
      </w:pPr>
      <w:r>
        <w:rPr>
          <w:rFonts w:ascii="Arial" w:eastAsia="Times New Roman" w:hAnsi="Arial" w:cs="Arial"/>
          <w:sz w:val="20"/>
          <w:szCs w:val="20"/>
        </w:rPr>
        <w:t>We also have a large portfolio of additional projects under development that have not yet progressed to the point of public announcement.</w:t>
      </w:r>
    </w:p>
    <w:p w14:paraId="7AE204C8" w14:textId="77777777" w:rsidR="00000000" w:rsidRDefault="00A34E54">
      <w:pPr>
        <w:spacing w:line="288" w:lineRule="auto"/>
        <w:rPr>
          <w:rFonts w:eastAsia="Times New Roman"/>
          <w:sz w:val="20"/>
          <w:szCs w:val="20"/>
        </w:rPr>
      </w:pPr>
    </w:p>
    <w:p w14:paraId="4BDE66A4" w14:textId="77777777" w:rsidR="00000000" w:rsidRDefault="00A34E54">
      <w:pPr>
        <w:spacing w:line="288" w:lineRule="auto"/>
        <w:divId w:val="1536581718"/>
        <w:rPr>
          <w:rFonts w:eastAsia="Times New Roman"/>
          <w:sz w:val="20"/>
          <w:szCs w:val="20"/>
        </w:rPr>
      </w:pPr>
    </w:p>
    <w:p w14:paraId="2E147054" w14:textId="77777777" w:rsidR="00000000" w:rsidRDefault="00A34E54">
      <w:pPr>
        <w:divId w:val="1833443301"/>
        <w:rPr>
          <w:rFonts w:eastAsia="Times New Roman"/>
          <w:sz w:val="20"/>
          <w:szCs w:val="20"/>
        </w:rPr>
      </w:pPr>
    </w:p>
    <w:p w14:paraId="61261CAE" w14:textId="77777777" w:rsidR="00000000" w:rsidRDefault="00A34E54">
      <w:pPr>
        <w:spacing w:line="288" w:lineRule="auto"/>
        <w:jc w:val="center"/>
        <w:divId w:val="682048016"/>
        <w:rPr>
          <w:rFonts w:eastAsia="Times New Roman"/>
          <w:sz w:val="20"/>
          <w:szCs w:val="20"/>
        </w:rPr>
      </w:pPr>
    </w:p>
    <w:p w14:paraId="0E273B12" w14:textId="77777777" w:rsidR="00000000" w:rsidRDefault="00A34E54">
      <w:pPr>
        <w:spacing w:line="288" w:lineRule="auto"/>
        <w:jc w:val="center"/>
        <w:divId w:val="79447861"/>
        <w:rPr>
          <w:rFonts w:eastAsia="Times New Roman"/>
          <w:sz w:val="20"/>
          <w:szCs w:val="20"/>
        </w:rPr>
      </w:pPr>
      <w:r>
        <w:rPr>
          <w:rFonts w:ascii="Arial" w:eastAsia="Times New Roman" w:hAnsi="Arial" w:cs="Arial"/>
          <w:sz w:val="20"/>
          <w:szCs w:val="20"/>
        </w:rPr>
        <w:t>56</w:t>
      </w:r>
    </w:p>
    <w:p w14:paraId="1211DEAF" w14:textId="77777777" w:rsidR="00000000" w:rsidRDefault="00A34E54">
      <w:pPr>
        <w:rPr>
          <w:rFonts w:eastAsia="Times New Roman"/>
          <w:sz w:val="20"/>
          <w:szCs w:val="20"/>
        </w:rPr>
      </w:pPr>
      <w:r>
        <w:rPr>
          <w:rFonts w:eastAsia="Times New Roman"/>
          <w:sz w:val="20"/>
          <w:szCs w:val="20"/>
        </w:rPr>
        <w:pict w14:anchorId="51AEF25B">
          <v:rect id="_x0000_i1081" style="width:0;height:1.5pt" o:hralign="center" o:hrstd="t" o:hr="t" fillcolor="#a0a0a0" stroked="f"/>
        </w:pict>
      </w:r>
    </w:p>
    <w:p w14:paraId="52989B71" w14:textId="77777777" w:rsidR="00000000" w:rsidRDefault="00A34E54">
      <w:pPr>
        <w:divId w:val="1306623302"/>
        <w:rPr>
          <w:rFonts w:eastAsia="Times New Roman"/>
          <w:sz w:val="20"/>
          <w:szCs w:val="20"/>
        </w:rPr>
      </w:pPr>
    </w:p>
    <w:p w14:paraId="43901CE9" w14:textId="77777777" w:rsidR="00000000" w:rsidRDefault="00A34E54">
      <w:pPr>
        <w:spacing w:line="288" w:lineRule="auto"/>
        <w:divId w:val="483815359"/>
        <w:rPr>
          <w:rFonts w:eastAsia="Times New Roman"/>
          <w:sz w:val="26"/>
          <w:szCs w:val="26"/>
        </w:rPr>
      </w:pPr>
      <w:r>
        <w:rPr>
          <w:rFonts w:ascii="Arial" w:eastAsia="Times New Roman" w:hAnsi="Arial" w:cs="Arial"/>
          <w:b/>
          <w:bCs/>
          <w:sz w:val="26"/>
          <w:szCs w:val="26"/>
        </w:rPr>
        <w:t>LIQUIDITY AND CAPITAL RESOURCES</w:t>
      </w:r>
    </w:p>
    <w:p w14:paraId="0AB1EED7" w14:textId="77777777" w:rsidR="00000000" w:rsidRDefault="00A34E54">
      <w:pPr>
        <w:spacing w:line="288" w:lineRule="auto"/>
        <w:divId w:val="666372135"/>
        <w:rPr>
          <w:rFonts w:eastAsia="Times New Roman"/>
          <w:sz w:val="20"/>
          <w:szCs w:val="20"/>
        </w:rPr>
      </w:pPr>
      <w:r>
        <w:rPr>
          <w:rFonts w:ascii="Arial" w:eastAsia="Times New Roman" w:hAnsi="Arial" w:cs="Arial"/>
          <w:sz w:val="20"/>
          <w:szCs w:val="20"/>
        </w:rPr>
        <w:t> </w:t>
      </w:r>
    </w:p>
    <w:p w14:paraId="67245990" w14:textId="77777777" w:rsidR="00000000" w:rsidRDefault="00A34E54">
      <w:pPr>
        <w:spacing w:line="288" w:lineRule="auto"/>
        <w:divId w:val="1121846413"/>
        <w:rPr>
          <w:rFonts w:eastAsia="Times New Roman"/>
          <w:sz w:val="20"/>
          <w:szCs w:val="20"/>
        </w:rPr>
      </w:pPr>
      <w:r>
        <w:rPr>
          <w:rFonts w:ascii="Arial" w:eastAsia="Times New Roman" w:hAnsi="Arial" w:cs="Arial"/>
          <w:sz w:val="20"/>
          <w:szCs w:val="20"/>
        </w:rPr>
        <w:t>The maintenance of financial stren</w:t>
      </w:r>
      <w:r>
        <w:rPr>
          <w:rFonts w:ascii="Arial" w:eastAsia="Times New Roman" w:hAnsi="Arial" w:cs="Arial"/>
          <w:sz w:val="20"/>
          <w:szCs w:val="20"/>
        </w:rPr>
        <w:t>gth and flexibility is fundamental to our growth strategy, particularly in light of the significant number and size of capital projects currently secured or under development. Access to timely funding from capital markets could be limited by factors outsid</w:t>
      </w:r>
      <w:r>
        <w:rPr>
          <w:rFonts w:ascii="Arial" w:eastAsia="Times New Roman" w:hAnsi="Arial" w:cs="Arial"/>
          <w:sz w:val="20"/>
          <w:szCs w:val="20"/>
        </w:rPr>
        <w:t>e our control, including but not limited to financial market volatility resulting from economic and political events both inside and outside North America. To mitigate such risks, we actively manage financial plans and strategies to ensure we maintain suff</w:t>
      </w:r>
      <w:r>
        <w:rPr>
          <w:rFonts w:ascii="Arial" w:eastAsia="Times New Roman" w:hAnsi="Arial" w:cs="Arial"/>
          <w:sz w:val="20"/>
          <w:szCs w:val="20"/>
        </w:rPr>
        <w:t>icient liquidity to meet routine operating and future capital requirements. In the near term, we generally expect to utilize cash from operations together with commercial paper issuance and/or credit facility draws and the proceeds of capital market offeri</w:t>
      </w:r>
      <w:r>
        <w:rPr>
          <w:rFonts w:ascii="Arial" w:eastAsia="Times New Roman" w:hAnsi="Arial" w:cs="Arial"/>
          <w:sz w:val="20"/>
          <w:szCs w:val="20"/>
        </w:rPr>
        <w:t>ngs to fund liabilities as they become due, finance capital expenditures, fund debt retirements and pay common and preference share dividends.</w:t>
      </w:r>
      <w:r>
        <w:rPr>
          <w:rFonts w:ascii="inherit" w:eastAsia="Times New Roman" w:hAnsi="inherit"/>
          <w:sz w:val="20"/>
          <w:szCs w:val="20"/>
        </w:rPr>
        <w:t xml:space="preserve"> </w:t>
      </w:r>
      <w:r>
        <w:rPr>
          <w:rFonts w:ascii="Arial" w:eastAsia="Times New Roman" w:hAnsi="Arial" w:cs="Arial"/>
          <w:sz w:val="20"/>
          <w:szCs w:val="20"/>
        </w:rPr>
        <w:t>We target to maintain sufficient liquidity through securement of committed credit facilities with a diversified g</w:t>
      </w:r>
      <w:r>
        <w:rPr>
          <w:rFonts w:ascii="Arial" w:eastAsia="Times New Roman" w:hAnsi="Arial" w:cs="Arial"/>
          <w:sz w:val="20"/>
          <w:szCs w:val="20"/>
        </w:rPr>
        <w:t>roup of banks and financial institutions to enable us to fund all anticipated requirements for approximately one year without accessing the capital markets.</w:t>
      </w:r>
    </w:p>
    <w:p w14:paraId="788CD0A3" w14:textId="77777777" w:rsidR="00000000" w:rsidRDefault="00A34E54">
      <w:pPr>
        <w:spacing w:line="288" w:lineRule="auto"/>
        <w:divId w:val="594099974"/>
        <w:rPr>
          <w:rFonts w:eastAsia="Times New Roman"/>
          <w:sz w:val="20"/>
          <w:szCs w:val="20"/>
        </w:rPr>
      </w:pPr>
      <w:r>
        <w:rPr>
          <w:rFonts w:ascii="Arial" w:eastAsia="Times New Roman" w:hAnsi="Arial" w:cs="Arial"/>
          <w:sz w:val="20"/>
          <w:szCs w:val="20"/>
        </w:rPr>
        <w:t> </w:t>
      </w:r>
    </w:p>
    <w:p w14:paraId="4D2CE990" w14:textId="77777777" w:rsidR="00000000" w:rsidRDefault="00A34E54">
      <w:pPr>
        <w:spacing w:line="288" w:lineRule="auto"/>
        <w:divId w:val="1677422534"/>
        <w:rPr>
          <w:rFonts w:eastAsia="Times New Roman"/>
          <w:sz w:val="20"/>
          <w:szCs w:val="20"/>
        </w:rPr>
      </w:pPr>
      <w:r>
        <w:rPr>
          <w:rFonts w:ascii="Arial" w:eastAsia="Times New Roman" w:hAnsi="Arial" w:cs="Arial"/>
          <w:sz w:val="20"/>
          <w:szCs w:val="20"/>
        </w:rPr>
        <w:t>Our financing plan is regularly updated to reflect evolving capital requirements and financial market conditions and identifies a variety of potential sources of debt and equity funding alternatives.</w:t>
      </w:r>
    </w:p>
    <w:p w14:paraId="4F0905F7" w14:textId="77777777" w:rsidR="00000000" w:rsidRDefault="00A34E54">
      <w:pPr>
        <w:spacing w:line="288" w:lineRule="auto"/>
        <w:divId w:val="949317899"/>
        <w:rPr>
          <w:rFonts w:eastAsia="Times New Roman"/>
          <w:sz w:val="20"/>
          <w:szCs w:val="20"/>
        </w:rPr>
      </w:pPr>
      <w:r>
        <w:rPr>
          <w:rFonts w:ascii="Arial" w:eastAsia="Times New Roman" w:hAnsi="Arial" w:cs="Arial"/>
          <w:sz w:val="20"/>
          <w:szCs w:val="20"/>
        </w:rPr>
        <w:t> </w:t>
      </w:r>
    </w:p>
    <w:p w14:paraId="2836A79A" w14:textId="77777777" w:rsidR="00000000" w:rsidRDefault="00A34E54">
      <w:pPr>
        <w:spacing w:line="288" w:lineRule="auto"/>
        <w:divId w:val="1732194301"/>
        <w:rPr>
          <w:rFonts w:eastAsia="Times New Roman"/>
          <w:sz w:val="20"/>
          <w:szCs w:val="20"/>
        </w:rPr>
      </w:pPr>
      <w:r>
        <w:rPr>
          <w:rFonts w:ascii="Arial" w:eastAsia="Times New Roman" w:hAnsi="Arial" w:cs="Arial"/>
          <w:b/>
          <w:bCs/>
          <w:sz w:val="20"/>
          <w:szCs w:val="20"/>
        </w:rPr>
        <w:t>CAPITAL MARKET ACCESS</w:t>
      </w:r>
    </w:p>
    <w:p w14:paraId="53C894BD" w14:textId="77777777" w:rsidR="00000000" w:rsidRDefault="00A34E54">
      <w:pPr>
        <w:spacing w:line="288" w:lineRule="auto"/>
        <w:divId w:val="257760764"/>
        <w:rPr>
          <w:rFonts w:eastAsia="Times New Roman"/>
          <w:sz w:val="20"/>
          <w:szCs w:val="20"/>
        </w:rPr>
      </w:pPr>
      <w:r>
        <w:rPr>
          <w:rFonts w:ascii="Arial" w:eastAsia="Times New Roman" w:hAnsi="Arial" w:cs="Arial"/>
          <w:sz w:val="20"/>
          <w:szCs w:val="20"/>
        </w:rPr>
        <w:t>We ensure ready access to capita</w:t>
      </w:r>
      <w:r>
        <w:rPr>
          <w:rFonts w:ascii="Arial" w:eastAsia="Times New Roman" w:hAnsi="Arial" w:cs="Arial"/>
          <w:sz w:val="20"/>
          <w:szCs w:val="20"/>
        </w:rPr>
        <w:t>l markets, subject to market conditions, through maintenance of shelf prospectuses that allow for issuance of long-term debt, equity and other forms of long-term capital when market conditions are attractive.</w:t>
      </w:r>
    </w:p>
    <w:p w14:paraId="50FEEFAD" w14:textId="77777777" w:rsidR="00000000" w:rsidRDefault="00A34E54">
      <w:pPr>
        <w:spacing w:line="288" w:lineRule="auto"/>
        <w:divId w:val="1549605476"/>
        <w:rPr>
          <w:rFonts w:eastAsia="Times New Roman"/>
          <w:sz w:val="20"/>
          <w:szCs w:val="20"/>
        </w:rPr>
      </w:pPr>
    </w:p>
    <w:p w14:paraId="5F3D9198" w14:textId="77777777" w:rsidR="00000000" w:rsidRDefault="00A34E54">
      <w:pPr>
        <w:spacing w:line="288" w:lineRule="auto"/>
        <w:divId w:val="1886985206"/>
        <w:rPr>
          <w:rFonts w:eastAsia="Times New Roman"/>
          <w:sz w:val="20"/>
          <w:szCs w:val="20"/>
        </w:rPr>
      </w:pPr>
      <w:r>
        <w:rPr>
          <w:rFonts w:ascii="Arial" w:eastAsia="Times New Roman" w:hAnsi="Arial" w:cs="Arial"/>
          <w:b/>
          <w:bCs/>
          <w:sz w:val="20"/>
          <w:szCs w:val="20"/>
        </w:rPr>
        <w:t>Credit Facilities and Liquidity</w:t>
      </w:r>
    </w:p>
    <w:p w14:paraId="58075493" w14:textId="77777777" w:rsidR="00000000" w:rsidRDefault="00A34E54">
      <w:pPr>
        <w:spacing w:line="288" w:lineRule="auto"/>
        <w:divId w:val="922419693"/>
        <w:rPr>
          <w:rFonts w:eastAsia="Times New Roman"/>
          <w:sz w:val="20"/>
          <w:szCs w:val="20"/>
        </w:rPr>
      </w:pPr>
      <w:r>
        <w:rPr>
          <w:rFonts w:ascii="Arial" w:eastAsia="Times New Roman" w:hAnsi="Arial" w:cs="Arial"/>
          <w:sz w:val="20"/>
          <w:szCs w:val="20"/>
        </w:rPr>
        <w:t>To ensure ong</w:t>
      </w:r>
      <w:r>
        <w:rPr>
          <w:rFonts w:ascii="Arial" w:eastAsia="Times New Roman" w:hAnsi="Arial" w:cs="Arial"/>
          <w:sz w:val="20"/>
          <w:szCs w:val="20"/>
        </w:rPr>
        <w:t xml:space="preserve">oing liquidity and to mitigate the risk of capital market disruption, we maintain ready access to funds through committed bank credit facilities and actively manage our bank funding sources to optimize pricing and other terms. The following table provides </w:t>
      </w:r>
      <w:r>
        <w:rPr>
          <w:rFonts w:ascii="Arial" w:eastAsia="Times New Roman" w:hAnsi="Arial" w:cs="Arial"/>
          <w:sz w:val="20"/>
          <w:szCs w:val="20"/>
        </w:rPr>
        <w:t>details of our committed credit facilities as at March 31, 2019:</w:t>
      </w:r>
    </w:p>
    <w:tbl>
      <w:tblPr>
        <w:tblW w:w="5000" w:type="pct"/>
        <w:tblCellMar>
          <w:left w:w="0" w:type="dxa"/>
          <w:right w:w="0" w:type="dxa"/>
        </w:tblCellMar>
        <w:tblLook w:val="04A0" w:firstRow="1" w:lastRow="0" w:firstColumn="1" w:lastColumn="0" w:noHBand="0" w:noVBand="1"/>
      </w:tblPr>
      <w:tblGrid>
        <w:gridCol w:w="4625"/>
        <w:gridCol w:w="1137"/>
        <w:gridCol w:w="808"/>
        <w:gridCol w:w="57"/>
        <w:gridCol w:w="722"/>
        <w:gridCol w:w="57"/>
        <w:gridCol w:w="842"/>
        <w:gridCol w:w="58"/>
      </w:tblGrid>
      <w:tr w:rsidR="00000000" w14:paraId="5A50E623" w14:textId="77777777">
        <w:trPr>
          <w:divId w:val="1899700914"/>
        </w:trPr>
        <w:tc>
          <w:tcPr>
            <w:tcW w:w="0" w:type="auto"/>
            <w:gridSpan w:val="8"/>
            <w:vAlign w:val="center"/>
            <w:hideMark/>
          </w:tcPr>
          <w:p w14:paraId="2C447BDF" w14:textId="77777777" w:rsidR="00000000" w:rsidRDefault="00A34E54">
            <w:pPr>
              <w:spacing w:line="288" w:lineRule="auto"/>
              <w:rPr>
                <w:rFonts w:eastAsia="Times New Roman"/>
                <w:sz w:val="20"/>
                <w:szCs w:val="20"/>
              </w:rPr>
            </w:pPr>
          </w:p>
        </w:tc>
      </w:tr>
      <w:tr w:rsidR="00000000" w14:paraId="14572B95" w14:textId="77777777">
        <w:trPr>
          <w:divId w:val="1899700914"/>
        </w:trPr>
        <w:tc>
          <w:tcPr>
            <w:tcW w:w="2800" w:type="pct"/>
            <w:vAlign w:val="center"/>
            <w:hideMark/>
          </w:tcPr>
          <w:p w14:paraId="6C99BB88" w14:textId="77777777" w:rsidR="00000000" w:rsidRDefault="00A34E54">
            <w:pPr>
              <w:rPr>
                <w:rFonts w:eastAsia="Times New Roman"/>
                <w:sz w:val="20"/>
                <w:szCs w:val="20"/>
              </w:rPr>
            </w:pPr>
          </w:p>
        </w:tc>
        <w:tc>
          <w:tcPr>
            <w:tcW w:w="700" w:type="pct"/>
            <w:vAlign w:val="center"/>
            <w:hideMark/>
          </w:tcPr>
          <w:p w14:paraId="60BC430B" w14:textId="77777777" w:rsidR="00000000" w:rsidRDefault="00A34E54">
            <w:pPr>
              <w:rPr>
                <w:rFonts w:eastAsia="Times New Roman"/>
                <w:sz w:val="20"/>
                <w:szCs w:val="20"/>
              </w:rPr>
            </w:pPr>
          </w:p>
        </w:tc>
        <w:tc>
          <w:tcPr>
            <w:tcW w:w="450" w:type="pct"/>
            <w:vAlign w:val="center"/>
            <w:hideMark/>
          </w:tcPr>
          <w:p w14:paraId="3164F9E7" w14:textId="77777777" w:rsidR="00000000" w:rsidRDefault="00A34E54">
            <w:pPr>
              <w:rPr>
                <w:rFonts w:eastAsia="Times New Roman"/>
                <w:sz w:val="20"/>
                <w:szCs w:val="20"/>
              </w:rPr>
            </w:pPr>
          </w:p>
        </w:tc>
        <w:tc>
          <w:tcPr>
            <w:tcW w:w="50" w:type="pct"/>
            <w:vAlign w:val="center"/>
            <w:hideMark/>
          </w:tcPr>
          <w:p w14:paraId="09D3E4E5" w14:textId="77777777" w:rsidR="00000000" w:rsidRDefault="00A34E54">
            <w:pPr>
              <w:rPr>
                <w:rFonts w:eastAsia="Times New Roman"/>
                <w:sz w:val="20"/>
                <w:szCs w:val="20"/>
              </w:rPr>
            </w:pPr>
          </w:p>
        </w:tc>
        <w:tc>
          <w:tcPr>
            <w:tcW w:w="450" w:type="pct"/>
            <w:vAlign w:val="center"/>
            <w:hideMark/>
          </w:tcPr>
          <w:p w14:paraId="2100CDBB" w14:textId="77777777" w:rsidR="00000000" w:rsidRDefault="00A34E54">
            <w:pPr>
              <w:rPr>
                <w:rFonts w:eastAsia="Times New Roman"/>
                <w:sz w:val="20"/>
                <w:szCs w:val="20"/>
              </w:rPr>
            </w:pPr>
          </w:p>
        </w:tc>
        <w:tc>
          <w:tcPr>
            <w:tcW w:w="50" w:type="pct"/>
            <w:vAlign w:val="center"/>
            <w:hideMark/>
          </w:tcPr>
          <w:p w14:paraId="36E13CAD" w14:textId="77777777" w:rsidR="00000000" w:rsidRDefault="00A34E54">
            <w:pPr>
              <w:rPr>
                <w:rFonts w:eastAsia="Times New Roman"/>
                <w:sz w:val="20"/>
                <w:szCs w:val="20"/>
              </w:rPr>
            </w:pPr>
          </w:p>
        </w:tc>
        <w:tc>
          <w:tcPr>
            <w:tcW w:w="450" w:type="pct"/>
            <w:vAlign w:val="center"/>
            <w:hideMark/>
          </w:tcPr>
          <w:p w14:paraId="79E18618" w14:textId="77777777" w:rsidR="00000000" w:rsidRDefault="00A34E54">
            <w:pPr>
              <w:rPr>
                <w:rFonts w:eastAsia="Times New Roman"/>
                <w:sz w:val="20"/>
                <w:szCs w:val="20"/>
              </w:rPr>
            </w:pPr>
          </w:p>
        </w:tc>
        <w:tc>
          <w:tcPr>
            <w:tcW w:w="50" w:type="pct"/>
            <w:vAlign w:val="center"/>
            <w:hideMark/>
          </w:tcPr>
          <w:p w14:paraId="5BE25156" w14:textId="77777777" w:rsidR="00000000" w:rsidRDefault="00A34E54">
            <w:pPr>
              <w:rPr>
                <w:rFonts w:eastAsia="Times New Roman"/>
                <w:sz w:val="20"/>
                <w:szCs w:val="20"/>
              </w:rPr>
            </w:pPr>
          </w:p>
        </w:tc>
      </w:tr>
      <w:tr w:rsidR="00000000" w14:paraId="6FD86787" w14:textId="77777777">
        <w:trPr>
          <w:divId w:val="1899700914"/>
        </w:trPr>
        <w:tc>
          <w:tcPr>
            <w:tcW w:w="0" w:type="auto"/>
            <w:tcBorders>
              <w:bottom w:val="single" w:sz="6" w:space="0" w:color="000000"/>
            </w:tcBorders>
            <w:tcMar>
              <w:top w:w="30" w:type="dxa"/>
              <w:left w:w="30" w:type="dxa"/>
              <w:bottom w:w="30" w:type="dxa"/>
              <w:right w:w="30" w:type="dxa"/>
            </w:tcMar>
            <w:vAlign w:val="bottom"/>
            <w:hideMark/>
          </w:tcPr>
          <w:p w14:paraId="6F2FB6B6" w14:textId="77777777" w:rsidR="00000000" w:rsidRDefault="00A34E54">
            <w:pPr>
              <w:divId w:val="1687360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815E2E" w14:textId="77777777" w:rsidR="00000000" w:rsidRDefault="00A34E54">
            <w:pPr>
              <w:jc w:val="right"/>
              <w:rPr>
                <w:rFonts w:eastAsia="Times New Roman"/>
                <w:sz w:val="20"/>
                <w:szCs w:val="20"/>
              </w:rPr>
            </w:pPr>
            <w:r>
              <w:rPr>
                <w:rFonts w:ascii="Arial" w:eastAsia="Times New Roman" w:hAnsi="Arial" w:cs="Arial"/>
                <w:sz w:val="20"/>
                <w:szCs w:val="20"/>
              </w:rPr>
              <w:t>Maturity</w:t>
            </w:r>
          </w:p>
          <w:p w14:paraId="4206BA24" w14:textId="77777777" w:rsidR="00000000" w:rsidRDefault="00A34E54">
            <w:pPr>
              <w:jc w:val="right"/>
              <w:rPr>
                <w:rFonts w:eastAsia="Times New Roman"/>
                <w:sz w:val="20"/>
                <w:szCs w:val="20"/>
              </w:rPr>
            </w:pPr>
            <w:r>
              <w:rPr>
                <w:rFonts w:ascii="Arial" w:eastAsia="Times New Roman" w:hAnsi="Arial" w:cs="Arial"/>
                <w:sz w:val="20"/>
                <w:szCs w:val="20"/>
              </w:rPr>
              <w:t>Dates</w:t>
            </w:r>
          </w:p>
        </w:tc>
        <w:tc>
          <w:tcPr>
            <w:tcW w:w="0" w:type="auto"/>
            <w:tcBorders>
              <w:bottom w:val="single" w:sz="6" w:space="0" w:color="000000"/>
            </w:tcBorders>
            <w:tcMar>
              <w:top w:w="30" w:type="dxa"/>
              <w:left w:w="30" w:type="dxa"/>
              <w:bottom w:w="30" w:type="dxa"/>
              <w:right w:w="0" w:type="dxa"/>
            </w:tcMar>
            <w:vAlign w:val="bottom"/>
            <w:hideMark/>
          </w:tcPr>
          <w:p w14:paraId="171FD019" w14:textId="77777777" w:rsidR="00000000" w:rsidRDefault="00A34E54">
            <w:pPr>
              <w:jc w:val="right"/>
              <w:rPr>
                <w:rFonts w:eastAsia="Times New Roman"/>
                <w:sz w:val="20"/>
                <w:szCs w:val="20"/>
              </w:rPr>
            </w:pPr>
            <w:r>
              <w:rPr>
                <w:rFonts w:ascii="Arial" w:eastAsia="Times New Roman" w:hAnsi="Arial" w:cs="Arial"/>
                <w:sz w:val="20"/>
                <w:szCs w:val="20"/>
              </w:rPr>
              <w:t>Total</w:t>
            </w:r>
          </w:p>
          <w:p w14:paraId="3A7EFA77" w14:textId="77777777" w:rsidR="00000000" w:rsidRDefault="00A34E54">
            <w:pPr>
              <w:jc w:val="right"/>
              <w:rPr>
                <w:rFonts w:eastAsia="Times New Roman"/>
                <w:sz w:val="20"/>
                <w:szCs w:val="20"/>
              </w:rPr>
            </w:pPr>
            <w:r>
              <w:rPr>
                <w:rFonts w:ascii="Arial" w:eastAsia="Times New Roman" w:hAnsi="Arial" w:cs="Arial"/>
                <w:sz w:val="20"/>
                <w:szCs w:val="20"/>
              </w:rPr>
              <w:t>Facilities</w:t>
            </w:r>
          </w:p>
        </w:tc>
        <w:tc>
          <w:tcPr>
            <w:tcW w:w="0" w:type="auto"/>
            <w:tcBorders>
              <w:bottom w:val="single" w:sz="6" w:space="0" w:color="000000"/>
            </w:tcBorders>
            <w:vAlign w:val="bottom"/>
            <w:hideMark/>
          </w:tcPr>
          <w:p w14:paraId="345B8797"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66D75F6" w14:textId="77777777" w:rsidR="00000000" w:rsidRDefault="00A34E54">
            <w:pPr>
              <w:jc w:val="right"/>
              <w:rPr>
                <w:rFonts w:eastAsia="Times New Roman"/>
                <w:sz w:val="20"/>
                <w:szCs w:val="20"/>
              </w:rPr>
            </w:pPr>
            <w:r>
              <w:rPr>
                <w:rFonts w:ascii="Arial" w:eastAsia="Times New Roman" w:hAnsi="Arial" w:cs="Arial"/>
                <w:sz w:val="20"/>
                <w:szCs w:val="20"/>
              </w:rPr>
              <w:t>Draws</w:t>
            </w:r>
            <w:r>
              <w:rPr>
                <w:rFonts w:ascii="Arial" w:eastAsia="Times New Roman" w:hAnsi="Arial" w:cs="Arial"/>
                <w:sz w:val="10"/>
                <w:szCs w:val="10"/>
                <w:vertAlign w:val="superscript"/>
              </w:rPr>
              <w:t>1</w:t>
            </w:r>
          </w:p>
        </w:tc>
        <w:tc>
          <w:tcPr>
            <w:tcW w:w="0" w:type="auto"/>
            <w:tcBorders>
              <w:bottom w:val="single" w:sz="6" w:space="0" w:color="000000"/>
            </w:tcBorders>
            <w:vAlign w:val="bottom"/>
            <w:hideMark/>
          </w:tcPr>
          <w:p w14:paraId="20532A7F"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31921298" w14:textId="77777777" w:rsidR="00000000" w:rsidRDefault="00A34E54">
            <w:pPr>
              <w:jc w:val="right"/>
              <w:rPr>
                <w:rFonts w:eastAsia="Times New Roman"/>
                <w:sz w:val="20"/>
                <w:szCs w:val="20"/>
              </w:rPr>
            </w:pPr>
            <w:r>
              <w:rPr>
                <w:rFonts w:ascii="Arial" w:eastAsia="Times New Roman" w:hAnsi="Arial" w:cs="Arial"/>
                <w:sz w:val="20"/>
                <w:szCs w:val="20"/>
              </w:rPr>
              <w:t>Available</w:t>
            </w:r>
          </w:p>
        </w:tc>
        <w:tc>
          <w:tcPr>
            <w:tcW w:w="0" w:type="auto"/>
            <w:tcBorders>
              <w:bottom w:val="single" w:sz="6" w:space="0" w:color="000000"/>
            </w:tcBorders>
            <w:vAlign w:val="bottom"/>
            <w:hideMark/>
          </w:tcPr>
          <w:p w14:paraId="4BE01D7F" w14:textId="77777777" w:rsidR="00000000" w:rsidRDefault="00A34E54">
            <w:pPr>
              <w:rPr>
                <w:rFonts w:eastAsia="Times New Roman"/>
                <w:sz w:val="20"/>
                <w:szCs w:val="20"/>
              </w:rPr>
            </w:pPr>
          </w:p>
        </w:tc>
      </w:tr>
      <w:tr w:rsidR="00000000" w14:paraId="1D08138F" w14:textId="77777777">
        <w:trPr>
          <w:divId w:val="1899700914"/>
        </w:trPr>
        <w:tc>
          <w:tcPr>
            <w:tcW w:w="0" w:type="auto"/>
            <w:tcMar>
              <w:top w:w="30" w:type="dxa"/>
              <w:left w:w="30" w:type="dxa"/>
              <w:bottom w:w="30" w:type="dxa"/>
              <w:right w:w="30" w:type="dxa"/>
            </w:tcMar>
            <w:vAlign w:val="bottom"/>
            <w:hideMark/>
          </w:tcPr>
          <w:p w14:paraId="5C089071"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tcMar>
              <w:top w:w="30" w:type="dxa"/>
              <w:left w:w="30" w:type="dxa"/>
              <w:bottom w:w="30" w:type="dxa"/>
              <w:right w:w="30" w:type="dxa"/>
            </w:tcMar>
            <w:vAlign w:val="bottom"/>
            <w:hideMark/>
          </w:tcPr>
          <w:p w14:paraId="4F9A1631" w14:textId="77777777" w:rsidR="00000000" w:rsidRDefault="00A34E54">
            <w:pPr>
              <w:jc w:val="right"/>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6552392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1E6787D4"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gridSpan w:val="2"/>
            <w:shd w:val="clear" w:color="auto" w:fill="D9D9D9"/>
            <w:tcMar>
              <w:top w:w="30" w:type="dxa"/>
              <w:left w:w="30" w:type="dxa"/>
              <w:bottom w:w="30" w:type="dxa"/>
              <w:right w:w="30" w:type="dxa"/>
            </w:tcMar>
            <w:vAlign w:val="bottom"/>
            <w:hideMark/>
          </w:tcPr>
          <w:p w14:paraId="04D290C2" w14:textId="77777777" w:rsidR="00000000" w:rsidRDefault="00A34E54">
            <w:pPr>
              <w:rPr>
                <w:rFonts w:eastAsia="Times New Roman"/>
                <w:sz w:val="20"/>
                <w:szCs w:val="20"/>
              </w:rPr>
            </w:pPr>
            <w:r>
              <w:rPr>
                <w:rFonts w:ascii="Arial" w:eastAsia="Times New Roman" w:hAnsi="Arial" w:cs="Arial"/>
                <w:sz w:val="20"/>
                <w:szCs w:val="20"/>
              </w:rPr>
              <w:t> </w:t>
            </w:r>
          </w:p>
        </w:tc>
      </w:tr>
      <w:tr w:rsidR="00000000" w14:paraId="6AD599C9" w14:textId="77777777">
        <w:trPr>
          <w:divId w:val="1899700914"/>
        </w:trPr>
        <w:tc>
          <w:tcPr>
            <w:tcW w:w="0" w:type="auto"/>
            <w:tcMar>
              <w:top w:w="30" w:type="dxa"/>
              <w:left w:w="30" w:type="dxa"/>
              <w:bottom w:w="30" w:type="dxa"/>
              <w:right w:w="30" w:type="dxa"/>
            </w:tcMar>
            <w:vAlign w:val="bottom"/>
            <w:hideMark/>
          </w:tcPr>
          <w:p w14:paraId="59E30773" w14:textId="77777777" w:rsidR="00000000" w:rsidRDefault="00A34E54">
            <w:pPr>
              <w:divId w:val="694767694"/>
              <w:rPr>
                <w:rFonts w:eastAsia="Times New Roman"/>
                <w:sz w:val="20"/>
                <w:szCs w:val="20"/>
              </w:rPr>
            </w:pPr>
            <w:r>
              <w:rPr>
                <w:rFonts w:ascii="Arial" w:eastAsia="Times New Roman" w:hAnsi="Arial" w:cs="Arial"/>
                <w:sz w:val="20"/>
                <w:szCs w:val="20"/>
              </w:rPr>
              <w:t>Enbridge Inc.</w:t>
            </w:r>
          </w:p>
        </w:tc>
        <w:tc>
          <w:tcPr>
            <w:tcW w:w="0" w:type="auto"/>
            <w:tcMar>
              <w:top w:w="30" w:type="dxa"/>
              <w:left w:w="30" w:type="dxa"/>
              <w:bottom w:w="30" w:type="dxa"/>
              <w:right w:w="30" w:type="dxa"/>
            </w:tcMar>
            <w:vAlign w:val="bottom"/>
            <w:hideMark/>
          </w:tcPr>
          <w:p w14:paraId="75A1B0F3" w14:textId="77777777" w:rsidR="00000000" w:rsidRDefault="00A34E54">
            <w:pPr>
              <w:jc w:val="right"/>
              <w:rPr>
                <w:rFonts w:eastAsia="Times New Roman"/>
                <w:sz w:val="20"/>
                <w:szCs w:val="20"/>
              </w:rPr>
            </w:pPr>
            <w:r>
              <w:rPr>
                <w:rFonts w:ascii="Arial" w:eastAsia="Times New Roman" w:hAnsi="Arial" w:cs="Arial"/>
                <w:sz w:val="20"/>
                <w:szCs w:val="20"/>
              </w:rPr>
              <w:t>2019-2024</w:t>
            </w:r>
          </w:p>
        </w:tc>
        <w:tc>
          <w:tcPr>
            <w:tcW w:w="0" w:type="auto"/>
            <w:shd w:val="clear" w:color="auto" w:fill="D9D9D9"/>
            <w:tcMar>
              <w:top w:w="30" w:type="dxa"/>
              <w:left w:w="30" w:type="dxa"/>
              <w:bottom w:w="30" w:type="dxa"/>
              <w:right w:w="0" w:type="dxa"/>
            </w:tcMar>
            <w:vAlign w:val="bottom"/>
            <w:hideMark/>
          </w:tcPr>
          <w:p w14:paraId="570E42E0" w14:textId="77777777" w:rsidR="00000000" w:rsidRDefault="00A34E54">
            <w:pPr>
              <w:jc w:val="right"/>
              <w:rPr>
                <w:rFonts w:eastAsia="Times New Roman"/>
                <w:sz w:val="20"/>
                <w:szCs w:val="20"/>
              </w:rPr>
            </w:pPr>
            <w:r>
              <w:rPr>
                <w:rFonts w:ascii="Arial" w:eastAsia="Times New Roman" w:hAnsi="Arial" w:cs="Arial"/>
                <w:b/>
                <w:bCs/>
                <w:sz w:val="20"/>
                <w:szCs w:val="20"/>
              </w:rPr>
              <w:t>6,137</w:t>
            </w:r>
          </w:p>
        </w:tc>
        <w:tc>
          <w:tcPr>
            <w:tcW w:w="0" w:type="auto"/>
            <w:shd w:val="clear" w:color="auto" w:fill="D9D9D9"/>
            <w:vAlign w:val="bottom"/>
            <w:hideMark/>
          </w:tcPr>
          <w:p w14:paraId="59287B1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01071AE5" w14:textId="77777777" w:rsidR="00000000" w:rsidRDefault="00A34E54">
            <w:pPr>
              <w:jc w:val="right"/>
              <w:rPr>
                <w:rFonts w:eastAsia="Times New Roman"/>
                <w:sz w:val="20"/>
                <w:szCs w:val="20"/>
              </w:rPr>
            </w:pPr>
            <w:r>
              <w:rPr>
                <w:rFonts w:ascii="Arial" w:eastAsia="Times New Roman" w:hAnsi="Arial" w:cs="Arial"/>
                <w:b/>
                <w:bCs/>
                <w:sz w:val="20"/>
                <w:szCs w:val="20"/>
              </w:rPr>
              <w:t>4,319</w:t>
            </w:r>
          </w:p>
        </w:tc>
        <w:tc>
          <w:tcPr>
            <w:tcW w:w="0" w:type="auto"/>
            <w:shd w:val="clear" w:color="auto" w:fill="D9D9D9"/>
            <w:vAlign w:val="bottom"/>
            <w:hideMark/>
          </w:tcPr>
          <w:p w14:paraId="089F6823"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666AA8E2" w14:textId="77777777" w:rsidR="00000000" w:rsidRDefault="00A34E54">
            <w:pPr>
              <w:jc w:val="right"/>
              <w:rPr>
                <w:rFonts w:eastAsia="Times New Roman"/>
                <w:sz w:val="20"/>
                <w:szCs w:val="20"/>
              </w:rPr>
            </w:pPr>
            <w:r>
              <w:rPr>
                <w:rFonts w:ascii="Arial" w:eastAsia="Times New Roman" w:hAnsi="Arial" w:cs="Arial"/>
                <w:b/>
                <w:bCs/>
                <w:sz w:val="20"/>
                <w:szCs w:val="20"/>
              </w:rPr>
              <w:t>1,818</w:t>
            </w:r>
          </w:p>
        </w:tc>
        <w:tc>
          <w:tcPr>
            <w:tcW w:w="0" w:type="auto"/>
            <w:shd w:val="clear" w:color="auto" w:fill="D9D9D9"/>
            <w:vAlign w:val="bottom"/>
            <w:hideMark/>
          </w:tcPr>
          <w:p w14:paraId="24DDC4DA" w14:textId="77777777" w:rsidR="00000000" w:rsidRDefault="00A34E54">
            <w:pPr>
              <w:rPr>
                <w:rFonts w:eastAsia="Times New Roman"/>
                <w:sz w:val="20"/>
                <w:szCs w:val="20"/>
              </w:rPr>
            </w:pPr>
          </w:p>
        </w:tc>
      </w:tr>
      <w:tr w:rsidR="00000000" w14:paraId="656EC864" w14:textId="77777777">
        <w:trPr>
          <w:divId w:val="1899700914"/>
        </w:trPr>
        <w:tc>
          <w:tcPr>
            <w:tcW w:w="0" w:type="auto"/>
            <w:tcMar>
              <w:top w:w="30" w:type="dxa"/>
              <w:left w:w="30" w:type="dxa"/>
              <w:bottom w:w="30" w:type="dxa"/>
              <w:right w:w="30" w:type="dxa"/>
            </w:tcMar>
            <w:vAlign w:val="bottom"/>
            <w:hideMark/>
          </w:tcPr>
          <w:p w14:paraId="1F79B5DF" w14:textId="77777777" w:rsidR="00000000" w:rsidRDefault="00A34E54">
            <w:pPr>
              <w:divId w:val="1317682331"/>
              <w:rPr>
                <w:rFonts w:eastAsia="Times New Roman"/>
                <w:sz w:val="20"/>
                <w:szCs w:val="20"/>
              </w:rPr>
            </w:pPr>
            <w:r>
              <w:rPr>
                <w:rFonts w:ascii="Arial" w:eastAsia="Times New Roman" w:hAnsi="Arial" w:cs="Arial"/>
                <w:sz w:val="20"/>
                <w:szCs w:val="20"/>
              </w:rPr>
              <w:t>Enbridge (U.S.) Inc.</w:t>
            </w:r>
          </w:p>
        </w:tc>
        <w:tc>
          <w:tcPr>
            <w:tcW w:w="0" w:type="auto"/>
            <w:tcMar>
              <w:top w:w="30" w:type="dxa"/>
              <w:left w:w="30" w:type="dxa"/>
              <w:bottom w:w="30" w:type="dxa"/>
              <w:right w:w="30" w:type="dxa"/>
            </w:tcMar>
            <w:vAlign w:val="bottom"/>
            <w:hideMark/>
          </w:tcPr>
          <w:p w14:paraId="1B42FD9C" w14:textId="77777777" w:rsidR="00000000" w:rsidRDefault="00A34E54">
            <w:pPr>
              <w:jc w:val="right"/>
              <w:rPr>
                <w:rFonts w:eastAsia="Times New Roman"/>
                <w:sz w:val="20"/>
                <w:szCs w:val="20"/>
              </w:rPr>
            </w:pPr>
            <w:r>
              <w:rPr>
                <w:rFonts w:ascii="Arial" w:eastAsia="Times New Roman" w:hAnsi="Arial" w:cs="Arial"/>
                <w:sz w:val="20"/>
                <w:szCs w:val="20"/>
              </w:rPr>
              <w:t>2021-2024</w:t>
            </w:r>
          </w:p>
        </w:tc>
        <w:tc>
          <w:tcPr>
            <w:tcW w:w="0" w:type="auto"/>
            <w:shd w:val="clear" w:color="auto" w:fill="D9D9D9"/>
            <w:tcMar>
              <w:top w:w="30" w:type="dxa"/>
              <w:left w:w="30" w:type="dxa"/>
              <w:bottom w:w="30" w:type="dxa"/>
              <w:right w:w="0" w:type="dxa"/>
            </w:tcMar>
            <w:vAlign w:val="bottom"/>
            <w:hideMark/>
          </w:tcPr>
          <w:p w14:paraId="74081C17" w14:textId="77777777" w:rsidR="00000000" w:rsidRDefault="00A34E54">
            <w:pPr>
              <w:jc w:val="right"/>
              <w:rPr>
                <w:rFonts w:eastAsia="Times New Roman"/>
                <w:sz w:val="20"/>
                <w:szCs w:val="20"/>
              </w:rPr>
            </w:pPr>
            <w:r>
              <w:rPr>
                <w:rFonts w:ascii="Arial" w:eastAsia="Times New Roman" w:hAnsi="Arial" w:cs="Arial"/>
                <w:b/>
                <w:bCs/>
                <w:sz w:val="20"/>
                <w:szCs w:val="20"/>
              </w:rPr>
              <w:t>7,348</w:t>
            </w:r>
          </w:p>
        </w:tc>
        <w:tc>
          <w:tcPr>
            <w:tcW w:w="0" w:type="auto"/>
            <w:shd w:val="clear" w:color="auto" w:fill="D9D9D9"/>
            <w:vAlign w:val="bottom"/>
            <w:hideMark/>
          </w:tcPr>
          <w:p w14:paraId="762A9710"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AF232A1" w14:textId="77777777" w:rsidR="00000000" w:rsidRDefault="00A34E54">
            <w:pPr>
              <w:jc w:val="right"/>
              <w:rPr>
                <w:rFonts w:eastAsia="Times New Roman"/>
                <w:sz w:val="20"/>
                <w:szCs w:val="20"/>
              </w:rPr>
            </w:pPr>
            <w:r>
              <w:rPr>
                <w:rFonts w:ascii="Arial" w:eastAsia="Times New Roman" w:hAnsi="Arial" w:cs="Arial"/>
                <w:b/>
                <w:bCs/>
                <w:sz w:val="20"/>
                <w:szCs w:val="20"/>
              </w:rPr>
              <w:t>5,252</w:t>
            </w:r>
          </w:p>
        </w:tc>
        <w:tc>
          <w:tcPr>
            <w:tcW w:w="0" w:type="auto"/>
            <w:shd w:val="clear" w:color="auto" w:fill="D9D9D9"/>
            <w:vAlign w:val="bottom"/>
            <w:hideMark/>
          </w:tcPr>
          <w:p w14:paraId="188D2108"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793901E0" w14:textId="77777777" w:rsidR="00000000" w:rsidRDefault="00A34E54">
            <w:pPr>
              <w:jc w:val="right"/>
              <w:rPr>
                <w:rFonts w:eastAsia="Times New Roman"/>
                <w:sz w:val="20"/>
                <w:szCs w:val="20"/>
              </w:rPr>
            </w:pPr>
            <w:r>
              <w:rPr>
                <w:rFonts w:ascii="Arial" w:eastAsia="Times New Roman" w:hAnsi="Arial" w:cs="Arial"/>
                <w:b/>
                <w:bCs/>
                <w:sz w:val="20"/>
                <w:szCs w:val="20"/>
              </w:rPr>
              <w:t>2,096</w:t>
            </w:r>
          </w:p>
        </w:tc>
        <w:tc>
          <w:tcPr>
            <w:tcW w:w="0" w:type="auto"/>
            <w:shd w:val="clear" w:color="auto" w:fill="D9D9D9"/>
            <w:vAlign w:val="bottom"/>
            <w:hideMark/>
          </w:tcPr>
          <w:p w14:paraId="1B09E3A4" w14:textId="77777777" w:rsidR="00000000" w:rsidRDefault="00A34E54">
            <w:pPr>
              <w:rPr>
                <w:rFonts w:eastAsia="Times New Roman"/>
                <w:sz w:val="20"/>
                <w:szCs w:val="20"/>
              </w:rPr>
            </w:pPr>
          </w:p>
        </w:tc>
      </w:tr>
      <w:tr w:rsidR="00000000" w14:paraId="1D9FAB1F" w14:textId="77777777">
        <w:trPr>
          <w:divId w:val="1899700914"/>
        </w:trPr>
        <w:tc>
          <w:tcPr>
            <w:tcW w:w="0" w:type="auto"/>
            <w:tcMar>
              <w:top w:w="30" w:type="dxa"/>
              <w:left w:w="30" w:type="dxa"/>
              <w:bottom w:w="30" w:type="dxa"/>
              <w:right w:w="30" w:type="dxa"/>
            </w:tcMar>
            <w:vAlign w:val="bottom"/>
            <w:hideMark/>
          </w:tcPr>
          <w:p w14:paraId="660A9EE9" w14:textId="77777777" w:rsidR="00000000" w:rsidRDefault="00A34E54">
            <w:pPr>
              <w:divId w:val="374815756"/>
              <w:rPr>
                <w:rFonts w:eastAsia="Times New Roman"/>
                <w:sz w:val="20"/>
                <w:szCs w:val="20"/>
              </w:rPr>
            </w:pPr>
            <w:r>
              <w:rPr>
                <w:rFonts w:ascii="Arial" w:eastAsia="Times New Roman" w:hAnsi="Arial" w:cs="Arial"/>
                <w:sz w:val="20"/>
                <w:szCs w:val="20"/>
              </w:rPr>
              <w:t>Enbridge Pipelines Inc.</w:t>
            </w:r>
          </w:p>
        </w:tc>
        <w:tc>
          <w:tcPr>
            <w:tcW w:w="0" w:type="auto"/>
            <w:tcMar>
              <w:top w:w="30" w:type="dxa"/>
              <w:left w:w="30" w:type="dxa"/>
              <w:bottom w:w="30" w:type="dxa"/>
              <w:right w:w="30" w:type="dxa"/>
            </w:tcMar>
            <w:vAlign w:val="bottom"/>
            <w:hideMark/>
          </w:tcPr>
          <w:p w14:paraId="407F30C7" w14:textId="77777777" w:rsidR="00000000" w:rsidRDefault="00A34E54">
            <w:pPr>
              <w:jc w:val="right"/>
              <w:rPr>
                <w:rFonts w:eastAsia="Times New Roman"/>
                <w:sz w:val="20"/>
                <w:szCs w:val="20"/>
              </w:rPr>
            </w:pPr>
            <w:r>
              <w:rPr>
                <w:rFonts w:ascii="Arial" w:eastAsia="Times New Roman" w:hAnsi="Arial" w:cs="Arial"/>
                <w:sz w:val="20"/>
                <w:szCs w:val="20"/>
              </w:rPr>
              <w:t>2020</w:t>
            </w:r>
          </w:p>
        </w:tc>
        <w:tc>
          <w:tcPr>
            <w:tcW w:w="0" w:type="auto"/>
            <w:shd w:val="clear" w:color="auto" w:fill="D9D9D9"/>
            <w:tcMar>
              <w:top w:w="30" w:type="dxa"/>
              <w:left w:w="30" w:type="dxa"/>
              <w:bottom w:w="30" w:type="dxa"/>
              <w:right w:w="0" w:type="dxa"/>
            </w:tcMar>
            <w:vAlign w:val="bottom"/>
            <w:hideMark/>
          </w:tcPr>
          <w:p w14:paraId="6A7F1DDA" w14:textId="77777777" w:rsidR="00000000" w:rsidRDefault="00A34E54">
            <w:pPr>
              <w:jc w:val="right"/>
              <w:rPr>
                <w:rFonts w:eastAsia="Times New Roman"/>
                <w:sz w:val="20"/>
                <w:szCs w:val="20"/>
              </w:rPr>
            </w:pPr>
            <w:r>
              <w:rPr>
                <w:rFonts w:ascii="Arial" w:eastAsia="Times New Roman" w:hAnsi="Arial" w:cs="Arial"/>
                <w:b/>
                <w:bCs/>
                <w:sz w:val="20"/>
                <w:szCs w:val="20"/>
              </w:rPr>
              <w:t>3,000</w:t>
            </w:r>
          </w:p>
        </w:tc>
        <w:tc>
          <w:tcPr>
            <w:tcW w:w="0" w:type="auto"/>
            <w:shd w:val="clear" w:color="auto" w:fill="D9D9D9"/>
            <w:vAlign w:val="bottom"/>
            <w:hideMark/>
          </w:tcPr>
          <w:p w14:paraId="29A9330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5B18410E" w14:textId="77777777" w:rsidR="00000000" w:rsidRDefault="00A34E54">
            <w:pPr>
              <w:jc w:val="right"/>
              <w:rPr>
                <w:rFonts w:eastAsia="Times New Roman"/>
                <w:sz w:val="20"/>
                <w:szCs w:val="20"/>
              </w:rPr>
            </w:pPr>
            <w:r>
              <w:rPr>
                <w:rFonts w:ascii="Arial" w:eastAsia="Times New Roman" w:hAnsi="Arial" w:cs="Arial"/>
                <w:b/>
                <w:bCs/>
                <w:sz w:val="20"/>
                <w:szCs w:val="20"/>
              </w:rPr>
              <w:t>1,513</w:t>
            </w:r>
          </w:p>
        </w:tc>
        <w:tc>
          <w:tcPr>
            <w:tcW w:w="0" w:type="auto"/>
            <w:shd w:val="clear" w:color="auto" w:fill="D9D9D9"/>
            <w:vAlign w:val="bottom"/>
            <w:hideMark/>
          </w:tcPr>
          <w:p w14:paraId="4C848CED" w14:textId="77777777" w:rsidR="00000000" w:rsidRDefault="00A34E54">
            <w:pPr>
              <w:rPr>
                <w:rFonts w:eastAsia="Times New Roman"/>
                <w:sz w:val="20"/>
                <w:szCs w:val="20"/>
              </w:rPr>
            </w:pPr>
          </w:p>
        </w:tc>
        <w:tc>
          <w:tcPr>
            <w:tcW w:w="0" w:type="auto"/>
            <w:shd w:val="clear" w:color="auto" w:fill="D9D9D9"/>
            <w:tcMar>
              <w:top w:w="30" w:type="dxa"/>
              <w:left w:w="30" w:type="dxa"/>
              <w:bottom w:w="30" w:type="dxa"/>
              <w:right w:w="0" w:type="dxa"/>
            </w:tcMar>
            <w:vAlign w:val="bottom"/>
            <w:hideMark/>
          </w:tcPr>
          <w:p w14:paraId="141F4DF2" w14:textId="77777777" w:rsidR="00000000" w:rsidRDefault="00A34E54">
            <w:pPr>
              <w:jc w:val="right"/>
              <w:rPr>
                <w:rFonts w:eastAsia="Times New Roman"/>
                <w:sz w:val="20"/>
                <w:szCs w:val="20"/>
              </w:rPr>
            </w:pPr>
            <w:r>
              <w:rPr>
                <w:rFonts w:ascii="Arial" w:eastAsia="Times New Roman" w:hAnsi="Arial" w:cs="Arial"/>
                <w:b/>
                <w:bCs/>
                <w:sz w:val="20"/>
                <w:szCs w:val="20"/>
              </w:rPr>
              <w:t>1,487</w:t>
            </w:r>
          </w:p>
        </w:tc>
        <w:tc>
          <w:tcPr>
            <w:tcW w:w="0" w:type="auto"/>
            <w:shd w:val="clear" w:color="auto" w:fill="D9D9D9"/>
            <w:vAlign w:val="bottom"/>
            <w:hideMark/>
          </w:tcPr>
          <w:p w14:paraId="0FFDFB55" w14:textId="77777777" w:rsidR="00000000" w:rsidRDefault="00A34E54">
            <w:pPr>
              <w:rPr>
                <w:rFonts w:eastAsia="Times New Roman"/>
                <w:sz w:val="20"/>
                <w:szCs w:val="20"/>
              </w:rPr>
            </w:pPr>
          </w:p>
        </w:tc>
      </w:tr>
      <w:tr w:rsidR="00000000" w14:paraId="09A292C1" w14:textId="77777777">
        <w:trPr>
          <w:divId w:val="1899700914"/>
        </w:trPr>
        <w:tc>
          <w:tcPr>
            <w:tcW w:w="0" w:type="auto"/>
            <w:tcBorders>
              <w:bottom w:val="single" w:sz="6" w:space="0" w:color="000000"/>
            </w:tcBorders>
            <w:tcMar>
              <w:top w:w="30" w:type="dxa"/>
              <w:left w:w="30" w:type="dxa"/>
              <w:bottom w:w="30" w:type="dxa"/>
              <w:right w:w="30" w:type="dxa"/>
            </w:tcMar>
            <w:vAlign w:val="bottom"/>
            <w:hideMark/>
          </w:tcPr>
          <w:p w14:paraId="1174836E" w14:textId="77777777" w:rsidR="00000000" w:rsidRDefault="00A34E54">
            <w:pPr>
              <w:divId w:val="784160673"/>
              <w:rPr>
                <w:rFonts w:eastAsia="Times New Roman"/>
                <w:sz w:val="20"/>
                <w:szCs w:val="20"/>
              </w:rPr>
            </w:pPr>
            <w:r>
              <w:rPr>
                <w:rFonts w:ascii="Arial" w:eastAsia="Times New Roman" w:hAnsi="Arial" w:cs="Arial"/>
                <w:sz w:val="20"/>
                <w:szCs w:val="20"/>
              </w:rPr>
              <w:t>Enbridge Gas Inc.</w:t>
            </w:r>
          </w:p>
        </w:tc>
        <w:tc>
          <w:tcPr>
            <w:tcW w:w="0" w:type="auto"/>
            <w:tcBorders>
              <w:bottom w:val="single" w:sz="6" w:space="0" w:color="000000"/>
            </w:tcBorders>
            <w:tcMar>
              <w:top w:w="30" w:type="dxa"/>
              <w:left w:w="30" w:type="dxa"/>
              <w:bottom w:w="30" w:type="dxa"/>
              <w:right w:w="30" w:type="dxa"/>
            </w:tcMar>
            <w:vAlign w:val="bottom"/>
            <w:hideMark/>
          </w:tcPr>
          <w:p w14:paraId="3DE2CB28" w14:textId="77777777" w:rsidR="00000000" w:rsidRDefault="00A34E54">
            <w:pPr>
              <w:jc w:val="right"/>
              <w:rPr>
                <w:rFonts w:eastAsia="Times New Roman"/>
                <w:sz w:val="20"/>
                <w:szCs w:val="20"/>
              </w:rPr>
            </w:pPr>
            <w:r>
              <w:rPr>
                <w:rFonts w:ascii="Arial" w:eastAsia="Times New Roman" w:hAnsi="Arial" w:cs="Arial"/>
                <w:sz w:val="20"/>
                <w:szCs w:val="20"/>
              </w:rPr>
              <w:t>2019-2021</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4098A036" w14:textId="77777777" w:rsidR="00000000" w:rsidRDefault="00A34E54">
            <w:pPr>
              <w:jc w:val="right"/>
              <w:rPr>
                <w:rFonts w:eastAsia="Times New Roman"/>
                <w:sz w:val="20"/>
                <w:szCs w:val="20"/>
              </w:rPr>
            </w:pPr>
            <w:r>
              <w:rPr>
                <w:rFonts w:ascii="Arial" w:eastAsia="Times New Roman" w:hAnsi="Arial" w:cs="Arial"/>
                <w:b/>
                <w:bCs/>
                <w:sz w:val="20"/>
                <w:szCs w:val="20"/>
              </w:rPr>
              <w:t>2,017</w:t>
            </w:r>
          </w:p>
        </w:tc>
        <w:tc>
          <w:tcPr>
            <w:tcW w:w="0" w:type="auto"/>
            <w:tcBorders>
              <w:bottom w:val="single" w:sz="6" w:space="0" w:color="000000"/>
            </w:tcBorders>
            <w:shd w:val="clear" w:color="auto" w:fill="D9D9D9"/>
            <w:vAlign w:val="bottom"/>
            <w:hideMark/>
          </w:tcPr>
          <w:p w14:paraId="3A4719EC"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4BA5890" w14:textId="77777777" w:rsidR="00000000" w:rsidRDefault="00A34E54">
            <w:pPr>
              <w:jc w:val="right"/>
              <w:rPr>
                <w:rFonts w:eastAsia="Times New Roman"/>
                <w:sz w:val="20"/>
                <w:szCs w:val="20"/>
              </w:rPr>
            </w:pPr>
            <w:r>
              <w:rPr>
                <w:rFonts w:ascii="Arial" w:eastAsia="Times New Roman" w:hAnsi="Arial" w:cs="Arial"/>
                <w:b/>
                <w:bCs/>
                <w:sz w:val="20"/>
                <w:szCs w:val="20"/>
              </w:rPr>
              <w:t>879</w:t>
            </w:r>
          </w:p>
        </w:tc>
        <w:tc>
          <w:tcPr>
            <w:tcW w:w="0" w:type="auto"/>
            <w:tcBorders>
              <w:bottom w:val="single" w:sz="6" w:space="0" w:color="000000"/>
            </w:tcBorders>
            <w:shd w:val="clear" w:color="auto" w:fill="D9D9D9"/>
            <w:vAlign w:val="bottom"/>
            <w:hideMark/>
          </w:tcPr>
          <w:p w14:paraId="0BE46063" w14:textId="77777777" w:rsidR="00000000" w:rsidRDefault="00A34E54">
            <w:pPr>
              <w:rPr>
                <w:rFonts w:eastAsia="Times New Roman"/>
                <w:sz w:val="20"/>
                <w:szCs w:val="20"/>
              </w:rPr>
            </w:pP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535261CC" w14:textId="77777777" w:rsidR="00000000" w:rsidRDefault="00A34E54">
            <w:pPr>
              <w:jc w:val="right"/>
              <w:rPr>
                <w:rFonts w:eastAsia="Times New Roman"/>
                <w:sz w:val="20"/>
                <w:szCs w:val="20"/>
              </w:rPr>
            </w:pPr>
            <w:r>
              <w:rPr>
                <w:rFonts w:ascii="Arial" w:eastAsia="Times New Roman" w:hAnsi="Arial" w:cs="Arial"/>
                <w:b/>
                <w:bCs/>
                <w:sz w:val="20"/>
                <w:szCs w:val="20"/>
              </w:rPr>
              <w:t>1,138</w:t>
            </w:r>
          </w:p>
        </w:tc>
        <w:tc>
          <w:tcPr>
            <w:tcW w:w="0" w:type="auto"/>
            <w:tcBorders>
              <w:bottom w:val="single" w:sz="6" w:space="0" w:color="000000"/>
            </w:tcBorders>
            <w:shd w:val="clear" w:color="auto" w:fill="D9D9D9"/>
            <w:vAlign w:val="bottom"/>
            <w:hideMark/>
          </w:tcPr>
          <w:p w14:paraId="1A7EB2EB" w14:textId="77777777" w:rsidR="00000000" w:rsidRDefault="00A34E54">
            <w:pPr>
              <w:rPr>
                <w:rFonts w:eastAsia="Times New Roman"/>
                <w:sz w:val="20"/>
                <w:szCs w:val="20"/>
              </w:rPr>
            </w:pPr>
          </w:p>
        </w:tc>
      </w:tr>
      <w:tr w:rsidR="00000000" w14:paraId="57EA8BB5" w14:textId="77777777">
        <w:trPr>
          <w:divId w:val="1899700914"/>
        </w:trPr>
        <w:tc>
          <w:tcPr>
            <w:tcW w:w="0" w:type="auto"/>
            <w:tcBorders>
              <w:bottom w:val="single" w:sz="12" w:space="0" w:color="000000"/>
            </w:tcBorders>
            <w:tcMar>
              <w:top w:w="30" w:type="dxa"/>
              <w:left w:w="30" w:type="dxa"/>
              <w:bottom w:w="30" w:type="dxa"/>
              <w:right w:w="30" w:type="dxa"/>
            </w:tcMar>
            <w:vAlign w:val="bottom"/>
            <w:hideMark/>
          </w:tcPr>
          <w:p w14:paraId="3CE49E20" w14:textId="77777777" w:rsidR="00000000" w:rsidRDefault="00A34E54">
            <w:pPr>
              <w:rPr>
                <w:rFonts w:eastAsia="Times New Roman"/>
                <w:sz w:val="20"/>
                <w:szCs w:val="20"/>
              </w:rPr>
            </w:pPr>
            <w:r>
              <w:rPr>
                <w:rFonts w:ascii="Arial" w:eastAsia="Times New Roman" w:hAnsi="Arial" w:cs="Arial"/>
                <w:sz w:val="20"/>
                <w:szCs w:val="20"/>
              </w:rPr>
              <w:t>Total committed credit facilities</w:t>
            </w:r>
          </w:p>
        </w:tc>
        <w:tc>
          <w:tcPr>
            <w:tcW w:w="0" w:type="auto"/>
            <w:tcBorders>
              <w:bottom w:val="single" w:sz="12" w:space="0" w:color="000000"/>
            </w:tcBorders>
            <w:tcMar>
              <w:top w:w="30" w:type="dxa"/>
              <w:left w:w="30" w:type="dxa"/>
              <w:bottom w:w="30" w:type="dxa"/>
              <w:right w:w="30" w:type="dxa"/>
            </w:tcMar>
            <w:vAlign w:val="bottom"/>
            <w:hideMark/>
          </w:tcPr>
          <w:p w14:paraId="29930B51" w14:textId="77777777" w:rsidR="00000000" w:rsidRDefault="00A34E54">
            <w:pPr>
              <w:divId w:val="1253932379"/>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925E62A" w14:textId="77777777" w:rsidR="00000000" w:rsidRDefault="00A34E54">
            <w:pPr>
              <w:jc w:val="right"/>
              <w:rPr>
                <w:rFonts w:eastAsia="Times New Roman"/>
                <w:sz w:val="20"/>
                <w:szCs w:val="20"/>
              </w:rPr>
            </w:pPr>
            <w:r>
              <w:rPr>
                <w:rFonts w:ascii="Arial" w:eastAsia="Times New Roman" w:hAnsi="Arial" w:cs="Arial"/>
                <w:b/>
                <w:bCs/>
                <w:sz w:val="20"/>
                <w:szCs w:val="20"/>
              </w:rPr>
              <w:t>18,502</w:t>
            </w:r>
          </w:p>
        </w:tc>
        <w:tc>
          <w:tcPr>
            <w:tcW w:w="0" w:type="auto"/>
            <w:tcBorders>
              <w:bottom w:val="single" w:sz="12" w:space="0" w:color="000000"/>
            </w:tcBorders>
            <w:shd w:val="clear" w:color="auto" w:fill="D9D9D9"/>
            <w:vAlign w:val="bottom"/>
            <w:hideMark/>
          </w:tcPr>
          <w:p w14:paraId="0DFB9488"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077DCC86" w14:textId="77777777" w:rsidR="00000000" w:rsidRDefault="00A34E54">
            <w:pPr>
              <w:jc w:val="right"/>
              <w:rPr>
                <w:rFonts w:eastAsia="Times New Roman"/>
                <w:sz w:val="20"/>
                <w:szCs w:val="20"/>
              </w:rPr>
            </w:pPr>
            <w:r>
              <w:rPr>
                <w:rFonts w:ascii="Arial" w:eastAsia="Times New Roman" w:hAnsi="Arial" w:cs="Arial"/>
                <w:b/>
                <w:bCs/>
                <w:sz w:val="20"/>
                <w:szCs w:val="20"/>
              </w:rPr>
              <w:t>11,963</w:t>
            </w:r>
          </w:p>
        </w:tc>
        <w:tc>
          <w:tcPr>
            <w:tcW w:w="0" w:type="auto"/>
            <w:tcBorders>
              <w:bottom w:val="single" w:sz="12" w:space="0" w:color="000000"/>
            </w:tcBorders>
            <w:shd w:val="clear" w:color="auto" w:fill="D9D9D9"/>
            <w:vAlign w:val="bottom"/>
            <w:hideMark/>
          </w:tcPr>
          <w:p w14:paraId="001BDD1E" w14:textId="77777777" w:rsidR="00000000" w:rsidRDefault="00A34E54">
            <w:pPr>
              <w:rPr>
                <w:rFonts w:eastAsia="Times New Roman"/>
                <w:sz w:val="20"/>
                <w:szCs w:val="20"/>
              </w:rPr>
            </w:pPr>
          </w:p>
        </w:tc>
        <w:tc>
          <w:tcPr>
            <w:tcW w:w="0" w:type="auto"/>
            <w:tcBorders>
              <w:bottom w:val="single" w:sz="12" w:space="0" w:color="000000"/>
            </w:tcBorders>
            <w:shd w:val="clear" w:color="auto" w:fill="D9D9D9"/>
            <w:tcMar>
              <w:top w:w="30" w:type="dxa"/>
              <w:left w:w="30" w:type="dxa"/>
              <w:bottom w:w="30" w:type="dxa"/>
              <w:right w:w="0" w:type="dxa"/>
            </w:tcMar>
            <w:vAlign w:val="bottom"/>
            <w:hideMark/>
          </w:tcPr>
          <w:p w14:paraId="47FE705C" w14:textId="77777777" w:rsidR="00000000" w:rsidRDefault="00A34E54">
            <w:pPr>
              <w:jc w:val="right"/>
              <w:rPr>
                <w:rFonts w:eastAsia="Times New Roman"/>
                <w:sz w:val="20"/>
                <w:szCs w:val="20"/>
              </w:rPr>
            </w:pPr>
            <w:r>
              <w:rPr>
                <w:rFonts w:ascii="Arial" w:eastAsia="Times New Roman" w:hAnsi="Arial" w:cs="Arial"/>
                <w:b/>
                <w:bCs/>
                <w:sz w:val="20"/>
                <w:szCs w:val="20"/>
              </w:rPr>
              <w:t>6,539</w:t>
            </w:r>
          </w:p>
        </w:tc>
        <w:tc>
          <w:tcPr>
            <w:tcW w:w="0" w:type="auto"/>
            <w:tcBorders>
              <w:bottom w:val="single" w:sz="12" w:space="0" w:color="000000"/>
            </w:tcBorders>
            <w:shd w:val="clear" w:color="auto" w:fill="D9D9D9"/>
            <w:vAlign w:val="bottom"/>
            <w:hideMark/>
          </w:tcPr>
          <w:p w14:paraId="07295690" w14:textId="77777777" w:rsidR="00000000" w:rsidRDefault="00A34E54">
            <w:pPr>
              <w:rPr>
                <w:rFonts w:eastAsia="Times New Roman"/>
                <w:sz w:val="20"/>
                <w:szCs w:val="20"/>
              </w:rPr>
            </w:pPr>
          </w:p>
        </w:tc>
      </w:tr>
    </w:tbl>
    <w:p w14:paraId="5BFE7DD6" w14:textId="77777777" w:rsidR="00000000" w:rsidRDefault="00A34E54">
      <w:pPr>
        <w:spacing w:line="288" w:lineRule="auto"/>
        <w:divId w:val="541139789"/>
        <w:rPr>
          <w:rFonts w:eastAsia="Times New Roman"/>
          <w:sz w:val="2"/>
          <w:szCs w:val="2"/>
        </w:rPr>
      </w:pPr>
      <w:r>
        <w:rPr>
          <w:rFonts w:ascii="Arial" w:eastAsia="Times New Roman" w:hAnsi="Arial" w:cs="Arial"/>
          <w:sz w:val="2"/>
          <w:szCs w:val="2"/>
        </w:rPr>
        <w:t> </w:t>
      </w:r>
    </w:p>
    <w:p w14:paraId="4D2E67D6" w14:textId="77777777" w:rsidR="00000000" w:rsidRDefault="00A34E54">
      <w:pPr>
        <w:spacing w:line="288" w:lineRule="auto"/>
        <w:ind w:hanging="180"/>
        <w:divId w:val="1332640889"/>
        <w:rPr>
          <w:rFonts w:eastAsia="Times New Roman"/>
          <w:sz w:val="16"/>
          <w:szCs w:val="16"/>
        </w:rPr>
      </w:pPr>
      <w:r>
        <w:rPr>
          <w:rFonts w:ascii="Arial" w:eastAsia="Times New Roman" w:hAnsi="Arial" w:cs="Arial"/>
          <w:i/>
          <w:iCs/>
          <w:sz w:val="16"/>
          <w:szCs w:val="16"/>
        </w:rPr>
        <w:t>1    </w:t>
      </w:r>
      <w:r>
        <w:rPr>
          <w:rFonts w:ascii="Arial" w:eastAsia="Times New Roman" w:hAnsi="Arial" w:cs="Arial"/>
          <w:i/>
          <w:iCs/>
          <w:sz w:val="16"/>
          <w:szCs w:val="16"/>
        </w:rPr>
        <w:t xml:space="preserve">Includes facility draws and commercial paper issuances that are back-stopped by credit facilities. </w:t>
      </w:r>
    </w:p>
    <w:p w14:paraId="08526891" w14:textId="77777777" w:rsidR="00000000" w:rsidRDefault="00A34E54">
      <w:pPr>
        <w:spacing w:line="288" w:lineRule="auto"/>
        <w:divId w:val="1515344473"/>
        <w:rPr>
          <w:rFonts w:eastAsia="Times New Roman"/>
          <w:sz w:val="20"/>
          <w:szCs w:val="20"/>
        </w:rPr>
      </w:pPr>
    </w:p>
    <w:p w14:paraId="5C8244C3" w14:textId="77777777" w:rsidR="00000000" w:rsidRDefault="00A34E54">
      <w:pPr>
        <w:spacing w:line="288" w:lineRule="auto"/>
        <w:divId w:val="1365986487"/>
        <w:rPr>
          <w:rFonts w:eastAsia="Times New Roman"/>
          <w:sz w:val="20"/>
          <w:szCs w:val="20"/>
        </w:rPr>
      </w:pPr>
      <w:r>
        <w:rPr>
          <w:rFonts w:ascii="Arial" w:eastAsia="Times New Roman" w:hAnsi="Arial" w:cs="Arial"/>
          <w:sz w:val="20"/>
          <w:szCs w:val="20"/>
        </w:rPr>
        <w:t>On February 7, 2019 and February 8, 2019, we terminated certain Canadian and United States dollar credit facilities, including facilities held by Enbridge, EGI, EEP and SEP. We also increased existing facilities or obtained new facilities for Enbridge, Enb</w:t>
      </w:r>
      <w:r>
        <w:rPr>
          <w:rFonts w:ascii="Arial" w:eastAsia="Times New Roman" w:hAnsi="Arial" w:cs="Arial"/>
          <w:sz w:val="20"/>
          <w:szCs w:val="20"/>
        </w:rPr>
        <w:t>ridge (U.S.) Inc. and EGI to substantially replace the terminated facilities. As a result, our total credit facility availability increased by approximately $444 million Canadian dollar equivalent.</w:t>
      </w:r>
    </w:p>
    <w:p w14:paraId="0C94CEA0" w14:textId="77777777" w:rsidR="00000000" w:rsidRDefault="00A34E54">
      <w:pPr>
        <w:spacing w:line="288" w:lineRule="auto"/>
        <w:divId w:val="569191047"/>
        <w:rPr>
          <w:rFonts w:eastAsia="Times New Roman"/>
          <w:sz w:val="20"/>
          <w:szCs w:val="20"/>
        </w:rPr>
      </w:pPr>
    </w:p>
    <w:p w14:paraId="43C7852D" w14:textId="77777777" w:rsidR="00000000" w:rsidRDefault="00A34E54">
      <w:pPr>
        <w:spacing w:line="288" w:lineRule="auto"/>
        <w:divId w:val="66418594"/>
        <w:rPr>
          <w:rFonts w:eastAsia="Times New Roman"/>
          <w:sz w:val="20"/>
          <w:szCs w:val="20"/>
        </w:rPr>
      </w:pPr>
      <w:r>
        <w:rPr>
          <w:rFonts w:ascii="Arial" w:eastAsia="Times New Roman" w:hAnsi="Arial" w:cs="Arial"/>
          <w:sz w:val="20"/>
          <w:szCs w:val="20"/>
        </w:rPr>
        <w:t>In addition to the committed credit facilities noted above, we maintain $800 million of uncommitted demand credit facilities, of which $516 million were unutilized as at March 31, 2019. As at December 31, 2018, we had $807 million of uncommitted credit fac</w:t>
      </w:r>
      <w:r>
        <w:rPr>
          <w:rFonts w:ascii="Arial" w:eastAsia="Times New Roman" w:hAnsi="Arial" w:cs="Arial"/>
          <w:sz w:val="20"/>
          <w:szCs w:val="20"/>
        </w:rPr>
        <w:t xml:space="preserve">ilities, of which $548 million were unutilized. </w:t>
      </w:r>
    </w:p>
    <w:p w14:paraId="584CD9E6" w14:textId="77777777" w:rsidR="00000000" w:rsidRDefault="00A34E54">
      <w:pPr>
        <w:spacing w:line="288" w:lineRule="auto"/>
        <w:divId w:val="702287764"/>
        <w:rPr>
          <w:rFonts w:eastAsia="Times New Roman"/>
          <w:sz w:val="20"/>
          <w:szCs w:val="20"/>
        </w:rPr>
      </w:pPr>
    </w:p>
    <w:p w14:paraId="1750427F" w14:textId="77777777" w:rsidR="00000000" w:rsidRDefault="00A34E54">
      <w:pPr>
        <w:spacing w:line="288" w:lineRule="auto"/>
        <w:divId w:val="1035692567"/>
        <w:rPr>
          <w:rFonts w:eastAsia="Times New Roman"/>
          <w:sz w:val="20"/>
          <w:szCs w:val="20"/>
        </w:rPr>
      </w:pPr>
      <w:r>
        <w:rPr>
          <w:rFonts w:ascii="Arial" w:eastAsia="Times New Roman" w:hAnsi="Arial" w:cs="Arial"/>
          <w:sz w:val="20"/>
          <w:szCs w:val="20"/>
        </w:rPr>
        <w:t>Our net available liquidity of $7,241 million as at March 31, 2019, was inclusive of $702 million of unrestricted cash and cash equivalents as reported in the Consolidated Statements of Financial Position.</w:t>
      </w:r>
    </w:p>
    <w:p w14:paraId="7D13B1DD" w14:textId="77777777" w:rsidR="00000000" w:rsidRDefault="00A34E54">
      <w:pPr>
        <w:spacing w:line="288" w:lineRule="auto"/>
        <w:divId w:val="616064583"/>
        <w:rPr>
          <w:rFonts w:eastAsia="Times New Roman"/>
          <w:sz w:val="20"/>
          <w:szCs w:val="20"/>
        </w:rPr>
      </w:pPr>
      <w:r>
        <w:rPr>
          <w:rFonts w:ascii="Arial" w:eastAsia="Times New Roman" w:hAnsi="Arial" w:cs="Arial"/>
          <w:sz w:val="20"/>
          <w:szCs w:val="20"/>
        </w:rPr>
        <w:t> </w:t>
      </w:r>
    </w:p>
    <w:p w14:paraId="779B602C" w14:textId="77777777" w:rsidR="00000000" w:rsidRDefault="00A34E54">
      <w:pPr>
        <w:spacing w:line="288" w:lineRule="auto"/>
        <w:divId w:val="1173686657"/>
        <w:rPr>
          <w:rFonts w:eastAsia="Times New Roman"/>
          <w:sz w:val="20"/>
          <w:szCs w:val="20"/>
        </w:rPr>
      </w:pPr>
    </w:p>
    <w:p w14:paraId="1EC55F9D" w14:textId="77777777" w:rsidR="00000000" w:rsidRDefault="00A34E54">
      <w:pPr>
        <w:divId w:val="525943358"/>
        <w:rPr>
          <w:rFonts w:eastAsia="Times New Roman"/>
          <w:sz w:val="20"/>
          <w:szCs w:val="20"/>
        </w:rPr>
      </w:pPr>
    </w:p>
    <w:p w14:paraId="14F1C59B" w14:textId="77777777" w:rsidR="00000000" w:rsidRDefault="00A34E54">
      <w:pPr>
        <w:spacing w:line="288" w:lineRule="auto"/>
        <w:jc w:val="center"/>
        <w:divId w:val="1336032054"/>
        <w:rPr>
          <w:rFonts w:eastAsia="Times New Roman"/>
          <w:sz w:val="20"/>
          <w:szCs w:val="20"/>
        </w:rPr>
      </w:pPr>
    </w:p>
    <w:p w14:paraId="1A368E4C" w14:textId="77777777" w:rsidR="00000000" w:rsidRDefault="00A34E54">
      <w:pPr>
        <w:spacing w:line="288" w:lineRule="auto"/>
        <w:jc w:val="center"/>
        <w:divId w:val="436945212"/>
        <w:rPr>
          <w:rFonts w:eastAsia="Times New Roman"/>
          <w:sz w:val="20"/>
          <w:szCs w:val="20"/>
        </w:rPr>
      </w:pPr>
      <w:r>
        <w:rPr>
          <w:rFonts w:ascii="Arial" w:eastAsia="Times New Roman" w:hAnsi="Arial" w:cs="Arial"/>
          <w:sz w:val="20"/>
          <w:szCs w:val="20"/>
        </w:rPr>
        <w:t>57</w:t>
      </w:r>
    </w:p>
    <w:p w14:paraId="39FDBBEC" w14:textId="77777777" w:rsidR="00000000" w:rsidRDefault="00A34E54">
      <w:pPr>
        <w:rPr>
          <w:rFonts w:eastAsia="Times New Roman"/>
          <w:sz w:val="20"/>
          <w:szCs w:val="20"/>
        </w:rPr>
      </w:pPr>
      <w:r>
        <w:rPr>
          <w:rFonts w:eastAsia="Times New Roman"/>
          <w:sz w:val="20"/>
          <w:szCs w:val="20"/>
        </w:rPr>
        <w:pict w14:anchorId="3F947249">
          <v:rect id="_x0000_i1082" style="width:0;height:1.5pt" o:hralign="center" o:hrstd="t" o:hr="t" fillcolor="#a0a0a0" stroked="f"/>
        </w:pict>
      </w:r>
    </w:p>
    <w:p w14:paraId="561F1D0E" w14:textId="77777777" w:rsidR="00000000" w:rsidRDefault="00A34E54">
      <w:pPr>
        <w:divId w:val="898515647"/>
        <w:rPr>
          <w:rFonts w:eastAsia="Times New Roman"/>
          <w:sz w:val="20"/>
          <w:szCs w:val="20"/>
        </w:rPr>
      </w:pPr>
    </w:p>
    <w:p w14:paraId="02AA9781" w14:textId="77777777" w:rsidR="00000000" w:rsidRDefault="00A34E54">
      <w:pPr>
        <w:spacing w:line="288" w:lineRule="auto"/>
        <w:divId w:val="1064988222"/>
        <w:rPr>
          <w:rFonts w:eastAsia="Times New Roman"/>
          <w:sz w:val="20"/>
          <w:szCs w:val="20"/>
        </w:rPr>
      </w:pPr>
      <w:r>
        <w:rPr>
          <w:rFonts w:ascii="Arial" w:eastAsia="Times New Roman" w:hAnsi="Arial" w:cs="Arial"/>
          <w:sz w:val="20"/>
          <w:szCs w:val="20"/>
        </w:rPr>
        <w:t>Our credit facility agreements and term debt indentures include standard events of default and covenant provisions whereby accelerated repayment and/or termination of the agreements may result if we were to</w:t>
      </w:r>
      <w:r>
        <w:rPr>
          <w:rFonts w:ascii="Arial" w:eastAsia="Times New Roman" w:hAnsi="Arial" w:cs="Arial"/>
          <w:sz w:val="20"/>
          <w:szCs w:val="20"/>
        </w:rPr>
        <w:t xml:space="preserve"> default on payment or violate certain covenants. As at March 31, 2019, we were in compliance with all debt covenants and we expect to continue to comply with such covenants.</w:t>
      </w:r>
    </w:p>
    <w:p w14:paraId="6582D52D" w14:textId="77777777" w:rsidR="00000000" w:rsidRDefault="00A34E54">
      <w:pPr>
        <w:spacing w:line="288" w:lineRule="auto"/>
        <w:ind w:hanging="180"/>
        <w:divId w:val="1878228282"/>
        <w:rPr>
          <w:rFonts w:eastAsia="Times New Roman"/>
          <w:sz w:val="16"/>
          <w:szCs w:val="16"/>
        </w:rPr>
      </w:pPr>
    </w:p>
    <w:p w14:paraId="67390AB8" w14:textId="77777777" w:rsidR="00000000" w:rsidRDefault="00A34E54">
      <w:pPr>
        <w:spacing w:line="288" w:lineRule="auto"/>
        <w:divId w:val="1075711583"/>
        <w:rPr>
          <w:rFonts w:eastAsia="Times New Roman"/>
          <w:sz w:val="20"/>
          <w:szCs w:val="20"/>
        </w:rPr>
      </w:pPr>
      <w:r>
        <w:rPr>
          <w:rFonts w:ascii="Arial" w:eastAsia="Times New Roman" w:hAnsi="Arial" w:cs="Arial"/>
          <w:b/>
          <w:bCs/>
          <w:sz w:val="20"/>
          <w:szCs w:val="20"/>
        </w:rPr>
        <w:t xml:space="preserve">LONG-TERM DEBT ISSUANCES </w:t>
      </w:r>
    </w:p>
    <w:p w14:paraId="125D30DA" w14:textId="77777777" w:rsidR="00000000" w:rsidRDefault="00A34E54">
      <w:pPr>
        <w:spacing w:line="288" w:lineRule="auto"/>
        <w:divId w:val="1888181695"/>
        <w:rPr>
          <w:rFonts w:eastAsia="Times New Roman"/>
          <w:sz w:val="20"/>
          <w:szCs w:val="20"/>
        </w:rPr>
      </w:pPr>
      <w:r>
        <w:rPr>
          <w:rFonts w:ascii="Arial" w:eastAsia="Times New Roman" w:hAnsi="Arial" w:cs="Arial"/>
          <w:sz w:val="20"/>
          <w:szCs w:val="20"/>
        </w:rPr>
        <w:t>During the three months ended March 31, 2019, we comp</w:t>
      </w:r>
      <w:r>
        <w:rPr>
          <w:rFonts w:ascii="Arial" w:eastAsia="Times New Roman" w:hAnsi="Arial" w:cs="Arial"/>
          <w:sz w:val="20"/>
          <w:szCs w:val="20"/>
        </w:rPr>
        <w:t xml:space="preserve">leted the following long-term debt issuances: </w:t>
      </w:r>
    </w:p>
    <w:tbl>
      <w:tblPr>
        <w:tblW w:w="5000" w:type="pct"/>
        <w:tblCellMar>
          <w:left w:w="0" w:type="dxa"/>
          <w:right w:w="0" w:type="dxa"/>
        </w:tblCellMar>
        <w:tblLook w:val="04A0" w:firstRow="1" w:lastRow="0" w:firstColumn="1" w:lastColumn="0" w:noHBand="0" w:noVBand="1"/>
      </w:tblPr>
      <w:tblGrid>
        <w:gridCol w:w="997"/>
        <w:gridCol w:w="1661"/>
        <w:gridCol w:w="3821"/>
        <w:gridCol w:w="581"/>
        <w:gridCol w:w="1246"/>
      </w:tblGrid>
      <w:tr w:rsidR="00000000" w14:paraId="41B9E56B" w14:textId="77777777">
        <w:trPr>
          <w:divId w:val="943541274"/>
        </w:trPr>
        <w:tc>
          <w:tcPr>
            <w:tcW w:w="0" w:type="auto"/>
            <w:gridSpan w:val="5"/>
            <w:vAlign w:val="center"/>
            <w:hideMark/>
          </w:tcPr>
          <w:p w14:paraId="1C27E647" w14:textId="77777777" w:rsidR="00000000" w:rsidRDefault="00A34E54">
            <w:pPr>
              <w:spacing w:line="288" w:lineRule="auto"/>
              <w:rPr>
                <w:rFonts w:eastAsia="Times New Roman"/>
                <w:sz w:val="20"/>
                <w:szCs w:val="20"/>
              </w:rPr>
            </w:pPr>
          </w:p>
        </w:tc>
      </w:tr>
      <w:tr w:rsidR="00000000" w14:paraId="0CD1D014" w14:textId="77777777">
        <w:trPr>
          <w:divId w:val="943541274"/>
        </w:trPr>
        <w:tc>
          <w:tcPr>
            <w:tcW w:w="600" w:type="pct"/>
            <w:vAlign w:val="center"/>
            <w:hideMark/>
          </w:tcPr>
          <w:p w14:paraId="13A3197C" w14:textId="77777777" w:rsidR="00000000" w:rsidRDefault="00A34E54">
            <w:pPr>
              <w:rPr>
                <w:rFonts w:eastAsia="Times New Roman"/>
                <w:sz w:val="20"/>
                <w:szCs w:val="20"/>
              </w:rPr>
            </w:pPr>
          </w:p>
        </w:tc>
        <w:tc>
          <w:tcPr>
            <w:tcW w:w="1000" w:type="pct"/>
            <w:vAlign w:val="center"/>
            <w:hideMark/>
          </w:tcPr>
          <w:p w14:paraId="731554D4" w14:textId="77777777" w:rsidR="00000000" w:rsidRDefault="00A34E54">
            <w:pPr>
              <w:rPr>
                <w:rFonts w:eastAsia="Times New Roman"/>
                <w:sz w:val="20"/>
                <w:szCs w:val="20"/>
              </w:rPr>
            </w:pPr>
          </w:p>
        </w:tc>
        <w:tc>
          <w:tcPr>
            <w:tcW w:w="2300" w:type="pct"/>
            <w:vAlign w:val="center"/>
            <w:hideMark/>
          </w:tcPr>
          <w:p w14:paraId="14643E5B" w14:textId="77777777" w:rsidR="00000000" w:rsidRDefault="00A34E54">
            <w:pPr>
              <w:rPr>
                <w:rFonts w:eastAsia="Times New Roman"/>
                <w:sz w:val="20"/>
                <w:szCs w:val="20"/>
              </w:rPr>
            </w:pPr>
          </w:p>
        </w:tc>
        <w:tc>
          <w:tcPr>
            <w:tcW w:w="350" w:type="pct"/>
            <w:vAlign w:val="center"/>
            <w:hideMark/>
          </w:tcPr>
          <w:p w14:paraId="64B8EDEA" w14:textId="77777777" w:rsidR="00000000" w:rsidRDefault="00A34E54">
            <w:pPr>
              <w:rPr>
                <w:rFonts w:eastAsia="Times New Roman"/>
                <w:sz w:val="20"/>
                <w:szCs w:val="20"/>
              </w:rPr>
            </w:pPr>
          </w:p>
        </w:tc>
        <w:tc>
          <w:tcPr>
            <w:tcW w:w="750" w:type="pct"/>
            <w:vAlign w:val="center"/>
            <w:hideMark/>
          </w:tcPr>
          <w:p w14:paraId="258C2771" w14:textId="77777777" w:rsidR="00000000" w:rsidRDefault="00A34E54">
            <w:pPr>
              <w:rPr>
                <w:rFonts w:eastAsia="Times New Roman"/>
                <w:sz w:val="20"/>
                <w:szCs w:val="20"/>
              </w:rPr>
            </w:pPr>
          </w:p>
        </w:tc>
      </w:tr>
      <w:tr w:rsidR="00000000" w14:paraId="73BF239C" w14:textId="77777777">
        <w:trPr>
          <w:divId w:val="943541274"/>
        </w:trPr>
        <w:tc>
          <w:tcPr>
            <w:tcW w:w="0" w:type="auto"/>
            <w:tcBorders>
              <w:bottom w:val="single" w:sz="6" w:space="0" w:color="000000"/>
            </w:tcBorders>
            <w:tcMar>
              <w:top w:w="30" w:type="dxa"/>
              <w:left w:w="30" w:type="dxa"/>
              <w:bottom w:w="30" w:type="dxa"/>
              <w:right w:w="30" w:type="dxa"/>
            </w:tcMar>
            <w:vAlign w:val="bottom"/>
            <w:hideMark/>
          </w:tcPr>
          <w:p w14:paraId="68284151" w14:textId="77777777" w:rsidR="00000000" w:rsidRDefault="00A34E54">
            <w:pPr>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14:paraId="6B5EA726" w14:textId="77777777" w:rsidR="00000000" w:rsidRDefault="00A34E54">
            <w:pPr>
              <w:rPr>
                <w:rFonts w:eastAsia="Times New Roman"/>
                <w:sz w:val="18"/>
                <w:szCs w:val="18"/>
              </w:rPr>
            </w:pPr>
            <w:r>
              <w:rPr>
                <w:rFonts w:ascii="Arial" w:eastAsia="Times New Roman" w:hAnsi="Arial" w:cs="Arial"/>
                <w:sz w:val="18"/>
                <w:szCs w:val="18"/>
              </w:rPr>
              <w:t>Issue Date</w:t>
            </w:r>
          </w:p>
        </w:tc>
        <w:tc>
          <w:tcPr>
            <w:tcW w:w="0" w:type="auto"/>
            <w:tcBorders>
              <w:bottom w:val="single" w:sz="6" w:space="0" w:color="000000"/>
            </w:tcBorders>
            <w:tcMar>
              <w:top w:w="30" w:type="dxa"/>
              <w:left w:w="30" w:type="dxa"/>
              <w:bottom w:w="30" w:type="dxa"/>
              <w:right w:w="30" w:type="dxa"/>
            </w:tcMar>
            <w:vAlign w:val="bottom"/>
            <w:hideMark/>
          </w:tcPr>
          <w:p w14:paraId="293F5E22" w14:textId="77777777" w:rsidR="00000000" w:rsidRDefault="00A34E54">
            <w:pPr>
              <w:divId w:val="3826770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F0B059B" w14:textId="77777777" w:rsidR="00000000" w:rsidRDefault="00A34E54">
            <w:pPr>
              <w:divId w:val="4812372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E3018B" w14:textId="77777777" w:rsidR="00000000" w:rsidRDefault="00A34E54">
            <w:pPr>
              <w:jc w:val="right"/>
              <w:rPr>
                <w:rFonts w:eastAsia="Times New Roman"/>
                <w:sz w:val="18"/>
                <w:szCs w:val="18"/>
              </w:rPr>
            </w:pPr>
            <w:r>
              <w:rPr>
                <w:rFonts w:ascii="Arial" w:eastAsia="Times New Roman" w:hAnsi="Arial" w:cs="Arial"/>
                <w:sz w:val="18"/>
                <w:szCs w:val="18"/>
              </w:rPr>
              <w:t>Principal Amount</w:t>
            </w:r>
          </w:p>
        </w:tc>
      </w:tr>
      <w:tr w:rsidR="00000000" w14:paraId="040BA976" w14:textId="77777777">
        <w:trPr>
          <w:divId w:val="943541274"/>
        </w:trPr>
        <w:tc>
          <w:tcPr>
            <w:tcW w:w="0" w:type="auto"/>
            <w:gridSpan w:val="3"/>
            <w:tcMar>
              <w:top w:w="30" w:type="dxa"/>
              <w:left w:w="30" w:type="dxa"/>
              <w:bottom w:w="30" w:type="dxa"/>
              <w:right w:w="30" w:type="dxa"/>
            </w:tcMar>
            <w:hideMark/>
          </w:tcPr>
          <w:p w14:paraId="06C60A04" w14:textId="77777777" w:rsidR="00000000" w:rsidRDefault="00A34E54">
            <w:pPr>
              <w:divId w:val="459033032"/>
              <w:rPr>
                <w:rFonts w:eastAsia="Times New Roman"/>
                <w:sz w:val="15"/>
                <w:szCs w:val="15"/>
              </w:rPr>
            </w:pPr>
            <w:r>
              <w:rPr>
                <w:rFonts w:ascii="Arial" w:eastAsia="Times New Roman" w:hAnsi="Arial" w:cs="Arial"/>
                <w:i/>
                <w:iCs/>
                <w:sz w:val="15"/>
                <w:szCs w:val="15"/>
              </w:rPr>
              <w:t>(millions of Canadian dollars)</w:t>
            </w:r>
          </w:p>
          <w:p w14:paraId="767AF61E" w14:textId="77777777" w:rsidR="00000000" w:rsidRDefault="00A34E54">
            <w:pPr>
              <w:divId w:val="259871436"/>
              <w:rPr>
                <w:rFonts w:eastAsia="Times New Roman"/>
                <w:sz w:val="15"/>
                <w:szCs w:val="15"/>
              </w:rPr>
            </w:pPr>
          </w:p>
        </w:tc>
        <w:tc>
          <w:tcPr>
            <w:tcW w:w="0" w:type="auto"/>
            <w:tcMar>
              <w:top w:w="30" w:type="dxa"/>
              <w:left w:w="30" w:type="dxa"/>
              <w:bottom w:w="30" w:type="dxa"/>
              <w:right w:w="30" w:type="dxa"/>
            </w:tcMar>
            <w:vAlign w:val="bottom"/>
            <w:hideMark/>
          </w:tcPr>
          <w:p w14:paraId="6640E5B7" w14:textId="77777777" w:rsidR="00000000" w:rsidRDefault="00A34E54">
            <w:pPr>
              <w:divId w:val="202598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B99165" w14:textId="77777777" w:rsidR="00000000" w:rsidRDefault="00A34E54">
            <w:pPr>
              <w:divId w:val="1629504434"/>
              <w:rPr>
                <w:rFonts w:eastAsia="Times New Roman"/>
                <w:sz w:val="20"/>
                <w:szCs w:val="20"/>
              </w:rPr>
            </w:pPr>
            <w:r>
              <w:rPr>
                <w:rFonts w:ascii="inherit" w:eastAsia="Times New Roman" w:hAnsi="inherit"/>
                <w:sz w:val="20"/>
                <w:szCs w:val="20"/>
              </w:rPr>
              <w:t> </w:t>
            </w:r>
          </w:p>
        </w:tc>
      </w:tr>
      <w:tr w:rsidR="00000000" w14:paraId="26B18502" w14:textId="77777777">
        <w:trPr>
          <w:divId w:val="943541274"/>
        </w:trPr>
        <w:tc>
          <w:tcPr>
            <w:tcW w:w="0" w:type="auto"/>
            <w:gridSpan w:val="2"/>
            <w:tcMar>
              <w:top w:w="30" w:type="dxa"/>
              <w:left w:w="30" w:type="dxa"/>
              <w:bottom w:w="30" w:type="dxa"/>
              <w:right w:w="30" w:type="dxa"/>
            </w:tcMar>
            <w:vAlign w:val="bottom"/>
            <w:hideMark/>
          </w:tcPr>
          <w:p w14:paraId="4E70B835" w14:textId="77777777" w:rsidR="00000000" w:rsidRDefault="00A34E54">
            <w:pPr>
              <w:rPr>
                <w:rFonts w:eastAsia="Times New Roman"/>
                <w:sz w:val="18"/>
                <w:szCs w:val="18"/>
              </w:rPr>
            </w:pPr>
            <w:r>
              <w:rPr>
                <w:rFonts w:ascii="Arial" w:eastAsia="Times New Roman" w:hAnsi="Arial" w:cs="Arial"/>
                <w:sz w:val="18"/>
                <w:szCs w:val="18"/>
              </w:rPr>
              <w:t>Enbridge Pipelines Inc.</w:t>
            </w:r>
          </w:p>
        </w:tc>
        <w:tc>
          <w:tcPr>
            <w:tcW w:w="0" w:type="auto"/>
            <w:tcMar>
              <w:top w:w="30" w:type="dxa"/>
              <w:left w:w="30" w:type="dxa"/>
              <w:bottom w:w="30" w:type="dxa"/>
              <w:right w:w="30" w:type="dxa"/>
            </w:tcMar>
            <w:vAlign w:val="bottom"/>
            <w:hideMark/>
          </w:tcPr>
          <w:p w14:paraId="5557A6C3" w14:textId="77777777" w:rsidR="00000000" w:rsidRDefault="00A34E54">
            <w:pPr>
              <w:divId w:val="647248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57B0E" w14:textId="77777777" w:rsidR="00000000" w:rsidRDefault="00A34E54">
            <w:pPr>
              <w:divId w:val="1774667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6E975C" w14:textId="77777777" w:rsidR="00000000" w:rsidRDefault="00A34E54">
            <w:pPr>
              <w:divId w:val="1518232290"/>
              <w:rPr>
                <w:rFonts w:eastAsia="Times New Roman"/>
                <w:sz w:val="20"/>
                <w:szCs w:val="20"/>
              </w:rPr>
            </w:pPr>
            <w:r>
              <w:rPr>
                <w:rFonts w:ascii="inherit" w:eastAsia="Times New Roman" w:hAnsi="inherit"/>
                <w:sz w:val="20"/>
                <w:szCs w:val="20"/>
              </w:rPr>
              <w:t> </w:t>
            </w:r>
          </w:p>
        </w:tc>
      </w:tr>
      <w:tr w:rsidR="00000000" w14:paraId="5456AEEF" w14:textId="77777777">
        <w:trPr>
          <w:divId w:val="943541274"/>
        </w:trPr>
        <w:tc>
          <w:tcPr>
            <w:tcW w:w="0" w:type="auto"/>
            <w:tcMar>
              <w:top w:w="30" w:type="dxa"/>
              <w:left w:w="30" w:type="dxa"/>
              <w:bottom w:w="30" w:type="dxa"/>
              <w:right w:w="30" w:type="dxa"/>
            </w:tcMar>
            <w:vAlign w:val="bottom"/>
            <w:hideMark/>
          </w:tcPr>
          <w:p w14:paraId="03485660" w14:textId="77777777" w:rsidR="00000000" w:rsidRDefault="00A34E54">
            <w:pPr>
              <w:divId w:val="48097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2660A5" w14:textId="77777777" w:rsidR="00000000" w:rsidRDefault="00A34E54">
            <w:pPr>
              <w:divId w:val="798112395"/>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20563D2A" w14:textId="77777777" w:rsidR="00000000" w:rsidRDefault="00A34E54">
            <w:pPr>
              <w:divId w:val="213976366"/>
              <w:rPr>
                <w:rFonts w:eastAsia="Times New Roman"/>
                <w:sz w:val="18"/>
                <w:szCs w:val="18"/>
              </w:rPr>
            </w:pPr>
            <w:r>
              <w:rPr>
                <w:rFonts w:ascii="Arial" w:eastAsia="Times New Roman" w:hAnsi="Arial" w:cs="Arial"/>
                <w:sz w:val="18"/>
                <w:szCs w:val="18"/>
              </w:rPr>
              <w:t>3.52% medium-term notes due February 2029</w:t>
            </w:r>
          </w:p>
        </w:tc>
        <w:tc>
          <w:tcPr>
            <w:tcW w:w="0" w:type="auto"/>
            <w:tcMar>
              <w:top w:w="30" w:type="dxa"/>
              <w:left w:w="30" w:type="dxa"/>
              <w:bottom w:w="30" w:type="dxa"/>
              <w:right w:w="30" w:type="dxa"/>
            </w:tcMar>
            <w:vAlign w:val="bottom"/>
            <w:hideMark/>
          </w:tcPr>
          <w:p w14:paraId="2775269A" w14:textId="77777777" w:rsidR="00000000" w:rsidRDefault="00A34E54">
            <w:pPr>
              <w:jc w:val="right"/>
              <w:rPr>
                <w:rFonts w:eastAsia="Times New Roman"/>
                <w:sz w:val="18"/>
                <w:szCs w:val="18"/>
              </w:rPr>
            </w:pPr>
            <w:r>
              <w:rPr>
                <w:rFonts w:ascii="Arial" w:eastAsia="Times New Roman" w:hAnsi="Arial" w:cs="Arial"/>
                <w:sz w:val="18"/>
                <w:szCs w:val="18"/>
              </w:rPr>
              <w:t>$600</w:t>
            </w:r>
          </w:p>
        </w:tc>
      </w:tr>
      <w:tr w:rsidR="00000000" w14:paraId="1051BFBD" w14:textId="77777777">
        <w:trPr>
          <w:divId w:val="943541274"/>
        </w:trPr>
        <w:tc>
          <w:tcPr>
            <w:tcW w:w="0" w:type="auto"/>
            <w:tcBorders>
              <w:bottom w:val="single" w:sz="12" w:space="0" w:color="000000"/>
            </w:tcBorders>
            <w:tcMar>
              <w:top w:w="30" w:type="dxa"/>
              <w:left w:w="30" w:type="dxa"/>
              <w:bottom w:w="30" w:type="dxa"/>
              <w:right w:w="30" w:type="dxa"/>
            </w:tcMar>
            <w:vAlign w:val="bottom"/>
            <w:hideMark/>
          </w:tcPr>
          <w:p w14:paraId="1C81E5E0" w14:textId="77777777" w:rsidR="00000000" w:rsidRDefault="00A34E54">
            <w:pPr>
              <w:divId w:val="1082678798"/>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3E5C727B" w14:textId="77777777" w:rsidR="00000000" w:rsidRDefault="00A34E54">
            <w:pPr>
              <w:divId w:val="1342853695"/>
              <w:rPr>
                <w:rFonts w:eastAsia="Times New Roman"/>
                <w:sz w:val="18"/>
                <w:szCs w:val="18"/>
              </w:rPr>
            </w:pPr>
            <w:r>
              <w:rPr>
                <w:rFonts w:ascii="Arial" w:eastAsia="Times New Roman" w:hAnsi="Arial" w:cs="Arial"/>
                <w:sz w:val="18"/>
                <w:szCs w:val="18"/>
              </w:rPr>
              <w:t>February 2019</w:t>
            </w:r>
          </w:p>
        </w:tc>
        <w:tc>
          <w:tcPr>
            <w:tcW w:w="0" w:type="auto"/>
            <w:gridSpan w:val="2"/>
            <w:tcBorders>
              <w:bottom w:val="single" w:sz="12" w:space="0" w:color="000000"/>
            </w:tcBorders>
            <w:tcMar>
              <w:top w:w="30" w:type="dxa"/>
              <w:left w:w="30" w:type="dxa"/>
              <w:bottom w:w="30" w:type="dxa"/>
              <w:right w:w="30" w:type="dxa"/>
            </w:tcMar>
            <w:vAlign w:val="bottom"/>
            <w:hideMark/>
          </w:tcPr>
          <w:p w14:paraId="7BA0A3AF" w14:textId="77777777" w:rsidR="00000000" w:rsidRDefault="00A34E54">
            <w:pPr>
              <w:divId w:val="1702896164"/>
              <w:rPr>
                <w:rFonts w:eastAsia="Times New Roman"/>
                <w:sz w:val="18"/>
                <w:szCs w:val="18"/>
              </w:rPr>
            </w:pPr>
            <w:r>
              <w:rPr>
                <w:rFonts w:ascii="Arial" w:eastAsia="Times New Roman" w:hAnsi="Arial" w:cs="Arial"/>
                <w:sz w:val="18"/>
                <w:szCs w:val="18"/>
              </w:rPr>
              <w:t>4.33% medium-term notes due February 2049</w:t>
            </w:r>
          </w:p>
        </w:tc>
        <w:tc>
          <w:tcPr>
            <w:tcW w:w="0" w:type="auto"/>
            <w:tcBorders>
              <w:bottom w:val="single" w:sz="12" w:space="0" w:color="000000"/>
            </w:tcBorders>
            <w:tcMar>
              <w:top w:w="30" w:type="dxa"/>
              <w:left w:w="30" w:type="dxa"/>
              <w:bottom w:w="30" w:type="dxa"/>
              <w:right w:w="30" w:type="dxa"/>
            </w:tcMar>
            <w:vAlign w:val="bottom"/>
            <w:hideMark/>
          </w:tcPr>
          <w:p w14:paraId="5CB469F5" w14:textId="77777777" w:rsidR="00000000" w:rsidRDefault="00A34E54">
            <w:pPr>
              <w:jc w:val="right"/>
              <w:rPr>
                <w:rFonts w:eastAsia="Times New Roman"/>
                <w:sz w:val="18"/>
                <w:szCs w:val="18"/>
              </w:rPr>
            </w:pPr>
            <w:r>
              <w:rPr>
                <w:rFonts w:ascii="Arial" w:eastAsia="Times New Roman" w:hAnsi="Arial" w:cs="Arial"/>
                <w:sz w:val="18"/>
                <w:szCs w:val="18"/>
              </w:rPr>
              <w:t>$600</w:t>
            </w:r>
          </w:p>
        </w:tc>
      </w:tr>
    </w:tbl>
    <w:p w14:paraId="2B356012" w14:textId="77777777" w:rsidR="00000000" w:rsidRDefault="00A34E54">
      <w:pPr>
        <w:spacing w:line="288" w:lineRule="auto"/>
        <w:divId w:val="830872577"/>
        <w:rPr>
          <w:rFonts w:eastAsia="Times New Roman"/>
          <w:sz w:val="20"/>
          <w:szCs w:val="20"/>
        </w:rPr>
      </w:pPr>
    </w:p>
    <w:p w14:paraId="39B36509" w14:textId="77777777" w:rsidR="00000000" w:rsidRDefault="00A34E54">
      <w:pPr>
        <w:spacing w:line="288" w:lineRule="auto"/>
        <w:divId w:val="1464347878"/>
        <w:rPr>
          <w:rFonts w:eastAsia="Times New Roman"/>
          <w:sz w:val="20"/>
          <w:szCs w:val="20"/>
        </w:rPr>
      </w:pPr>
      <w:r>
        <w:rPr>
          <w:rFonts w:ascii="Arial" w:eastAsia="Times New Roman" w:hAnsi="Arial" w:cs="Arial"/>
          <w:b/>
          <w:bCs/>
          <w:sz w:val="20"/>
          <w:szCs w:val="20"/>
        </w:rPr>
        <w:t xml:space="preserve">LONG-TERM DEBT REPAYMENTS </w:t>
      </w:r>
    </w:p>
    <w:p w14:paraId="3237E396" w14:textId="77777777" w:rsidR="00000000" w:rsidRDefault="00A34E54">
      <w:pPr>
        <w:spacing w:line="288" w:lineRule="auto"/>
        <w:divId w:val="303974671"/>
        <w:rPr>
          <w:rFonts w:eastAsia="Times New Roman"/>
          <w:sz w:val="20"/>
          <w:szCs w:val="20"/>
        </w:rPr>
      </w:pPr>
      <w:r>
        <w:rPr>
          <w:rFonts w:ascii="Arial" w:eastAsia="Times New Roman" w:hAnsi="Arial" w:cs="Arial"/>
          <w:sz w:val="20"/>
          <w:szCs w:val="20"/>
        </w:rPr>
        <w:t>During the three months ended March 31, 2019</w:t>
      </w:r>
      <w:r>
        <w:rPr>
          <w:rFonts w:ascii="Arial" w:eastAsia="Times New Roman" w:hAnsi="Arial" w:cs="Arial"/>
          <w:sz w:val="20"/>
          <w:szCs w:val="20"/>
        </w:rPr>
        <w:t xml:space="preserve">, we completed the following long-term debt repayments: </w:t>
      </w:r>
    </w:p>
    <w:tbl>
      <w:tblPr>
        <w:tblW w:w="5000" w:type="pct"/>
        <w:tblCellMar>
          <w:left w:w="0" w:type="dxa"/>
          <w:right w:w="0" w:type="dxa"/>
        </w:tblCellMar>
        <w:tblLook w:val="04A0" w:firstRow="1" w:lastRow="0" w:firstColumn="1" w:lastColumn="0" w:noHBand="0" w:noVBand="1"/>
      </w:tblPr>
      <w:tblGrid>
        <w:gridCol w:w="997"/>
        <w:gridCol w:w="1661"/>
        <w:gridCol w:w="3821"/>
        <w:gridCol w:w="581"/>
        <w:gridCol w:w="1246"/>
      </w:tblGrid>
      <w:tr w:rsidR="00000000" w14:paraId="40166DA0" w14:textId="77777777">
        <w:trPr>
          <w:divId w:val="1010063666"/>
        </w:trPr>
        <w:tc>
          <w:tcPr>
            <w:tcW w:w="0" w:type="auto"/>
            <w:gridSpan w:val="5"/>
            <w:vAlign w:val="center"/>
            <w:hideMark/>
          </w:tcPr>
          <w:p w14:paraId="2522B8C0" w14:textId="77777777" w:rsidR="00000000" w:rsidRDefault="00A34E54">
            <w:pPr>
              <w:spacing w:line="288" w:lineRule="auto"/>
              <w:rPr>
                <w:rFonts w:eastAsia="Times New Roman"/>
                <w:sz w:val="20"/>
                <w:szCs w:val="20"/>
              </w:rPr>
            </w:pPr>
          </w:p>
        </w:tc>
      </w:tr>
      <w:tr w:rsidR="00000000" w14:paraId="32DA9186" w14:textId="77777777">
        <w:trPr>
          <w:divId w:val="1010063666"/>
        </w:trPr>
        <w:tc>
          <w:tcPr>
            <w:tcW w:w="600" w:type="pct"/>
            <w:vAlign w:val="center"/>
            <w:hideMark/>
          </w:tcPr>
          <w:p w14:paraId="37785EBA" w14:textId="77777777" w:rsidR="00000000" w:rsidRDefault="00A34E54">
            <w:pPr>
              <w:rPr>
                <w:rFonts w:eastAsia="Times New Roman"/>
                <w:sz w:val="20"/>
                <w:szCs w:val="20"/>
              </w:rPr>
            </w:pPr>
          </w:p>
        </w:tc>
        <w:tc>
          <w:tcPr>
            <w:tcW w:w="1000" w:type="pct"/>
            <w:vAlign w:val="center"/>
            <w:hideMark/>
          </w:tcPr>
          <w:p w14:paraId="1FD6E9FA" w14:textId="77777777" w:rsidR="00000000" w:rsidRDefault="00A34E54">
            <w:pPr>
              <w:rPr>
                <w:rFonts w:eastAsia="Times New Roman"/>
                <w:sz w:val="20"/>
                <w:szCs w:val="20"/>
              </w:rPr>
            </w:pPr>
          </w:p>
        </w:tc>
        <w:tc>
          <w:tcPr>
            <w:tcW w:w="2300" w:type="pct"/>
            <w:vAlign w:val="center"/>
            <w:hideMark/>
          </w:tcPr>
          <w:p w14:paraId="12DADE96" w14:textId="77777777" w:rsidR="00000000" w:rsidRDefault="00A34E54">
            <w:pPr>
              <w:rPr>
                <w:rFonts w:eastAsia="Times New Roman"/>
                <w:sz w:val="20"/>
                <w:szCs w:val="20"/>
              </w:rPr>
            </w:pPr>
          </w:p>
        </w:tc>
        <w:tc>
          <w:tcPr>
            <w:tcW w:w="350" w:type="pct"/>
            <w:vAlign w:val="center"/>
            <w:hideMark/>
          </w:tcPr>
          <w:p w14:paraId="7199CDE5" w14:textId="77777777" w:rsidR="00000000" w:rsidRDefault="00A34E54">
            <w:pPr>
              <w:rPr>
                <w:rFonts w:eastAsia="Times New Roman"/>
                <w:sz w:val="20"/>
                <w:szCs w:val="20"/>
              </w:rPr>
            </w:pPr>
          </w:p>
        </w:tc>
        <w:tc>
          <w:tcPr>
            <w:tcW w:w="750" w:type="pct"/>
            <w:vAlign w:val="center"/>
            <w:hideMark/>
          </w:tcPr>
          <w:p w14:paraId="347CCD3E" w14:textId="77777777" w:rsidR="00000000" w:rsidRDefault="00A34E54">
            <w:pPr>
              <w:rPr>
                <w:rFonts w:eastAsia="Times New Roman"/>
                <w:sz w:val="20"/>
                <w:szCs w:val="20"/>
              </w:rPr>
            </w:pPr>
          </w:p>
        </w:tc>
      </w:tr>
      <w:tr w:rsidR="00000000" w14:paraId="3C420F2F" w14:textId="77777777">
        <w:trPr>
          <w:divId w:val="1010063666"/>
        </w:trPr>
        <w:tc>
          <w:tcPr>
            <w:tcW w:w="0" w:type="auto"/>
            <w:tcBorders>
              <w:bottom w:val="single" w:sz="6" w:space="0" w:color="000000"/>
            </w:tcBorders>
            <w:tcMar>
              <w:top w:w="30" w:type="dxa"/>
              <w:left w:w="30" w:type="dxa"/>
              <w:bottom w:w="30" w:type="dxa"/>
              <w:right w:w="30" w:type="dxa"/>
            </w:tcMar>
            <w:vAlign w:val="bottom"/>
            <w:hideMark/>
          </w:tcPr>
          <w:p w14:paraId="060D9EE5" w14:textId="77777777" w:rsidR="00000000" w:rsidRDefault="00A34E54">
            <w:pPr>
              <w:rPr>
                <w:rFonts w:eastAsia="Times New Roman"/>
                <w:sz w:val="18"/>
                <w:szCs w:val="18"/>
              </w:rPr>
            </w:pPr>
            <w:r>
              <w:rPr>
                <w:rFonts w:ascii="Arial" w:eastAsia="Times New Roman" w:hAnsi="Arial" w:cs="Arial"/>
                <w:sz w:val="18"/>
                <w:szCs w:val="18"/>
              </w:rPr>
              <w:t>Company</w:t>
            </w:r>
          </w:p>
        </w:tc>
        <w:tc>
          <w:tcPr>
            <w:tcW w:w="0" w:type="auto"/>
            <w:tcBorders>
              <w:bottom w:val="single" w:sz="6" w:space="0" w:color="000000"/>
            </w:tcBorders>
            <w:tcMar>
              <w:top w:w="30" w:type="dxa"/>
              <w:left w:w="30" w:type="dxa"/>
              <w:bottom w:w="30" w:type="dxa"/>
              <w:right w:w="30" w:type="dxa"/>
            </w:tcMar>
            <w:vAlign w:val="bottom"/>
            <w:hideMark/>
          </w:tcPr>
          <w:p w14:paraId="5395692B" w14:textId="77777777" w:rsidR="00000000" w:rsidRDefault="00A34E54">
            <w:pPr>
              <w:divId w:val="1617324583"/>
              <w:rPr>
                <w:rFonts w:eastAsia="Times New Roman"/>
                <w:sz w:val="18"/>
                <w:szCs w:val="18"/>
              </w:rPr>
            </w:pPr>
            <w:r>
              <w:rPr>
                <w:rFonts w:ascii="Arial" w:eastAsia="Times New Roman" w:hAnsi="Arial" w:cs="Arial"/>
                <w:sz w:val="18"/>
                <w:szCs w:val="18"/>
              </w:rPr>
              <w:t>Retirement/</w:t>
            </w:r>
          </w:p>
          <w:p w14:paraId="25F07662" w14:textId="77777777" w:rsidR="00000000" w:rsidRDefault="00A34E54">
            <w:pPr>
              <w:divId w:val="90785653"/>
              <w:rPr>
                <w:rFonts w:eastAsia="Times New Roman"/>
                <w:sz w:val="18"/>
                <w:szCs w:val="18"/>
              </w:rPr>
            </w:pPr>
            <w:r>
              <w:rPr>
                <w:rFonts w:ascii="Arial" w:eastAsia="Times New Roman" w:hAnsi="Arial" w:cs="Arial"/>
                <w:sz w:val="18"/>
                <w:szCs w:val="18"/>
              </w:rPr>
              <w:t>Repayment Date</w:t>
            </w:r>
          </w:p>
        </w:tc>
        <w:tc>
          <w:tcPr>
            <w:tcW w:w="0" w:type="auto"/>
            <w:tcBorders>
              <w:bottom w:val="single" w:sz="6" w:space="0" w:color="000000"/>
            </w:tcBorders>
            <w:tcMar>
              <w:top w:w="30" w:type="dxa"/>
              <w:left w:w="30" w:type="dxa"/>
              <w:bottom w:w="30" w:type="dxa"/>
              <w:right w:w="30" w:type="dxa"/>
            </w:tcMar>
            <w:vAlign w:val="bottom"/>
            <w:hideMark/>
          </w:tcPr>
          <w:p w14:paraId="14FA4653" w14:textId="77777777" w:rsidR="00000000" w:rsidRDefault="00A34E54">
            <w:pPr>
              <w:divId w:val="1987196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068A4E2" w14:textId="77777777" w:rsidR="00000000" w:rsidRDefault="00A34E54">
            <w:pPr>
              <w:divId w:val="12254900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8A5DED" w14:textId="77777777" w:rsidR="00000000" w:rsidRDefault="00A34E54">
            <w:pPr>
              <w:jc w:val="right"/>
              <w:rPr>
                <w:rFonts w:eastAsia="Times New Roman"/>
                <w:sz w:val="18"/>
                <w:szCs w:val="18"/>
              </w:rPr>
            </w:pPr>
            <w:r>
              <w:rPr>
                <w:rFonts w:ascii="Arial" w:eastAsia="Times New Roman" w:hAnsi="Arial" w:cs="Arial"/>
                <w:sz w:val="18"/>
                <w:szCs w:val="18"/>
              </w:rPr>
              <w:t>Principal Amount</w:t>
            </w:r>
          </w:p>
        </w:tc>
      </w:tr>
      <w:tr w:rsidR="00000000" w14:paraId="10D5F8AB" w14:textId="77777777">
        <w:trPr>
          <w:divId w:val="1010063666"/>
        </w:trPr>
        <w:tc>
          <w:tcPr>
            <w:tcW w:w="0" w:type="auto"/>
            <w:gridSpan w:val="3"/>
            <w:tcMar>
              <w:top w:w="30" w:type="dxa"/>
              <w:left w:w="30" w:type="dxa"/>
              <w:bottom w:w="30" w:type="dxa"/>
              <w:right w:w="30" w:type="dxa"/>
            </w:tcMar>
            <w:hideMark/>
          </w:tcPr>
          <w:p w14:paraId="4D4D5FDB" w14:textId="77777777" w:rsidR="00000000" w:rsidRDefault="00A34E54">
            <w:pPr>
              <w:rPr>
                <w:rFonts w:eastAsia="Times New Roman"/>
                <w:sz w:val="15"/>
                <w:szCs w:val="15"/>
              </w:rPr>
            </w:pPr>
            <w:r>
              <w:rPr>
                <w:rFonts w:ascii="Arial" w:eastAsia="Times New Roman" w:hAnsi="Arial" w:cs="Arial"/>
                <w:i/>
                <w:iCs/>
                <w:sz w:val="15"/>
                <w:szCs w:val="15"/>
              </w:rPr>
              <w:t>(millions of Canadian dollars, unless otherwise stated)</w:t>
            </w:r>
          </w:p>
        </w:tc>
        <w:tc>
          <w:tcPr>
            <w:tcW w:w="0" w:type="auto"/>
            <w:tcMar>
              <w:top w:w="30" w:type="dxa"/>
              <w:left w:w="30" w:type="dxa"/>
              <w:bottom w:w="30" w:type="dxa"/>
              <w:right w:w="30" w:type="dxa"/>
            </w:tcMar>
            <w:vAlign w:val="bottom"/>
            <w:hideMark/>
          </w:tcPr>
          <w:p w14:paraId="2C632FF9" w14:textId="77777777" w:rsidR="00000000" w:rsidRDefault="00A34E54">
            <w:pPr>
              <w:divId w:val="127208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342E02" w14:textId="77777777" w:rsidR="00000000" w:rsidRDefault="00A34E54">
            <w:pPr>
              <w:divId w:val="76220207"/>
              <w:rPr>
                <w:rFonts w:eastAsia="Times New Roman"/>
                <w:sz w:val="20"/>
                <w:szCs w:val="20"/>
              </w:rPr>
            </w:pPr>
            <w:r>
              <w:rPr>
                <w:rFonts w:ascii="inherit" w:eastAsia="Times New Roman" w:hAnsi="inherit"/>
                <w:sz w:val="20"/>
                <w:szCs w:val="20"/>
              </w:rPr>
              <w:t> </w:t>
            </w:r>
          </w:p>
        </w:tc>
      </w:tr>
      <w:tr w:rsidR="00000000" w14:paraId="347C27AE" w14:textId="77777777">
        <w:trPr>
          <w:divId w:val="1010063666"/>
        </w:trPr>
        <w:tc>
          <w:tcPr>
            <w:tcW w:w="0" w:type="auto"/>
            <w:gridSpan w:val="2"/>
            <w:tcMar>
              <w:top w:w="30" w:type="dxa"/>
              <w:left w:w="30" w:type="dxa"/>
              <w:bottom w:w="30" w:type="dxa"/>
              <w:right w:w="30" w:type="dxa"/>
            </w:tcMar>
            <w:vAlign w:val="bottom"/>
            <w:hideMark/>
          </w:tcPr>
          <w:p w14:paraId="7BB167FF" w14:textId="77777777" w:rsidR="00000000" w:rsidRDefault="00A34E54">
            <w:pPr>
              <w:rPr>
                <w:rFonts w:eastAsia="Times New Roman"/>
                <w:sz w:val="18"/>
                <w:szCs w:val="18"/>
              </w:rPr>
            </w:pPr>
            <w:r>
              <w:rPr>
                <w:rFonts w:ascii="Arial" w:eastAsia="Times New Roman" w:hAnsi="Arial" w:cs="Arial"/>
                <w:sz w:val="18"/>
                <w:szCs w:val="18"/>
              </w:rPr>
              <w:t>Enbridge Inc.</w:t>
            </w:r>
          </w:p>
        </w:tc>
        <w:tc>
          <w:tcPr>
            <w:tcW w:w="0" w:type="auto"/>
            <w:tcMar>
              <w:top w:w="30" w:type="dxa"/>
              <w:left w:w="30" w:type="dxa"/>
              <w:bottom w:w="30" w:type="dxa"/>
              <w:right w:w="30" w:type="dxa"/>
            </w:tcMar>
            <w:vAlign w:val="bottom"/>
            <w:hideMark/>
          </w:tcPr>
          <w:p w14:paraId="5FEFA476" w14:textId="77777777" w:rsidR="00000000" w:rsidRDefault="00A34E54">
            <w:pPr>
              <w:divId w:val="542638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852268" w14:textId="77777777" w:rsidR="00000000" w:rsidRDefault="00A34E54">
            <w:pPr>
              <w:divId w:val="844786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85939A" w14:textId="77777777" w:rsidR="00000000" w:rsidRDefault="00A34E54">
            <w:pPr>
              <w:divId w:val="408423700"/>
              <w:rPr>
                <w:rFonts w:eastAsia="Times New Roman"/>
                <w:sz w:val="20"/>
                <w:szCs w:val="20"/>
              </w:rPr>
            </w:pPr>
            <w:r>
              <w:rPr>
                <w:rFonts w:ascii="inherit" w:eastAsia="Times New Roman" w:hAnsi="inherit"/>
                <w:sz w:val="20"/>
                <w:szCs w:val="20"/>
              </w:rPr>
              <w:t> </w:t>
            </w:r>
          </w:p>
        </w:tc>
      </w:tr>
      <w:tr w:rsidR="00000000" w14:paraId="2BDEB969" w14:textId="77777777">
        <w:trPr>
          <w:divId w:val="1010063666"/>
        </w:trPr>
        <w:tc>
          <w:tcPr>
            <w:tcW w:w="0" w:type="auto"/>
            <w:gridSpan w:val="2"/>
            <w:tcMar>
              <w:top w:w="30" w:type="dxa"/>
              <w:left w:w="30" w:type="dxa"/>
              <w:bottom w:w="30" w:type="dxa"/>
              <w:right w:w="30" w:type="dxa"/>
            </w:tcMar>
            <w:vAlign w:val="bottom"/>
            <w:hideMark/>
          </w:tcPr>
          <w:p w14:paraId="1A0B028C" w14:textId="77777777" w:rsidR="00000000" w:rsidRDefault="00A34E54">
            <w:pPr>
              <w:ind w:firstLine="180"/>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14:paraId="336D8183" w14:textId="77777777" w:rsidR="00000000" w:rsidRDefault="00A34E54">
            <w:pPr>
              <w:divId w:val="1405641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E5177" w14:textId="77777777" w:rsidR="00000000" w:rsidRDefault="00A34E54">
            <w:pPr>
              <w:divId w:val="74061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57F1A9" w14:textId="77777777" w:rsidR="00000000" w:rsidRDefault="00A34E54">
            <w:pPr>
              <w:divId w:val="565409777"/>
              <w:rPr>
                <w:rFonts w:eastAsia="Times New Roman"/>
                <w:sz w:val="20"/>
                <w:szCs w:val="20"/>
              </w:rPr>
            </w:pPr>
            <w:r>
              <w:rPr>
                <w:rFonts w:ascii="inherit" w:eastAsia="Times New Roman" w:hAnsi="inherit"/>
                <w:sz w:val="20"/>
                <w:szCs w:val="20"/>
              </w:rPr>
              <w:t> </w:t>
            </w:r>
          </w:p>
        </w:tc>
      </w:tr>
      <w:tr w:rsidR="00000000" w14:paraId="3FB58E95" w14:textId="77777777">
        <w:trPr>
          <w:divId w:val="1010063666"/>
        </w:trPr>
        <w:tc>
          <w:tcPr>
            <w:tcW w:w="0" w:type="auto"/>
            <w:tcMar>
              <w:top w:w="30" w:type="dxa"/>
              <w:left w:w="30" w:type="dxa"/>
              <w:bottom w:w="30" w:type="dxa"/>
              <w:right w:w="30" w:type="dxa"/>
            </w:tcMar>
            <w:vAlign w:val="bottom"/>
            <w:hideMark/>
          </w:tcPr>
          <w:p w14:paraId="1A7BC2E5" w14:textId="77777777" w:rsidR="00000000" w:rsidRDefault="00A34E54">
            <w:pPr>
              <w:divId w:val="205404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F08530" w14:textId="77777777" w:rsidR="00000000" w:rsidRDefault="00A34E54">
            <w:pPr>
              <w:divId w:val="395393350"/>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5E324C8A" w14:textId="77777777" w:rsidR="00000000" w:rsidRDefault="00A34E54">
            <w:pPr>
              <w:divId w:val="1319843294"/>
              <w:rPr>
                <w:rFonts w:eastAsia="Times New Roman"/>
                <w:sz w:val="18"/>
                <w:szCs w:val="18"/>
              </w:rPr>
            </w:pPr>
            <w:r>
              <w:rPr>
                <w:rFonts w:ascii="Arial" w:eastAsia="Times New Roman" w:hAnsi="Arial" w:cs="Arial"/>
                <w:sz w:val="18"/>
                <w:szCs w:val="18"/>
              </w:rPr>
              <w:t>4.10% medium-term notes</w:t>
            </w:r>
          </w:p>
        </w:tc>
        <w:tc>
          <w:tcPr>
            <w:tcW w:w="0" w:type="auto"/>
            <w:tcMar>
              <w:top w:w="30" w:type="dxa"/>
              <w:left w:w="30" w:type="dxa"/>
              <w:bottom w:w="30" w:type="dxa"/>
              <w:right w:w="30" w:type="dxa"/>
            </w:tcMar>
            <w:vAlign w:val="bottom"/>
            <w:hideMark/>
          </w:tcPr>
          <w:p w14:paraId="4AAF3C9F" w14:textId="77777777" w:rsidR="00000000" w:rsidRDefault="00A34E54">
            <w:pPr>
              <w:jc w:val="right"/>
              <w:rPr>
                <w:rFonts w:eastAsia="Times New Roman"/>
                <w:sz w:val="18"/>
                <w:szCs w:val="18"/>
              </w:rPr>
            </w:pPr>
            <w:r>
              <w:rPr>
                <w:rFonts w:ascii="Arial" w:eastAsia="Times New Roman" w:hAnsi="Arial" w:cs="Arial"/>
                <w:sz w:val="18"/>
                <w:szCs w:val="18"/>
              </w:rPr>
              <w:t>$300</w:t>
            </w:r>
          </w:p>
        </w:tc>
      </w:tr>
      <w:tr w:rsidR="00000000" w14:paraId="5B0D3388" w14:textId="77777777">
        <w:trPr>
          <w:divId w:val="1010063666"/>
        </w:trPr>
        <w:tc>
          <w:tcPr>
            <w:tcW w:w="0" w:type="auto"/>
            <w:gridSpan w:val="2"/>
            <w:tcMar>
              <w:top w:w="30" w:type="dxa"/>
              <w:left w:w="30" w:type="dxa"/>
              <w:bottom w:w="30" w:type="dxa"/>
              <w:right w:w="30" w:type="dxa"/>
            </w:tcMar>
            <w:vAlign w:val="bottom"/>
            <w:hideMark/>
          </w:tcPr>
          <w:p w14:paraId="332BB668" w14:textId="77777777" w:rsidR="00000000" w:rsidRDefault="00A34E54">
            <w:pPr>
              <w:divId w:val="715470160"/>
              <w:rPr>
                <w:rFonts w:eastAsia="Times New Roman"/>
                <w:sz w:val="18"/>
                <w:szCs w:val="18"/>
              </w:rPr>
            </w:pPr>
            <w:r>
              <w:rPr>
                <w:rFonts w:ascii="Arial" w:eastAsia="Times New Roman" w:hAnsi="Arial" w:cs="Arial"/>
                <w:sz w:val="18"/>
                <w:szCs w:val="18"/>
              </w:rPr>
              <w:t>Enbridge Energy Partners, L.P.</w:t>
            </w:r>
          </w:p>
          <w:p w14:paraId="2F018A2D" w14:textId="77777777" w:rsidR="00000000" w:rsidRDefault="00A34E54">
            <w:pPr>
              <w:divId w:val="1247038524"/>
              <w:rPr>
                <w:rFonts w:eastAsia="Times New Roman"/>
                <w:sz w:val="18"/>
                <w:szCs w:val="18"/>
              </w:rPr>
            </w:pPr>
          </w:p>
        </w:tc>
        <w:tc>
          <w:tcPr>
            <w:tcW w:w="0" w:type="auto"/>
            <w:tcMar>
              <w:top w:w="30" w:type="dxa"/>
              <w:left w:w="30" w:type="dxa"/>
              <w:bottom w:w="30" w:type="dxa"/>
              <w:right w:w="30" w:type="dxa"/>
            </w:tcMar>
            <w:vAlign w:val="bottom"/>
            <w:hideMark/>
          </w:tcPr>
          <w:p w14:paraId="691EA461" w14:textId="77777777" w:rsidR="00000000" w:rsidRDefault="00A34E54">
            <w:pPr>
              <w:divId w:val="117980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51ABE" w14:textId="77777777" w:rsidR="00000000" w:rsidRDefault="00A34E54">
            <w:pPr>
              <w:divId w:val="203280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2FCE62" w14:textId="77777777" w:rsidR="00000000" w:rsidRDefault="00A34E54">
            <w:pPr>
              <w:divId w:val="1335761689"/>
              <w:rPr>
                <w:rFonts w:eastAsia="Times New Roman"/>
                <w:sz w:val="20"/>
                <w:szCs w:val="20"/>
              </w:rPr>
            </w:pPr>
            <w:r>
              <w:rPr>
                <w:rFonts w:ascii="inherit" w:eastAsia="Times New Roman" w:hAnsi="inherit"/>
                <w:sz w:val="20"/>
                <w:szCs w:val="20"/>
              </w:rPr>
              <w:t> </w:t>
            </w:r>
          </w:p>
        </w:tc>
      </w:tr>
      <w:tr w:rsidR="00000000" w14:paraId="508D2585" w14:textId="77777777">
        <w:trPr>
          <w:divId w:val="1010063666"/>
        </w:trPr>
        <w:tc>
          <w:tcPr>
            <w:tcW w:w="0" w:type="auto"/>
            <w:gridSpan w:val="2"/>
            <w:tcMar>
              <w:top w:w="30" w:type="dxa"/>
              <w:left w:w="30" w:type="dxa"/>
              <w:bottom w:w="30" w:type="dxa"/>
              <w:right w:w="30" w:type="dxa"/>
            </w:tcMar>
            <w:vAlign w:val="bottom"/>
            <w:hideMark/>
          </w:tcPr>
          <w:p w14:paraId="247ECF82" w14:textId="77777777" w:rsidR="00000000" w:rsidRDefault="00A34E54">
            <w:pPr>
              <w:ind w:firstLine="180"/>
              <w:rPr>
                <w:rFonts w:eastAsia="Times New Roman"/>
                <w:sz w:val="18"/>
                <w:szCs w:val="18"/>
              </w:rPr>
            </w:pPr>
            <w:r>
              <w:rPr>
                <w:rFonts w:ascii="Arial" w:eastAsia="Times New Roman" w:hAnsi="Arial" w:cs="Arial"/>
                <w:sz w:val="18"/>
                <w:szCs w:val="18"/>
              </w:rPr>
              <w:t>Redemption</w:t>
            </w:r>
          </w:p>
        </w:tc>
        <w:tc>
          <w:tcPr>
            <w:tcW w:w="0" w:type="auto"/>
            <w:tcMar>
              <w:top w:w="30" w:type="dxa"/>
              <w:left w:w="30" w:type="dxa"/>
              <w:bottom w:w="30" w:type="dxa"/>
              <w:right w:w="30" w:type="dxa"/>
            </w:tcMar>
            <w:vAlign w:val="bottom"/>
            <w:hideMark/>
          </w:tcPr>
          <w:p w14:paraId="2FEB85AB" w14:textId="77777777" w:rsidR="00000000" w:rsidRDefault="00A34E54">
            <w:pPr>
              <w:divId w:val="364067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73C9FC" w14:textId="77777777" w:rsidR="00000000" w:rsidRDefault="00A34E54">
            <w:pPr>
              <w:divId w:val="2145342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8B2B8" w14:textId="77777777" w:rsidR="00000000" w:rsidRDefault="00A34E54">
            <w:pPr>
              <w:divId w:val="1284728274"/>
              <w:rPr>
                <w:rFonts w:eastAsia="Times New Roman"/>
                <w:sz w:val="20"/>
                <w:szCs w:val="20"/>
              </w:rPr>
            </w:pPr>
            <w:r>
              <w:rPr>
                <w:rFonts w:ascii="inherit" w:eastAsia="Times New Roman" w:hAnsi="inherit"/>
                <w:sz w:val="20"/>
                <w:szCs w:val="20"/>
              </w:rPr>
              <w:t> </w:t>
            </w:r>
          </w:p>
        </w:tc>
      </w:tr>
      <w:tr w:rsidR="00000000" w14:paraId="65AC387D" w14:textId="77777777">
        <w:trPr>
          <w:divId w:val="1010063666"/>
        </w:trPr>
        <w:tc>
          <w:tcPr>
            <w:tcW w:w="0" w:type="auto"/>
            <w:tcMar>
              <w:top w:w="30" w:type="dxa"/>
              <w:left w:w="30" w:type="dxa"/>
              <w:bottom w:w="30" w:type="dxa"/>
              <w:right w:w="30" w:type="dxa"/>
            </w:tcMar>
            <w:vAlign w:val="bottom"/>
            <w:hideMark/>
          </w:tcPr>
          <w:p w14:paraId="51E52FA4" w14:textId="77777777" w:rsidR="00000000" w:rsidRDefault="00A34E54">
            <w:pPr>
              <w:divId w:val="1603761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6175A0" w14:textId="77777777" w:rsidR="00000000" w:rsidRDefault="00A34E54">
            <w:pPr>
              <w:divId w:val="999651570"/>
              <w:rPr>
                <w:rFonts w:eastAsia="Times New Roman"/>
                <w:sz w:val="18"/>
                <w:szCs w:val="18"/>
              </w:rPr>
            </w:pPr>
            <w:r>
              <w:rPr>
                <w:rFonts w:ascii="Arial" w:eastAsia="Times New Roman" w:hAnsi="Arial" w:cs="Arial"/>
                <w:sz w:val="18"/>
                <w:szCs w:val="18"/>
              </w:rPr>
              <w:t>February 2019</w:t>
            </w:r>
          </w:p>
        </w:tc>
        <w:tc>
          <w:tcPr>
            <w:tcW w:w="0" w:type="auto"/>
            <w:gridSpan w:val="2"/>
            <w:tcMar>
              <w:top w:w="30" w:type="dxa"/>
              <w:left w:w="30" w:type="dxa"/>
              <w:bottom w:w="30" w:type="dxa"/>
              <w:right w:w="30" w:type="dxa"/>
            </w:tcMar>
            <w:vAlign w:val="bottom"/>
            <w:hideMark/>
          </w:tcPr>
          <w:p w14:paraId="15EA6D2B" w14:textId="77777777" w:rsidR="00000000" w:rsidRDefault="00A34E54">
            <w:pPr>
              <w:divId w:val="98762929"/>
              <w:rPr>
                <w:rFonts w:eastAsia="Times New Roman"/>
                <w:sz w:val="18"/>
                <w:szCs w:val="18"/>
              </w:rPr>
            </w:pPr>
            <w:r>
              <w:rPr>
                <w:rFonts w:ascii="Arial" w:eastAsia="Times New Roman" w:hAnsi="Arial" w:cs="Arial"/>
                <w:sz w:val="18"/>
                <w:szCs w:val="18"/>
              </w:rPr>
              <w:t>8.05% fixed/floating rate junior subordinated notes due 2067</w:t>
            </w:r>
          </w:p>
        </w:tc>
        <w:tc>
          <w:tcPr>
            <w:tcW w:w="0" w:type="auto"/>
            <w:tcMar>
              <w:top w:w="30" w:type="dxa"/>
              <w:left w:w="30" w:type="dxa"/>
              <w:bottom w:w="30" w:type="dxa"/>
              <w:right w:w="30" w:type="dxa"/>
            </w:tcMar>
            <w:vAlign w:val="bottom"/>
            <w:hideMark/>
          </w:tcPr>
          <w:p w14:paraId="5D6ACFA1" w14:textId="77777777" w:rsidR="00000000" w:rsidRDefault="00A34E54">
            <w:pPr>
              <w:jc w:val="right"/>
              <w:rPr>
                <w:rFonts w:eastAsia="Times New Roman"/>
                <w:sz w:val="18"/>
                <w:szCs w:val="18"/>
              </w:rPr>
            </w:pPr>
            <w:r>
              <w:rPr>
                <w:rFonts w:ascii="Arial" w:eastAsia="Times New Roman" w:hAnsi="Arial" w:cs="Arial"/>
                <w:sz w:val="18"/>
                <w:szCs w:val="18"/>
              </w:rPr>
              <w:t>US$400</w:t>
            </w:r>
          </w:p>
        </w:tc>
      </w:tr>
      <w:tr w:rsidR="00000000" w14:paraId="35AB6CB4" w14:textId="77777777">
        <w:trPr>
          <w:divId w:val="1010063666"/>
        </w:trPr>
        <w:tc>
          <w:tcPr>
            <w:tcW w:w="0" w:type="auto"/>
            <w:gridSpan w:val="2"/>
            <w:tcMar>
              <w:top w:w="30" w:type="dxa"/>
              <w:left w:w="30" w:type="dxa"/>
              <w:bottom w:w="30" w:type="dxa"/>
              <w:right w:w="30" w:type="dxa"/>
            </w:tcMar>
            <w:vAlign w:val="bottom"/>
            <w:hideMark/>
          </w:tcPr>
          <w:p w14:paraId="1B000DEC" w14:textId="77777777" w:rsidR="00000000" w:rsidRDefault="00A34E54">
            <w:pPr>
              <w:ind w:firstLine="180"/>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14:paraId="6C22C989" w14:textId="77777777" w:rsidR="00000000" w:rsidRDefault="00A34E54">
            <w:pPr>
              <w:divId w:val="50270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9A6C75" w14:textId="77777777" w:rsidR="00000000" w:rsidRDefault="00A34E54">
            <w:pPr>
              <w:divId w:val="960108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F7654" w14:textId="77777777" w:rsidR="00000000" w:rsidRDefault="00A34E54">
            <w:pPr>
              <w:divId w:val="473448177"/>
              <w:rPr>
                <w:rFonts w:eastAsia="Times New Roman"/>
                <w:sz w:val="20"/>
                <w:szCs w:val="20"/>
              </w:rPr>
            </w:pPr>
            <w:r>
              <w:rPr>
                <w:rFonts w:ascii="inherit" w:eastAsia="Times New Roman" w:hAnsi="inherit"/>
                <w:sz w:val="20"/>
                <w:szCs w:val="20"/>
              </w:rPr>
              <w:t> </w:t>
            </w:r>
          </w:p>
        </w:tc>
      </w:tr>
      <w:tr w:rsidR="00000000" w14:paraId="0A529DB1" w14:textId="77777777">
        <w:trPr>
          <w:divId w:val="1010063666"/>
        </w:trPr>
        <w:tc>
          <w:tcPr>
            <w:tcW w:w="0" w:type="auto"/>
            <w:tcMar>
              <w:top w:w="30" w:type="dxa"/>
              <w:left w:w="30" w:type="dxa"/>
              <w:bottom w:w="30" w:type="dxa"/>
              <w:right w:w="30" w:type="dxa"/>
            </w:tcMar>
            <w:vAlign w:val="bottom"/>
            <w:hideMark/>
          </w:tcPr>
          <w:p w14:paraId="0C75F65B" w14:textId="77777777" w:rsidR="00000000" w:rsidRDefault="00A34E54">
            <w:pPr>
              <w:divId w:val="786235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78C70B" w14:textId="77777777" w:rsidR="00000000" w:rsidRDefault="00A34E54">
            <w:pPr>
              <w:divId w:val="1607229702"/>
              <w:rPr>
                <w:rFonts w:eastAsia="Times New Roman"/>
                <w:sz w:val="18"/>
                <w:szCs w:val="18"/>
              </w:rPr>
            </w:pPr>
            <w:r>
              <w:rPr>
                <w:rFonts w:ascii="Arial" w:eastAsia="Times New Roman" w:hAnsi="Arial" w:cs="Arial"/>
                <w:sz w:val="18"/>
                <w:szCs w:val="18"/>
              </w:rPr>
              <w:t>March 2019</w:t>
            </w:r>
          </w:p>
        </w:tc>
        <w:tc>
          <w:tcPr>
            <w:tcW w:w="0" w:type="auto"/>
            <w:tcMar>
              <w:top w:w="30" w:type="dxa"/>
              <w:left w:w="30" w:type="dxa"/>
              <w:bottom w:w="30" w:type="dxa"/>
              <w:right w:w="30" w:type="dxa"/>
            </w:tcMar>
            <w:vAlign w:val="bottom"/>
            <w:hideMark/>
          </w:tcPr>
          <w:p w14:paraId="4878BD7F" w14:textId="77777777" w:rsidR="00000000" w:rsidRDefault="00A34E54">
            <w:pPr>
              <w:divId w:val="1012531609"/>
              <w:rPr>
                <w:rFonts w:eastAsia="Times New Roman"/>
                <w:sz w:val="18"/>
                <w:szCs w:val="18"/>
              </w:rPr>
            </w:pPr>
            <w:r>
              <w:rPr>
                <w:rFonts w:ascii="Arial" w:eastAsia="Times New Roman" w:hAnsi="Arial" w:cs="Arial"/>
                <w:sz w:val="18"/>
                <w:szCs w:val="18"/>
              </w:rPr>
              <w:t>9.88% senior notes</w:t>
            </w:r>
          </w:p>
        </w:tc>
        <w:tc>
          <w:tcPr>
            <w:tcW w:w="0" w:type="auto"/>
            <w:tcMar>
              <w:top w:w="30" w:type="dxa"/>
              <w:left w:w="30" w:type="dxa"/>
              <w:bottom w:w="30" w:type="dxa"/>
              <w:right w:w="30" w:type="dxa"/>
            </w:tcMar>
            <w:vAlign w:val="bottom"/>
            <w:hideMark/>
          </w:tcPr>
          <w:p w14:paraId="5B0A9C6F" w14:textId="77777777" w:rsidR="00000000" w:rsidRDefault="00A34E54">
            <w:pPr>
              <w:divId w:val="144673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202C5C" w14:textId="77777777" w:rsidR="00000000" w:rsidRDefault="00A34E54">
            <w:pPr>
              <w:jc w:val="right"/>
              <w:rPr>
                <w:rFonts w:eastAsia="Times New Roman"/>
                <w:sz w:val="18"/>
                <w:szCs w:val="18"/>
              </w:rPr>
            </w:pPr>
            <w:r>
              <w:rPr>
                <w:rFonts w:ascii="Arial" w:eastAsia="Times New Roman" w:hAnsi="Arial" w:cs="Arial"/>
                <w:sz w:val="18"/>
                <w:szCs w:val="18"/>
              </w:rPr>
              <w:t>US$500</w:t>
            </w:r>
          </w:p>
        </w:tc>
      </w:tr>
      <w:tr w:rsidR="00000000" w14:paraId="6AF51CFF" w14:textId="77777777">
        <w:trPr>
          <w:divId w:val="1010063666"/>
        </w:trPr>
        <w:tc>
          <w:tcPr>
            <w:tcW w:w="0" w:type="auto"/>
            <w:gridSpan w:val="2"/>
            <w:tcMar>
              <w:top w:w="30" w:type="dxa"/>
              <w:left w:w="30" w:type="dxa"/>
              <w:bottom w:w="30" w:type="dxa"/>
              <w:right w:w="30" w:type="dxa"/>
            </w:tcMar>
            <w:vAlign w:val="bottom"/>
            <w:hideMark/>
          </w:tcPr>
          <w:p w14:paraId="1E7841BB" w14:textId="77777777" w:rsidR="00000000" w:rsidRDefault="00A34E54">
            <w:pPr>
              <w:rPr>
                <w:rFonts w:eastAsia="Times New Roman"/>
                <w:sz w:val="18"/>
                <w:szCs w:val="18"/>
              </w:rPr>
            </w:pPr>
            <w:r>
              <w:rPr>
                <w:rFonts w:ascii="Arial" w:eastAsia="Times New Roman" w:hAnsi="Arial" w:cs="Arial"/>
                <w:sz w:val="18"/>
                <w:szCs w:val="18"/>
              </w:rPr>
              <w:t>Westcoast Energy Inc.</w:t>
            </w:r>
          </w:p>
        </w:tc>
        <w:tc>
          <w:tcPr>
            <w:tcW w:w="0" w:type="auto"/>
            <w:tcMar>
              <w:top w:w="30" w:type="dxa"/>
              <w:left w:w="30" w:type="dxa"/>
              <w:bottom w:w="30" w:type="dxa"/>
              <w:right w:w="30" w:type="dxa"/>
            </w:tcMar>
            <w:vAlign w:val="bottom"/>
            <w:hideMark/>
          </w:tcPr>
          <w:p w14:paraId="067E5FC7" w14:textId="77777777" w:rsidR="00000000" w:rsidRDefault="00A34E54">
            <w:pPr>
              <w:divId w:val="145243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D1BA7" w14:textId="77777777" w:rsidR="00000000" w:rsidRDefault="00A34E54">
            <w:pPr>
              <w:divId w:val="523520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8A9EA7" w14:textId="77777777" w:rsidR="00000000" w:rsidRDefault="00A34E54">
            <w:pPr>
              <w:divId w:val="393238307"/>
              <w:rPr>
                <w:rFonts w:eastAsia="Times New Roman"/>
                <w:sz w:val="20"/>
                <w:szCs w:val="20"/>
              </w:rPr>
            </w:pPr>
            <w:r>
              <w:rPr>
                <w:rFonts w:ascii="inherit" w:eastAsia="Times New Roman" w:hAnsi="inherit"/>
                <w:sz w:val="20"/>
                <w:szCs w:val="20"/>
              </w:rPr>
              <w:t> </w:t>
            </w:r>
          </w:p>
        </w:tc>
      </w:tr>
      <w:tr w:rsidR="00000000" w14:paraId="4344E930" w14:textId="77777777">
        <w:trPr>
          <w:divId w:val="1010063666"/>
        </w:trPr>
        <w:tc>
          <w:tcPr>
            <w:tcW w:w="0" w:type="auto"/>
            <w:gridSpan w:val="2"/>
            <w:tcMar>
              <w:top w:w="30" w:type="dxa"/>
              <w:left w:w="30" w:type="dxa"/>
              <w:bottom w:w="30" w:type="dxa"/>
              <w:right w:w="30" w:type="dxa"/>
            </w:tcMar>
            <w:vAlign w:val="bottom"/>
            <w:hideMark/>
          </w:tcPr>
          <w:p w14:paraId="5866428B" w14:textId="77777777" w:rsidR="00000000" w:rsidRDefault="00A34E54">
            <w:pPr>
              <w:ind w:firstLine="180"/>
              <w:rPr>
                <w:rFonts w:eastAsia="Times New Roman"/>
                <w:sz w:val="18"/>
                <w:szCs w:val="18"/>
              </w:rPr>
            </w:pPr>
            <w:r>
              <w:rPr>
                <w:rFonts w:ascii="Arial" w:eastAsia="Times New Roman" w:hAnsi="Arial" w:cs="Arial"/>
                <w:sz w:val="18"/>
                <w:szCs w:val="18"/>
              </w:rPr>
              <w:t>Repayment</w:t>
            </w:r>
          </w:p>
        </w:tc>
        <w:tc>
          <w:tcPr>
            <w:tcW w:w="0" w:type="auto"/>
            <w:tcMar>
              <w:top w:w="30" w:type="dxa"/>
              <w:left w:w="30" w:type="dxa"/>
              <w:bottom w:w="30" w:type="dxa"/>
              <w:right w:w="30" w:type="dxa"/>
            </w:tcMar>
            <w:vAlign w:val="bottom"/>
            <w:hideMark/>
          </w:tcPr>
          <w:p w14:paraId="6613BB84" w14:textId="77777777" w:rsidR="00000000" w:rsidRDefault="00A34E54">
            <w:pPr>
              <w:divId w:val="1850564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0D9BCF" w14:textId="77777777" w:rsidR="00000000" w:rsidRDefault="00A34E54">
            <w:pPr>
              <w:divId w:val="1888252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1F1A69" w14:textId="77777777" w:rsidR="00000000" w:rsidRDefault="00A34E54">
            <w:pPr>
              <w:divId w:val="2047826997"/>
              <w:rPr>
                <w:rFonts w:eastAsia="Times New Roman"/>
                <w:sz w:val="20"/>
                <w:szCs w:val="20"/>
              </w:rPr>
            </w:pPr>
            <w:r>
              <w:rPr>
                <w:rFonts w:ascii="inherit" w:eastAsia="Times New Roman" w:hAnsi="inherit"/>
                <w:sz w:val="20"/>
                <w:szCs w:val="20"/>
              </w:rPr>
              <w:t> </w:t>
            </w:r>
          </w:p>
        </w:tc>
      </w:tr>
      <w:tr w:rsidR="00000000" w14:paraId="033EDEA1" w14:textId="77777777">
        <w:trPr>
          <w:divId w:val="1010063666"/>
        </w:trPr>
        <w:tc>
          <w:tcPr>
            <w:tcW w:w="0" w:type="auto"/>
            <w:tcMar>
              <w:top w:w="30" w:type="dxa"/>
              <w:left w:w="30" w:type="dxa"/>
              <w:bottom w:w="30" w:type="dxa"/>
              <w:right w:w="30" w:type="dxa"/>
            </w:tcMar>
            <w:vAlign w:val="bottom"/>
            <w:hideMark/>
          </w:tcPr>
          <w:p w14:paraId="45B2B55F" w14:textId="77777777" w:rsidR="00000000" w:rsidRDefault="00A34E54">
            <w:pPr>
              <w:divId w:val="1867329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E4DCAB" w14:textId="77777777" w:rsidR="00000000" w:rsidRDefault="00A34E54">
            <w:pPr>
              <w:divId w:val="1424645909"/>
              <w:rPr>
                <w:rFonts w:eastAsia="Times New Roman"/>
                <w:sz w:val="18"/>
                <w:szCs w:val="18"/>
              </w:rPr>
            </w:pPr>
            <w:r>
              <w:rPr>
                <w:rFonts w:ascii="Arial" w:eastAsia="Times New Roman" w:hAnsi="Arial" w:cs="Arial"/>
                <w:sz w:val="18"/>
                <w:szCs w:val="18"/>
              </w:rPr>
              <w:t>January 2019</w:t>
            </w:r>
          </w:p>
        </w:tc>
        <w:tc>
          <w:tcPr>
            <w:tcW w:w="0" w:type="auto"/>
            <w:gridSpan w:val="2"/>
            <w:tcMar>
              <w:top w:w="30" w:type="dxa"/>
              <w:left w:w="30" w:type="dxa"/>
              <w:bottom w:w="30" w:type="dxa"/>
              <w:right w:w="30" w:type="dxa"/>
            </w:tcMar>
            <w:vAlign w:val="bottom"/>
            <w:hideMark/>
          </w:tcPr>
          <w:p w14:paraId="2DF28030" w14:textId="77777777" w:rsidR="00000000" w:rsidRDefault="00A34E54">
            <w:pPr>
              <w:divId w:val="1518697409"/>
              <w:rPr>
                <w:rFonts w:eastAsia="Times New Roman"/>
                <w:sz w:val="18"/>
                <w:szCs w:val="18"/>
              </w:rPr>
            </w:pPr>
            <w:r>
              <w:rPr>
                <w:rFonts w:ascii="Arial" w:eastAsia="Times New Roman" w:hAnsi="Arial" w:cs="Arial"/>
                <w:sz w:val="18"/>
                <w:szCs w:val="18"/>
              </w:rPr>
              <w:t>5.60% medium-term notes</w:t>
            </w:r>
          </w:p>
        </w:tc>
        <w:tc>
          <w:tcPr>
            <w:tcW w:w="0" w:type="auto"/>
            <w:tcMar>
              <w:top w:w="30" w:type="dxa"/>
              <w:left w:w="30" w:type="dxa"/>
              <w:bottom w:w="30" w:type="dxa"/>
              <w:right w:w="30" w:type="dxa"/>
            </w:tcMar>
            <w:vAlign w:val="bottom"/>
            <w:hideMark/>
          </w:tcPr>
          <w:p w14:paraId="4B2C72D9" w14:textId="77777777" w:rsidR="00000000" w:rsidRDefault="00A34E54">
            <w:pPr>
              <w:jc w:val="right"/>
              <w:rPr>
                <w:rFonts w:eastAsia="Times New Roman"/>
                <w:sz w:val="18"/>
                <w:szCs w:val="18"/>
              </w:rPr>
            </w:pPr>
            <w:r>
              <w:rPr>
                <w:rFonts w:ascii="Arial" w:eastAsia="Times New Roman" w:hAnsi="Arial" w:cs="Arial"/>
                <w:sz w:val="18"/>
                <w:szCs w:val="18"/>
              </w:rPr>
              <w:t>$250</w:t>
            </w:r>
          </w:p>
        </w:tc>
      </w:tr>
      <w:tr w:rsidR="00000000" w14:paraId="263D9C43" w14:textId="77777777">
        <w:trPr>
          <w:divId w:val="1010063666"/>
        </w:trPr>
        <w:tc>
          <w:tcPr>
            <w:tcW w:w="0" w:type="auto"/>
            <w:tcBorders>
              <w:bottom w:val="single" w:sz="12" w:space="0" w:color="000000"/>
            </w:tcBorders>
            <w:tcMar>
              <w:top w:w="30" w:type="dxa"/>
              <w:left w:w="30" w:type="dxa"/>
              <w:bottom w:w="30" w:type="dxa"/>
              <w:right w:w="30" w:type="dxa"/>
            </w:tcMar>
            <w:vAlign w:val="bottom"/>
            <w:hideMark/>
          </w:tcPr>
          <w:p w14:paraId="1DEF7A44" w14:textId="77777777" w:rsidR="00000000" w:rsidRDefault="00A34E54">
            <w:pPr>
              <w:divId w:val="1276406995"/>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073249E4" w14:textId="77777777" w:rsidR="00000000" w:rsidRDefault="00A34E54">
            <w:pPr>
              <w:divId w:val="359475831"/>
              <w:rPr>
                <w:rFonts w:eastAsia="Times New Roman"/>
                <w:sz w:val="18"/>
                <w:szCs w:val="18"/>
              </w:rPr>
            </w:pPr>
            <w:r>
              <w:rPr>
                <w:rFonts w:ascii="Arial" w:eastAsia="Times New Roman" w:hAnsi="Arial" w:cs="Arial"/>
                <w:sz w:val="18"/>
                <w:szCs w:val="18"/>
              </w:rPr>
              <w:t>January 2019</w:t>
            </w:r>
          </w:p>
        </w:tc>
        <w:tc>
          <w:tcPr>
            <w:tcW w:w="0" w:type="auto"/>
            <w:gridSpan w:val="2"/>
            <w:tcBorders>
              <w:bottom w:val="single" w:sz="12" w:space="0" w:color="000000"/>
            </w:tcBorders>
            <w:tcMar>
              <w:top w:w="30" w:type="dxa"/>
              <w:left w:w="30" w:type="dxa"/>
              <w:bottom w:w="30" w:type="dxa"/>
              <w:right w:w="30" w:type="dxa"/>
            </w:tcMar>
            <w:vAlign w:val="bottom"/>
            <w:hideMark/>
          </w:tcPr>
          <w:p w14:paraId="2F496960" w14:textId="77777777" w:rsidR="00000000" w:rsidRDefault="00A34E54">
            <w:pPr>
              <w:divId w:val="1045568918"/>
              <w:rPr>
                <w:rFonts w:eastAsia="Times New Roman"/>
                <w:sz w:val="18"/>
                <w:szCs w:val="18"/>
              </w:rPr>
            </w:pPr>
            <w:r>
              <w:rPr>
                <w:rFonts w:ascii="Arial" w:eastAsia="Times New Roman" w:hAnsi="Arial" w:cs="Arial"/>
                <w:sz w:val="18"/>
                <w:szCs w:val="18"/>
              </w:rPr>
              <w:t>5.60% medium-term notes</w:t>
            </w:r>
          </w:p>
        </w:tc>
        <w:tc>
          <w:tcPr>
            <w:tcW w:w="0" w:type="auto"/>
            <w:tcBorders>
              <w:bottom w:val="single" w:sz="12" w:space="0" w:color="000000"/>
            </w:tcBorders>
            <w:tcMar>
              <w:top w:w="30" w:type="dxa"/>
              <w:left w:w="30" w:type="dxa"/>
              <w:bottom w:w="30" w:type="dxa"/>
              <w:right w:w="30" w:type="dxa"/>
            </w:tcMar>
            <w:vAlign w:val="bottom"/>
            <w:hideMark/>
          </w:tcPr>
          <w:p w14:paraId="2E5C4E89" w14:textId="77777777" w:rsidR="00000000" w:rsidRDefault="00A34E54">
            <w:pPr>
              <w:jc w:val="right"/>
              <w:rPr>
                <w:rFonts w:eastAsia="Times New Roman"/>
                <w:sz w:val="18"/>
                <w:szCs w:val="18"/>
              </w:rPr>
            </w:pPr>
            <w:r>
              <w:rPr>
                <w:rFonts w:ascii="Arial" w:eastAsia="Times New Roman" w:hAnsi="Arial" w:cs="Arial"/>
                <w:sz w:val="18"/>
                <w:szCs w:val="18"/>
              </w:rPr>
              <w:t>$50</w:t>
            </w:r>
          </w:p>
        </w:tc>
      </w:tr>
    </w:tbl>
    <w:p w14:paraId="24A07C8D" w14:textId="77777777" w:rsidR="00000000" w:rsidRDefault="00A34E54">
      <w:pPr>
        <w:spacing w:line="288" w:lineRule="auto"/>
        <w:divId w:val="2062627193"/>
        <w:rPr>
          <w:rFonts w:eastAsia="Times New Roman"/>
          <w:sz w:val="20"/>
          <w:szCs w:val="20"/>
        </w:rPr>
      </w:pPr>
    </w:p>
    <w:p w14:paraId="3BD6E844" w14:textId="77777777" w:rsidR="00000000" w:rsidRDefault="00A34E54">
      <w:pPr>
        <w:spacing w:line="288" w:lineRule="auto"/>
        <w:divId w:val="2119903942"/>
        <w:rPr>
          <w:rFonts w:eastAsia="Times New Roman"/>
          <w:sz w:val="20"/>
          <w:szCs w:val="20"/>
        </w:rPr>
      </w:pPr>
      <w:r>
        <w:rPr>
          <w:rFonts w:ascii="Arial" w:eastAsia="Times New Roman" w:hAnsi="Arial" w:cs="Arial"/>
          <w:sz w:val="20"/>
          <w:szCs w:val="20"/>
        </w:rPr>
        <w:t>Strong growth in internal cash flow, ready access to liquidity from diversified sources and a stable business model support our strong credit profile. We actively monitor and manage key financial metrics with the objective of sustaining investment grade cr</w:t>
      </w:r>
      <w:r>
        <w:rPr>
          <w:rFonts w:ascii="Arial" w:eastAsia="Times New Roman" w:hAnsi="Arial" w:cs="Arial"/>
          <w:sz w:val="20"/>
          <w:szCs w:val="20"/>
        </w:rPr>
        <w:t>edit ratings from the major credit rating agencies and ongoing access to bank funding and term debt capital on attractive terms. Key measures of financial strength that are closely managed include the ability to service debt obligations from operating cash</w:t>
      </w:r>
      <w:r>
        <w:rPr>
          <w:rFonts w:ascii="Arial" w:eastAsia="Times New Roman" w:hAnsi="Arial" w:cs="Arial"/>
          <w:sz w:val="20"/>
          <w:szCs w:val="20"/>
        </w:rPr>
        <w:t xml:space="preserve"> flow and the ratio of debt to total capital. As at March 31, 2019, our debt capitalization ratio was 47.1%, compared with 46.8% as at December 31, 2018. </w:t>
      </w:r>
    </w:p>
    <w:p w14:paraId="3E9957A3" w14:textId="77777777" w:rsidR="00000000" w:rsidRDefault="00A34E54">
      <w:pPr>
        <w:spacing w:line="288" w:lineRule="auto"/>
        <w:divId w:val="322705362"/>
        <w:rPr>
          <w:rFonts w:eastAsia="Times New Roman"/>
          <w:sz w:val="20"/>
          <w:szCs w:val="20"/>
        </w:rPr>
      </w:pPr>
    </w:p>
    <w:p w14:paraId="1BC3E760" w14:textId="77777777" w:rsidR="00000000" w:rsidRDefault="00A34E54">
      <w:pPr>
        <w:spacing w:line="288" w:lineRule="auto"/>
        <w:divId w:val="1398480733"/>
        <w:rPr>
          <w:rFonts w:eastAsia="Times New Roman"/>
          <w:sz w:val="20"/>
          <w:szCs w:val="20"/>
        </w:rPr>
      </w:pPr>
      <w:r>
        <w:rPr>
          <w:rFonts w:ascii="Arial" w:eastAsia="Times New Roman" w:hAnsi="Arial" w:cs="Arial"/>
          <w:sz w:val="20"/>
          <w:szCs w:val="20"/>
        </w:rPr>
        <w:t>There are no material restrictions on our cash. Total restricted cash of $55 million, as reported o</w:t>
      </w:r>
      <w:r>
        <w:rPr>
          <w:rFonts w:ascii="Arial" w:eastAsia="Times New Roman" w:hAnsi="Arial" w:cs="Arial"/>
          <w:sz w:val="20"/>
          <w:szCs w:val="20"/>
        </w:rPr>
        <w:t>n the Consolidated Statements of Financial Position, includes EGI's receipt of cash from the Government of Ontario to fund its Green Investment Fund program. In addition, our restricted cash includes cash collateral and amounts received in respect of speci</w:t>
      </w:r>
      <w:r>
        <w:rPr>
          <w:rFonts w:ascii="Arial" w:eastAsia="Times New Roman" w:hAnsi="Arial" w:cs="Arial"/>
          <w:sz w:val="20"/>
          <w:szCs w:val="20"/>
        </w:rPr>
        <w:t>fic shipper commitments. Cash and cash equivalents held by certain subsidiaries may not be readily accessible for alternative uses by us.</w:t>
      </w:r>
    </w:p>
    <w:p w14:paraId="45901B93" w14:textId="77777777" w:rsidR="00000000" w:rsidRDefault="00A34E54">
      <w:pPr>
        <w:spacing w:line="288" w:lineRule="auto"/>
        <w:divId w:val="931084797"/>
        <w:rPr>
          <w:rFonts w:eastAsia="Times New Roman"/>
          <w:sz w:val="20"/>
          <w:szCs w:val="20"/>
        </w:rPr>
      </w:pPr>
    </w:p>
    <w:p w14:paraId="447EBE1A" w14:textId="77777777" w:rsidR="00000000" w:rsidRDefault="00A34E54">
      <w:pPr>
        <w:spacing w:line="288" w:lineRule="auto"/>
        <w:divId w:val="1184319257"/>
        <w:rPr>
          <w:rFonts w:eastAsia="Times New Roman"/>
          <w:sz w:val="20"/>
          <w:szCs w:val="20"/>
        </w:rPr>
      </w:pPr>
      <w:r>
        <w:rPr>
          <w:rFonts w:ascii="Arial" w:eastAsia="Times New Roman" w:hAnsi="Arial" w:cs="Arial"/>
          <w:sz w:val="20"/>
          <w:szCs w:val="20"/>
        </w:rPr>
        <w:t>Excluding current maturities of long-term debt, we had a negative working capital position as at March 31, 2019. The</w:t>
      </w:r>
      <w:r>
        <w:rPr>
          <w:rFonts w:ascii="Arial" w:eastAsia="Times New Roman" w:hAnsi="Arial" w:cs="Arial"/>
          <w:sz w:val="20"/>
          <w:szCs w:val="20"/>
        </w:rPr>
        <w:t xml:space="preserve"> major contributing factor to the negative working capital position was the ongoing funding of our growth capital program.</w:t>
      </w:r>
    </w:p>
    <w:p w14:paraId="4D4FD445" w14:textId="77777777" w:rsidR="00000000" w:rsidRDefault="00A34E54">
      <w:pPr>
        <w:spacing w:line="288" w:lineRule="auto"/>
        <w:divId w:val="562911084"/>
        <w:rPr>
          <w:rFonts w:eastAsia="Times New Roman"/>
          <w:sz w:val="20"/>
          <w:szCs w:val="20"/>
        </w:rPr>
      </w:pPr>
      <w:r>
        <w:rPr>
          <w:rFonts w:ascii="Arial" w:eastAsia="Times New Roman" w:hAnsi="Arial" w:cs="Arial"/>
          <w:sz w:val="20"/>
          <w:szCs w:val="20"/>
        </w:rPr>
        <w:t> </w:t>
      </w:r>
    </w:p>
    <w:p w14:paraId="0A8F3954" w14:textId="77777777" w:rsidR="00000000" w:rsidRDefault="00A34E54">
      <w:pPr>
        <w:spacing w:line="288" w:lineRule="auto"/>
        <w:divId w:val="2017226821"/>
        <w:rPr>
          <w:rFonts w:eastAsia="Times New Roman"/>
          <w:sz w:val="20"/>
          <w:szCs w:val="20"/>
        </w:rPr>
      </w:pPr>
      <w:r>
        <w:rPr>
          <w:rFonts w:ascii="Arial" w:eastAsia="Times New Roman" w:hAnsi="Arial" w:cs="Arial"/>
          <w:sz w:val="20"/>
          <w:szCs w:val="20"/>
        </w:rPr>
        <w:t>To address this negative working capital position, we maintain significant liquidity in the form of committed credit facilities and</w:t>
      </w:r>
      <w:r>
        <w:rPr>
          <w:rFonts w:ascii="Arial" w:eastAsia="Times New Roman" w:hAnsi="Arial" w:cs="Arial"/>
          <w:sz w:val="20"/>
          <w:szCs w:val="20"/>
        </w:rPr>
        <w:t xml:space="preserve"> other sources as previously discussed, which enable the funding of liabilities as they become due. As at March 31, 2019 and December 31, 2018, our net available liquidity totaled $7,241 million and $9,409 million, respectively.</w:t>
      </w:r>
    </w:p>
    <w:p w14:paraId="33971253" w14:textId="77777777" w:rsidR="00000000" w:rsidRDefault="00A34E54">
      <w:pPr>
        <w:divId w:val="705062063"/>
        <w:rPr>
          <w:rFonts w:eastAsia="Times New Roman"/>
          <w:sz w:val="20"/>
          <w:szCs w:val="20"/>
        </w:rPr>
      </w:pPr>
    </w:p>
    <w:p w14:paraId="45A6C694" w14:textId="77777777" w:rsidR="00000000" w:rsidRDefault="00A34E54">
      <w:pPr>
        <w:spacing w:line="288" w:lineRule="auto"/>
        <w:jc w:val="center"/>
        <w:divId w:val="1127822848"/>
        <w:rPr>
          <w:rFonts w:eastAsia="Times New Roman"/>
          <w:sz w:val="20"/>
          <w:szCs w:val="20"/>
        </w:rPr>
      </w:pPr>
    </w:p>
    <w:p w14:paraId="2A1D0019" w14:textId="77777777" w:rsidR="00000000" w:rsidRDefault="00A34E54">
      <w:pPr>
        <w:spacing w:line="288" w:lineRule="auto"/>
        <w:jc w:val="center"/>
        <w:divId w:val="867261657"/>
        <w:rPr>
          <w:rFonts w:eastAsia="Times New Roman"/>
          <w:sz w:val="20"/>
          <w:szCs w:val="20"/>
        </w:rPr>
      </w:pPr>
      <w:r>
        <w:rPr>
          <w:rFonts w:ascii="Arial" w:eastAsia="Times New Roman" w:hAnsi="Arial" w:cs="Arial"/>
          <w:sz w:val="20"/>
          <w:szCs w:val="20"/>
        </w:rPr>
        <w:t>58</w:t>
      </w:r>
    </w:p>
    <w:p w14:paraId="35997AE0" w14:textId="77777777" w:rsidR="00000000" w:rsidRDefault="00A34E54">
      <w:pPr>
        <w:rPr>
          <w:rFonts w:eastAsia="Times New Roman"/>
          <w:sz w:val="20"/>
          <w:szCs w:val="20"/>
        </w:rPr>
      </w:pPr>
      <w:r>
        <w:rPr>
          <w:rFonts w:eastAsia="Times New Roman"/>
          <w:sz w:val="20"/>
          <w:szCs w:val="20"/>
        </w:rPr>
        <w:pict w14:anchorId="3CF14392">
          <v:rect id="_x0000_i1083" style="width:0;height:1.5pt" o:hralign="center" o:hrstd="t" o:hr="t" fillcolor="#a0a0a0" stroked="f"/>
        </w:pict>
      </w:r>
    </w:p>
    <w:p w14:paraId="5C0BBB44" w14:textId="77777777" w:rsidR="00000000" w:rsidRDefault="00A34E54">
      <w:pPr>
        <w:divId w:val="322662834"/>
        <w:rPr>
          <w:rFonts w:eastAsia="Times New Roman"/>
          <w:sz w:val="20"/>
          <w:szCs w:val="20"/>
        </w:rPr>
      </w:pPr>
    </w:p>
    <w:p w14:paraId="491BFC04" w14:textId="77777777" w:rsidR="00000000" w:rsidRDefault="00A34E54">
      <w:pPr>
        <w:spacing w:line="288" w:lineRule="auto"/>
        <w:divId w:val="1776056549"/>
        <w:rPr>
          <w:rFonts w:eastAsia="Times New Roman"/>
          <w:sz w:val="20"/>
          <w:szCs w:val="20"/>
        </w:rPr>
      </w:pPr>
      <w:r>
        <w:rPr>
          <w:rFonts w:ascii="Arial" w:eastAsia="Times New Roman" w:hAnsi="Arial" w:cs="Arial"/>
          <w:b/>
          <w:bCs/>
          <w:sz w:val="20"/>
          <w:szCs w:val="20"/>
        </w:rPr>
        <w:t>SOURCES AND USES OF CASH</w:t>
      </w:r>
    </w:p>
    <w:p w14:paraId="519FF6E6" w14:textId="77777777" w:rsidR="00000000" w:rsidRDefault="00A34E54">
      <w:pPr>
        <w:spacing w:line="288" w:lineRule="auto"/>
        <w:divId w:val="234824429"/>
        <w:rPr>
          <w:rFonts w:eastAsia="Times New Roman"/>
          <w:sz w:val="2"/>
          <w:szCs w:val="2"/>
        </w:rPr>
      </w:pPr>
      <w:r>
        <w:rPr>
          <w:rFonts w:ascii="Arial" w:eastAsia="Times New Roman" w:hAnsi="Arial" w:cs="Arial"/>
          <w:sz w:val="2"/>
          <w:szCs w:val="2"/>
        </w:rPr>
        <w:t> </w:t>
      </w:r>
    </w:p>
    <w:tbl>
      <w:tblPr>
        <w:tblW w:w="5000" w:type="pct"/>
        <w:tblCellMar>
          <w:left w:w="0" w:type="dxa"/>
          <w:right w:w="0" w:type="dxa"/>
        </w:tblCellMar>
        <w:tblLook w:val="04A0" w:firstRow="1" w:lastRow="0" w:firstColumn="1" w:lastColumn="0" w:noHBand="0" w:noVBand="1"/>
      </w:tblPr>
      <w:tblGrid>
        <w:gridCol w:w="6469"/>
        <w:gridCol w:w="821"/>
        <w:gridCol w:w="97"/>
        <w:gridCol w:w="822"/>
        <w:gridCol w:w="97"/>
      </w:tblGrid>
      <w:tr w:rsidR="00000000" w14:paraId="3D150A02" w14:textId="77777777">
        <w:trPr>
          <w:divId w:val="1133717905"/>
        </w:trPr>
        <w:tc>
          <w:tcPr>
            <w:tcW w:w="0" w:type="auto"/>
            <w:gridSpan w:val="5"/>
            <w:vAlign w:val="center"/>
            <w:hideMark/>
          </w:tcPr>
          <w:p w14:paraId="00CFC068" w14:textId="77777777" w:rsidR="00000000" w:rsidRDefault="00A34E54">
            <w:pPr>
              <w:spacing w:line="288" w:lineRule="auto"/>
              <w:rPr>
                <w:rFonts w:eastAsia="Times New Roman"/>
                <w:sz w:val="2"/>
                <w:szCs w:val="2"/>
              </w:rPr>
            </w:pPr>
          </w:p>
        </w:tc>
      </w:tr>
      <w:tr w:rsidR="00000000" w14:paraId="66A0C8B1" w14:textId="77777777">
        <w:trPr>
          <w:divId w:val="1133717905"/>
        </w:trPr>
        <w:tc>
          <w:tcPr>
            <w:tcW w:w="3900" w:type="pct"/>
            <w:vAlign w:val="center"/>
            <w:hideMark/>
          </w:tcPr>
          <w:p w14:paraId="6B2DB95B" w14:textId="77777777" w:rsidR="00000000" w:rsidRDefault="00A34E54">
            <w:pPr>
              <w:rPr>
                <w:rFonts w:eastAsia="Times New Roman"/>
                <w:sz w:val="20"/>
                <w:szCs w:val="20"/>
              </w:rPr>
            </w:pPr>
          </w:p>
        </w:tc>
        <w:tc>
          <w:tcPr>
            <w:tcW w:w="500" w:type="pct"/>
            <w:vAlign w:val="center"/>
            <w:hideMark/>
          </w:tcPr>
          <w:p w14:paraId="542CBA10" w14:textId="77777777" w:rsidR="00000000" w:rsidRDefault="00A34E54">
            <w:pPr>
              <w:rPr>
                <w:rFonts w:eastAsia="Times New Roman"/>
                <w:sz w:val="20"/>
                <w:szCs w:val="20"/>
              </w:rPr>
            </w:pPr>
          </w:p>
        </w:tc>
        <w:tc>
          <w:tcPr>
            <w:tcW w:w="50" w:type="pct"/>
            <w:vAlign w:val="center"/>
            <w:hideMark/>
          </w:tcPr>
          <w:p w14:paraId="52EAE821" w14:textId="77777777" w:rsidR="00000000" w:rsidRDefault="00A34E54">
            <w:pPr>
              <w:rPr>
                <w:rFonts w:eastAsia="Times New Roman"/>
                <w:sz w:val="20"/>
                <w:szCs w:val="20"/>
              </w:rPr>
            </w:pPr>
          </w:p>
        </w:tc>
        <w:tc>
          <w:tcPr>
            <w:tcW w:w="500" w:type="pct"/>
            <w:vAlign w:val="center"/>
            <w:hideMark/>
          </w:tcPr>
          <w:p w14:paraId="18D81E8B" w14:textId="77777777" w:rsidR="00000000" w:rsidRDefault="00A34E54">
            <w:pPr>
              <w:rPr>
                <w:rFonts w:eastAsia="Times New Roman"/>
                <w:sz w:val="20"/>
                <w:szCs w:val="20"/>
              </w:rPr>
            </w:pPr>
          </w:p>
        </w:tc>
        <w:tc>
          <w:tcPr>
            <w:tcW w:w="50" w:type="pct"/>
            <w:vAlign w:val="center"/>
            <w:hideMark/>
          </w:tcPr>
          <w:p w14:paraId="36188B32" w14:textId="77777777" w:rsidR="00000000" w:rsidRDefault="00A34E54">
            <w:pPr>
              <w:rPr>
                <w:rFonts w:eastAsia="Times New Roman"/>
                <w:sz w:val="20"/>
                <w:szCs w:val="20"/>
              </w:rPr>
            </w:pPr>
          </w:p>
        </w:tc>
      </w:tr>
      <w:tr w:rsidR="00000000" w14:paraId="4B2D5FE4" w14:textId="77777777">
        <w:trPr>
          <w:divId w:val="1133717905"/>
        </w:trPr>
        <w:tc>
          <w:tcPr>
            <w:tcW w:w="0" w:type="auto"/>
            <w:tcMar>
              <w:top w:w="30" w:type="dxa"/>
              <w:left w:w="30" w:type="dxa"/>
              <w:bottom w:w="30" w:type="dxa"/>
              <w:right w:w="30" w:type="dxa"/>
            </w:tcMar>
            <w:vAlign w:val="bottom"/>
            <w:hideMark/>
          </w:tcPr>
          <w:p w14:paraId="41400BBD" w14:textId="77777777" w:rsidR="00000000" w:rsidRDefault="00A34E54">
            <w:pPr>
              <w:divId w:val="192802977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10F188B" w14:textId="77777777" w:rsidR="00000000" w:rsidRDefault="00A34E54">
            <w:pPr>
              <w:jc w:val="center"/>
              <w:rPr>
                <w:rFonts w:eastAsia="Times New Roman"/>
                <w:sz w:val="20"/>
                <w:szCs w:val="20"/>
              </w:rPr>
            </w:pPr>
            <w:r>
              <w:rPr>
                <w:rFonts w:ascii="Arial" w:eastAsia="Times New Roman" w:hAnsi="Arial" w:cs="Arial"/>
                <w:sz w:val="20"/>
                <w:szCs w:val="20"/>
              </w:rPr>
              <w:t>Three months ended</w:t>
            </w:r>
            <w:r>
              <w:rPr>
                <w:rFonts w:ascii="Arial" w:eastAsia="Times New Roman" w:hAnsi="Arial" w:cs="Arial"/>
                <w:sz w:val="20"/>
                <w:szCs w:val="20"/>
              </w:rPr>
              <w:br/>
              <w:t>March 31,</w:t>
            </w:r>
          </w:p>
        </w:tc>
      </w:tr>
      <w:tr w:rsidR="00000000" w14:paraId="401D595C" w14:textId="77777777">
        <w:trPr>
          <w:divId w:val="1133717905"/>
        </w:trPr>
        <w:tc>
          <w:tcPr>
            <w:tcW w:w="0" w:type="auto"/>
            <w:tcBorders>
              <w:bottom w:val="single" w:sz="6" w:space="0" w:color="000000"/>
            </w:tcBorders>
            <w:tcMar>
              <w:top w:w="30" w:type="dxa"/>
              <w:left w:w="30" w:type="dxa"/>
              <w:bottom w:w="30" w:type="dxa"/>
              <w:right w:w="30" w:type="dxa"/>
            </w:tcMar>
            <w:vAlign w:val="bottom"/>
            <w:hideMark/>
          </w:tcPr>
          <w:p w14:paraId="26C48E0A" w14:textId="77777777" w:rsidR="00000000" w:rsidRDefault="00A34E54">
            <w:pPr>
              <w:rPr>
                <w:rFonts w:eastAsia="Times New Roman"/>
                <w:sz w:val="2"/>
                <w:szCs w:val="2"/>
              </w:rPr>
            </w:pPr>
            <w:r>
              <w:rPr>
                <w:rFonts w:ascii="Arial" w:eastAsia="Times New Roman" w:hAnsi="Arial" w:cs="Arial"/>
                <w:sz w:val="2"/>
                <w:szCs w:val="2"/>
              </w:rPr>
              <w:t> </w:t>
            </w:r>
          </w:p>
        </w:tc>
        <w:tc>
          <w:tcPr>
            <w:tcW w:w="0" w:type="auto"/>
            <w:tcBorders>
              <w:bottom w:val="single" w:sz="6" w:space="0" w:color="000000"/>
            </w:tcBorders>
            <w:tcMar>
              <w:top w:w="30" w:type="dxa"/>
              <w:left w:w="30" w:type="dxa"/>
              <w:bottom w:w="30" w:type="dxa"/>
              <w:right w:w="0" w:type="dxa"/>
            </w:tcMar>
            <w:vAlign w:val="bottom"/>
            <w:hideMark/>
          </w:tcPr>
          <w:p w14:paraId="5D89D1CC" w14:textId="77777777" w:rsidR="00000000" w:rsidRDefault="00A34E54">
            <w:pPr>
              <w:jc w:val="right"/>
              <w:rPr>
                <w:rFonts w:eastAsia="Times New Roman"/>
                <w:sz w:val="20"/>
                <w:szCs w:val="20"/>
              </w:rPr>
            </w:pPr>
            <w:r>
              <w:rPr>
                <w:rFonts w:ascii="Arial" w:eastAsia="Times New Roman" w:hAnsi="Arial" w:cs="Arial"/>
                <w:b/>
                <w:bCs/>
                <w:sz w:val="20"/>
                <w:szCs w:val="20"/>
              </w:rPr>
              <w:t>2019</w:t>
            </w:r>
          </w:p>
        </w:tc>
        <w:tc>
          <w:tcPr>
            <w:tcW w:w="0" w:type="auto"/>
            <w:tcBorders>
              <w:bottom w:val="single" w:sz="6" w:space="0" w:color="000000"/>
            </w:tcBorders>
            <w:vAlign w:val="bottom"/>
            <w:hideMark/>
          </w:tcPr>
          <w:p w14:paraId="0B4279D8" w14:textId="77777777" w:rsidR="00000000" w:rsidRDefault="00A34E54">
            <w:pPr>
              <w:rPr>
                <w:rFonts w:eastAsia="Times New Roman"/>
                <w:sz w:val="20"/>
                <w:szCs w:val="20"/>
              </w:rPr>
            </w:pPr>
          </w:p>
        </w:tc>
        <w:tc>
          <w:tcPr>
            <w:tcW w:w="0" w:type="auto"/>
            <w:tcBorders>
              <w:bottom w:val="single" w:sz="6" w:space="0" w:color="000000"/>
            </w:tcBorders>
            <w:tcMar>
              <w:top w:w="30" w:type="dxa"/>
              <w:left w:w="30" w:type="dxa"/>
              <w:bottom w:w="30" w:type="dxa"/>
              <w:right w:w="0" w:type="dxa"/>
            </w:tcMar>
            <w:vAlign w:val="bottom"/>
            <w:hideMark/>
          </w:tcPr>
          <w:p w14:paraId="10491B2E" w14:textId="77777777" w:rsidR="00000000" w:rsidRDefault="00A34E54">
            <w:pPr>
              <w:jc w:val="right"/>
              <w:rPr>
                <w:rFonts w:eastAsia="Times New Roman"/>
                <w:sz w:val="20"/>
                <w:szCs w:val="20"/>
              </w:rPr>
            </w:pPr>
            <w:r>
              <w:rPr>
                <w:rFonts w:ascii="Arial" w:eastAsia="Times New Roman" w:hAnsi="Arial" w:cs="Arial"/>
                <w:sz w:val="20"/>
                <w:szCs w:val="20"/>
              </w:rPr>
              <w:t>2018</w:t>
            </w:r>
          </w:p>
        </w:tc>
        <w:tc>
          <w:tcPr>
            <w:tcW w:w="0" w:type="auto"/>
            <w:tcBorders>
              <w:bottom w:val="single" w:sz="6" w:space="0" w:color="000000"/>
            </w:tcBorders>
            <w:vAlign w:val="bottom"/>
            <w:hideMark/>
          </w:tcPr>
          <w:p w14:paraId="5FA460AB" w14:textId="77777777" w:rsidR="00000000" w:rsidRDefault="00A34E54">
            <w:pPr>
              <w:rPr>
                <w:rFonts w:eastAsia="Times New Roman"/>
                <w:sz w:val="20"/>
                <w:szCs w:val="20"/>
              </w:rPr>
            </w:pPr>
          </w:p>
        </w:tc>
      </w:tr>
      <w:tr w:rsidR="00000000" w14:paraId="33F0B009" w14:textId="77777777">
        <w:trPr>
          <w:divId w:val="1133717905"/>
        </w:trPr>
        <w:tc>
          <w:tcPr>
            <w:tcW w:w="0" w:type="auto"/>
            <w:tcMar>
              <w:top w:w="30" w:type="dxa"/>
              <w:left w:w="30" w:type="dxa"/>
              <w:bottom w:w="30" w:type="dxa"/>
              <w:right w:w="30" w:type="dxa"/>
            </w:tcMar>
            <w:vAlign w:val="bottom"/>
            <w:hideMark/>
          </w:tcPr>
          <w:p w14:paraId="40FA0513" w14:textId="77777777" w:rsidR="00000000" w:rsidRDefault="00A34E54">
            <w:pPr>
              <w:rPr>
                <w:rFonts w:eastAsia="Times New Roman"/>
                <w:sz w:val="16"/>
                <w:szCs w:val="16"/>
              </w:rPr>
            </w:pPr>
            <w:r>
              <w:rPr>
                <w:rFonts w:ascii="Arial" w:eastAsia="Times New Roman" w:hAnsi="Arial" w:cs="Arial"/>
                <w:i/>
                <w:iCs/>
                <w:sz w:val="16"/>
                <w:szCs w:val="16"/>
              </w:rPr>
              <w:t>(millions of Canadian dollars)</w:t>
            </w:r>
          </w:p>
        </w:tc>
        <w:tc>
          <w:tcPr>
            <w:tcW w:w="0" w:type="auto"/>
            <w:shd w:val="clear" w:color="auto" w:fill="D9D9D9"/>
            <w:tcMar>
              <w:top w:w="30" w:type="dxa"/>
              <w:left w:w="30" w:type="dxa"/>
              <w:bottom w:w="30" w:type="dxa"/>
              <w:right w:w="0" w:type="dxa"/>
            </w:tcMar>
            <w:vAlign w:val="bottom"/>
            <w:hideMark/>
          </w:tcPr>
          <w:p w14:paraId="52A17DE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shd w:val="clear" w:color="auto" w:fill="D9D9D9"/>
            <w:vAlign w:val="bottom"/>
            <w:hideMark/>
          </w:tcPr>
          <w:p w14:paraId="1867ABC9"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5C35FF95" w14:textId="77777777" w:rsidR="00000000" w:rsidRDefault="00A34E54">
            <w:pPr>
              <w:jc w:val="right"/>
              <w:rPr>
                <w:rFonts w:eastAsia="Times New Roman"/>
                <w:sz w:val="2"/>
                <w:szCs w:val="2"/>
              </w:rPr>
            </w:pPr>
            <w:r>
              <w:rPr>
                <w:rFonts w:ascii="Arial" w:eastAsia="Times New Roman" w:hAnsi="Arial" w:cs="Arial"/>
                <w:sz w:val="2"/>
                <w:szCs w:val="2"/>
              </w:rPr>
              <w:t> </w:t>
            </w:r>
          </w:p>
        </w:tc>
        <w:tc>
          <w:tcPr>
            <w:tcW w:w="0" w:type="auto"/>
            <w:vAlign w:val="bottom"/>
            <w:hideMark/>
          </w:tcPr>
          <w:p w14:paraId="1E9ACE7F" w14:textId="77777777" w:rsidR="00000000" w:rsidRDefault="00A34E54">
            <w:pPr>
              <w:rPr>
                <w:rFonts w:eastAsia="Times New Roman"/>
                <w:sz w:val="20"/>
                <w:szCs w:val="20"/>
              </w:rPr>
            </w:pPr>
          </w:p>
        </w:tc>
      </w:tr>
      <w:tr w:rsidR="00000000" w14:paraId="2A1A8F4A" w14:textId="77777777">
        <w:trPr>
          <w:divId w:val="1133717905"/>
        </w:trPr>
        <w:tc>
          <w:tcPr>
            <w:tcW w:w="0" w:type="auto"/>
            <w:tcMar>
              <w:top w:w="30" w:type="dxa"/>
              <w:left w:w="30" w:type="dxa"/>
              <w:bottom w:w="30" w:type="dxa"/>
              <w:right w:w="30" w:type="dxa"/>
            </w:tcMar>
            <w:vAlign w:val="bottom"/>
            <w:hideMark/>
          </w:tcPr>
          <w:p w14:paraId="339E1134" w14:textId="77777777" w:rsidR="00000000" w:rsidRDefault="00A34E54">
            <w:pPr>
              <w:rPr>
                <w:rFonts w:eastAsia="Times New Roman"/>
                <w:sz w:val="20"/>
                <w:szCs w:val="20"/>
              </w:rPr>
            </w:pPr>
            <w:r>
              <w:rPr>
                <w:rFonts w:ascii="Arial" w:eastAsia="Times New Roman" w:hAnsi="Arial" w:cs="Arial"/>
                <w:sz w:val="20"/>
                <w:szCs w:val="20"/>
              </w:rPr>
              <w:t>Operating activities</w:t>
            </w:r>
          </w:p>
        </w:tc>
        <w:tc>
          <w:tcPr>
            <w:tcW w:w="0" w:type="auto"/>
            <w:shd w:val="clear" w:color="auto" w:fill="D9D9D9"/>
            <w:tcMar>
              <w:top w:w="30" w:type="dxa"/>
              <w:left w:w="30" w:type="dxa"/>
              <w:bottom w:w="30" w:type="dxa"/>
              <w:right w:w="0" w:type="dxa"/>
            </w:tcMar>
            <w:vAlign w:val="bottom"/>
            <w:hideMark/>
          </w:tcPr>
          <w:p w14:paraId="5206B9C0" w14:textId="77777777" w:rsidR="00000000" w:rsidRDefault="00A34E54">
            <w:pPr>
              <w:jc w:val="right"/>
              <w:rPr>
                <w:rFonts w:eastAsia="Times New Roman"/>
                <w:sz w:val="20"/>
                <w:szCs w:val="20"/>
              </w:rPr>
            </w:pPr>
            <w:r>
              <w:rPr>
                <w:rFonts w:ascii="Arial" w:eastAsia="Times New Roman" w:hAnsi="Arial" w:cs="Arial"/>
                <w:b/>
                <w:bCs/>
                <w:sz w:val="20"/>
                <w:szCs w:val="20"/>
              </w:rPr>
              <w:t>2,176</w:t>
            </w:r>
          </w:p>
        </w:tc>
        <w:tc>
          <w:tcPr>
            <w:tcW w:w="0" w:type="auto"/>
            <w:shd w:val="clear" w:color="auto" w:fill="D9D9D9"/>
            <w:vAlign w:val="bottom"/>
            <w:hideMark/>
          </w:tcPr>
          <w:p w14:paraId="6710EDF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0F86EAB0" w14:textId="77777777" w:rsidR="00000000" w:rsidRDefault="00A34E54">
            <w:pPr>
              <w:jc w:val="right"/>
              <w:rPr>
                <w:rFonts w:eastAsia="Times New Roman"/>
                <w:sz w:val="20"/>
                <w:szCs w:val="20"/>
              </w:rPr>
            </w:pPr>
            <w:r>
              <w:rPr>
                <w:rFonts w:ascii="Arial" w:eastAsia="Times New Roman" w:hAnsi="Arial" w:cs="Arial"/>
                <w:sz w:val="20"/>
                <w:szCs w:val="20"/>
              </w:rPr>
              <w:t>3,194</w:t>
            </w:r>
          </w:p>
        </w:tc>
        <w:tc>
          <w:tcPr>
            <w:tcW w:w="0" w:type="auto"/>
            <w:vAlign w:val="bottom"/>
            <w:hideMark/>
          </w:tcPr>
          <w:p w14:paraId="45E62B5E" w14:textId="77777777" w:rsidR="00000000" w:rsidRDefault="00A34E54">
            <w:pPr>
              <w:rPr>
                <w:rFonts w:eastAsia="Times New Roman"/>
                <w:sz w:val="20"/>
                <w:szCs w:val="20"/>
              </w:rPr>
            </w:pPr>
          </w:p>
        </w:tc>
      </w:tr>
      <w:tr w:rsidR="00000000" w14:paraId="2E5C8F92" w14:textId="77777777">
        <w:trPr>
          <w:divId w:val="1133717905"/>
        </w:trPr>
        <w:tc>
          <w:tcPr>
            <w:tcW w:w="0" w:type="auto"/>
            <w:tcMar>
              <w:top w:w="30" w:type="dxa"/>
              <w:left w:w="30" w:type="dxa"/>
              <w:bottom w:w="30" w:type="dxa"/>
              <w:right w:w="30" w:type="dxa"/>
            </w:tcMar>
            <w:vAlign w:val="bottom"/>
            <w:hideMark/>
          </w:tcPr>
          <w:p w14:paraId="57F7D110" w14:textId="77777777" w:rsidR="00000000" w:rsidRDefault="00A34E54">
            <w:pPr>
              <w:rPr>
                <w:rFonts w:eastAsia="Times New Roman"/>
                <w:sz w:val="20"/>
                <w:szCs w:val="20"/>
              </w:rPr>
            </w:pPr>
            <w:r>
              <w:rPr>
                <w:rFonts w:ascii="Arial" w:eastAsia="Times New Roman" w:hAnsi="Arial" w:cs="Arial"/>
                <w:sz w:val="20"/>
                <w:szCs w:val="20"/>
              </w:rPr>
              <w:t>Investing activities</w:t>
            </w:r>
          </w:p>
        </w:tc>
        <w:tc>
          <w:tcPr>
            <w:tcW w:w="0" w:type="auto"/>
            <w:shd w:val="clear" w:color="auto" w:fill="D9D9D9"/>
            <w:tcMar>
              <w:top w:w="30" w:type="dxa"/>
              <w:left w:w="30" w:type="dxa"/>
              <w:bottom w:w="30" w:type="dxa"/>
              <w:right w:w="0" w:type="dxa"/>
            </w:tcMar>
            <w:vAlign w:val="bottom"/>
            <w:hideMark/>
          </w:tcPr>
          <w:p w14:paraId="591C4214" w14:textId="77777777" w:rsidR="00000000" w:rsidRDefault="00A34E54">
            <w:pPr>
              <w:jc w:val="right"/>
              <w:rPr>
                <w:rFonts w:eastAsia="Times New Roman"/>
                <w:sz w:val="20"/>
                <w:szCs w:val="20"/>
              </w:rPr>
            </w:pPr>
            <w:r>
              <w:rPr>
                <w:rFonts w:ascii="Arial" w:eastAsia="Times New Roman" w:hAnsi="Arial" w:cs="Arial"/>
                <w:b/>
                <w:bCs/>
                <w:sz w:val="20"/>
                <w:szCs w:val="20"/>
              </w:rPr>
              <w:t>(2,148</w:t>
            </w:r>
          </w:p>
        </w:tc>
        <w:tc>
          <w:tcPr>
            <w:tcW w:w="0" w:type="auto"/>
            <w:shd w:val="clear" w:color="auto" w:fill="D9D9D9"/>
            <w:tcMar>
              <w:top w:w="30" w:type="dxa"/>
              <w:left w:w="0" w:type="dxa"/>
              <w:bottom w:w="30" w:type="dxa"/>
              <w:right w:w="30" w:type="dxa"/>
            </w:tcMar>
            <w:vAlign w:val="bottom"/>
            <w:hideMark/>
          </w:tcPr>
          <w:p w14:paraId="2C1FEF5B"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0" w:type="dxa"/>
            </w:tcMar>
            <w:vAlign w:val="bottom"/>
            <w:hideMark/>
          </w:tcPr>
          <w:p w14:paraId="602E33B9" w14:textId="77777777" w:rsidR="00000000" w:rsidRDefault="00A34E54">
            <w:pPr>
              <w:jc w:val="right"/>
              <w:rPr>
                <w:rFonts w:eastAsia="Times New Roman"/>
                <w:sz w:val="20"/>
                <w:szCs w:val="20"/>
              </w:rPr>
            </w:pPr>
            <w:r>
              <w:rPr>
                <w:rFonts w:ascii="Arial" w:eastAsia="Times New Roman" w:hAnsi="Arial" w:cs="Arial"/>
                <w:sz w:val="20"/>
                <w:szCs w:val="20"/>
              </w:rPr>
              <w:t>(2,068</w:t>
            </w:r>
          </w:p>
        </w:tc>
        <w:tc>
          <w:tcPr>
            <w:tcW w:w="0" w:type="auto"/>
            <w:tcMar>
              <w:top w:w="30" w:type="dxa"/>
              <w:left w:w="0" w:type="dxa"/>
              <w:bottom w:w="30" w:type="dxa"/>
              <w:right w:w="30" w:type="dxa"/>
            </w:tcMar>
            <w:vAlign w:val="bottom"/>
            <w:hideMark/>
          </w:tcPr>
          <w:p w14:paraId="67832CDA"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57199017" w14:textId="77777777">
        <w:trPr>
          <w:divId w:val="1133717905"/>
        </w:trPr>
        <w:tc>
          <w:tcPr>
            <w:tcW w:w="0" w:type="auto"/>
            <w:tcMar>
              <w:top w:w="30" w:type="dxa"/>
              <w:left w:w="30" w:type="dxa"/>
              <w:bottom w:w="30" w:type="dxa"/>
              <w:right w:w="30" w:type="dxa"/>
            </w:tcMar>
            <w:vAlign w:val="bottom"/>
            <w:hideMark/>
          </w:tcPr>
          <w:p w14:paraId="2FFCAEDA" w14:textId="77777777" w:rsidR="00000000" w:rsidRDefault="00A34E54">
            <w:pPr>
              <w:rPr>
                <w:rFonts w:eastAsia="Times New Roman"/>
                <w:sz w:val="20"/>
                <w:szCs w:val="20"/>
              </w:rPr>
            </w:pPr>
            <w:r>
              <w:rPr>
                <w:rFonts w:ascii="Arial" w:eastAsia="Times New Roman" w:hAnsi="Arial" w:cs="Arial"/>
                <w:sz w:val="20"/>
                <w:szCs w:val="20"/>
              </w:rPr>
              <w:t>Financing activities</w:t>
            </w:r>
          </w:p>
        </w:tc>
        <w:tc>
          <w:tcPr>
            <w:tcW w:w="0" w:type="auto"/>
            <w:shd w:val="clear" w:color="auto" w:fill="D9D9D9"/>
            <w:tcMar>
              <w:top w:w="30" w:type="dxa"/>
              <w:left w:w="30" w:type="dxa"/>
              <w:bottom w:w="30" w:type="dxa"/>
              <w:right w:w="0" w:type="dxa"/>
            </w:tcMar>
            <w:vAlign w:val="bottom"/>
            <w:hideMark/>
          </w:tcPr>
          <w:p w14:paraId="0BCCC0BB" w14:textId="77777777" w:rsidR="00000000" w:rsidRDefault="00A34E54">
            <w:pPr>
              <w:jc w:val="right"/>
              <w:rPr>
                <w:rFonts w:eastAsia="Times New Roman"/>
                <w:sz w:val="20"/>
                <w:szCs w:val="20"/>
              </w:rPr>
            </w:pPr>
            <w:r>
              <w:rPr>
                <w:rFonts w:ascii="Arial" w:eastAsia="Times New Roman" w:hAnsi="Arial" w:cs="Arial"/>
                <w:b/>
                <w:bCs/>
                <w:sz w:val="20"/>
                <w:szCs w:val="20"/>
              </w:rPr>
              <w:t>99</w:t>
            </w:r>
          </w:p>
        </w:tc>
        <w:tc>
          <w:tcPr>
            <w:tcW w:w="0" w:type="auto"/>
            <w:shd w:val="clear" w:color="auto" w:fill="D9D9D9"/>
            <w:vAlign w:val="bottom"/>
            <w:hideMark/>
          </w:tcPr>
          <w:p w14:paraId="490A901D" w14:textId="77777777" w:rsidR="00000000" w:rsidRDefault="00A34E54">
            <w:pPr>
              <w:rPr>
                <w:rFonts w:eastAsia="Times New Roman"/>
                <w:sz w:val="20"/>
                <w:szCs w:val="20"/>
              </w:rPr>
            </w:pPr>
          </w:p>
        </w:tc>
        <w:tc>
          <w:tcPr>
            <w:tcW w:w="0" w:type="auto"/>
            <w:tcMar>
              <w:top w:w="30" w:type="dxa"/>
              <w:left w:w="30" w:type="dxa"/>
              <w:bottom w:w="30" w:type="dxa"/>
              <w:right w:w="0" w:type="dxa"/>
            </w:tcMar>
            <w:vAlign w:val="bottom"/>
            <w:hideMark/>
          </w:tcPr>
          <w:p w14:paraId="35477BA2" w14:textId="77777777" w:rsidR="00000000" w:rsidRDefault="00A34E54">
            <w:pPr>
              <w:jc w:val="right"/>
              <w:rPr>
                <w:rFonts w:eastAsia="Times New Roman"/>
                <w:sz w:val="20"/>
                <w:szCs w:val="20"/>
              </w:rPr>
            </w:pPr>
            <w:r>
              <w:rPr>
                <w:rFonts w:ascii="Arial" w:eastAsia="Times New Roman" w:hAnsi="Arial" w:cs="Arial"/>
                <w:sz w:val="20"/>
                <w:szCs w:val="20"/>
              </w:rPr>
              <w:t>(1,009</w:t>
            </w:r>
          </w:p>
        </w:tc>
        <w:tc>
          <w:tcPr>
            <w:tcW w:w="0" w:type="auto"/>
            <w:tcMar>
              <w:top w:w="30" w:type="dxa"/>
              <w:left w:w="0" w:type="dxa"/>
              <w:bottom w:w="30" w:type="dxa"/>
              <w:right w:w="30" w:type="dxa"/>
            </w:tcMar>
            <w:vAlign w:val="bottom"/>
            <w:hideMark/>
          </w:tcPr>
          <w:p w14:paraId="125EBA30" w14:textId="77777777" w:rsidR="00000000" w:rsidRDefault="00A34E54">
            <w:pPr>
              <w:rPr>
                <w:rFonts w:eastAsia="Times New Roman"/>
                <w:sz w:val="20"/>
                <w:szCs w:val="20"/>
              </w:rPr>
            </w:pPr>
            <w:r>
              <w:rPr>
                <w:rFonts w:ascii="Arial" w:eastAsia="Times New Roman" w:hAnsi="Arial" w:cs="Arial"/>
                <w:sz w:val="20"/>
                <w:szCs w:val="20"/>
              </w:rPr>
              <w:t>)</w:t>
            </w:r>
          </w:p>
        </w:tc>
      </w:tr>
      <w:tr w:rsidR="00000000" w14:paraId="28BBF925" w14:textId="77777777">
        <w:trPr>
          <w:divId w:val="1133717905"/>
        </w:trPr>
        <w:tc>
          <w:tcPr>
            <w:tcW w:w="0" w:type="auto"/>
            <w:tcBorders>
              <w:bottom w:val="single" w:sz="6" w:space="0" w:color="000000"/>
            </w:tcBorders>
            <w:tcMar>
              <w:top w:w="30" w:type="dxa"/>
              <w:left w:w="30" w:type="dxa"/>
              <w:bottom w:w="30" w:type="dxa"/>
              <w:right w:w="30" w:type="dxa"/>
            </w:tcMar>
            <w:vAlign w:val="bottom"/>
            <w:hideMark/>
          </w:tcPr>
          <w:p w14:paraId="0AB9953B" w14:textId="77777777" w:rsidR="00000000" w:rsidRDefault="00A34E54">
            <w:pPr>
              <w:ind w:hanging="180"/>
              <w:rPr>
                <w:rFonts w:eastAsia="Times New Roman"/>
                <w:sz w:val="20"/>
                <w:szCs w:val="20"/>
              </w:rPr>
            </w:pPr>
            <w:r>
              <w:rPr>
                <w:rFonts w:ascii="Arial" w:eastAsia="Times New Roman" w:hAnsi="Arial" w:cs="Arial"/>
                <w:sz w:val="20"/>
                <w:szCs w:val="20"/>
              </w:rPr>
              <w:t>Effect of translation of foreign denominated cash and cash equivalents and restricted cash</w:t>
            </w:r>
          </w:p>
        </w:tc>
        <w:tc>
          <w:tcPr>
            <w:tcW w:w="0" w:type="auto"/>
            <w:tcBorders>
              <w:bottom w:val="single" w:sz="6" w:space="0" w:color="000000"/>
            </w:tcBorders>
            <w:shd w:val="clear" w:color="auto" w:fill="D9D9D9"/>
            <w:tcMar>
              <w:top w:w="30" w:type="dxa"/>
              <w:left w:w="30" w:type="dxa"/>
              <w:bottom w:w="30" w:type="dxa"/>
              <w:right w:w="0" w:type="dxa"/>
            </w:tcMar>
            <w:vAlign w:val="bottom"/>
            <w:hideMark/>
          </w:tcPr>
          <w:p w14:paraId="0C9EA7DE" w14:textId="77777777" w:rsidR="00000000" w:rsidRDefault="00A34E54">
            <w:pPr>
              <w:jc w:val="right"/>
              <w:rPr>
                <w:rFonts w:eastAsia="Times New Roman"/>
                <w:sz w:val="20"/>
                <w:szCs w:val="20"/>
              </w:rPr>
            </w:pPr>
            <w:r>
              <w:rPr>
                <w:rFonts w:ascii="Arial" w:eastAsia="Times New Roman" w:hAnsi="Arial" w:cs="Arial"/>
                <w:b/>
                <w:bCs/>
                <w:sz w:val="20"/>
                <w:szCs w:val="20"/>
              </w:rPr>
              <w:t>(7</w:t>
            </w:r>
          </w:p>
        </w:tc>
        <w:tc>
          <w:tcPr>
            <w:tcW w:w="0" w:type="auto"/>
            <w:tcBorders>
              <w:bottom w:val="single" w:sz="6" w:space="0" w:color="000000"/>
            </w:tcBorders>
            <w:shd w:val="clear" w:color="auto" w:fill="D9D9D9"/>
            <w:tcMar>
              <w:top w:w="30" w:type="dxa"/>
              <w:left w:w="0" w:type="dxa"/>
              <w:bottom w:w="30" w:type="dxa"/>
              <w:right w:w="30" w:type="dxa"/>
            </w:tcMar>
            <w:vAlign w:val="bottom"/>
            <w:hideMark/>
          </w:tcPr>
          <w:p w14:paraId="3D9AA24D" w14:textId="77777777" w:rsidR="00000000" w:rsidRDefault="00A34E54">
            <w:pPr>
              <w:rPr>
                <w:rFonts w:eastAsia="Times New Roman"/>
                <w:sz w:val="20"/>
                <w:szCs w:val="20"/>
              </w:rPr>
            </w:pPr>
            <w:r>
              <w:rPr>
                <w:rFonts w:ascii="Arial" w:eastAsia="Times New Roman" w:hAnsi="Arial" w:cs="Arial"/>
                <w:b/>
                <w:bCs/>
                <w:sz w:val="20"/>
                <w:szCs w:val="20"/>
              </w:rPr>
              <w:t>)</w:t>
            </w:r>
          </w:p>
        </w:tc>
        <w:tc>
          <w:tcPr>
            <w:tcW w:w="0" w:type="auto"/>
            <w:tcBorders>
              <w:bottom w:val="single" w:sz="6" w:space="0" w:color="000000"/>
            </w:tcBorders>
            <w:tcMar>
              <w:top w:w="30" w:type="dxa"/>
              <w:left w:w="30" w:type="dxa"/>
              <w:bottom w:w="30" w:type="dxa"/>
              <w:right w:w="0" w:type="dxa"/>
            </w:tcMar>
            <w:vAlign w:val="bottom"/>
            <w:hideMark/>
          </w:tcPr>
          <w:p w14:paraId="705135B8" w14:textId="77777777" w:rsidR="00000000" w:rsidRDefault="00A34E54">
            <w:pPr>
              <w:jc w:val="right"/>
              <w:rPr>
                <w:rFonts w:eastAsia="Times New Roman"/>
                <w:sz w:val="20"/>
                <w:szCs w:val="20"/>
              </w:rPr>
            </w:pPr>
            <w:r>
              <w:rPr>
                <w:rFonts w:ascii="Arial" w:eastAsia="Times New Roman" w:hAnsi="Arial" w:cs="Arial"/>
                <w:sz w:val="20"/>
                <w:szCs w:val="20"/>
              </w:rPr>
              <w:t>19</w:t>
            </w:r>
          </w:p>
        </w:tc>
        <w:tc>
          <w:tcPr>
            <w:tcW w:w="0" w:type="auto"/>
            <w:tcBorders>
              <w:bottom w:val="single" w:sz="6" w:space="0" w:color="000000"/>
            </w:tcBorders>
            <w:vAlign w:val="bottom"/>
            <w:hideMark/>
          </w:tcPr>
          <w:p w14:paraId="7686B433" w14:textId="77777777" w:rsidR="00000000" w:rsidRDefault="00A34E54">
            <w:pPr>
              <w:rPr>
                <w:rFonts w:eastAsia="Times New Roman"/>
                <w:sz w:val="20"/>
                <w:szCs w:val="20"/>
              </w:rPr>
            </w:pPr>
          </w:p>
        </w:tc>
      </w:tr>
      <w:tr w:rsidR="00000000" w14:paraId="41F8F549" w14:textId="77777777">
        <w:trPr>
          <w:divId w:val="1133717905"/>
        </w:trPr>
        <w:tc>
          <w:tcPr>
            <w:tcW w:w="0" w:type="auto"/>
            <w:tcBorders>
              <w:bottom w:val="single" w:sz="12" w:space="0" w:color="000000"/>
            </w:tcBorders>
            <w:tcMar>
              <w:top w:w="30" w:type="dxa"/>
              <w:left w:w="30" w:type="dxa"/>
              <w:bottom w:w="30" w:type="dxa"/>
              <w:right w:w="30" w:type="dxa"/>
            </w:tcMar>
            <w:vAlign w:val="bottom"/>
            <w:hideMark/>
          </w:tcPr>
          <w:p w14:paraId="4E51DA94" w14:textId="77777777" w:rsidR="00000000" w:rsidRDefault="00A34E54">
            <w:pPr>
              <w:rPr>
                <w:rFonts w:eastAsia="Times New Roman"/>
                <w:sz w:val="20"/>
                <w:szCs w:val="20"/>
              </w:rPr>
            </w:pPr>
            <w:r>
              <w:rPr>
                <w:rFonts w:ascii="Arial" w:eastAsia="Times New Roman" w:hAnsi="Arial" w:cs="Arial"/>
                <w:sz w:val="20"/>
                <w:szCs w:val="20"/>
              </w:rPr>
              <w:t>Increase in cash and cash equivalents and restricted cash</w:t>
            </w:r>
          </w:p>
        </w:tc>
        <w:tc>
          <w:tcPr>
            <w:tcW w:w="0" w:type="auto"/>
            <w:tcBorders>
              <w:top w:val="single" w:sz="6" w:space="0" w:color="000000"/>
              <w:bottom w:val="single" w:sz="12" w:space="0" w:color="000000"/>
            </w:tcBorders>
            <w:shd w:val="clear" w:color="auto" w:fill="D9D9D9"/>
            <w:tcMar>
              <w:top w:w="30" w:type="dxa"/>
              <w:left w:w="30" w:type="dxa"/>
              <w:bottom w:w="30" w:type="dxa"/>
              <w:right w:w="0" w:type="dxa"/>
            </w:tcMar>
            <w:vAlign w:val="bottom"/>
            <w:hideMark/>
          </w:tcPr>
          <w:p w14:paraId="353B4D50" w14:textId="77777777" w:rsidR="00000000" w:rsidRDefault="00A34E54">
            <w:pPr>
              <w:jc w:val="right"/>
              <w:rPr>
                <w:rFonts w:eastAsia="Times New Roman"/>
                <w:sz w:val="20"/>
                <w:szCs w:val="20"/>
              </w:rPr>
            </w:pPr>
            <w:r>
              <w:rPr>
                <w:rFonts w:ascii="Arial" w:eastAsia="Times New Roman" w:hAnsi="Arial" w:cs="Arial"/>
                <w:b/>
                <w:bCs/>
                <w:sz w:val="20"/>
                <w:szCs w:val="20"/>
              </w:rPr>
              <w:t>120</w:t>
            </w:r>
          </w:p>
        </w:tc>
        <w:tc>
          <w:tcPr>
            <w:tcW w:w="0" w:type="auto"/>
            <w:tcBorders>
              <w:top w:val="single" w:sz="6" w:space="0" w:color="000000"/>
              <w:bottom w:val="single" w:sz="12" w:space="0" w:color="000000"/>
            </w:tcBorders>
            <w:shd w:val="clear" w:color="auto" w:fill="D9D9D9"/>
            <w:vAlign w:val="bottom"/>
            <w:hideMark/>
          </w:tcPr>
          <w:p w14:paraId="3F11BEF8" w14:textId="77777777" w:rsidR="00000000" w:rsidRDefault="00A34E54">
            <w:pPr>
              <w:rPr>
                <w:rFonts w:eastAsia="Times New Roman"/>
                <w:sz w:val="20"/>
                <w:szCs w:val="20"/>
              </w:rPr>
            </w:pPr>
          </w:p>
        </w:tc>
        <w:tc>
          <w:tcPr>
            <w:tcW w:w="0" w:type="auto"/>
            <w:tcBorders>
              <w:bottom w:val="single" w:sz="12" w:space="0" w:color="000000"/>
            </w:tcBorders>
            <w:tcMar>
              <w:top w:w="30" w:type="dxa"/>
              <w:left w:w="30" w:type="dxa"/>
              <w:bottom w:w="30" w:type="dxa"/>
              <w:right w:w="0" w:type="dxa"/>
            </w:tcMar>
            <w:vAlign w:val="bottom"/>
            <w:hideMark/>
          </w:tcPr>
          <w:p w14:paraId="26D7FFD2" w14:textId="77777777" w:rsidR="00000000" w:rsidRDefault="00A34E54">
            <w:pPr>
              <w:jc w:val="right"/>
              <w:rPr>
                <w:rFonts w:eastAsia="Times New Roman"/>
                <w:sz w:val="20"/>
                <w:szCs w:val="20"/>
              </w:rPr>
            </w:pPr>
            <w:r>
              <w:rPr>
                <w:rFonts w:ascii="Arial" w:eastAsia="Times New Roman" w:hAnsi="Arial" w:cs="Arial"/>
                <w:sz w:val="20"/>
                <w:szCs w:val="20"/>
              </w:rPr>
              <w:t>136</w:t>
            </w:r>
          </w:p>
        </w:tc>
        <w:tc>
          <w:tcPr>
            <w:tcW w:w="0" w:type="auto"/>
            <w:tcBorders>
              <w:bottom w:val="single" w:sz="12" w:space="0" w:color="000000"/>
            </w:tcBorders>
            <w:vAlign w:val="bottom"/>
            <w:hideMark/>
          </w:tcPr>
          <w:p w14:paraId="477DD8F4" w14:textId="77777777" w:rsidR="00000000" w:rsidRDefault="00A34E54">
            <w:pPr>
              <w:rPr>
                <w:rFonts w:eastAsia="Times New Roman"/>
                <w:sz w:val="20"/>
                <w:szCs w:val="20"/>
              </w:rPr>
            </w:pPr>
          </w:p>
        </w:tc>
      </w:tr>
    </w:tbl>
    <w:p w14:paraId="06E6D9E6" w14:textId="77777777" w:rsidR="00000000" w:rsidRDefault="00A34E54">
      <w:pPr>
        <w:spacing w:line="288" w:lineRule="auto"/>
        <w:divId w:val="780147833"/>
        <w:rPr>
          <w:rFonts w:eastAsia="Times New Roman"/>
          <w:sz w:val="20"/>
          <w:szCs w:val="20"/>
        </w:rPr>
      </w:pPr>
      <w:r>
        <w:rPr>
          <w:rFonts w:ascii="Arial" w:eastAsia="Times New Roman" w:hAnsi="Arial" w:cs="Arial"/>
          <w:sz w:val="20"/>
          <w:szCs w:val="20"/>
        </w:rPr>
        <w:t> </w:t>
      </w:r>
    </w:p>
    <w:p w14:paraId="61420101" w14:textId="77777777" w:rsidR="00000000" w:rsidRDefault="00A34E54">
      <w:pPr>
        <w:spacing w:line="288" w:lineRule="auto"/>
        <w:divId w:val="1704359524"/>
        <w:rPr>
          <w:rFonts w:eastAsia="Times New Roman"/>
          <w:sz w:val="20"/>
          <w:szCs w:val="20"/>
        </w:rPr>
      </w:pPr>
      <w:r>
        <w:rPr>
          <w:rFonts w:ascii="Arial" w:eastAsia="Times New Roman" w:hAnsi="Arial" w:cs="Arial"/>
          <w:sz w:val="20"/>
          <w:szCs w:val="20"/>
        </w:rPr>
        <w:t>Significant sources and uses of cash for the three months ended March 31, 2019 and March 31, 2018 are summarized below:</w:t>
      </w:r>
    </w:p>
    <w:p w14:paraId="3C2D62E6" w14:textId="77777777" w:rsidR="00000000" w:rsidRDefault="00A34E54">
      <w:pPr>
        <w:spacing w:line="288" w:lineRule="auto"/>
        <w:divId w:val="341131885"/>
        <w:rPr>
          <w:rFonts w:eastAsia="Times New Roman"/>
          <w:sz w:val="20"/>
          <w:szCs w:val="20"/>
        </w:rPr>
      </w:pPr>
      <w:r>
        <w:rPr>
          <w:rFonts w:ascii="Arial" w:eastAsia="Times New Roman" w:hAnsi="Arial" w:cs="Arial"/>
          <w:sz w:val="20"/>
          <w:szCs w:val="20"/>
        </w:rPr>
        <w:t> </w:t>
      </w:r>
    </w:p>
    <w:p w14:paraId="3437DBBC" w14:textId="77777777" w:rsidR="00000000" w:rsidRDefault="00A34E54">
      <w:pPr>
        <w:spacing w:line="288" w:lineRule="auto"/>
        <w:divId w:val="1930504625"/>
        <w:rPr>
          <w:rFonts w:eastAsia="Times New Roman"/>
          <w:sz w:val="20"/>
          <w:szCs w:val="20"/>
        </w:rPr>
      </w:pPr>
      <w:r>
        <w:rPr>
          <w:rFonts w:ascii="Arial" w:eastAsia="Times New Roman" w:hAnsi="Arial" w:cs="Arial"/>
          <w:b/>
          <w:bCs/>
          <w:sz w:val="20"/>
          <w:szCs w:val="20"/>
        </w:rPr>
        <w:t xml:space="preserve">Operating Activities </w:t>
      </w:r>
    </w:p>
    <w:p w14:paraId="5DF58E64" w14:textId="77777777" w:rsidR="00000000" w:rsidRDefault="00A34E54">
      <w:pPr>
        <w:spacing w:line="288" w:lineRule="auto"/>
        <w:divId w:val="133987163"/>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F814B08" w14:textId="77777777">
        <w:trPr>
          <w:tblCellSpacing w:w="0" w:type="dxa"/>
        </w:trPr>
        <w:tc>
          <w:tcPr>
            <w:tcW w:w="720" w:type="dxa"/>
            <w:vAlign w:val="center"/>
            <w:hideMark/>
          </w:tcPr>
          <w:p w14:paraId="30647D07" w14:textId="77777777" w:rsidR="00000000" w:rsidRDefault="00A34E54">
            <w:pPr>
              <w:spacing w:line="288" w:lineRule="auto"/>
              <w:rPr>
                <w:rFonts w:eastAsia="Times New Roman"/>
                <w:sz w:val="2"/>
                <w:szCs w:val="2"/>
              </w:rPr>
            </w:pPr>
          </w:p>
        </w:tc>
        <w:tc>
          <w:tcPr>
            <w:tcW w:w="0" w:type="auto"/>
            <w:vAlign w:val="center"/>
            <w:hideMark/>
          </w:tcPr>
          <w:p w14:paraId="1A1D4232" w14:textId="77777777" w:rsidR="00000000" w:rsidRDefault="00A34E54">
            <w:pPr>
              <w:rPr>
                <w:rFonts w:eastAsia="Times New Roman"/>
                <w:sz w:val="20"/>
                <w:szCs w:val="20"/>
              </w:rPr>
            </w:pPr>
          </w:p>
        </w:tc>
      </w:tr>
      <w:tr w:rsidR="00000000" w14:paraId="7BE15AA1" w14:textId="77777777">
        <w:trPr>
          <w:tblCellSpacing w:w="0" w:type="dxa"/>
        </w:trPr>
        <w:tc>
          <w:tcPr>
            <w:tcW w:w="0" w:type="auto"/>
            <w:hideMark/>
          </w:tcPr>
          <w:p w14:paraId="4E286E10" w14:textId="77777777" w:rsidR="00000000" w:rsidRDefault="00A34E54">
            <w:pPr>
              <w:spacing w:line="288" w:lineRule="auto"/>
              <w:divId w:val="67844139"/>
              <w:rPr>
                <w:rFonts w:eastAsia="Times New Roman"/>
              </w:rPr>
            </w:pPr>
            <w:r>
              <w:rPr>
                <w:rFonts w:ascii="Arial" w:eastAsia="Times New Roman" w:hAnsi="Arial" w:cs="Arial"/>
              </w:rPr>
              <w:t>•</w:t>
            </w:r>
          </w:p>
        </w:tc>
        <w:tc>
          <w:tcPr>
            <w:tcW w:w="0" w:type="auto"/>
            <w:hideMark/>
          </w:tcPr>
          <w:p w14:paraId="001334E8" w14:textId="77777777" w:rsidR="00000000" w:rsidRDefault="00A34E54">
            <w:pPr>
              <w:spacing w:line="288" w:lineRule="auto"/>
              <w:divId w:val="1788163412"/>
              <w:rPr>
                <w:rFonts w:eastAsia="Times New Roman"/>
              </w:rPr>
            </w:pPr>
            <w:r>
              <w:rPr>
                <w:rFonts w:ascii="Arial" w:eastAsia="Times New Roman" w:hAnsi="Arial" w:cs="Arial"/>
                <w:sz w:val="20"/>
                <w:szCs w:val="20"/>
              </w:rPr>
              <w:t>The decrease in cash flow provided by operations during the first quarter of 2019 was primarily driven by changes in operating assets and liabilities. Our operating assets and liabilities fluctuate in the normal course due to various factors, including the</w:t>
            </w:r>
            <w:r>
              <w:rPr>
                <w:rFonts w:ascii="Arial" w:eastAsia="Times New Roman" w:hAnsi="Arial" w:cs="Arial"/>
                <w:sz w:val="20"/>
                <w:szCs w:val="20"/>
              </w:rPr>
              <w:t xml:space="preserve"> impact of fluctuations in commodity prices and activity levels on working capital within the Energy Services and Gas Distribution segments, the timing of tax payments, as well as timing of cash receipts and payments generally. </w:t>
            </w:r>
          </w:p>
        </w:tc>
      </w:tr>
    </w:tbl>
    <w:p w14:paraId="0F5ED518"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645989" w14:textId="77777777">
        <w:trPr>
          <w:tblCellSpacing w:w="0" w:type="dxa"/>
        </w:trPr>
        <w:tc>
          <w:tcPr>
            <w:tcW w:w="720" w:type="dxa"/>
            <w:vAlign w:val="center"/>
            <w:hideMark/>
          </w:tcPr>
          <w:p w14:paraId="4421AB8C" w14:textId="77777777" w:rsidR="00000000" w:rsidRDefault="00A34E54">
            <w:pPr>
              <w:rPr>
                <w:rFonts w:eastAsia="Times New Roman"/>
                <w:sz w:val="20"/>
                <w:szCs w:val="20"/>
              </w:rPr>
            </w:pPr>
          </w:p>
        </w:tc>
        <w:tc>
          <w:tcPr>
            <w:tcW w:w="0" w:type="auto"/>
            <w:vAlign w:val="center"/>
            <w:hideMark/>
          </w:tcPr>
          <w:p w14:paraId="5ABEEBAE" w14:textId="77777777" w:rsidR="00000000" w:rsidRDefault="00A34E54">
            <w:pPr>
              <w:rPr>
                <w:rFonts w:eastAsia="Times New Roman"/>
                <w:sz w:val="20"/>
                <w:szCs w:val="20"/>
              </w:rPr>
            </w:pPr>
          </w:p>
        </w:tc>
      </w:tr>
      <w:tr w:rsidR="00000000" w14:paraId="5CEC445A" w14:textId="77777777">
        <w:trPr>
          <w:tblCellSpacing w:w="0" w:type="dxa"/>
        </w:trPr>
        <w:tc>
          <w:tcPr>
            <w:tcW w:w="0" w:type="auto"/>
            <w:hideMark/>
          </w:tcPr>
          <w:p w14:paraId="49CBC91E" w14:textId="77777777" w:rsidR="00000000" w:rsidRDefault="00A34E54">
            <w:pPr>
              <w:spacing w:line="288" w:lineRule="auto"/>
              <w:divId w:val="896091743"/>
              <w:rPr>
                <w:rFonts w:eastAsia="Times New Roman"/>
                <w:sz w:val="20"/>
                <w:szCs w:val="20"/>
              </w:rPr>
            </w:pPr>
            <w:r>
              <w:rPr>
                <w:rFonts w:ascii="Arial" w:eastAsia="Times New Roman" w:hAnsi="Arial" w:cs="Arial"/>
                <w:sz w:val="20"/>
                <w:szCs w:val="20"/>
              </w:rPr>
              <w:t>•</w:t>
            </w:r>
          </w:p>
        </w:tc>
        <w:tc>
          <w:tcPr>
            <w:tcW w:w="0" w:type="auto"/>
            <w:hideMark/>
          </w:tcPr>
          <w:p w14:paraId="29EF5067" w14:textId="77777777" w:rsidR="00000000" w:rsidRDefault="00A34E54">
            <w:pPr>
              <w:spacing w:line="288" w:lineRule="auto"/>
              <w:divId w:val="877855554"/>
              <w:rPr>
                <w:rFonts w:eastAsia="Times New Roman"/>
                <w:sz w:val="20"/>
                <w:szCs w:val="20"/>
              </w:rPr>
            </w:pPr>
            <w:r>
              <w:rPr>
                <w:rFonts w:ascii="Arial" w:eastAsia="Times New Roman" w:hAnsi="Arial" w:cs="Arial"/>
                <w:sz w:val="20"/>
                <w:szCs w:val="20"/>
              </w:rPr>
              <w:t>The factor above was</w:t>
            </w:r>
            <w:r>
              <w:rPr>
                <w:rFonts w:ascii="Arial" w:eastAsia="Times New Roman" w:hAnsi="Arial" w:cs="Arial"/>
                <w:sz w:val="20"/>
                <w:szCs w:val="20"/>
              </w:rPr>
              <w:t xml:space="preserve"> partially offset by stronger contributions from our operating segments and contributions from new assets placed into service as discussed under </w:t>
            </w:r>
            <w:r>
              <w:rPr>
                <w:rFonts w:ascii="Arial" w:eastAsia="Times New Roman" w:hAnsi="Arial" w:cs="Arial"/>
                <w:i/>
                <w:iCs/>
                <w:sz w:val="20"/>
                <w:szCs w:val="20"/>
              </w:rPr>
              <w:t>Results of Operations</w:t>
            </w:r>
            <w:r>
              <w:rPr>
                <w:rFonts w:ascii="Arial" w:eastAsia="Times New Roman" w:hAnsi="Arial" w:cs="Arial"/>
                <w:sz w:val="20"/>
                <w:szCs w:val="20"/>
              </w:rPr>
              <w:t>.</w:t>
            </w:r>
          </w:p>
        </w:tc>
      </w:tr>
    </w:tbl>
    <w:p w14:paraId="6F070EBA" w14:textId="77777777" w:rsidR="00000000" w:rsidRDefault="00A34E54">
      <w:pPr>
        <w:spacing w:line="288" w:lineRule="auto"/>
        <w:divId w:val="1618752980"/>
        <w:rPr>
          <w:rFonts w:eastAsia="Times New Roman"/>
          <w:sz w:val="20"/>
          <w:szCs w:val="20"/>
        </w:rPr>
      </w:pPr>
    </w:p>
    <w:p w14:paraId="7CCCF432" w14:textId="77777777" w:rsidR="00000000" w:rsidRDefault="00A34E54">
      <w:pPr>
        <w:spacing w:line="288" w:lineRule="auto"/>
        <w:divId w:val="485364845"/>
        <w:rPr>
          <w:rFonts w:eastAsia="Times New Roman"/>
          <w:sz w:val="20"/>
          <w:szCs w:val="20"/>
        </w:rPr>
      </w:pPr>
      <w:r>
        <w:rPr>
          <w:rFonts w:ascii="Arial" w:eastAsia="Times New Roman" w:hAnsi="Arial" w:cs="Arial"/>
          <w:b/>
          <w:bCs/>
          <w:sz w:val="20"/>
          <w:szCs w:val="20"/>
        </w:rPr>
        <w:t>Investing Activities</w:t>
      </w:r>
    </w:p>
    <w:p w14:paraId="5DC12177" w14:textId="77777777" w:rsidR="00000000" w:rsidRDefault="00A34E54">
      <w:pPr>
        <w:spacing w:line="288" w:lineRule="auto"/>
        <w:divId w:val="880749213"/>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FF8FEE6" w14:textId="77777777">
        <w:trPr>
          <w:tblCellSpacing w:w="0" w:type="dxa"/>
        </w:trPr>
        <w:tc>
          <w:tcPr>
            <w:tcW w:w="720" w:type="dxa"/>
            <w:vAlign w:val="center"/>
            <w:hideMark/>
          </w:tcPr>
          <w:p w14:paraId="552DC372" w14:textId="77777777" w:rsidR="00000000" w:rsidRDefault="00A34E54">
            <w:pPr>
              <w:spacing w:line="288" w:lineRule="auto"/>
              <w:rPr>
                <w:rFonts w:eastAsia="Times New Roman"/>
                <w:sz w:val="2"/>
                <w:szCs w:val="2"/>
              </w:rPr>
            </w:pPr>
          </w:p>
        </w:tc>
        <w:tc>
          <w:tcPr>
            <w:tcW w:w="0" w:type="auto"/>
            <w:vAlign w:val="center"/>
            <w:hideMark/>
          </w:tcPr>
          <w:p w14:paraId="57AFD7DC" w14:textId="77777777" w:rsidR="00000000" w:rsidRDefault="00A34E54">
            <w:pPr>
              <w:rPr>
                <w:rFonts w:eastAsia="Times New Roman"/>
                <w:sz w:val="20"/>
                <w:szCs w:val="20"/>
              </w:rPr>
            </w:pPr>
          </w:p>
        </w:tc>
      </w:tr>
      <w:tr w:rsidR="00000000" w14:paraId="05DF047B" w14:textId="77777777">
        <w:trPr>
          <w:tblCellSpacing w:w="0" w:type="dxa"/>
        </w:trPr>
        <w:tc>
          <w:tcPr>
            <w:tcW w:w="0" w:type="auto"/>
            <w:hideMark/>
          </w:tcPr>
          <w:p w14:paraId="5E576737" w14:textId="77777777" w:rsidR="00000000" w:rsidRDefault="00A34E54">
            <w:pPr>
              <w:spacing w:line="288" w:lineRule="auto"/>
              <w:divId w:val="1812864582"/>
              <w:rPr>
                <w:rFonts w:eastAsia="Times New Roman"/>
              </w:rPr>
            </w:pPr>
            <w:r>
              <w:rPr>
                <w:rFonts w:ascii="Arial" w:eastAsia="Times New Roman" w:hAnsi="Arial" w:cs="Arial"/>
              </w:rPr>
              <w:t>•</w:t>
            </w:r>
          </w:p>
        </w:tc>
        <w:tc>
          <w:tcPr>
            <w:tcW w:w="0" w:type="auto"/>
            <w:hideMark/>
          </w:tcPr>
          <w:p w14:paraId="5A1F8285" w14:textId="77777777" w:rsidR="00000000" w:rsidRDefault="00A34E54">
            <w:pPr>
              <w:spacing w:line="288" w:lineRule="auto"/>
              <w:divId w:val="59253505"/>
              <w:rPr>
                <w:rFonts w:eastAsia="Times New Roman"/>
              </w:rPr>
            </w:pPr>
            <w:r>
              <w:rPr>
                <w:rFonts w:ascii="Arial" w:eastAsia="Times New Roman" w:hAnsi="Arial" w:cs="Arial"/>
                <w:sz w:val="20"/>
                <w:szCs w:val="20"/>
              </w:rPr>
              <w:t xml:space="preserve">The increase in cash used in investing activities during </w:t>
            </w:r>
            <w:r>
              <w:rPr>
                <w:rFonts w:ascii="Arial" w:eastAsia="Times New Roman" w:hAnsi="Arial" w:cs="Arial"/>
                <w:sz w:val="20"/>
                <w:szCs w:val="20"/>
              </w:rPr>
              <w:t>the first quarter 2019 was attributable to activity in 2019 that was not present in 2018, primarily relating to contributions to the Gray Oak Holdings LLC equity investment starting in January 2019.</w:t>
            </w:r>
          </w:p>
        </w:tc>
      </w:tr>
    </w:tbl>
    <w:p w14:paraId="57BBA631"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BBD3DCC" w14:textId="77777777">
        <w:trPr>
          <w:tblCellSpacing w:w="0" w:type="dxa"/>
        </w:trPr>
        <w:tc>
          <w:tcPr>
            <w:tcW w:w="720" w:type="dxa"/>
            <w:vAlign w:val="center"/>
            <w:hideMark/>
          </w:tcPr>
          <w:p w14:paraId="54E398E4" w14:textId="77777777" w:rsidR="00000000" w:rsidRDefault="00A34E54">
            <w:pPr>
              <w:rPr>
                <w:rFonts w:eastAsia="Times New Roman"/>
                <w:sz w:val="20"/>
                <w:szCs w:val="20"/>
              </w:rPr>
            </w:pPr>
          </w:p>
        </w:tc>
        <w:tc>
          <w:tcPr>
            <w:tcW w:w="0" w:type="auto"/>
            <w:vAlign w:val="center"/>
            <w:hideMark/>
          </w:tcPr>
          <w:p w14:paraId="3A6D3CAB" w14:textId="77777777" w:rsidR="00000000" w:rsidRDefault="00A34E54">
            <w:pPr>
              <w:rPr>
                <w:rFonts w:eastAsia="Times New Roman"/>
                <w:sz w:val="20"/>
                <w:szCs w:val="20"/>
              </w:rPr>
            </w:pPr>
          </w:p>
        </w:tc>
      </w:tr>
      <w:tr w:rsidR="00000000" w14:paraId="39CBA34E" w14:textId="77777777">
        <w:trPr>
          <w:tblCellSpacing w:w="0" w:type="dxa"/>
        </w:trPr>
        <w:tc>
          <w:tcPr>
            <w:tcW w:w="0" w:type="auto"/>
            <w:hideMark/>
          </w:tcPr>
          <w:p w14:paraId="75F86E22" w14:textId="77777777" w:rsidR="00000000" w:rsidRDefault="00A34E54">
            <w:pPr>
              <w:spacing w:line="288" w:lineRule="auto"/>
              <w:divId w:val="776026578"/>
              <w:rPr>
                <w:rFonts w:eastAsia="Times New Roman"/>
                <w:sz w:val="20"/>
                <w:szCs w:val="20"/>
              </w:rPr>
            </w:pPr>
            <w:r>
              <w:rPr>
                <w:rFonts w:ascii="Arial" w:eastAsia="Times New Roman" w:hAnsi="Arial" w:cs="Arial"/>
                <w:sz w:val="20"/>
                <w:szCs w:val="20"/>
              </w:rPr>
              <w:t>•</w:t>
            </w:r>
          </w:p>
        </w:tc>
        <w:tc>
          <w:tcPr>
            <w:tcW w:w="0" w:type="auto"/>
            <w:hideMark/>
          </w:tcPr>
          <w:p w14:paraId="56A602F0" w14:textId="77777777" w:rsidR="00000000" w:rsidRDefault="00A34E54">
            <w:pPr>
              <w:spacing w:line="288" w:lineRule="auto"/>
              <w:divId w:val="903178732"/>
              <w:rPr>
                <w:rFonts w:eastAsia="Times New Roman"/>
                <w:sz w:val="20"/>
                <w:szCs w:val="20"/>
              </w:rPr>
            </w:pPr>
            <w:r>
              <w:rPr>
                <w:rFonts w:ascii="Arial" w:eastAsia="Times New Roman" w:hAnsi="Arial" w:cs="Arial"/>
                <w:sz w:val="20"/>
                <w:szCs w:val="20"/>
              </w:rPr>
              <w:t xml:space="preserve">We are continuing with the execution of our growth capital program which is further described in </w:t>
            </w:r>
            <w:r>
              <w:rPr>
                <w:rFonts w:ascii="Arial" w:eastAsia="Times New Roman" w:hAnsi="Arial" w:cs="Arial"/>
                <w:i/>
                <w:iCs/>
                <w:sz w:val="20"/>
                <w:szCs w:val="20"/>
              </w:rPr>
              <w:t>Growth Projects - Commercially Secured Projects</w:t>
            </w:r>
            <w:r>
              <w:rPr>
                <w:rFonts w:ascii="Arial" w:eastAsia="Times New Roman" w:hAnsi="Arial" w:cs="Arial"/>
                <w:sz w:val="20"/>
                <w:szCs w:val="20"/>
              </w:rPr>
              <w:t>.</w:t>
            </w:r>
            <w:r>
              <w:rPr>
                <w:rFonts w:ascii="Arial" w:eastAsia="Times New Roman" w:hAnsi="Arial" w:cs="Arial"/>
                <w:i/>
                <w:iCs/>
                <w:sz w:val="20"/>
                <w:szCs w:val="20"/>
              </w:rPr>
              <w:t xml:space="preserve"> </w:t>
            </w:r>
            <w:r>
              <w:rPr>
                <w:rFonts w:ascii="Arial" w:eastAsia="Times New Roman" w:hAnsi="Arial" w:cs="Arial"/>
                <w:sz w:val="20"/>
                <w:szCs w:val="20"/>
              </w:rPr>
              <w:t>The timing of project approval, construction and in-service dates impacts the timing of cash requirements.</w:t>
            </w:r>
          </w:p>
        </w:tc>
      </w:tr>
    </w:tbl>
    <w:p w14:paraId="5444B350" w14:textId="77777777" w:rsidR="00000000" w:rsidRDefault="00A34E54">
      <w:pPr>
        <w:spacing w:line="288" w:lineRule="auto"/>
        <w:divId w:val="1912495537"/>
        <w:rPr>
          <w:rFonts w:eastAsia="Times New Roman"/>
          <w:sz w:val="20"/>
          <w:szCs w:val="20"/>
        </w:rPr>
      </w:pPr>
      <w:r>
        <w:rPr>
          <w:rFonts w:ascii="Arial" w:eastAsia="Times New Roman" w:hAnsi="Arial" w:cs="Arial"/>
          <w:sz w:val="20"/>
          <w:szCs w:val="20"/>
        </w:rPr>
        <w:t> </w:t>
      </w:r>
    </w:p>
    <w:p w14:paraId="6A9FE4F1" w14:textId="77777777" w:rsidR="00000000" w:rsidRDefault="00A34E54">
      <w:pPr>
        <w:spacing w:line="288" w:lineRule="auto"/>
        <w:divId w:val="1876112102"/>
        <w:rPr>
          <w:rFonts w:eastAsia="Times New Roman"/>
          <w:sz w:val="20"/>
          <w:szCs w:val="20"/>
        </w:rPr>
      </w:pPr>
      <w:r>
        <w:rPr>
          <w:rFonts w:ascii="Arial" w:eastAsia="Times New Roman" w:hAnsi="Arial" w:cs="Arial"/>
          <w:b/>
          <w:bCs/>
          <w:sz w:val="20"/>
          <w:szCs w:val="20"/>
        </w:rPr>
        <w:t>Financing Activities</w:t>
      </w:r>
    </w:p>
    <w:p w14:paraId="131EEC70" w14:textId="77777777" w:rsidR="00000000" w:rsidRDefault="00A34E54">
      <w:pPr>
        <w:spacing w:line="288" w:lineRule="auto"/>
        <w:divId w:val="871961320"/>
        <w:rPr>
          <w:rFonts w:eastAsia="Times New Roman"/>
          <w:sz w:val="2"/>
          <w:szCs w:val="2"/>
        </w:rPr>
      </w:pPr>
      <w:r>
        <w:rPr>
          <w:rFonts w:ascii="Arial" w:eastAsia="Times New Roman" w:hAnsi="Arial" w:cs="Arial"/>
          <w:sz w:val="2"/>
          <w:szCs w:val="2"/>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68F7DF9" w14:textId="77777777">
        <w:trPr>
          <w:tblCellSpacing w:w="0" w:type="dxa"/>
        </w:trPr>
        <w:tc>
          <w:tcPr>
            <w:tcW w:w="720" w:type="dxa"/>
            <w:vAlign w:val="center"/>
            <w:hideMark/>
          </w:tcPr>
          <w:p w14:paraId="246133F8" w14:textId="77777777" w:rsidR="00000000" w:rsidRDefault="00A34E54">
            <w:pPr>
              <w:spacing w:line="288" w:lineRule="auto"/>
              <w:rPr>
                <w:rFonts w:eastAsia="Times New Roman"/>
                <w:sz w:val="2"/>
                <w:szCs w:val="2"/>
              </w:rPr>
            </w:pPr>
          </w:p>
        </w:tc>
        <w:tc>
          <w:tcPr>
            <w:tcW w:w="0" w:type="auto"/>
            <w:vAlign w:val="center"/>
            <w:hideMark/>
          </w:tcPr>
          <w:p w14:paraId="40137C2C" w14:textId="77777777" w:rsidR="00000000" w:rsidRDefault="00A34E54">
            <w:pPr>
              <w:rPr>
                <w:rFonts w:eastAsia="Times New Roman"/>
                <w:sz w:val="20"/>
                <w:szCs w:val="20"/>
              </w:rPr>
            </w:pPr>
          </w:p>
        </w:tc>
      </w:tr>
      <w:tr w:rsidR="00000000" w14:paraId="70C92920" w14:textId="77777777">
        <w:trPr>
          <w:tblCellSpacing w:w="0" w:type="dxa"/>
        </w:trPr>
        <w:tc>
          <w:tcPr>
            <w:tcW w:w="0" w:type="auto"/>
            <w:hideMark/>
          </w:tcPr>
          <w:p w14:paraId="09E09912" w14:textId="77777777" w:rsidR="00000000" w:rsidRDefault="00A34E54">
            <w:pPr>
              <w:spacing w:line="288" w:lineRule="auto"/>
              <w:divId w:val="1834638574"/>
              <w:rPr>
                <w:rFonts w:eastAsia="Times New Roman"/>
              </w:rPr>
            </w:pPr>
            <w:r>
              <w:rPr>
                <w:rFonts w:ascii="Arial" w:eastAsia="Times New Roman" w:hAnsi="Arial" w:cs="Arial"/>
              </w:rPr>
              <w:t>•</w:t>
            </w:r>
          </w:p>
        </w:tc>
        <w:tc>
          <w:tcPr>
            <w:tcW w:w="0" w:type="auto"/>
            <w:hideMark/>
          </w:tcPr>
          <w:p w14:paraId="085CF254" w14:textId="77777777" w:rsidR="00000000" w:rsidRDefault="00A34E54">
            <w:pPr>
              <w:spacing w:line="288" w:lineRule="auto"/>
              <w:divId w:val="718555790"/>
              <w:rPr>
                <w:rFonts w:eastAsia="Times New Roman"/>
              </w:rPr>
            </w:pPr>
            <w:r>
              <w:rPr>
                <w:rFonts w:ascii="Arial" w:eastAsia="Times New Roman" w:hAnsi="Arial" w:cs="Arial"/>
                <w:sz w:val="20"/>
                <w:szCs w:val="20"/>
              </w:rPr>
              <w:t>The decrease in cash used in financing activities during the first quarter of 2019 was primarily attributable to a net increase in commercial paper and credit facility draws, partially offset by higher repayments of maturing lon</w:t>
            </w:r>
            <w:r>
              <w:rPr>
                <w:rFonts w:ascii="Arial" w:eastAsia="Times New Roman" w:hAnsi="Arial" w:cs="Arial"/>
                <w:sz w:val="20"/>
                <w:szCs w:val="20"/>
              </w:rPr>
              <w:t xml:space="preserve">g-term debt and a decrease of long-term debt issued in 2019 when compared to the same period in 2018. </w:t>
            </w:r>
          </w:p>
        </w:tc>
      </w:tr>
    </w:tbl>
    <w:p w14:paraId="703B9BB2"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4724053" w14:textId="77777777">
        <w:trPr>
          <w:tblCellSpacing w:w="0" w:type="dxa"/>
        </w:trPr>
        <w:tc>
          <w:tcPr>
            <w:tcW w:w="720" w:type="dxa"/>
            <w:vAlign w:val="center"/>
            <w:hideMark/>
          </w:tcPr>
          <w:p w14:paraId="39D0EB3C" w14:textId="77777777" w:rsidR="00000000" w:rsidRDefault="00A34E54">
            <w:pPr>
              <w:rPr>
                <w:rFonts w:eastAsia="Times New Roman"/>
                <w:sz w:val="20"/>
                <w:szCs w:val="20"/>
              </w:rPr>
            </w:pPr>
          </w:p>
        </w:tc>
        <w:tc>
          <w:tcPr>
            <w:tcW w:w="0" w:type="auto"/>
            <w:vAlign w:val="center"/>
            <w:hideMark/>
          </w:tcPr>
          <w:p w14:paraId="1EDD221C" w14:textId="77777777" w:rsidR="00000000" w:rsidRDefault="00A34E54">
            <w:pPr>
              <w:rPr>
                <w:rFonts w:eastAsia="Times New Roman"/>
                <w:sz w:val="20"/>
                <w:szCs w:val="20"/>
              </w:rPr>
            </w:pPr>
          </w:p>
        </w:tc>
      </w:tr>
      <w:tr w:rsidR="00000000" w14:paraId="29A2FBAB" w14:textId="77777777">
        <w:trPr>
          <w:tblCellSpacing w:w="0" w:type="dxa"/>
        </w:trPr>
        <w:tc>
          <w:tcPr>
            <w:tcW w:w="0" w:type="auto"/>
            <w:hideMark/>
          </w:tcPr>
          <w:p w14:paraId="4E1A73D0" w14:textId="77777777" w:rsidR="00000000" w:rsidRDefault="00A34E54">
            <w:pPr>
              <w:spacing w:line="288" w:lineRule="auto"/>
              <w:divId w:val="63990579"/>
              <w:rPr>
                <w:rFonts w:eastAsia="Times New Roman"/>
                <w:sz w:val="20"/>
                <w:szCs w:val="20"/>
              </w:rPr>
            </w:pPr>
            <w:r>
              <w:rPr>
                <w:rFonts w:ascii="Arial" w:eastAsia="Times New Roman" w:hAnsi="Arial" w:cs="Arial"/>
                <w:i/>
                <w:iCs/>
                <w:sz w:val="20"/>
                <w:szCs w:val="20"/>
              </w:rPr>
              <w:t>•</w:t>
            </w:r>
          </w:p>
        </w:tc>
        <w:tc>
          <w:tcPr>
            <w:tcW w:w="0" w:type="auto"/>
            <w:hideMark/>
          </w:tcPr>
          <w:p w14:paraId="67D9CD39" w14:textId="77777777" w:rsidR="00000000" w:rsidRDefault="00A34E54">
            <w:pPr>
              <w:spacing w:line="288" w:lineRule="auto"/>
              <w:divId w:val="626350369"/>
              <w:rPr>
                <w:rFonts w:eastAsia="Times New Roman"/>
                <w:sz w:val="20"/>
                <w:szCs w:val="20"/>
              </w:rPr>
            </w:pPr>
            <w:r>
              <w:rPr>
                <w:rFonts w:ascii="Arial" w:eastAsia="Times New Roman" w:hAnsi="Arial" w:cs="Arial"/>
                <w:sz w:val="20"/>
                <w:szCs w:val="20"/>
              </w:rPr>
              <w:t>Our common share dividend payments increased quarter-over-quarter primarily due to the increase in the common share dividend rate and an increase in the number of common shares outstanding in connection with the buy-in of our sponsored vehicles in the four</w:t>
            </w:r>
            <w:r>
              <w:rPr>
                <w:rFonts w:ascii="Arial" w:eastAsia="Times New Roman" w:hAnsi="Arial" w:cs="Arial"/>
                <w:sz w:val="20"/>
                <w:szCs w:val="20"/>
              </w:rPr>
              <w:t>th quarter of 2018. These factors were partially offset by the suspension of our Dividend Reinvestment and Share Purchase Plan in the fourth quarter of 2018. In addition, in March 2019, Westcoast Energy Inc. redeemed all of its outstanding Series 7 and Ser</w:t>
            </w:r>
            <w:r>
              <w:rPr>
                <w:rFonts w:ascii="Arial" w:eastAsia="Times New Roman" w:hAnsi="Arial" w:cs="Arial"/>
                <w:sz w:val="20"/>
                <w:szCs w:val="20"/>
              </w:rPr>
              <w:t xml:space="preserve">ies 8 preference shares for a total payment of $300 million. </w:t>
            </w:r>
          </w:p>
        </w:tc>
      </w:tr>
    </w:tbl>
    <w:p w14:paraId="6C9DA18A" w14:textId="77777777" w:rsidR="00000000" w:rsidRDefault="00A34E54">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5839447" w14:textId="77777777">
        <w:trPr>
          <w:tblCellSpacing w:w="0" w:type="dxa"/>
        </w:trPr>
        <w:tc>
          <w:tcPr>
            <w:tcW w:w="720" w:type="dxa"/>
            <w:vAlign w:val="center"/>
            <w:hideMark/>
          </w:tcPr>
          <w:p w14:paraId="764B23D7" w14:textId="77777777" w:rsidR="00000000" w:rsidRDefault="00A34E54">
            <w:pPr>
              <w:rPr>
                <w:rFonts w:eastAsia="Times New Roman"/>
                <w:sz w:val="20"/>
                <w:szCs w:val="20"/>
              </w:rPr>
            </w:pPr>
          </w:p>
        </w:tc>
        <w:tc>
          <w:tcPr>
            <w:tcW w:w="0" w:type="auto"/>
            <w:vAlign w:val="center"/>
            <w:hideMark/>
          </w:tcPr>
          <w:p w14:paraId="3BAAE0EC" w14:textId="77777777" w:rsidR="00000000" w:rsidRDefault="00A34E54">
            <w:pPr>
              <w:rPr>
                <w:rFonts w:eastAsia="Times New Roman"/>
                <w:sz w:val="20"/>
                <w:szCs w:val="20"/>
              </w:rPr>
            </w:pPr>
          </w:p>
        </w:tc>
      </w:tr>
      <w:tr w:rsidR="00000000" w14:paraId="2135408D" w14:textId="77777777">
        <w:trPr>
          <w:tblCellSpacing w:w="0" w:type="dxa"/>
        </w:trPr>
        <w:tc>
          <w:tcPr>
            <w:tcW w:w="0" w:type="auto"/>
            <w:hideMark/>
          </w:tcPr>
          <w:p w14:paraId="43DC39C4" w14:textId="77777777" w:rsidR="00000000" w:rsidRDefault="00A34E54">
            <w:pPr>
              <w:spacing w:line="288" w:lineRule="auto"/>
              <w:divId w:val="1216434992"/>
              <w:rPr>
                <w:rFonts w:eastAsia="Times New Roman"/>
                <w:sz w:val="20"/>
                <w:szCs w:val="20"/>
              </w:rPr>
            </w:pPr>
            <w:r>
              <w:rPr>
                <w:rFonts w:ascii="Arial" w:eastAsia="Times New Roman" w:hAnsi="Arial" w:cs="Arial"/>
                <w:sz w:val="20"/>
                <w:szCs w:val="20"/>
              </w:rPr>
              <w:t>•</w:t>
            </w:r>
          </w:p>
        </w:tc>
        <w:tc>
          <w:tcPr>
            <w:tcW w:w="0" w:type="auto"/>
            <w:hideMark/>
          </w:tcPr>
          <w:p w14:paraId="72A0E31A" w14:textId="77777777" w:rsidR="00000000" w:rsidRDefault="00A34E54">
            <w:pPr>
              <w:spacing w:line="288" w:lineRule="auto"/>
              <w:divId w:val="2130968926"/>
              <w:rPr>
                <w:rFonts w:eastAsia="Times New Roman"/>
                <w:sz w:val="20"/>
                <w:szCs w:val="20"/>
              </w:rPr>
            </w:pPr>
            <w:r>
              <w:rPr>
                <w:rFonts w:ascii="Arial" w:eastAsia="Times New Roman" w:hAnsi="Arial" w:cs="Arial"/>
                <w:sz w:val="20"/>
                <w:szCs w:val="20"/>
              </w:rPr>
              <w:t>Distributions to noncontrolling interests and redeemable noncontrolling interests decreased as a result of the buy-in of our sponsored vehicles in the fourth quarter 2018.</w:t>
            </w:r>
          </w:p>
        </w:tc>
      </w:tr>
    </w:tbl>
    <w:p w14:paraId="12FA2E7A" w14:textId="77777777" w:rsidR="00000000" w:rsidRDefault="00A34E54">
      <w:pPr>
        <w:spacing w:line="288" w:lineRule="auto"/>
        <w:divId w:val="797798215"/>
        <w:rPr>
          <w:rFonts w:eastAsia="Times New Roman"/>
          <w:sz w:val="20"/>
          <w:szCs w:val="20"/>
        </w:rPr>
      </w:pPr>
    </w:p>
    <w:p w14:paraId="22D5BC37" w14:textId="77777777" w:rsidR="00000000" w:rsidRDefault="00A34E54">
      <w:pPr>
        <w:spacing w:line="288" w:lineRule="auto"/>
        <w:divId w:val="347373551"/>
        <w:rPr>
          <w:rFonts w:eastAsia="Times New Roman"/>
          <w:sz w:val="26"/>
          <w:szCs w:val="26"/>
        </w:rPr>
      </w:pPr>
    </w:p>
    <w:p w14:paraId="7CA23ECD" w14:textId="77777777" w:rsidR="00000000" w:rsidRDefault="00A34E54">
      <w:pPr>
        <w:divId w:val="351076606"/>
        <w:rPr>
          <w:rFonts w:eastAsia="Times New Roman"/>
          <w:sz w:val="20"/>
          <w:szCs w:val="20"/>
        </w:rPr>
      </w:pPr>
    </w:p>
    <w:p w14:paraId="775040D8" w14:textId="77777777" w:rsidR="00000000" w:rsidRDefault="00A34E54">
      <w:pPr>
        <w:spacing w:line="288" w:lineRule="auto"/>
        <w:jc w:val="center"/>
        <w:divId w:val="455564917"/>
        <w:rPr>
          <w:rFonts w:eastAsia="Times New Roman"/>
          <w:sz w:val="20"/>
          <w:szCs w:val="20"/>
        </w:rPr>
      </w:pPr>
    </w:p>
    <w:p w14:paraId="5CD4A0C5" w14:textId="77777777" w:rsidR="00000000" w:rsidRDefault="00A34E54">
      <w:pPr>
        <w:spacing w:line="288" w:lineRule="auto"/>
        <w:jc w:val="center"/>
        <w:divId w:val="1612395483"/>
        <w:rPr>
          <w:rFonts w:eastAsia="Times New Roman"/>
          <w:sz w:val="20"/>
          <w:szCs w:val="20"/>
        </w:rPr>
      </w:pPr>
      <w:r>
        <w:rPr>
          <w:rFonts w:ascii="Arial" w:eastAsia="Times New Roman" w:hAnsi="Arial" w:cs="Arial"/>
          <w:sz w:val="20"/>
          <w:szCs w:val="20"/>
        </w:rPr>
        <w:t>59</w:t>
      </w:r>
    </w:p>
    <w:p w14:paraId="64287A9C" w14:textId="77777777" w:rsidR="00000000" w:rsidRDefault="00A34E54">
      <w:pPr>
        <w:rPr>
          <w:rFonts w:eastAsia="Times New Roman"/>
          <w:sz w:val="20"/>
          <w:szCs w:val="20"/>
        </w:rPr>
      </w:pPr>
      <w:r>
        <w:rPr>
          <w:rFonts w:eastAsia="Times New Roman"/>
          <w:sz w:val="20"/>
          <w:szCs w:val="20"/>
        </w:rPr>
        <w:pict w14:anchorId="0EBA04D8">
          <v:rect id="_x0000_i1084" style="width:0;height:1.5pt" o:hralign="center" o:hrstd="t" o:hr="t" fillcolor="#a0a0a0" stroked="f"/>
        </w:pict>
      </w:r>
    </w:p>
    <w:p w14:paraId="7FF492BA" w14:textId="77777777" w:rsidR="00000000" w:rsidRDefault="00A34E54">
      <w:pPr>
        <w:divId w:val="2006980065"/>
        <w:rPr>
          <w:rFonts w:eastAsia="Times New Roman"/>
          <w:sz w:val="20"/>
          <w:szCs w:val="20"/>
        </w:rPr>
      </w:pPr>
    </w:p>
    <w:p w14:paraId="64ADE487" w14:textId="77777777" w:rsidR="00000000" w:rsidRDefault="00A34E54">
      <w:pPr>
        <w:spacing w:line="288" w:lineRule="auto"/>
        <w:divId w:val="1558853867"/>
        <w:rPr>
          <w:rFonts w:eastAsia="Times New Roman"/>
          <w:sz w:val="26"/>
          <w:szCs w:val="26"/>
        </w:rPr>
      </w:pPr>
      <w:r>
        <w:rPr>
          <w:rFonts w:ascii="Arial" w:eastAsia="Times New Roman" w:hAnsi="Arial" w:cs="Arial"/>
          <w:b/>
          <w:bCs/>
          <w:sz w:val="26"/>
          <w:szCs w:val="26"/>
        </w:rPr>
        <w:t>LEGAL AND OTHER UPDATES</w:t>
      </w:r>
    </w:p>
    <w:p w14:paraId="7E24EBBA" w14:textId="77777777" w:rsidR="00000000" w:rsidRDefault="00A34E54">
      <w:pPr>
        <w:spacing w:line="288" w:lineRule="auto"/>
        <w:divId w:val="430515894"/>
        <w:rPr>
          <w:rFonts w:eastAsia="Times New Roman"/>
          <w:sz w:val="20"/>
          <w:szCs w:val="20"/>
        </w:rPr>
      </w:pPr>
    </w:p>
    <w:p w14:paraId="697432DB" w14:textId="77777777" w:rsidR="00000000" w:rsidRDefault="00A34E54">
      <w:pPr>
        <w:spacing w:line="288" w:lineRule="auto"/>
        <w:divId w:val="805584377"/>
        <w:rPr>
          <w:rFonts w:eastAsia="Times New Roman"/>
          <w:sz w:val="20"/>
          <w:szCs w:val="20"/>
        </w:rPr>
      </w:pPr>
      <w:r>
        <w:rPr>
          <w:rFonts w:ascii="Arial" w:eastAsia="Times New Roman" w:hAnsi="Arial" w:cs="Arial"/>
          <w:b/>
          <w:bCs/>
          <w:sz w:val="20"/>
          <w:szCs w:val="20"/>
        </w:rPr>
        <w:t>LIQUIDS PIPELINES</w:t>
      </w:r>
    </w:p>
    <w:p w14:paraId="29CFF82B" w14:textId="77777777" w:rsidR="00000000" w:rsidRDefault="00A34E54">
      <w:pPr>
        <w:spacing w:line="288" w:lineRule="auto"/>
        <w:divId w:val="618219410"/>
        <w:rPr>
          <w:rFonts w:eastAsia="Times New Roman"/>
          <w:sz w:val="20"/>
          <w:szCs w:val="20"/>
        </w:rPr>
      </w:pPr>
      <w:r>
        <w:rPr>
          <w:rFonts w:ascii="Arial" w:eastAsia="Times New Roman" w:hAnsi="Arial" w:cs="Arial"/>
          <w:b/>
          <w:bCs/>
          <w:sz w:val="20"/>
          <w:szCs w:val="20"/>
        </w:rPr>
        <w:t>Eddystone Rail Legal Matter</w:t>
      </w:r>
    </w:p>
    <w:p w14:paraId="2A703FB9" w14:textId="77777777" w:rsidR="00000000" w:rsidRDefault="00A34E54">
      <w:pPr>
        <w:spacing w:line="288" w:lineRule="auto"/>
        <w:rPr>
          <w:rFonts w:eastAsia="Times New Roman"/>
          <w:sz w:val="20"/>
          <w:szCs w:val="20"/>
        </w:rPr>
      </w:pPr>
      <w:r>
        <w:rPr>
          <w:rFonts w:ascii="Arial" w:eastAsia="Times New Roman" w:hAnsi="Arial" w:cs="Arial"/>
          <w:sz w:val="20"/>
          <w:szCs w:val="20"/>
        </w:rPr>
        <w:t>In February </w:t>
      </w:r>
      <w:r>
        <w:rPr>
          <w:rFonts w:ascii="Arial" w:eastAsia="Times New Roman" w:hAnsi="Arial" w:cs="Arial"/>
          <w:sz w:val="20"/>
          <w:szCs w:val="20"/>
        </w:rPr>
        <w:t>2017, our subsidiary Eddystone Rail Company, LLC (Eddystone Rail) filed an action against several defendants in the United States District Court for the Eastern District of Pennsylvania (the Court). Eddystone Rail alleges that the defendants transferred va</w:t>
      </w:r>
      <w:r>
        <w:rPr>
          <w:rFonts w:ascii="Arial" w:eastAsia="Times New Roman" w:hAnsi="Arial" w:cs="Arial"/>
          <w:sz w:val="20"/>
          <w:szCs w:val="20"/>
        </w:rPr>
        <w:t>luable assets from Eddystone Rail’s counterparty in a maritime contract, so as to avoid outstanding obligations to Eddystone Rail. Eddystone Rail is seeking payment of compensatory and punitive damages in excess of US$140 million. On July 19, 2017, the def</w:t>
      </w:r>
      <w:r>
        <w:rPr>
          <w:rFonts w:ascii="Arial" w:eastAsia="Times New Roman" w:hAnsi="Arial" w:cs="Arial"/>
          <w:sz w:val="20"/>
          <w:szCs w:val="20"/>
        </w:rPr>
        <w:t xml:space="preserve">endants’ initial motions to dismiss Eddystone Rail’s claims were denied. Defendants have filed Answers and Counterclaims which, together with subsequent amendments, seek damages from Eddystone Rail in excess of US$32 million. Eddystone Rail filed a motion </w:t>
      </w:r>
      <w:r>
        <w:rPr>
          <w:rFonts w:ascii="Arial" w:eastAsia="Times New Roman" w:hAnsi="Arial" w:cs="Arial"/>
          <w:sz w:val="20"/>
          <w:szCs w:val="20"/>
        </w:rPr>
        <w:t>to dismiss the counterclaims and defendants amended their Answer and Counterclaims on September 21, 2017. On October 12, 2017 Eddystone Rail moved to dismiss the latest version of defendants’ counterclaims. On February 6, 2018, the Court denied without pre</w:t>
      </w:r>
      <w:r>
        <w:rPr>
          <w:rFonts w:ascii="Arial" w:eastAsia="Times New Roman" w:hAnsi="Arial" w:cs="Arial"/>
          <w:sz w:val="20"/>
          <w:szCs w:val="20"/>
        </w:rPr>
        <w:t>judice Eddystone Rail's motion to dismiss the defendants' counterclaims. The defendants’ chances of success on their counterclaims cannot be predicted at this time. On September 7, 2018, the Court granted Eddystone Rail's motion to amend its complaint to a</w:t>
      </w:r>
      <w:r>
        <w:rPr>
          <w:rFonts w:ascii="Arial" w:eastAsia="Times New Roman" w:hAnsi="Arial" w:cs="Arial"/>
          <w:sz w:val="20"/>
          <w:szCs w:val="20"/>
        </w:rPr>
        <w:t>dd several affiliates of the corporate defendants as additional defendants. Motions to dismiss Eddystone Rail’s amended complaint were subsequently denied by the Court. On January 25, 2019, defendants moved to dismiss Eddystone Rail’s claims from the Court</w:t>
      </w:r>
      <w:r>
        <w:rPr>
          <w:rFonts w:ascii="Arial" w:eastAsia="Times New Roman" w:hAnsi="Arial" w:cs="Arial"/>
          <w:sz w:val="20"/>
          <w:szCs w:val="20"/>
        </w:rPr>
        <w:t xml:space="preserve"> based on lack of subject matter jurisdiction, which motion was denied by the Court on March 26, 2019.</w:t>
      </w:r>
    </w:p>
    <w:p w14:paraId="2F49553B" w14:textId="77777777" w:rsidR="00000000" w:rsidRDefault="00A34E54">
      <w:pPr>
        <w:spacing w:line="288" w:lineRule="auto"/>
        <w:rPr>
          <w:rFonts w:eastAsia="Times New Roman"/>
          <w:sz w:val="20"/>
          <w:szCs w:val="20"/>
        </w:rPr>
      </w:pPr>
    </w:p>
    <w:p w14:paraId="2B5774AD" w14:textId="77777777" w:rsidR="00000000" w:rsidRDefault="00A34E54">
      <w:pPr>
        <w:spacing w:line="288" w:lineRule="auto"/>
        <w:rPr>
          <w:rFonts w:eastAsia="Times New Roman"/>
          <w:sz w:val="20"/>
          <w:szCs w:val="20"/>
        </w:rPr>
      </w:pPr>
      <w:r>
        <w:rPr>
          <w:rFonts w:ascii="Arial" w:eastAsia="Times New Roman" w:hAnsi="Arial" w:cs="Arial"/>
          <w:b/>
          <w:bCs/>
          <w:sz w:val="20"/>
          <w:szCs w:val="20"/>
        </w:rPr>
        <w:t>Dakota Access Pipeline</w:t>
      </w:r>
    </w:p>
    <w:p w14:paraId="5523EC2F" w14:textId="77777777" w:rsidR="00000000" w:rsidRDefault="00A34E54">
      <w:pPr>
        <w:spacing w:line="288" w:lineRule="auto"/>
        <w:rPr>
          <w:rFonts w:eastAsia="Times New Roman"/>
          <w:sz w:val="20"/>
          <w:szCs w:val="20"/>
        </w:rPr>
      </w:pPr>
      <w:r>
        <w:rPr>
          <w:rFonts w:ascii="Arial" w:eastAsia="Times New Roman" w:hAnsi="Arial" w:cs="Arial"/>
          <w:sz w:val="20"/>
          <w:szCs w:val="20"/>
        </w:rPr>
        <w:t>In February 2017, the Standing Rock Sioux Tribe and the Cheyenne River Sioux Tribe filed motions with the Court contesting the v</w:t>
      </w:r>
      <w:r>
        <w:rPr>
          <w:rFonts w:ascii="Arial" w:eastAsia="Times New Roman" w:hAnsi="Arial" w:cs="Arial"/>
          <w:sz w:val="20"/>
          <w:szCs w:val="20"/>
        </w:rPr>
        <w:t>alidity of the process used by the United States Army Corps of Engineers (Army Corps) to permit the Dakota Access Pipeline (DAPL). The plaintiffs requested the Court order the operator to shut down the pipeline until the appropriate regulatory process is c</w:t>
      </w:r>
      <w:r>
        <w:rPr>
          <w:rFonts w:ascii="Arial" w:eastAsia="Times New Roman" w:hAnsi="Arial" w:cs="Arial"/>
          <w:sz w:val="20"/>
          <w:szCs w:val="20"/>
        </w:rPr>
        <w:t>ompleted. The Oglala Sioux and Yankton Sioux Tribes also filed claims in the case to challenge the Army Corp permit and environmental review process.</w:t>
      </w:r>
    </w:p>
    <w:p w14:paraId="5E28B105" w14:textId="77777777" w:rsidR="00000000" w:rsidRDefault="00A34E54">
      <w:pPr>
        <w:spacing w:line="288" w:lineRule="auto"/>
        <w:rPr>
          <w:rFonts w:eastAsia="Times New Roman"/>
          <w:sz w:val="20"/>
          <w:szCs w:val="20"/>
        </w:rPr>
      </w:pPr>
    </w:p>
    <w:p w14:paraId="5A1C06E0" w14:textId="77777777" w:rsidR="00000000" w:rsidRDefault="00A34E54">
      <w:pPr>
        <w:spacing w:line="288" w:lineRule="auto"/>
        <w:rPr>
          <w:rFonts w:eastAsia="Times New Roman"/>
          <w:sz w:val="20"/>
          <w:szCs w:val="20"/>
        </w:rPr>
      </w:pPr>
      <w:r>
        <w:rPr>
          <w:rFonts w:ascii="Arial" w:eastAsia="Times New Roman" w:hAnsi="Arial" w:cs="Arial"/>
          <w:sz w:val="20"/>
          <w:szCs w:val="20"/>
        </w:rPr>
        <w:t>On June 14, 2017, the Court ruled that the Army Corps did not sufficiently weigh the degree to which the</w:t>
      </w:r>
      <w:r>
        <w:rPr>
          <w:rFonts w:ascii="Arial" w:eastAsia="Times New Roman" w:hAnsi="Arial" w:cs="Arial"/>
          <w:sz w:val="20"/>
          <w:szCs w:val="20"/>
        </w:rPr>
        <w:t xml:space="preserve"> project's effects would be highly controversial and the Army Corps failed to adequately consider the impact of an oil spill on the hunting and fishing rights of the Tribes and on environmental justice (the June 2017 Order). The Court ordered the Army Corp</w:t>
      </w:r>
      <w:r>
        <w:rPr>
          <w:rFonts w:ascii="Arial" w:eastAsia="Times New Roman" w:hAnsi="Arial" w:cs="Arial"/>
          <w:sz w:val="20"/>
          <w:szCs w:val="20"/>
        </w:rPr>
        <w:t>s to reconsider those components of its environmental analysis. On October 11, 2017, the Court issued an order that allows DAPL to continue operating while the Army Corps completes the additional environmental review required by the June 2017 Order. The Co</w:t>
      </w:r>
      <w:r>
        <w:rPr>
          <w:rFonts w:ascii="Arial" w:eastAsia="Times New Roman" w:hAnsi="Arial" w:cs="Arial"/>
          <w:sz w:val="20"/>
          <w:szCs w:val="20"/>
        </w:rPr>
        <w:t>urt additionally ordered DAPL to implement certain interim measures pending the Army Corps' supplemental analysis. The Army Corps issued its decision on August 31, 2018, and found that no supplemental environmental analysis is required. All four Tribes ame</w:t>
      </w:r>
      <w:r>
        <w:rPr>
          <w:rFonts w:ascii="Arial" w:eastAsia="Times New Roman" w:hAnsi="Arial" w:cs="Arial"/>
          <w:sz w:val="20"/>
          <w:szCs w:val="20"/>
        </w:rPr>
        <w:t>nded their complaints to include claims challenging the adequacy of the Army Corps’ supplemental environmental analysis.</w:t>
      </w:r>
    </w:p>
    <w:p w14:paraId="00409519" w14:textId="77777777" w:rsidR="00000000" w:rsidRDefault="00A34E54">
      <w:pPr>
        <w:spacing w:line="288" w:lineRule="auto"/>
        <w:rPr>
          <w:rFonts w:eastAsia="Times New Roman"/>
          <w:sz w:val="20"/>
          <w:szCs w:val="20"/>
        </w:rPr>
      </w:pPr>
    </w:p>
    <w:p w14:paraId="48A48BC4" w14:textId="77777777" w:rsidR="00000000" w:rsidRDefault="00A34E54">
      <w:pPr>
        <w:spacing w:line="288" w:lineRule="auto"/>
        <w:divId w:val="1281915929"/>
        <w:rPr>
          <w:rFonts w:eastAsia="Times New Roman"/>
          <w:sz w:val="20"/>
          <w:szCs w:val="20"/>
        </w:rPr>
      </w:pPr>
      <w:r>
        <w:rPr>
          <w:rFonts w:ascii="Arial" w:eastAsia="Times New Roman" w:hAnsi="Arial" w:cs="Arial"/>
          <w:sz w:val="20"/>
          <w:szCs w:val="20"/>
        </w:rPr>
        <w:t>On February 4, 2019, the Army Corps produced its administrative record, which includes all documents pertaining to its remand process</w:t>
      </w:r>
      <w:r>
        <w:rPr>
          <w:rFonts w:ascii="Arial" w:eastAsia="Times New Roman" w:hAnsi="Arial" w:cs="Arial"/>
          <w:sz w:val="20"/>
          <w:szCs w:val="20"/>
        </w:rPr>
        <w:t>. On February 27, 2019, a plaintiff filed a motion challenging the completeness of the Army Corps’ administrative record, arguing that relevant documents had been improperly excluded. The Army Corps and DAPL opposed that motion on March 11, 2019, and the p</w:t>
      </w:r>
      <w:r>
        <w:rPr>
          <w:rFonts w:ascii="Arial" w:eastAsia="Times New Roman" w:hAnsi="Arial" w:cs="Arial"/>
          <w:sz w:val="20"/>
          <w:szCs w:val="20"/>
        </w:rPr>
        <w:t>laintiff filed a reply brief on March 18, 2019. Briefing on the administrative record challenge is now complete and a decision by the court is pending. A schedule for filing summary judgment briefs on the merits of the plaintiff Tribes’ remaining claims wi</w:t>
      </w:r>
      <w:r>
        <w:rPr>
          <w:rFonts w:ascii="Arial" w:eastAsia="Times New Roman" w:hAnsi="Arial" w:cs="Arial"/>
          <w:sz w:val="20"/>
          <w:szCs w:val="20"/>
        </w:rPr>
        <w:t>ll be established following resolution of the administrative record challenge.</w:t>
      </w:r>
    </w:p>
    <w:p w14:paraId="6B92B412" w14:textId="77777777" w:rsidR="00000000" w:rsidRDefault="00A34E54">
      <w:pPr>
        <w:spacing w:line="288" w:lineRule="auto"/>
        <w:rPr>
          <w:rFonts w:eastAsia="Times New Roman"/>
          <w:sz w:val="20"/>
          <w:szCs w:val="20"/>
        </w:rPr>
      </w:pPr>
    </w:p>
    <w:p w14:paraId="761304E8" w14:textId="77777777" w:rsidR="00000000" w:rsidRDefault="00A34E54">
      <w:pPr>
        <w:spacing w:line="288" w:lineRule="auto"/>
        <w:rPr>
          <w:rFonts w:eastAsia="Times New Roman"/>
          <w:sz w:val="20"/>
          <w:szCs w:val="20"/>
        </w:rPr>
      </w:pPr>
    </w:p>
    <w:p w14:paraId="52B0278D" w14:textId="77777777" w:rsidR="00000000" w:rsidRDefault="00A34E54">
      <w:pPr>
        <w:spacing w:line="288" w:lineRule="auto"/>
        <w:rPr>
          <w:rFonts w:eastAsia="Times New Roman"/>
          <w:sz w:val="20"/>
          <w:szCs w:val="20"/>
        </w:rPr>
      </w:pPr>
    </w:p>
    <w:p w14:paraId="4AEA1C05" w14:textId="77777777" w:rsidR="00000000" w:rsidRDefault="00A34E54">
      <w:pPr>
        <w:spacing w:line="288" w:lineRule="auto"/>
        <w:rPr>
          <w:rFonts w:eastAsia="Times New Roman"/>
          <w:sz w:val="20"/>
          <w:szCs w:val="20"/>
        </w:rPr>
      </w:pPr>
    </w:p>
    <w:p w14:paraId="1241D6D1" w14:textId="77777777" w:rsidR="00000000" w:rsidRDefault="00A34E54">
      <w:pPr>
        <w:spacing w:line="288" w:lineRule="auto"/>
        <w:rPr>
          <w:rFonts w:eastAsia="Times New Roman"/>
          <w:sz w:val="20"/>
          <w:szCs w:val="20"/>
        </w:rPr>
      </w:pPr>
    </w:p>
    <w:p w14:paraId="02DAD217" w14:textId="77777777" w:rsidR="00000000" w:rsidRDefault="00A34E54">
      <w:pPr>
        <w:divId w:val="1975207953"/>
        <w:rPr>
          <w:rFonts w:eastAsia="Times New Roman"/>
          <w:sz w:val="20"/>
          <w:szCs w:val="20"/>
        </w:rPr>
      </w:pPr>
    </w:p>
    <w:p w14:paraId="1FBA7EBF" w14:textId="77777777" w:rsidR="00000000" w:rsidRDefault="00A34E54">
      <w:pPr>
        <w:spacing w:line="288" w:lineRule="auto"/>
        <w:jc w:val="center"/>
        <w:divId w:val="1168666309"/>
        <w:rPr>
          <w:rFonts w:eastAsia="Times New Roman"/>
          <w:sz w:val="20"/>
          <w:szCs w:val="20"/>
        </w:rPr>
      </w:pPr>
    </w:p>
    <w:p w14:paraId="509D1651" w14:textId="77777777" w:rsidR="00000000" w:rsidRDefault="00A34E54">
      <w:pPr>
        <w:spacing w:line="288" w:lineRule="auto"/>
        <w:jc w:val="center"/>
        <w:divId w:val="428090216"/>
        <w:rPr>
          <w:rFonts w:eastAsia="Times New Roman"/>
          <w:sz w:val="20"/>
          <w:szCs w:val="20"/>
        </w:rPr>
      </w:pPr>
      <w:r>
        <w:rPr>
          <w:rFonts w:ascii="Arial" w:eastAsia="Times New Roman" w:hAnsi="Arial" w:cs="Arial"/>
          <w:sz w:val="20"/>
          <w:szCs w:val="20"/>
        </w:rPr>
        <w:t>60</w:t>
      </w:r>
    </w:p>
    <w:p w14:paraId="356E035C" w14:textId="77777777" w:rsidR="00000000" w:rsidRDefault="00A34E54">
      <w:pPr>
        <w:rPr>
          <w:rFonts w:eastAsia="Times New Roman"/>
          <w:sz w:val="20"/>
          <w:szCs w:val="20"/>
        </w:rPr>
      </w:pPr>
      <w:r>
        <w:rPr>
          <w:rFonts w:eastAsia="Times New Roman"/>
          <w:sz w:val="20"/>
          <w:szCs w:val="20"/>
        </w:rPr>
        <w:pict w14:anchorId="11588CEA">
          <v:rect id="_x0000_i1085" style="width:0;height:1.5pt" o:hralign="center" o:hrstd="t" o:hr="t" fillcolor="#a0a0a0" stroked="f"/>
        </w:pict>
      </w:r>
    </w:p>
    <w:p w14:paraId="5883A368" w14:textId="77777777" w:rsidR="00000000" w:rsidRDefault="00A34E54">
      <w:pPr>
        <w:divId w:val="1402171248"/>
        <w:rPr>
          <w:rFonts w:eastAsia="Times New Roman"/>
          <w:sz w:val="20"/>
          <w:szCs w:val="20"/>
        </w:rPr>
      </w:pPr>
    </w:p>
    <w:p w14:paraId="4D20B575" w14:textId="77777777" w:rsidR="00000000" w:rsidRDefault="00A34E54">
      <w:pPr>
        <w:spacing w:line="288" w:lineRule="auto"/>
        <w:rPr>
          <w:rFonts w:eastAsia="Times New Roman"/>
          <w:sz w:val="20"/>
          <w:szCs w:val="20"/>
        </w:rPr>
      </w:pPr>
      <w:r>
        <w:rPr>
          <w:rFonts w:ascii="Arial" w:eastAsia="Times New Roman" w:hAnsi="Arial" w:cs="Arial"/>
          <w:b/>
          <w:bCs/>
          <w:sz w:val="20"/>
          <w:szCs w:val="20"/>
        </w:rPr>
        <w:t>Line 5 Dual Pipelines</w:t>
      </w:r>
    </w:p>
    <w:p w14:paraId="7ADE19D3" w14:textId="77777777" w:rsidR="00000000" w:rsidRDefault="00A34E54">
      <w:pPr>
        <w:spacing w:line="288" w:lineRule="auto"/>
        <w:divId w:val="1266228396"/>
        <w:rPr>
          <w:rFonts w:eastAsia="Times New Roman"/>
          <w:sz w:val="20"/>
          <w:szCs w:val="20"/>
        </w:rPr>
      </w:pPr>
      <w:r>
        <w:rPr>
          <w:rFonts w:ascii="Arial" w:eastAsia="Times New Roman" w:hAnsi="Arial" w:cs="Arial"/>
          <w:sz w:val="20"/>
          <w:szCs w:val="20"/>
        </w:rPr>
        <w:t>In December 2018, Michigan law PA 359 was enacted which created the Mackinac Straits Corridor Author</w:t>
      </w:r>
      <w:r>
        <w:rPr>
          <w:rFonts w:ascii="Arial" w:eastAsia="Times New Roman" w:hAnsi="Arial" w:cs="Arial"/>
          <w:sz w:val="20"/>
          <w:szCs w:val="20"/>
        </w:rPr>
        <w:t>ity (Corridor Authority) and authorized an agreement between us and the Corridor Authority for the construction of a tunnel under the Straits of Mackinac (Straits) to house a replacement for the Line 5 Dual Pipelines that currently cross the Straits. On De</w:t>
      </w:r>
      <w:r>
        <w:rPr>
          <w:rFonts w:ascii="Arial" w:eastAsia="Times New Roman" w:hAnsi="Arial" w:cs="Arial"/>
          <w:sz w:val="20"/>
          <w:szCs w:val="20"/>
        </w:rPr>
        <w:t>cember 19, 2018, we entered into a tunnel project agreement with the Government of Michigan under the administration of former Governor Snyder. On March 28, 2019, the new Michigan Attorney General issued an opinion finding the Michigan law PA 359 unconstit</w:t>
      </w:r>
      <w:r>
        <w:rPr>
          <w:rFonts w:ascii="Arial" w:eastAsia="Times New Roman" w:hAnsi="Arial" w:cs="Arial"/>
          <w:sz w:val="20"/>
          <w:szCs w:val="20"/>
        </w:rPr>
        <w:t>utional. Immediately following the Attorney General’s opinion that the Michigan law was unconstitutional, the new Michigan Governor Whitmer issued a directive to Michigan agencies to cease any action implementing the statute. We are currently in discussion</w:t>
      </w:r>
      <w:r>
        <w:rPr>
          <w:rFonts w:ascii="Arial" w:eastAsia="Times New Roman" w:hAnsi="Arial" w:cs="Arial"/>
          <w:sz w:val="20"/>
          <w:szCs w:val="20"/>
        </w:rPr>
        <w:t>s with Governor Whitmer’s office about how to collaboratively advance the tunnel project.</w:t>
      </w:r>
    </w:p>
    <w:p w14:paraId="3591A911" w14:textId="77777777" w:rsidR="00000000" w:rsidRDefault="00A34E54">
      <w:pPr>
        <w:spacing w:line="288" w:lineRule="auto"/>
        <w:jc w:val="both"/>
        <w:rPr>
          <w:rFonts w:eastAsia="Times New Roman"/>
          <w:sz w:val="20"/>
          <w:szCs w:val="20"/>
        </w:rPr>
      </w:pPr>
    </w:p>
    <w:p w14:paraId="300FBCEE" w14:textId="77777777" w:rsidR="00000000" w:rsidRDefault="00A34E54">
      <w:pPr>
        <w:spacing w:line="288" w:lineRule="auto"/>
        <w:divId w:val="185366463"/>
        <w:rPr>
          <w:rFonts w:eastAsia="Times New Roman"/>
          <w:sz w:val="20"/>
          <w:szCs w:val="20"/>
        </w:rPr>
      </w:pPr>
      <w:r>
        <w:rPr>
          <w:rFonts w:ascii="Arial" w:eastAsia="Times New Roman" w:hAnsi="Arial" w:cs="Arial"/>
          <w:b/>
          <w:bCs/>
          <w:sz w:val="20"/>
          <w:szCs w:val="20"/>
        </w:rPr>
        <w:t>OTHER LITIGATION</w:t>
      </w:r>
    </w:p>
    <w:p w14:paraId="66CFC270" w14:textId="77777777" w:rsidR="00000000" w:rsidRDefault="00A34E54">
      <w:pPr>
        <w:spacing w:line="288" w:lineRule="auto"/>
        <w:divId w:val="91123397"/>
        <w:rPr>
          <w:rFonts w:eastAsia="Times New Roman"/>
          <w:sz w:val="20"/>
          <w:szCs w:val="20"/>
        </w:rPr>
      </w:pPr>
      <w:r>
        <w:rPr>
          <w:rFonts w:ascii="Arial" w:eastAsia="Times New Roman" w:hAnsi="Arial" w:cs="Arial"/>
          <w:sz w:val="20"/>
          <w:szCs w:val="20"/>
        </w:rPr>
        <w:t>We and our subsidiaries are involved in various other legal and regulatory actions and proceedings which arise in the normal course of business, including interventions in regulatory proceedings and challenges to regulatory approvals and permits by special</w:t>
      </w:r>
      <w:r>
        <w:rPr>
          <w:rFonts w:ascii="Arial" w:eastAsia="Times New Roman" w:hAnsi="Arial" w:cs="Arial"/>
          <w:sz w:val="20"/>
          <w:szCs w:val="20"/>
        </w:rPr>
        <w:t xml:space="preserve"> interest groups. While the final outcome of such actions and proceedings cannot be predicted with certainty, management believes that the resolution of such actions and proceedings will not have a material impact on our consolidated financial position or </w:t>
      </w:r>
      <w:r>
        <w:rPr>
          <w:rFonts w:ascii="Arial" w:eastAsia="Times New Roman" w:hAnsi="Arial" w:cs="Arial"/>
          <w:sz w:val="20"/>
          <w:szCs w:val="20"/>
        </w:rPr>
        <w:t>results of operations.</w:t>
      </w:r>
    </w:p>
    <w:p w14:paraId="4B632392" w14:textId="77777777" w:rsidR="00000000" w:rsidRDefault="00A34E54">
      <w:pPr>
        <w:spacing w:line="288" w:lineRule="auto"/>
        <w:divId w:val="353074521"/>
        <w:rPr>
          <w:rFonts w:eastAsia="Times New Roman"/>
          <w:sz w:val="20"/>
          <w:szCs w:val="20"/>
        </w:rPr>
      </w:pPr>
    </w:p>
    <w:p w14:paraId="35586C8F" w14:textId="77777777" w:rsidR="00000000" w:rsidRDefault="00A34E54">
      <w:pPr>
        <w:spacing w:line="288" w:lineRule="auto"/>
        <w:divId w:val="1893612201"/>
        <w:rPr>
          <w:rFonts w:eastAsia="Times New Roman"/>
          <w:sz w:val="20"/>
          <w:szCs w:val="20"/>
        </w:rPr>
      </w:pPr>
      <w:r>
        <w:rPr>
          <w:rFonts w:ascii="Arial" w:eastAsia="Times New Roman" w:hAnsi="Arial" w:cs="Arial"/>
          <w:b/>
          <w:bCs/>
          <w:sz w:val="20"/>
          <w:szCs w:val="20"/>
        </w:rPr>
        <w:t>CAPITAL EXPENDITURE COMMITMENTS</w:t>
      </w:r>
    </w:p>
    <w:p w14:paraId="1C497F98" w14:textId="77777777" w:rsidR="00000000" w:rsidRDefault="00A34E54">
      <w:pPr>
        <w:spacing w:line="288" w:lineRule="auto"/>
        <w:divId w:val="2139832048"/>
        <w:rPr>
          <w:rFonts w:eastAsia="Times New Roman"/>
          <w:sz w:val="20"/>
          <w:szCs w:val="20"/>
        </w:rPr>
      </w:pPr>
      <w:r>
        <w:rPr>
          <w:rFonts w:ascii="Arial" w:eastAsia="Times New Roman" w:hAnsi="Arial" w:cs="Arial"/>
          <w:sz w:val="20"/>
          <w:szCs w:val="20"/>
        </w:rPr>
        <w:t>We have signed contracts for the purchase of services, pipe and other materials totaling approximately $2.1 billion which are expected to be paid over the next five years.</w:t>
      </w:r>
    </w:p>
    <w:p w14:paraId="4AB0B54C" w14:textId="77777777" w:rsidR="00000000" w:rsidRDefault="00A34E54">
      <w:pPr>
        <w:spacing w:line="288" w:lineRule="auto"/>
        <w:divId w:val="291179323"/>
        <w:rPr>
          <w:rFonts w:eastAsia="Times New Roman"/>
          <w:sz w:val="20"/>
          <w:szCs w:val="20"/>
        </w:rPr>
      </w:pPr>
    </w:p>
    <w:p w14:paraId="7827FE98" w14:textId="77777777" w:rsidR="00000000" w:rsidRDefault="00A34E54">
      <w:pPr>
        <w:spacing w:line="288" w:lineRule="auto"/>
        <w:divId w:val="1499423920"/>
        <w:rPr>
          <w:rFonts w:eastAsia="Times New Roman"/>
          <w:sz w:val="20"/>
          <w:szCs w:val="20"/>
        </w:rPr>
      </w:pPr>
      <w:r>
        <w:rPr>
          <w:rFonts w:ascii="Arial" w:eastAsia="Times New Roman" w:hAnsi="Arial" w:cs="Arial"/>
          <w:b/>
          <w:bCs/>
          <w:sz w:val="20"/>
          <w:szCs w:val="20"/>
        </w:rPr>
        <w:t>TAX MATTERS</w:t>
      </w:r>
    </w:p>
    <w:p w14:paraId="315F1331" w14:textId="77777777" w:rsidR="00000000" w:rsidRDefault="00A34E54">
      <w:pPr>
        <w:spacing w:line="288" w:lineRule="auto"/>
        <w:divId w:val="1586958175"/>
        <w:rPr>
          <w:rFonts w:eastAsia="Times New Roman"/>
          <w:sz w:val="20"/>
          <w:szCs w:val="20"/>
        </w:rPr>
      </w:pPr>
      <w:r>
        <w:rPr>
          <w:rFonts w:ascii="Arial" w:eastAsia="Times New Roman" w:hAnsi="Arial" w:cs="Arial"/>
          <w:sz w:val="20"/>
          <w:szCs w:val="20"/>
        </w:rPr>
        <w:t xml:space="preserve">We and our subsidiaries maintain tax liabilities related to uncertain </w:t>
      </w:r>
      <w:r>
        <w:rPr>
          <w:rFonts w:ascii="Arial" w:eastAsia="Times New Roman" w:hAnsi="Arial" w:cs="Arial"/>
          <w:sz w:val="20"/>
          <w:szCs w:val="20"/>
        </w:rPr>
        <w:t>tax positions. While fully supportable in our view, these tax positions, if challenged by tax authorities, may not be fully sustained on review.</w:t>
      </w:r>
    </w:p>
    <w:p w14:paraId="27700FF3" w14:textId="77777777" w:rsidR="00000000" w:rsidRDefault="00A34E54">
      <w:pPr>
        <w:spacing w:line="288" w:lineRule="auto"/>
        <w:divId w:val="891887927"/>
        <w:rPr>
          <w:rFonts w:eastAsia="Times New Roman"/>
          <w:sz w:val="20"/>
          <w:szCs w:val="20"/>
        </w:rPr>
      </w:pPr>
    </w:p>
    <w:p w14:paraId="1120AC41" w14:textId="77777777" w:rsidR="00000000" w:rsidRDefault="00A34E54">
      <w:pPr>
        <w:spacing w:line="288" w:lineRule="auto"/>
        <w:jc w:val="both"/>
        <w:rPr>
          <w:rFonts w:eastAsia="Times New Roman"/>
          <w:sz w:val="26"/>
          <w:szCs w:val="26"/>
        </w:rPr>
      </w:pPr>
      <w:r>
        <w:rPr>
          <w:rFonts w:ascii="Arial" w:eastAsia="Times New Roman" w:hAnsi="Arial" w:cs="Arial"/>
          <w:b/>
          <w:bCs/>
          <w:sz w:val="26"/>
          <w:szCs w:val="26"/>
        </w:rPr>
        <w:t>CHANGES IN ACCOUNTING POLICIES</w:t>
      </w:r>
    </w:p>
    <w:p w14:paraId="2D7CFE53" w14:textId="77777777" w:rsidR="00000000" w:rsidRDefault="00A34E54">
      <w:pPr>
        <w:spacing w:line="288" w:lineRule="auto"/>
        <w:divId w:val="1533029278"/>
        <w:rPr>
          <w:rFonts w:eastAsia="Times New Roman"/>
          <w:sz w:val="20"/>
          <w:szCs w:val="20"/>
        </w:rPr>
      </w:pPr>
      <w:r>
        <w:rPr>
          <w:rFonts w:ascii="Arial" w:eastAsia="Times New Roman" w:hAnsi="Arial" w:cs="Arial"/>
          <w:sz w:val="20"/>
          <w:szCs w:val="20"/>
        </w:rPr>
        <w:t> </w:t>
      </w:r>
    </w:p>
    <w:p w14:paraId="2F357F49" w14:textId="77777777" w:rsidR="00000000" w:rsidRDefault="00A34E54">
      <w:pPr>
        <w:spacing w:line="288" w:lineRule="auto"/>
        <w:divId w:val="1780904988"/>
        <w:rPr>
          <w:rFonts w:eastAsia="Times New Roman"/>
          <w:sz w:val="20"/>
          <w:szCs w:val="20"/>
        </w:rPr>
      </w:pPr>
      <w:r>
        <w:rPr>
          <w:rFonts w:ascii="Arial" w:eastAsia="Times New Roman" w:hAnsi="Arial" w:cs="Arial"/>
          <w:sz w:val="20"/>
          <w:szCs w:val="20"/>
        </w:rPr>
        <w:t>Refer to Item 1.</w:t>
      </w:r>
      <w:r>
        <w:rPr>
          <w:rFonts w:ascii="Arial" w:eastAsia="Times New Roman" w:hAnsi="Arial" w:cs="Arial"/>
          <w:i/>
          <w:iCs/>
          <w:sz w:val="20"/>
          <w:szCs w:val="20"/>
        </w:rPr>
        <w:t xml:space="preserve"> Financial Statements - Note 2. Changes in Accounting Polici</w:t>
      </w:r>
      <w:r>
        <w:rPr>
          <w:rFonts w:ascii="Arial" w:eastAsia="Times New Roman" w:hAnsi="Arial" w:cs="Arial"/>
          <w:i/>
          <w:iCs/>
          <w:sz w:val="20"/>
          <w:szCs w:val="20"/>
        </w:rPr>
        <w:t>es.</w:t>
      </w:r>
    </w:p>
    <w:p w14:paraId="3260D1C9" w14:textId="77777777" w:rsidR="00000000" w:rsidRDefault="00A34E54">
      <w:pPr>
        <w:spacing w:line="288" w:lineRule="auto"/>
        <w:divId w:val="1914967410"/>
        <w:rPr>
          <w:rFonts w:eastAsia="Times New Roman"/>
          <w:sz w:val="20"/>
          <w:szCs w:val="20"/>
        </w:rPr>
      </w:pPr>
    </w:p>
    <w:p w14:paraId="475CE3AF" w14:textId="77777777" w:rsidR="00000000" w:rsidRDefault="00A34E54">
      <w:pPr>
        <w:spacing w:line="288" w:lineRule="auto"/>
        <w:rPr>
          <w:rFonts w:eastAsia="Times New Roman"/>
          <w:sz w:val="28"/>
          <w:szCs w:val="28"/>
        </w:rPr>
      </w:pPr>
      <w:r>
        <w:rPr>
          <w:rFonts w:ascii="Arial" w:eastAsia="Times New Roman" w:hAnsi="Arial" w:cs="Arial"/>
          <w:b/>
          <w:bCs/>
          <w:sz w:val="28"/>
          <w:szCs w:val="28"/>
        </w:rPr>
        <w:t>ITEM 3. QUANTITATIVE AND QUALITATIVE DISCLOSURES ABOUT MARKET RISK</w:t>
      </w:r>
    </w:p>
    <w:p w14:paraId="51979E58" w14:textId="77777777" w:rsidR="00000000" w:rsidRDefault="00A34E54">
      <w:pPr>
        <w:spacing w:line="288" w:lineRule="auto"/>
        <w:jc w:val="both"/>
        <w:rPr>
          <w:rFonts w:eastAsia="Times New Roman"/>
          <w:sz w:val="20"/>
          <w:szCs w:val="20"/>
        </w:rPr>
      </w:pPr>
    </w:p>
    <w:p w14:paraId="40A273C7" w14:textId="77777777" w:rsidR="00000000" w:rsidRDefault="00A34E54">
      <w:pPr>
        <w:spacing w:line="288" w:lineRule="auto"/>
        <w:rPr>
          <w:rFonts w:eastAsia="Times New Roman"/>
          <w:sz w:val="20"/>
          <w:szCs w:val="20"/>
        </w:rPr>
      </w:pPr>
      <w:r>
        <w:rPr>
          <w:rFonts w:ascii="Arial" w:eastAsia="Times New Roman" w:hAnsi="Arial" w:cs="Arial"/>
          <w:sz w:val="20"/>
          <w:szCs w:val="20"/>
        </w:rPr>
        <w:t xml:space="preserve">Our exposure to market risk is described in Part II. Item 7A. </w:t>
      </w:r>
      <w:r>
        <w:rPr>
          <w:rFonts w:ascii="Arial" w:eastAsia="Times New Roman" w:hAnsi="Arial" w:cs="Arial"/>
          <w:i/>
          <w:iCs/>
          <w:sz w:val="20"/>
          <w:szCs w:val="20"/>
        </w:rPr>
        <w:t>Quantitative and Qualitative Disclosures About Market Risk</w:t>
      </w:r>
      <w:r>
        <w:rPr>
          <w:rFonts w:ascii="Arial" w:eastAsia="Times New Roman" w:hAnsi="Arial" w:cs="Arial"/>
          <w:sz w:val="20"/>
          <w:szCs w:val="20"/>
        </w:rPr>
        <w:t xml:space="preserve"> of our Annual Report on Form 10-K for the year ended Decembe</w:t>
      </w:r>
      <w:r>
        <w:rPr>
          <w:rFonts w:ascii="Arial" w:eastAsia="Times New Roman" w:hAnsi="Arial" w:cs="Arial"/>
          <w:sz w:val="20"/>
          <w:szCs w:val="20"/>
        </w:rPr>
        <w:t>r 31, 2018, as filed with the SEC on February 15, 2019. We believe our exposure to market risk has not changed materially since then.</w:t>
      </w:r>
    </w:p>
    <w:p w14:paraId="33408305" w14:textId="77777777" w:rsidR="00000000" w:rsidRDefault="00A34E54">
      <w:pPr>
        <w:spacing w:line="288" w:lineRule="auto"/>
        <w:divId w:val="1080637078"/>
        <w:rPr>
          <w:rFonts w:eastAsia="Times New Roman"/>
          <w:sz w:val="20"/>
          <w:szCs w:val="20"/>
        </w:rPr>
      </w:pPr>
    </w:p>
    <w:p w14:paraId="4CEF159B" w14:textId="77777777" w:rsidR="00000000" w:rsidRDefault="00A34E54">
      <w:pPr>
        <w:spacing w:line="288" w:lineRule="auto"/>
        <w:jc w:val="both"/>
        <w:rPr>
          <w:rFonts w:eastAsia="Times New Roman"/>
          <w:sz w:val="28"/>
          <w:szCs w:val="28"/>
        </w:rPr>
      </w:pPr>
      <w:r>
        <w:rPr>
          <w:rFonts w:ascii="Arial" w:eastAsia="Times New Roman" w:hAnsi="Arial" w:cs="Arial"/>
          <w:b/>
          <w:bCs/>
          <w:sz w:val="28"/>
          <w:szCs w:val="28"/>
        </w:rPr>
        <w:t>ITEM 4. CONTROLS AND PROCEDURES</w:t>
      </w:r>
    </w:p>
    <w:p w14:paraId="0B1CBD65" w14:textId="77777777" w:rsidR="00000000" w:rsidRDefault="00A34E54">
      <w:pPr>
        <w:spacing w:line="288" w:lineRule="auto"/>
        <w:jc w:val="both"/>
        <w:rPr>
          <w:rFonts w:eastAsia="Times New Roman"/>
        </w:rPr>
      </w:pPr>
    </w:p>
    <w:p w14:paraId="689A7640" w14:textId="77777777" w:rsidR="00000000" w:rsidRDefault="00A34E54">
      <w:pPr>
        <w:spacing w:line="288" w:lineRule="auto"/>
        <w:divId w:val="1119643141"/>
        <w:rPr>
          <w:rFonts w:eastAsia="Times New Roman"/>
          <w:sz w:val="20"/>
          <w:szCs w:val="20"/>
        </w:rPr>
      </w:pPr>
      <w:r>
        <w:rPr>
          <w:rFonts w:ascii="Arial" w:eastAsia="Times New Roman" w:hAnsi="Arial" w:cs="Arial"/>
          <w:b/>
          <w:bCs/>
          <w:sz w:val="20"/>
          <w:szCs w:val="20"/>
        </w:rPr>
        <w:t>Evaluation of Disclosure Controls and Procedures</w:t>
      </w:r>
    </w:p>
    <w:p w14:paraId="08B755B0" w14:textId="77777777" w:rsidR="00000000" w:rsidRDefault="00A34E54">
      <w:pPr>
        <w:spacing w:line="288" w:lineRule="auto"/>
        <w:divId w:val="1641689017"/>
        <w:rPr>
          <w:rFonts w:eastAsia="Times New Roman"/>
          <w:sz w:val="20"/>
          <w:szCs w:val="20"/>
        </w:rPr>
      </w:pPr>
      <w:r>
        <w:rPr>
          <w:rFonts w:ascii="Arial" w:eastAsia="Times New Roman" w:hAnsi="Arial" w:cs="Arial"/>
          <w:sz w:val="20"/>
          <w:szCs w:val="20"/>
        </w:rPr>
        <w:t>Disclosure controls and procedures ar</w:t>
      </w:r>
      <w:r>
        <w:rPr>
          <w:rFonts w:ascii="Arial" w:eastAsia="Times New Roman" w:hAnsi="Arial" w:cs="Arial"/>
          <w:sz w:val="20"/>
          <w:szCs w:val="20"/>
        </w:rPr>
        <w:t>e controls and other procedures that are designed to ensure that information required to be disclosed by us in the reports we file or submit under the Securities Exchange Act of 1934 (Exchange Act) is recorded, processed, summarized and reported within the</w:t>
      </w:r>
      <w:r>
        <w:rPr>
          <w:rFonts w:ascii="Arial" w:eastAsia="Times New Roman" w:hAnsi="Arial" w:cs="Arial"/>
          <w:sz w:val="20"/>
          <w:szCs w:val="20"/>
        </w:rPr>
        <w:t xml:space="preserve"> time periods specified by the SEC’s rules and forms. Disclosure controls and procedures include, without limitation, controls and procedures designed to provide reasonable assurance that information required to be disclosed by us in the reports we file or</w:t>
      </w:r>
      <w:r>
        <w:rPr>
          <w:rFonts w:ascii="Arial" w:eastAsia="Times New Roman" w:hAnsi="Arial" w:cs="Arial"/>
          <w:sz w:val="20"/>
          <w:szCs w:val="20"/>
        </w:rPr>
        <w:t xml:space="preserve"> submit under the Exchange Act is accumulated and communicated to management, including the Chief Executive Officer and Chief Financial Officer, as appropriate, to allow timely decisions regarding required disclosure. </w:t>
      </w:r>
    </w:p>
    <w:p w14:paraId="7C5EEBA5" w14:textId="77777777" w:rsidR="00000000" w:rsidRDefault="00A34E54">
      <w:pPr>
        <w:spacing w:line="288" w:lineRule="auto"/>
        <w:divId w:val="1410227045"/>
        <w:rPr>
          <w:rFonts w:eastAsia="Times New Roman"/>
          <w:sz w:val="20"/>
          <w:szCs w:val="20"/>
        </w:rPr>
      </w:pPr>
    </w:p>
    <w:p w14:paraId="6083074F" w14:textId="77777777" w:rsidR="00000000" w:rsidRDefault="00A34E54">
      <w:pPr>
        <w:divId w:val="1139221795"/>
        <w:rPr>
          <w:rFonts w:eastAsia="Times New Roman"/>
          <w:sz w:val="20"/>
          <w:szCs w:val="20"/>
        </w:rPr>
      </w:pPr>
    </w:p>
    <w:p w14:paraId="1DBC50F8" w14:textId="77777777" w:rsidR="00000000" w:rsidRDefault="00A34E54">
      <w:pPr>
        <w:spacing w:line="288" w:lineRule="auto"/>
        <w:jc w:val="center"/>
        <w:divId w:val="1310867401"/>
        <w:rPr>
          <w:rFonts w:eastAsia="Times New Roman"/>
          <w:sz w:val="20"/>
          <w:szCs w:val="20"/>
        </w:rPr>
      </w:pPr>
    </w:p>
    <w:p w14:paraId="5C7B09D1" w14:textId="77777777" w:rsidR="00000000" w:rsidRDefault="00A34E54">
      <w:pPr>
        <w:spacing w:line="288" w:lineRule="auto"/>
        <w:jc w:val="center"/>
        <w:divId w:val="235557266"/>
        <w:rPr>
          <w:rFonts w:eastAsia="Times New Roman"/>
          <w:sz w:val="20"/>
          <w:szCs w:val="20"/>
        </w:rPr>
      </w:pPr>
      <w:r>
        <w:rPr>
          <w:rFonts w:ascii="Arial" w:eastAsia="Times New Roman" w:hAnsi="Arial" w:cs="Arial"/>
          <w:sz w:val="20"/>
          <w:szCs w:val="20"/>
        </w:rPr>
        <w:t>61</w:t>
      </w:r>
    </w:p>
    <w:p w14:paraId="77347AF4" w14:textId="77777777" w:rsidR="00000000" w:rsidRDefault="00A34E54">
      <w:pPr>
        <w:rPr>
          <w:rFonts w:eastAsia="Times New Roman"/>
          <w:sz w:val="20"/>
          <w:szCs w:val="20"/>
        </w:rPr>
      </w:pPr>
      <w:r>
        <w:rPr>
          <w:rFonts w:eastAsia="Times New Roman"/>
          <w:sz w:val="20"/>
          <w:szCs w:val="20"/>
        </w:rPr>
        <w:pict w14:anchorId="0D22BA90">
          <v:rect id="_x0000_i1086" style="width:0;height:1.5pt" o:hralign="center" o:hrstd="t" o:hr="t" fillcolor="#a0a0a0" stroked="f"/>
        </w:pict>
      </w:r>
    </w:p>
    <w:p w14:paraId="335DCF4A" w14:textId="77777777" w:rsidR="00000000" w:rsidRDefault="00A34E54">
      <w:pPr>
        <w:divId w:val="1610701477"/>
        <w:rPr>
          <w:rFonts w:eastAsia="Times New Roman"/>
          <w:sz w:val="20"/>
          <w:szCs w:val="20"/>
        </w:rPr>
      </w:pPr>
    </w:p>
    <w:p w14:paraId="30E60C0C" w14:textId="77777777" w:rsidR="00000000" w:rsidRDefault="00A34E54">
      <w:pPr>
        <w:spacing w:line="288" w:lineRule="auto"/>
        <w:divId w:val="408889457"/>
        <w:rPr>
          <w:rFonts w:eastAsia="Times New Roman"/>
          <w:sz w:val="20"/>
          <w:szCs w:val="20"/>
        </w:rPr>
      </w:pPr>
      <w:r>
        <w:rPr>
          <w:rFonts w:ascii="Arial" w:eastAsia="Times New Roman" w:hAnsi="Arial" w:cs="Arial"/>
          <w:sz w:val="20"/>
          <w:szCs w:val="20"/>
        </w:rPr>
        <w:t>Under the supervision and with the participation of management, including the Chief Executive Officer and Chief Financial Officer, we have evaluated the effectiveness of our disclosure controls and procedures (as such term is defined in Rules 13a-15(e) and</w:t>
      </w:r>
      <w:r>
        <w:rPr>
          <w:rFonts w:ascii="Arial" w:eastAsia="Times New Roman" w:hAnsi="Arial" w:cs="Arial"/>
          <w:sz w:val="20"/>
          <w:szCs w:val="20"/>
        </w:rPr>
        <w:t xml:space="preserve"> 15d-15(e) under the Exchange Act) as at March 31, 2019, and based upon this evaluation, the Chief Executive Officer and Chief Financial Officer have concluded that these controls and procedures are effective in ensuring that information required to be dis</w:t>
      </w:r>
      <w:r>
        <w:rPr>
          <w:rFonts w:ascii="Arial" w:eastAsia="Times New Roman" w:hAnsi="Arial" w:cs="Arial"/>
          <w:sz w:val="20"/>
          <w:szCs w:val="20"/>
        </w:rPr>
        <w:t>closed by us in reports that we file with or submit to the SEC and the Canadian Securities Administrators is recorded, processed, summarized and reported within the time periods required.</w:t>
      </w:r>
    </w:p>
    <w:p w14:paraId="0468EAC0" w14:textId="77777777" w:rsidR="00000000" w:rsidRDefault="00A34E54">
      <w:pPr>
        <w:spacing w:line="288" w:lineRule="auto"/>
        <w:divId w:val="329646387"/>
        <w:rPr>
          <w:rFonts w:eastAsia="Times New Roman"/>
          <w:sz w:val="20"/>
          <w:szCs w:val="20"/>
        </w:rPr>
      </w:pPr>
    </w:p>
    <w:p w14:paraId="480278AE" w14:textId="77777777" w:rsidR="00000000" w:rsidRDefault="00A34E54">
      <w:pPr>
        <w:spacing w:line="288" w:lineRule="auto"/>
        <w:divId w:val="467212188"/>
        <w:rPr>
          <w:rFonts w:eastAsia="Times New Roman"/>
          <w:sz w:val="20"/>
          <w:szCs w:val="20"/>
        </w:rPr>
      </w:pPr>
      <w:r>
        <w:rPr>
          <w:rFonts w:ascii="Arial" w:eastAsia="Times New Roman" w:hAnsi="Arial" w:cs="Arial"/>
          <w:b/>
          <w:bCs/>
          <w:sz w:val="20"/>
          <w:szCs w:val="20"/>
        </w:rPr>
        <w:t>Changes in Internal Control over Financial Reporting</w:t>
      </w:r>
    </w:p>
    <w:p w14:paraId="21DC7624" w14:textId="77777777" w:rsidR="00000000" w:rsidRDefault="00A34E54">
      <w:pPr>
        <w:spacing w:line="288" w:lineRule="auto"/>
        <w:divId w:val="1159999899"/>
        <w:rPr>
          <w:rFonts w:eastAsia="Times New Roman"/>
          <w:sz w:val="20"/>
          <w:szCs w:val="20"/>
        </w:rPr>
      </w:pPr>
      <w:r>
        <w:rPr>
          <w:rFonts w:ascii="Arial" w:eastAsia="Times New Roman" w:hAnsi="Arial" w:cs="Arial"/>
          <w:sz w:val="20"/>
          <w:szCs w:val="20"/>
        </w:rPr>
        <w:t>Under the sup</w:t>
      </w:r>
      <w:r>
        <w:rPr>
          <w:rFonts w:ascii="Arial" w:eastAsia="Times New Roman" w:hAnsi="Arial" w:cs="Arial"/>
          <w:sz w:val="20"/>
          <w:szCs w:val="20"/>
        </w:rPr>
        <w:t>ervision and with the participation of management, including the Chief Executive Officer and Chief Financial Officer, we have evaluated changes in internal control over financial reporting (as such term is defined in Rules 13a-15(f) and 15d-15(f) under the</w:t>
      </w:r>
      <w:r>
        <w:rPr>
          <w:rFonts w:ascii="Arial" w:eastAsia="Times New Roman" w:hAnsi="Arial" w:cs="Arial"/>
          <w:sz w:val="20"/>
          <w:szCs w:val="20"/>
        </w:rPr>
        <w:t xml:space="preserve"> Exchange Act) that occurred during the fiscal quarter ended March 31, 2019 and found no change that has materially affected, or is reasonably likely to materially affect, internal control over financial reporting.</w:t>
      </w:r>
    </w:p>
    <w:p w14:paraId="21AD0F22" w14:textId="77777777" w:rsidR="00000000" w:rsidRDefault="00A34E54">
      <w:pPr>
        <w:spacing w:line="288" w:lineRule="auto"/>
        <w:divId w:val="524438574"/>
        <w:rPr>
          <w:rFonts w:eastAsia="Times New Roman"/>
          <w:sz w:val="20"/>
          <w:szCs w:val="20"/>
        </w:rPr>
      </w:pPr>
    </w:p>
    <w:p w14:paraId="072A4CD8" w14:textId="77777777" w:rsidR="00000000" w:rsidRDefault="00A34E54">
      <w:pPr>
        <w:spacing w:line="288" w:lineRule="auto"/>
        <w:jc w:val="center"/>
        <w:rPr>
          <w:rFonts w:eastAsia="Times New Roman"/>
          <w:sz w:val="28"/>
          <w:szCs w:val="28"/>
        </w:rPr>
      </w:pPr>
      <w:r>
        <w:rPr>
          <w:rFonts w:ascii="Arial" w:eastAsia="Times New Roman" w:hAnsi="Arial" w:cs="Arial"/>
          <w:b/>
          <w:bCs/>
          <w:sz w:val="28"/>
          <w:szCs w:val="28"/>
        </w:rPr>
        <w:t>PART II - OTHER INFORMATION</w:t>
      </w:r>
    </w:p>
    <w:p w14:paraId="7CD2A480" w14:textId="77777777" w:rsidR="00000000" w:rsidRDefault="00A34E54">
      <w:pPr>
        <w:spacing w:line="288" w:lineRule="auto"/>
        <w:jc w:val="center"/>
        <w:rPr>
          <w:rFonts w:eastAsia="Times New Roman"/>
          <w:sz w:val="28"/>
          <w:szCs w:val="28"/>
        </w:rPr>
      </w:pPr>
    </w:p>
    <w:p w14:paraId="37FDBEE2" w14:textId="77777777" w:rsidR="00000000" w:rsidRDefault="00A34E54">
      <w:pPr>
        <w:spacing w:line="288" w:lineRule="auto"/>
        <w:divId w:val="769085472"/>
        <w:rPr>
          <w:rFonts w:eastAsia="Times New Roman"/>
          <w:sz w:val="28"/>
          <w:szCs w:val="28"/>
        </w:rPr>
      </w:pPr>
      <w:r>
        <w:rPr>
          <w:rFonts w:ascii="Arial" w:eastAsia="Times New Roman" w:hAnsi="Arial" w:cs="Arial"/>
          <w:b/>
          <w:bCs/>
          <w:sz w:val="28"/>
          <w:szCs w:val="28"/>
        </w:rPr>
        <w:t>ITEM 1. LEGAL PROCEEDINGS</w:t>
      </w:r>
    </w:p>
    <w:p w14:paraId="1C90ABA9" w14:textId="77777777" w:rsidR="00000000" w:rsidRDefault="00A34E54">
      <w:pPr>
        <w:spacing w:line="288" w:lineRule="auto"/>
        <w:divId w:val="1806502182"/>
        <w:rPr>
          <w:rFonts w:eastAsia="Times New Roman"/>
          <w:sz w:val="20"/>
          <w:szCs w:val="20"/>
        </w:rPr>
      </w:pPr>
    </w:p>
    <w:p w14:paraId="751637C6" w14:textId="77777777" w:rsidR="00000000" w:rsidRDefault="00A34E54">
      <w:pPr>
        <w:spacing w:line="288" w:lineRule="auto"/>
        <w:rPr>
          <w:rFonts w:eastAsia="Times New Roman"/>
          <w:sz w:val="20"/>
          <w:szCs w:val="20"/>
        </w:rPr>
      </w:pPr>
      <w:r>
        <w:rPr>
          <w:rFonts w:ascii="Arial" w:eastAsia="Times New Roman" w:hAnsi="Arial" w:cs="Arial"/>
          <w:sz w:val="20"/>
          <w:szCs w:val="20"/>
        </w:rPr>
        <w:t>We are involved in various legal and regulatory actions and proceedings which arise in the ordinary course of business. While the final outcome of such actions and proceedings cannot be predicted wi</w:t>
      </w:r>
      <w:r>
        <w:rPr>
          <w:rFonts w:ascii="Arial" w:eastAsia="Times New Roman" w:hAnsi="Arial" w:cs="Arial"/>
          <w:sz w:val="20"/>
          <w:szCs w:val="20"/>
        </w:rPr>
        <w:t xml:space="preserve">th certainty, management believes that the resolution of such actions and proceedings will not have a material impact on our consolidated financial position or results of operations. Refer to Part I. Item 2. </w:t>
      </w:r>
      <w:r>
        <w:rPr>
          <w:rFonts w:ascii="Arial" w:eastAsia="Times New Roman" w:hAnsi="Arial" w:cs="Arial"/>
          <w:i/>
          <w:iCs/>
          <w:sz w:val="20"/>
          <w:szCs w:val="20"/>
        </w:rPr>
        <w:t>Management's Discussion and Analysis of Financia</w:t>
      </w:r>
      <w:r>
        <w:rPr>
          <w:rFonts w:ascii="Arial" w:eastAsia="Times New Roman" w:hAnsi="Arial" w:cs="Arial"/>
          <w:i/>
          <w:iCs/>
          <w:sz w:val="20"/>
          <w:szCs w:val="20"/>
        </w:rPr>
        <w:t>l Condition and Results of Operations - Legal and Other Updates</w:t>
      </w:r>
      <w:r>
        <w:rPr>
          <w:rFonts w:ascii="Arial" w:eastAsia="Times New Roman" w:hAnsi="Arial" w:cs="Arial"/>
          <w:sz w:val="20"/>
          <w:szCs w:val="20"/>
        </w:rPr>
        <w:t xml:space="preserve"> </w:t>
      </w:r>
      <w:r>
        <w:rPr>
          <w:rFonts w:ascii="Arial" w:eastAsia="Times New Roman" w:hAnsi="Arial" w:cs="Arial"/>
          <w:sz w:val="20"/>
          <w:szCs w:val="20"/>
          <w:shd w:val="clear" w:color="auto" w:fill="FFFFFF"/>
        </w:rPr>
        <w:t>for discussion of other legal proceedings.</w:t>
      </w:r>
    </w:p>
    <w:p w14:paraId="7066AEC6" w14:textId="77777777" w:rsidR="00000000" w:rsidRDefault="00A34E54">
      <w:pPr>
        <w:spacing w:line="288" w:lineRule="auto"/>
        <w:divId w:val="202836440"/>
        <w:rPr>
          <w:rFonts w:eastAsia="Times New Roman"/>
          <w:sz w:val="20"/>
          <w:szCs w:val="20"/>
        </w:rPr>
      </w:pPr>
    </w:p>
    <w:p w14:paraId="2E4BC7E9" w14:textId="77777777" w:rsidR="00000000" w:rsidRDefault="00A34E54">
      <w:pPr>
        <w:spacing w:line="288" w:lineRule="auto"/>
        <w:jc w:val="both"/>
        <w:rPr>
          <w:rFonts w:eastAsia="Times New Roman"/>
          <w:sz w:val="28"/>
          <w:szCs w:val="28"/>
        </w:rPr>
      </w:pPr>
      <w:r>
        <w:rPr>
          <w:rFonts w:ascii="Arial" w:eastAsia="Times New Roman" w:hAnsi="Arial" w:cs="Arial"/>
          <w:b/>
          <w:bCs/>
          <w:sz w:val="28"/>
          <w:szCs w:val="28"/>
        </w:rPr>
        <w:t>ITEM 1A. RISK FACTORS</w:t>
      </w:r>
    </w:p>
    <w:p w14:paraId="2C40F15D" w14:textId="77777777" w:rsidR="00000000" w:rsidRDefault="00A34E54">
      <w:pPr>
        <w:spacing w:line="288" w:lineRule="auto"/>
        <w:jc w:val="both"/>
        <w:rPr>
          <w:rFonts w:eastAsia="Times New Roman"/>
          <w:sz w:val="20"/>
          <w:szCs w:val="20"/>
        </w:rPr>
      </w:pPr>
    </w:p>
    <w:p w14:paraId="52784DB5" w14:textId="77777777" w:rsidR="00000000" w:rsidRDefault="00A34E54">
      <w:pPr>
        <w:spacing w:line="288" w:lineRule="auto"/>
        <w:divId w:val="870341572"/>
        <w:rPr>
          <w:rFonts w:eastAsia="Times New Roman"/>
          <w:sz w:val="20"/>
          <w:szCs w:val="20"/>
        </w:rPr>
      </w:pPr>
      <w:r>
        <w:rPr>
          <w:rFonts w:ascii="Arial" w:eastAsia="Times New Roman" w:hAnsi="Arial" w:cs="Arial"/>
          <w:sz w:val="20"/>
          <w:szCs w:val="20"/>
        </w:rPr>
        <w:t>In addition to the other information set forth in this report, careful consideration should be given to the factors discuss</w:t>
      </w:r>
      <w:r>
        <w:rPr>
          <w:rFonts w:ascii="Arial" w:eastAsia="Times New Roman" w:hAnsi="Arial" w:cs="Arial"/>
          <w:sz w:val="20"/>
          <w:szCs w:val="20"/>
        </w:rPr>
        <w:t xml:space="preserve">ed in Part I. Item 1A. </w:t>
      </w:r>
      <w:r>
        <w:rPr>
          <w:rFonts w:ascii="Arial" w:eastAsia="Times New Roman" w:hAnsi="Arial" w:cs="Arial"/>
          <w:i/>
          <w:iCs/>
          <w:sz w:val="20"/>
          <w:szCs w:val="20"/>
        </w:rPr>
        <w:t>Risk Factors</w:t>
      </w:r>
      <w:r>
        <w:rPr>
          <w:rFonts w:ascii="Arial" w:eastAsia="Times New Roman" w:hAnsi="Arial" w:cs="Arial"/>
          <w:sz w:val="20"/>
          <w:szCs w:val="20"/>
        </w:rPr>
        <w:t xml:space="preserve"> of our Annual Report on Form 10-K for the year ended December 31, 2018, which could materially affect our financial condition or future results. There have been no material modifications to those risk factors.</w:t>
      </w:r>
    </w:p>
    <w:p w14:paraId="6C49F92F" w14:textId="77777777" w:rsidR="00000000" w:rsidRDefault="00A34E54">
      <w:pPr>
        <w:spacing w:line="288" w:lineRule="auto"/>
        <w:rPr>
          <w:rFonts w:eastAsia="Times New Roman"/>
          <w:sz w:val="20"/>
          <w:szCs w:val="20"/>
        </w:rPr>
      </w:pPr>
    </w:p>
    <w:p w14:paraId="6CE97782" w14:textId="77777777" w:rsidR="00000000" w:rsidRDefault="00A34E54">
      <w:pPr>
        <w:spacing w:line="288" w:lineRule="auto"/>
        <w:divId w:val="81343441"/>
        <w:rPr>
          <w:rFonts w:eastAsia="Times New Roman"/>
          <w:sz w:val="28"/>
          <w:szCs w:val="28"/>
        </w:rPr>
      </w:pPr>
      <w:r>
        <w:rPr>
          <w:rFonts w:ascii="Arial" w:eastAsia="Times New Roman" w:hAnsi="Arial" w:cs="Arial"/>
          <w:b/>
          <w:bCs/>
          <w:sz w:val="28"/>
          <w:szCs w:val="28"/>
        </w:rPr>
        <w:t xml:space="preserve">ITEM 2. </w:t>
      </w:r>
      <w:r>
        <w:rPr>
          <w:rFonts w:ascii="Arial" w:eastAsia="Times New Roman" w:hAnsi="Arial" w:cs="Arial"/>
          <w:b/>
          <w:bCs/>
          <w:sz w:val="28"/>
          <w:szCs w:val="28"/>
        </w:rPr>
        <w:t>UNREGISTERED SALES OF EQUITY SECURITIES AND USE OF PROCEEDS</w:t>
      </w:r>
    </w:p>
    <w:p w14:paraId="539AA4BF" w14:textId="77777777" w:rsidR="00000000" w:rsidRDefault="00A34E54">
      <w:pPr>
        <w:spacing w:line="288" w:lineRule="auto"/>
        <w:divId w:val="1687560181"/>
        <w:rPr>
          <w:rFonts w:eastAsia="Times New Roman"/>
          <w:sz w:val="20"/>
          <w:szCs w:val="20"/>
        </w:rPr>
      </w:pPr>
      <w:r>
        <w:rPr>
          <w:rFonts w:ascii="Arial" w:eastAsia="Times New Roman" w:hAnsi="Arial" w:cs="Arial"/>
          <w:b/>
          <w:bCs/>
          <w:sz w:val="20"/>
          <w:szCs w:val="20"/>
        </w:rPr>
        <w:t> </w:t>
      </w:r>
    </w:p>
    <w:p w14:paraId="6EAF0A3A" w14:textId="77777777" w:rsidR="00000000" w:rsidRDefault="00A34E54">
      <w:pPr>
        <w:spacing w:line="288" w:lineRule="auto"/>
        <w:divId w:val="247887393"/>
        <w:rPr>
          <w:rFonts w:eastAsia="Times New Roman"/>
          <w:sz w:val="20"/>
          <w:szCs w:val="20"/>
        </w:rPr>
      </w:pPr>
      <w:r>
        <w:rPr>
          <w:rFonts w:ascii="Arial" w:eastAsia="Times New Roman" w:hAnsi="Arial" w:cs="Arial"/>
          <w:sz w:val="20"/>
          <w:szCs w:val="20"/>
        </w:rPr>
        <w:t>None.</w:t>
      </w:r>
    </w:p>
    <w:p w14:paraId="4C2840EA" w14:textId="77777777" w:rsidR="00000000" w:rsidRDefault="00A34E54">
      <w:pPr>
        <w:spacing w:line="288" w:lineRule="auto"/>
        <w:divId w:val="215822956"/>
        <w:rPr>
          <w:rFonts w:eastAsia="Times New Roman"/>
          <w:sz w:val="20"/>
          <w:szCs w:val="20"/>
        </w:rPr>
      </w:pPr>
    </w:p>
    <w:p w14:paraId="3F4F35F0" w14:textId="77777777" w:rsidR="00000000" w:rsidRDefault="00A34E54">
      <w:pPr>
        <w:spacing w:line="288" w:lineRule="auto"/>
        <w:divId w:val="1732776169"/>
        <w:rPr>
          <w:rFonts w:eastAsia="Times New Roman"/>
          <w:sz w:val="28"/>
          <w:szCs w:val="28"/>
        </w:rPr>
      </w:pPr>
      <w:r>
        <w:rPr>
          <w:rFonts w:ascii="Arial" w:eastAsia="Times New Roman" w:hAnsi="Arial" w:cs="Arial"/>
          <w:b/>
          <w:bCs/>
          <w:sz w:val="28"/>
          <w:szCs w:val="28"/>
        </w:rPr>
        <w:t>ITEM 3. DEFAULTS UPON SENIOR SECURITIES</w:t>
      </w:r>
    </w:p>
    <w:p w14:paraId="5CD5055D" w14:textId="77777777" w:rsidR="00000000" w:rsidRDefault="00A34E54">
      <w:pPr>
        <w:spacing w:line="288" w:lineRule="auto"/>
        <w:divId w:val="1061369803"/>
        <w:rPr>
          <w:rFonts w:eastAsia="Times New Roman"/>
          <w:sz w:val="20"/>
          <w:szCs w:val="20"/>
        </w:rPr>
      </w:pPr>
      <w:r>
        <w:rPr>
          <w:rFonts w:ascii="Arial" w:eastAsia="Times New Roman" w:hAnsi="Arial" w:cs="Arial"/>
          <w:b/>
          <w:bCs/>
          <w:sz w:val="20"/>
          <w:szCs w:val="20"/>
        </w:rPr>
        <w:t> </w:t>
      </w:r>
    </w:p>
    <w:p w14:paraId="733B9E11" w14:textId="77777777" w:rsidR="00000000" w:rsidRDefault="00A34E54">
      <w:pPr>
        <w:spacing w:line="288" w:lineRule="auto"/>
        <w:divId w:val="1853449234"/>
        <w:rPr>
          <w:rFonts w:eastAsia="Times New Roman"/>
          <w:sz w:val="20"/>
          <w:szCs w:val="20"/>
        </w:rPr>
      </w:pPr>
      <w:r>
        <w:rPr>
          <w:rFonts w:ascii="Arial" w:eastAsia="Times New Roman" w:hAnsi="Arial" w:cs="Arial"/>
          <w:sz w:val="20"/>
          <w:szCs w:val="20"/>
        </w:rPr>
        <w:t>None.</w:t>
      </w:r>
    </w:p>
    <w:p w14:paraId="512BF7D9" w14:textId="77777777" w:rsidR="00000000" w:rsidRDefault="00A34E54">
      <w:pPr>
        <w:spacing w:line="288" w:lineRule="auto"/>
        <w:divId w:val="743263327"/>
        <w:rPr>
          <w:rFonts w:eastAsia="Times New Roman"/>
          <w:sz w:val="20"/>
          <w:szCs w:val="20"/>
        </w:rPr>
      </w:pPr>
    </w:p>
    <w:p w14:paraId="1ED01B79" w14:textId="77777777" w:rsidR="00000000" w:rsidRDefault="00A34E54">
      <w:pPr>
        <w:spacing w:line="288" w:lineRule="auto"/>
        <w:divId w:val="1928080265"/>
        <w:rPr>
          <w:rFonts w:eastAsia="Times New Roman"/>
          <w:sz w:val="28"/>
          <w:szCs w:val="28"/>
        </w:rPr>
      </w:pPr>
      <w:r>
        <w:rPr>
          <w:rFonts w:ascii="Arial" w:eastAsia="Times New Roman" w:hAnsi="Arial" w:cs="Arial"/>
          <w:b/>
          <w:bCs/>
          <w:sz w:val="28"/>
          <w:szCs w:val="28"/>
        </w:rPr>
        <w:t>ITEM 4. MINE SAFETY DISCLOSURES</w:t>
      </w:r>
    </w:p>
    <w:p w14:paraId="30BAAA0E" w14:textId="77777777" w:rsidR="00000000" w:rsidRDefault="00A34E54">
      <w:pPr>
        <w:spacing w:line="288" w:lineRule="auto"/>
        <w:divId w:val="1202742318"/>
        <w:rPr>
          <w:rFonts w:eastAsia="Times New Roman"/>
          <w:sz w:val="20"/>
          <w:szCs w:val="20"/>
        </w:rPr>
      </w:pPr>
      <w:r>
        <w:rPr>
          <w:rFonts w:ascii="Arial" w:eastAsia="Times New Roman" w:hAnsi="Arial" w:cs="Arial"/>
          <w:b/>
          <w:bCs/>
          <w:sz w:val="20"/>
          <w:szCs w:val="20"/>
        </w:rPr>
        <w:t> </w:t>
      </w:r>
    </w:p>
    <w:p w14:paraId="041A9E4D" w14:textId="77777777" w:rsidR="00000000" w:rsidRDefault="00A34E54">
      <w:pPr>
        <w:spacing w:line="288" w:lineRule="auto"/>
        <w:divId w:val="1604455097"/>
        <w:rPr>
          <w:rFonts w:eastAsia="Times New Roman"/>
          <w:sz w:val="20"/>
          <w:szCs w:val="20"/>
        </w:rPr>
      </w:pPr>
      <w:r>
        <w:rPr>
          <w:rFonts w:ascii="Arial" w:eastAsia="Times New Roman" w:hAnsi="Arial" w:cs="Arial"/>
          <w:sz w:val="20"/>
          <w:szCs w:val="20"/>
        </w:rPr>
        <w:t>Not applicable.</w:t>
      </w:r>
    </w:p>
    <w:p w14:paraId="0C37A0D4" w14:textId="77777777" w:rsidR="00000000" w:rsidRDefault="00A34E54">
      <w:pPr>
        <w:spacing w:line="288" w:lineRule="auto"/>
        <w:divId w:val="1894852486"/>
        <w:rPr>
          <w:rFonts w:eastAsia="Times New Roman"/>
          <w:sz w:val="20"/>
          <w:szCs w:val="20"/>
        </w:rPr>
      </w:pPr>
    </w:p>
    <w:p w14:paraId="4D21A8FA" w14:textId="77777777" w:rsidR="00000000" w:rsidRDefault="00A34E54">
      <w:pPr>
        <w:spacing w:line="288" w:lineRule="auto"/>
        <w:divId w:val="1433088215"/>
        <w:rPr>
          <w:rFonts w:eastAsia="Times New Roman"/>
          <w:sz w:val="28"/>
          <w:szCs w:val="28"/>
        </w:rPr>
      </w:pPr>
      <w:r>
        <w:rPr>
          <w:rFonts w:ascii="Arial" w:eastAsia="Times New Roman" w:hAnsi="Arial" w:cs="Arial"/>
          <w:b/>
          <w:bCs/>
          <w:sz w:val="28"/>
          <w:szCs w:val="28"/>
        </w:rPr>
        <w:t>ITEM 5. OTHER INFORMATION</w:t>
      </w:r>
    </w:p>
    <w:p w14:paraId="1F5C4EFF" w14:textId="77777777" w:rsidR="00000000" w:rsidRDefault="00A34E54">
      <w:pPr>
        <w:spacing w:line="288" w:lineRule="auto"/>
        <w:divId w:val="798844186"/>
        <w:rPr>
          <w:rFonts w:eastAsia="Times New Roman"/>
          <w:sz w:val="20"/>
          <w:szCs w:val="20"/>
        </w:rPr>
      </w:pPr>
    </w:p>
    <w:p w14:paraId="334F4DC0" w14:textId="77777777" w:rsidR="00000000" w:rsidRDefault="00A34E54">
      <w:pPr>
        <w:divId w:val="738479921"/>
        <w:rPr>
          <w:rFonts w:eastAsia="Times New Roman"/>
          <w:sz w:val="20"/>
          <w:szCs w:val="20"/>
        </w:rPr>
      </w:pPr>
    </w:p>
    <w:p w14:paraId="046692AC" w14:textId="77777777" w:rsidR="00000000" w:rsidRDefault="00A34E54">
      <w:pPr>
        <w:spacing w:line="288" w:lineRule="auto"/>
        <w:jc w:val="center"/>
        <w:divId w:val="508645602"/>
        <w:rPr>
          <w:rFonts w:eastAsia="Times New Roman"/>
          <w:sz w:val="20"/>
          <w:szCs w:val="20"/>
        </w:rPr>
      </w:pPr>
    </w:p>
    <w:p w14:paraId="6E1594BE" w14:textId="77777777" w:rsidR="00000000" w:rsidRDefault="00A34E54">
      <w:pPr>
        <w:spacing w:line="288" w:lineRule="auto"/>
        <w:jc w:val="center"/>
        <w:divId w:val="31268365"/>
        <w:rPr>
          <w:rFonts w:eastAsia="Times New Roman"/>
          <w:sz w:val="20"/>
          <w:szCs w:val="20"/>
        </w:rPr>
      </w:pPr>
      <w:r>
        <w:rPr>
          <w:rFonts w:ascii="Arial" w:eastAsia="Times New Roman" w:hAnsi="Arial" w:cs="Arial"/>
          <w:sz w:val="20"/>
          <w:szCs w:val="20"/>
        </w:rPr>
        <w:t>62</w:t>
      </w:r>
    </w:p>
    <w:p w14:paraId="4CF82912" w14:textId="77777777" w:rsidR="00000000" w:rsidRDefault="00A34E54">
      <w:pPr>
        <w:rPr>
          <w:rFonts w:eastAsia="Times New Roman"/>
          <w:sz w:val="20"/>
          <w:szCs w:val="20"/>
        </w:rPr>
      </w:pPr>
      <w:r>
        <w:rPr>
          <w:rFonts w:eastAsia="Times New Roman"/>
          <w:sz w:val="20"/>
          <w:szCs w:val="20"/>
        </w:rPr>
        <w:pict w14:anchorId="085BD9B8">
          <v:rect id="_x0000_i1087" style="width:0;height:1.5pt" o:hralign="center" o:hrstd="t" o:hr="t" fillcolor="#a0a0a0" stroked="f"/>
        </w:pict>
      </w:r>
    </w:p>
    <w:p w14:paraId="674C6EAE" w14:textId="77777777" w:rsidR="00000000" w:rsidRDefault="00A34E54">
      <w:pPr>
        <w:divId w:val="1603218161"/>
        <w:rPr>
          <w:rFonts w:eastAsia="Times New Roman"/>
          <w:sz w:val="20"/>
          <w:szCs w:val="20"/>
        </w:rPr>
      </w:pPr>
    </w:p>
    <w:p w14:paraId="7A3EEC90" w14:textId="77777777" w:rsidR="00000000" w:rsidRDefault="00A34E54">
      <w:pPr>
        <w:spacing w:line="288" w:lineRule="auto"/>
        <w:rPr>
          <w:rFonts w:eastAsia="Times New Roman"/>
          <w:sz w:val="20"/>
          <w:szCs w:val="20"/>
        </w:rPr>
      </w:pPr>
      <w:r>
        <w:rPr>
          <w:rFonts w:ascii="Arial" w:eastAsia="Times New Roman" w:hAnsi="Arial" w:cs="Arial"/>
          <w:i/>
          <w:iCs/>
          <w:sz w:val="20"/>
          <w:szCs w:val="20"/>
        </w:rPr>
        <w:t>The information set forth in this Item 5 is included herein for the purpose of providing the disclosure required under Item 5.02(b), (c) and (e) of Form 8-K.</w:t>
      </w:r>
    </w:p>
    <w:p w14:paraId="5B064AF8" w14:textId="77777777" w:rsidR="00000000" w:rsidRDefault="00A34E54">
      <w:pPr>
        <w:spacing w:line="288" w:lineRule="auto"/>
        <w:rPr>
          <w:rFonts w:eastAsia="Times New Roman"/>
          <w:sz w:val="20"/>
          <w:szCs w:val="20"/>
        </w:rPr>
      </w:pPr>
    </w:p>
    <w:p w14:paraId="1B76F346" w14:textId="77777777" w:rsidR="00000000" w:rsidRDefault="00A34E54">
      <w:pPr>
        <w:spacing w:line="288" w:lineRule="auto"/>
        <w:rPr>
          <w:rFonts w:eastAsia="Times New Roman"/>
          <w:sz w:val="20"/>
          <w:szCs w:val="20"/>
        </w:rPr>
      </w:pPr>
      <w:r>
        <w:rPr>
          <w:rFonts w:ascii="Arial" w:eastAsia="Times New Roman" w:hAnsi="Arial" w:cs="Arial"/>
          <w:sz w:val="20"/>
          <w:szCs w:val="20"/>
        </w:rPr>
        <w:t>On May 8, 2019, the Board of Directors (the Board) of Enbr</w:t>
      </w:r>
      <w:r>
        <w:rPr>
          <w:rFonts w:ascii="Arial" w:eastAsia="Times New Roman" w:hAnsi="Arial" w:cs="Arial"/>
          <w:sz w:val="20"/>
          <w:szCs w:val="20"/>
        </w:rPr>
        <w:t>idge Inc. (Enbridge) appointed Colin K. Gruending as Executive Vice President &amp; Chief Financial Officer and Mark A. Maki as Senior Vice President &amp; Chief Accounting Officer, with each such appointment effective as of June 1, 2019 (the Effective Date).</w:t>
      </w:r>
    </w:p>
    <w:p w14:paraId="3D5F7C7A" w14:textId="77777777" w:rsidR="00000000" w:rsidRDefault="00A34E54">
      <w:pPr>
        <w:spacing w:line="288" w:lineRule="auto"/>
        <w:rPr>
          <w:rFonts w:eastAsia="Times New Roman"/>
          <w:sz w:val="20"/>
          <w:szCs w:val="20"/>
        </w:rPr>
      </w:pPr>
    </w:p>
    <w:p w14:paraId="13372911" w14:textId="77777777" w:rsidR="00000000" w:rsidRDefault="00A34E54">
      <w:pPr>
        <w:spacing w:line="288" w:lineRule="auto"/>
        <w:rPr>
          <w:rFonts w:eastAsia="Times New Roman"/>
          <w:sz w:val="20"/>
          <w:szCs w:val="20"/>
        </w:rPr>
      </w:pPr>
      <w:r>
        <w:rPr>
          <w:rFonts w:ascii="Arial" w:eastAsia="Times New Roman" w:hAnsi="Arial" w:cs="Arial"/>
          <w:sz w:val="20"/>
          <w:szCs w:val="20"/>
        </w:rPr>
        <w:t>Mr</w:t>
      </w:r>
      <w:r>
        <w:rPr>
          <w:rFonts w:ascii="Arial" w:eastAsia="Times New Roman" w:hAnsi="Arial" w:cs="Arial"/>
          <w:sz w:val="20"/>
          <w:szCs w:val="20"/>
        </w:rPr>
        <w:t>. Gruending will succeed John K. Whelen, Enbridge’s current Executive Vice President &amp; Chief Financial Officer who, as of the Effective Date, will become Enbridge’s Executive Vice President &amp; Chief Development Officer. As of the Effective Date, Mr. Maki wi</w:t>
      </w:r>
      <w:r>
        <w:rPr>
          <w:rFonts w:ascii="Arial" w:eastAsia="Times New Roman" w:hAnsi="Arial" w:cs="Arial"/>
          <w:sz w:val="20"/>
          <w:szCs w:val="20"/>
        </w:rPr>
        <w:t xml:space="preserve">ll succeed Allen C. Capps, Enbridge’s current Senior Vice President &amp; Chief Accounting Officer who will become Enbridge’s Senior Vice President, Corporate Development &amp; Investment Review. </w:t>
      </w:r>
    </w:p>
    <w:p w14:paraId="462F355C" w14:textId="77777777" w:rsidR="00000000" w:rsidRDefault="00A34E54">
      <w:pPr>
        <w:spacing w:line="288" w:lineRule="auto"/>
        <w:rPr>
          <w:rFonts w:eastAsia="Times New Roman"/>
          <w:sz w:val="20"/>
          <w:szCs w:val="20"/>
        </w:rPr>
      </w:pPr>
    </w:p>
    <w:p w14:paraId="1C1EEF81" w14:textId="77777777" w:rsidR="00000000" w:rsidRDefault="00A34E54">
      <w:pPr>
        <w:spacing w:line="288" w:lineRule="auto"/>
        <w:rPr>
          <w:rFonts w:eastAsia="Times New Roman"/>
          <w:sz w:val="20"/>
          <w:szCs w:val="20"/>
        </w:rPr>
      </w:pPr>
      <w:r>
        <w:rPr>
          <w:rFonts w:ascii="Arial" w:eastAsia="Times New Roman" w:hAnsi="Arial" w:cs="Arial"/>
          <w:sz w:val="20"/>
          <w:szCs w:val="20"/>
        </w:rPr>
        <w:t>Mr. Gruending, 49, previously served as Senior Vice President, Co</w:t>
      </w:r>
      <w:r>
        <w:rPr>
          <w:rFonts w:ascii="Arial" w:eastAsia="Times New Roman" w:hAnsi="Arial" w:cs="Arial"/>
          <w:sz w:val="20"/>
          <w:szCs w:val="20"/>
        </w:rPr>
        <w:t>rporate Development &amp; Investment Review from 2018 to 2019, as Vice President, Corporate Development &amp; Investment Review from 2017 to 2018, as Vice President, Corporate Development from 2016 to 2017 and as Vice President, Corporate Development &amp; Planning fr</w:t>
      </w:r>
      <w:r>
        <w:rPr>
          <w:rFonts w:ascii="Arial" w:eastAsia="Times New Roman" w:hAnsi="Arial" w:cs="Arial"/>
          <w:sz w:val="20"/>
          <w:szCs w:val="20"/>
        </w:rPr>
        <w:t>om 2014 to 2016. Prior to that, Mr. Gruending served as Vice President, Treasury &amp; Tax from 2011 to 2014 and as Vice President &amp; Controller from 2005 to 2011. There is no arrangement or understanding between Mr. Gruending and any other person pursuant to w</w:t>
      </w:r>
      <w:r>
        <w:rPr>
          <w:rFonts w:ascii="Arial" w:eastAsia="Times New Roman" w:hAnsi="Arial" w:cs="Arial"/>
          <w:sz w:val="20"/>
          <w:szCs w:val="20"/>
        </w:rPr>
        <w:t>hich he was appointed and there are no family relationships between Mr. Gruending and any director or executive officer of Enbridge. Mr. Gruending has no direct or indirect material interest in any transaction required to be disclosed pursuant to Item 404(</w:t>
      </w:r>
      <w:r>
        <w:rPr>
          <w:rFonts w:ascii="Arial" w:eastAsia="Times New Roman" w:hAnsi="Arial" w:cs="Arial"/>
          <w:sz w:val="20"/>
          <w:szCs w:val="20"/>
        </w:rPr>
        <w:t>a) of Regulation S-K.</w:t>
      </w:r>
    </w:p>
    <w:p w14:paraId="69D6DC9C" w14:textId="77777777" w:rsidR="00000000" w:rsidRDefault="00A34E54">
      <w:pPr>
        <w:spacing w:line="288" w:lineRule="auto"/>
        <w:rPr>
          <w:rFonts w:eastAsia="Times New Roman"/>
          <w:sz w:val="20"/>
          <w:szCs w:val="20"/>
        </w:rPr>
      </w:pPr>
    </w:p>
    <w:p w14:paraId="72DA4813" w14:textId="77777777" w:rsidR="00000000" w:rsidRDefault="00A34E54">
      <w:pPr>
        <w:spacing w:line="288" w:lineRule="auto"/>
        <w:rPr>
          <w:rFonts w:eastAsia="Times New Roman"/>
          <w:sz w:val="20"/>
          <w:szCs w:val="20"/>
        </w:rPr>
      </w:pPr>
      <w:r>
        <w:rPr>
          <w:rFonts w:ascii="Arial" w:eastAsia="Times New Roman" w:hAnsi="Arial" w:cs="Arial"/>
          <w:sz w:val="20"/>
          <w:szCs w:val="20"/>
        </w:rPr>
        <w:t>Mr. Maki, 54, previously served as Senior Vice President, Corporate Planning &amp; Sponsored Vehicles from 2018 to 2019, as Senior Vice President, Finance Business Partners from 2017 to 2018 and as Senior Vice President, Finance from 20</w:t>
      </w:r>
      <w:r>
        <w:rPr>
          <w:rFonts w:ascii="Arial" w:eastAsia="Times New Roman" w:hAnsi="Arial" w:cs="Arial"/>
          <w:sz w:val="20"/>
          <w:szCs w:val="20"/>
        </w:rPr>
        <w:t>16 to 2017. Mr. Maki has also served as President &amp; Principal Executive Officer of Enbridge Energy Management, L.L.C. and the General Partner, Enbridge Energy Company, Inc., since 2014. He served as President of Enbridge Energy Management, L.L.C. and as Se</w:t>
      </w:r>
      <w:r>
        <w:rPr>
          <w:rFonts w:ascii="Arial" w:eastAsia="Times New Roman" w:hAnsi="Arial" w:cs="Arial"/>
          <w:sz w:val="20"/>
          <w:szCs w:val="20"/>
        </w:rPr>
        <w:t>nior Vice President of the General Partner from 2010 to 2014. There is no arrangement or understanding between Mr. Maki and any other person pursuant to which he was appointed and there are no family relationships between Mr. Maki and any director or execu</w:t>
      </w:r>
      <w:r>
        <w:rPr>
          <w:rFonts w:ascii="Arial" w:eastAsia="Times New Roman" w:hAnsi="Arial" w:cs="Arial"/>
          <w:sz w:val="20"/>
          <w:szCs w:val="20"/>
        </w:rPr>
        <w:t>tive officer of Enbridge. Mr. Maki has no direct or indirect material interest in any transaction required to be disclosed pursuant to Item 404(a) of Regulation S-K.</w:t>
      </w:r>
    </w:p>
    <w:p w14:paraId="3B0C0753" w14:textId="77777777" w:rsidR="00000000" w:rsidRDefault="00A34E54">
      <w:pPr>
        <w:spacing w:line="288" w:lineRule="auto"/>
        <w:jc w:val="both"/>
        <w:rPr>
          <w:rFonts w:eastAsia="Times New Roman"/>
          <w:sz w:val="20"/>
          <w:szCs w:val="20"/>
        </w:rPr>
      </w:pPr>
    </w:p>
    <w:p w14:paraId="5781CFE5" w14:textId="77777777" w:rsidR="00000000" w:rsidRDefault="00A34E54">
      <w:pPr>
        <w:spacing w:line="288" w:lineRule="auto"/>
        <w:rPr>
          <w:rFonts w:eastAsia="Times New Roman"/>
          <w:sz w:val="20"/>
          <w:szCs w:val="20"/>
        </w:rPr>
      </w:pPr>
      <w:r>
        <w:rPr>
          <w:rFonts w:ascii="Arial" w:eastAsia="Times New Roman" w:hAnsi="Arial" w:cs="Arial"/>
          <w:sz w:val="20"/>
          <w:szCs w:val="20"/>
        </w:rPr>
        <w:t>In connection with his appointment, starting on the Effective Date, Mr. Gruending will r</w:t>
      </w:r>
      <w:r>
        <w:rPr>
          <w:rFonts w:ascii="Arial" w:eastAsia="Times New Roman" w:hAnsi="Arial" w:cs="Arial"/>
          <w:sz w:val="20"/>
          <w:szCs w:val="20"/>
        </w:rPr>
        <w:t>eceive a base salary of C$525,000 and will be eligible to earn an annual discretionary bonus under Enbridge’s Short Term Incentive Plan, with a target of 80% of his base salary. On the Effective Date, Mr. Gruending will be granted performance stock units w</w:t>
      </w:r>
      <w:r>
        <w:rPr>
          <w:rFonts w:ascii="Arial" w:eastAsia="Times New Roman" w:hAnsi="Arial" w:cs="Arial"/>
          <w:sz w:val="20"/>
          <w:szCs w:val="20"/>
        </w:rPr>
        <w:t>ith grant value of C$656,000 under Enbridge’s 2019 Long-Term Incentive Plan (the 2019 LTIP) in respect of an increase to his 2019 long-term incentive target. These performance stock units will be subject to the terms and conditions of the form of award agr</w:t>
      </w:r>
      <w:r>
        <w:rPr>
          <w:rFonts w:ascii="Arial" w:eastAsia="Times New Roman" w:hAnsi="Arial" w:cs="Arial"/>
          <w:sz w:val="20"/>
          <w:szCs w:val="20"/>
        </w:rPr>
        <w:t xml:space="preserve">eement set forth in Exhibit 10.5 to this Form 10-Q, which information is incorporated herein by reference. </w:t>
      </w:r>
    </w:p>
    <w:p w14:paraId="2A116EBE" w14:textId="77777777" w:rsidR="00000000" w:rsidRDefault="00A34E54">
      <w:pPr>
        <w:spacing w:line="288" w:lineRule="auto"/>
        <w:rPr>
          <w:rFonts w:eastAsia="Times New Roman"/>
          <w:sz w:val="20"/>
          <w:szCs w:val="20"/>
        </w:rPr>
      </w:pPr>
    </w:p>
    <w:p w14:paraId="79D22DBC" w14:textId="77777777" w:rsidR="00000000" w:rsidRDefault="00A34E54">
      <w:pPr>
        <w:spacing w:line="288" w:lineRule="auto"/>
        <w:rPr>
          <w:rFonts w:eastAsia="Times New Roman"/>
          <w:sz w:val="20"/>
          <w:szCs w:val="20"/>
        </w:rPr>
      </w:pPr>
      <w:r>
        <w:rPr>
          <w:rFonts w:ascii="Arial" w:eastAsia="Times New Roman" w:hAnsi="Arial" w:cs="Arial"/>
          <w:sz w:val="20"/>
          <w:szCs w:val="20"/>
        </w:rPr>
        <w:t>On May 8, 2019, the Board also awarded William T. Yardley, Executive Vice President &amp; President, Gas Transmission &amp; Midstream restricted stock uni</w:t>
      </w:r>
      <w:r>
        <w:rPr>
          <w:rFonts w:ascii="Arial" w:eastAsia="Times New Roman" w:hAnsi="Arial" w:cs="Arial"/>
          <w:sz w:val="20"/>
          <w:szCs w:val="20"/>
        </w:rPr>
        <w:t>ts under the 2019 LTIP having a grant value of US$1.5 million. The restricted stock units will vest as to 20% of the award on each of the first and second anniversaries of grant, with the remainder of such award vesting on the third anniversary of grant, i</w:t>
      </w:r>
      <w:r>
        <w:rPr>
          <w:rFonts w:ascii="Arial" w:eastAsia="Times New Roman" w:hAnsi="Arial" w:cs="Arial"/>
          <w:sz w:val="20"/>
          <w:szCs w:val="20"/>
        </w:rPr>
        <w:t>n each case, subject to Mr. Yardley’s</w:t>
      </w:r>
      <w:r>
        <w:rPr>
          <w:rFonts w:ascii="Arial" w:eastAsia="Times New Roman" w:hAnsi="Arial" w:cs="Arial"/>
          <w:i/>
          <w:iCs/>
          <w:sz w:val="20"/>
          <w:szCs w:val="20"/>
        </w:rPr>
        <w:t xml:space="preserve"> </w:t>
      </w:r>
      <w:r>
        <w:rPr>
          <w:rFonts w:ascii="Arial" w:eastAsia="Times New Roman" w:hAnsi="Arial" w:cs="Arial"/>
          <w:sz w:val="20"/>
          <w:szCs w:val="20"/>
        </w:rPr>
        <w:t>continued employment with Enbridge.</w:t>
      </w:r>
    </w:p>
    <w:p w14:paraId="0F3186C7" w14:textId="77777777" w:rsidR="00000000" w:rsidRDefault="00A34E54">
      <w:pPr>
        <w:spacing w:line="288" w:lineRule="auto"/>
        <w:rPr>
          <w:rFonts w:eastAsia="Times New Roman"/>
          <w:sz w:val="20"/>
          <w:szCs w:val="20"/>
        </w:rPr>
      </w:pPr>
    </w:p>
    <w:p w14:paraId="7A0C2EF8" w14:textId="77777777" w:rsidR="00000000" w:rsidRDefault="00A34E54">
      <w:pPr>
        <w:divId w:val="1790736399"/>
        <w:rPr>
          <w:rFonts w:eastAsia="Times New Roman"/>
          <w:sz w:val="20"/>
          <w:szCs w:val="20"/>
        </w:rPr>
      </w:pPr>
    </w:p>
    <w:p w14:paraId="4072E684" w14:textId="77777777" w:rsidR="00000000" w:rsidRDefault="00A34E54">
      <w:pPr>
        <w:spacing w:line="288" w:lineRule="auto"/>
        <w:jc w:val="center"/>
        <w:divId w:val="178468539"/>
        <w:rPr>
          <w:rFonts w:eastAsia="Times New Roman"/>
          <w:sz w:val="20"/>
          <w:szCs w:val="20"/>
        </w:rPr>
      </w:pPr>
    </w:p>
    <w:p w14:paraId="13022AB3" w14:textId="77777777" w:rsidR="00000000" w:rsidRDefault="00A34E54">
      <w:pPr>
        <w:spacing w:line="288" w:lineRule="auto"/>
        <w:jc w:val="center"/>
        <w:divId w:val="1057972804"/>
        <w:rPr>
          <w:rFonts w:eastAsia="Times New Roman"/>
          <w:sz w:val="20"/>
          <w:szCs w:val="20"/>
        </w:rPr>
      </w:pPr>
      <w:r>
        <w:rPr>
          <w:rFonts w:ascii="Arial" w:eastAsia="Times New Roman" w:hAnsi="Arial" w:cs="Arial"/>
          <w:sz w:val="20"/>
          <w:szCs w:val="20"/>
        </w:rPr>
        <w:t>63</w:t>
      </w:r>
    </w:p>
    <w:p w14:paraId="552CD936" w14:textId="77777777" w:rsidR="00000000" w:rsidRDefault="00A34E54">
      <w:pPr>
        <w:rPr>
          <w:rFonts w:eastAsia="Times New Roman"/>
          <w:sz w:val="20"/>
          <w:szCs w:val="20"/>
        </w:rPr>
      </w:pPr>
      <w:r>
        <w:rPr>
          <w:rFonts w:eastAsia="Times New Roman"/>
          <w:sz w:val="20"/>
          <w:szCs w:val="20"/>
        </w:rPr>
        <w:pict w14:anchorId="46BC0C2F">
          <v:rect id="_x0000_i1088" style="width:0;height:1.5pt" o:hralign="center" o:hrstd="t" o:hr="t" fillcolor="#a0a0a0" stroked="f"/>
        </w:pict>
      </w:r>
    </w:p>
    <w:p w14:paraId="3495D1B2" w14:textId="77777777" w:rsidR="00000000" w:rsidRDefault="00A34E54">
      <w:pPr>
        <w:divId w:val="1571816341"/>
        <w:rPr>
          <w:rFonts w:eastAsia="Times New Roman"/>
          <w:sz w:val="20"/>
          <w:szCs w:val="20"/>
        </w:rPr>
      </w:pPr>
    </w:p>
    <w:p w14:paraId="729A74C6" w14:textId="77777777" w:rsidR="00000000" w:rsidRDefault="00A34E54">
      <w:pPr>
        <w:spacing w:line="288" w:lineRule="auto"/>
        <w:divId w:val="1805193734"/>
        <w:rPr>
          <w:rFonts w:eastAsia="Times New Roman"/>
          <w:sz w:val="28"/>
          <w:szCs w:val="28"/>
        </w:rPr>
      </w:pPr>
      <w:r>
        <w:rPr>
          <w:rFonts w:ascii="Arial" w:eastAsia="Times New Roman" w:hAnsi="Arial" w:cs="Arial"/>
          <w:b/>
          <w:bCs/>
          <w:sz w:val="28"/>
          <w:szCs w:val="28"/>
        </w:rPr>
        <w:t>ITEM 6. EXHIBITS</w:t>
      </w:r>
    </w:p>
    <w:p w14:paraId="2A7ECB57" w14:textId="77777777" w:rsidR="00000000" w:rsidRDefault="00A34E54">
      <w:pPr>
        <w:spacing w:line="288" w:lineRule="auto"/>
        <w:divId w:val="1839541999"/>
        <w:rPr>
          <w:rFonts w:eastAsia="Times New Roman"/>
          <w:sz w:val="28"/>
          <w:szCs w:val="28"/>
        </w:rPr>
      </w:pPr>
    </w:p>
    <w:p w14:paraId="5D4B8260" w14:textId="77777777" w:rsidR="00000000" w:rsidRDefault="00A34E54">
      <w:pPr>
        <w:spacing w:line="288" w:lineRule="auto"/>
        <w:rPr>
          <w:rFonts w:eastAsia="Times New Roman"/>
          <w:sz w:val="20"/>
          <w:szCs w:val="20"/>
        </w:rPr>
      </w:pPr>
      <w:r>
        <w:rPr>
          <w:rFonts w:ascii="Arial" w:eastAsia="Times New Roman" w:hAnsi="Arial" w:cs="Arial"/>
          <w:sz w:val="20"/>
          <w:szCs w:val="20"/>
        </w:rPr>
        <w:t>Each exhibit identified below is included as a part of this quarterly report. Exhibits included in this filing are designated by an asterisk (“*”); all exhibits not so designated are incorporated by reference to a prior filing as indicated.</w:t>
      </w: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7C7A392D" w14:textId="77777777">
        <w:trPr>
          <w:divId w:val="1853646036"/>
        </w:trPr>
        <w:tc>
          <w:tcPr>
            <w:tcW w:w="0" w:type="auto"/>
            <w:gridSpan w:val="3"/>
            <w:vAlign w:val="center"/>
            <w:hideMark/>
          </w:tcPr>
          <w:p w14:paraId="34D57870" w14:textId="77777777" w:rsidR="00000000" w:rsidRDefault="00A34E54">
            <w:pPr>
              <w:spacing w:line="288" w:lineRule="auto"/>
              <w:rPr>
                <w:rFonts w:eastAsia="Times New Roman"/>
                <w:sz w:val="20"/>
                <w:szCs w:val="20"/>
              </w:rPr>
            </w:pPr>
          </w:p>
        </w:tc>
      </w:tr>
      <w:tr w:rsidR="00000000" w14:paraId="32BE2324" w14:textId="77777777">
        <w:trPr>
          <w:divId w:val="1853646036"/>
        </w:trPr>
        <w:tc>
          <w:tcPr>
            <w:tcW w:w="650" w:type="pct"/>
            <w:vAlign w:val="center"/>
            <w:hideMark/>
          </w:tcPr>
          <w:p w14:paraId="77F0610A" w14:textId="77777777" w:rsidR="00000000" w:rsidRDefault="00A34E54">
            <w:pPr>
              <w:rPr>
                <w:rFonts w:eastAsia="Times New Roman"/>
                <w:sz w:val="20"/>
                <w:szCs w:val="20"/>
              </w:rPr>
            </w:pPr>
          </w:p>
        </w:tc>
        <w:tc>
          <w:tcPr>
            <w:tcW w:w="50" w:type="pct"/>
            <w:vAlign w:val="center"/>
            <w:hideMark/>
          </w:tcPr>
          <w:p w14:paraId="5BC7B9D6" w14:textId="77777777" w:rsidR="00000000" w:rsidRDefault="00A34E54">
            <w:pPr>
              <w:rPr>
                <w:rFonts w:eastAsia="Times New Roman"/>
                <w:sz w:val="20"/>
                <w:szCs w:val="20"/>
              </w:rPr>
            </w:pPr>
          </w:p>
        </w:tc>
        <w:tc>
          <w:tcPr>
            <w:tcW w:w="4300" w:type="pct"/>
            <w:vAlign w:val="center"/>
            <w:hideMark/>
          </w:tcPr>
          <w:p w14:paraId="183134AA" w14:textId="77777777" w:rsidR="00000000" w:rsidRDefault="00A34E54">
            <w:pPr>
              <w:rPr>
                <w:rFonts w:eastAsia="Times New Roman"/>
                <w:sz w:val="20"/>
                <w:szCs w:val="20"/>
              </w:rPr>
            </w:pPr>
          </w:p>
        </w:tc>
      </w:tr>
      <w:tr w:rsidR="00000000" w14:paraId="1C1895F3"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356FD8F" w14:textId="77777777" w:rsidR="00000000" w:rsidRDefault="00A34E54">
            <w:pPr>
              <w:rPr>
                <w:rFonts w:eastAsia="Times New Roman"/>
                <w:sz w:val="20"/>
                <w:szCs w:val="20"/>
              </w:rPr>
            </w:pPr>
            <w:r>
              <w:rPr>
                <w:rFonts w:ascii="Arial" w:eastAsia="Times New Roman" w:hAnsi="Arial" w:cs="Arial"/>
                <w:b/>
                <w:bCs/>
                <w:sz w:val="20"/>
                <w:szCs w:val="20"/>
              </w:rPr>
              <w:t>Exhibit No.</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B4A3CD9" w14:textId="77777777" w:rsidR="00000000" w:rsidRDefault="00A34E54">
            <w:pPr>
              <w:divId w:val="65171901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6A0D523B" w14:textId="77777777" w:rsidR="00000000" w:rsidRDefault="00A34E54">
            <w:pPr>
              <w:rPr>
                <w:rFonts w:eastAsia="Times New Roman"/>
                <w:sz w:val="20"/>
                <w:szCs w:val="20"/>
              </w:rPr>
            </w:pPr>
            <w:r>
              <w:rPr>
                <w:rFonts w:ascii="Arial" w:eastAsia="Times New Roman" w:hAnsi="Arial" w:cs="Arial"/>
                <w:b/>
                <w:bCs/>
                <w:sz w:val="20"/>
                <w:szCs w:val="20"/>
              </w:rPr>
              <w:t>Description</w:t>
            </w:r>
          </w:p>
        </w:tc>
      </w:tr>
      <w:tr w:rsidR="00000000" w14:paraId="3D587C14"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63D500F" w14:textId="77777777" w:rsidR="00000000" w:rsidRDefault="00A34E54">
            <w:pPr>
              <w:jc w:val="right"/>
              <w:rPr>
                <w:rFonts w:eastAsia="Times New Roman"/>
                <w:sz w:val="20"/>
                <w:szCs w:val="20"/>
              </w:rPr>
            </w:pPr>
            <w:hyperlink r:id="rId5" w:history="1">
              <w:r>
                <w:rPr>
                  <w:rStyle w:val="a3"/>
                  <w:rFonts w:ascii="Arial" w:eastAsia="Times New Roman" w:hAnsi="Arial" w:cs="Arial"/>
                  <w:sz w:val="20"/>
                  <w:szCs w:val="20"/>
                </w:rPr>
                <w:t>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93545EA" w14:textId="77777777" w:rsidR="00000000" w:rsidRDefault="00A34E54">
            <w:pPr>
              <w:divId w:val="2394885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7BC7DC39" w14:textId="77777777" w:rsidR="00000000" w:rsidRDefault="00A34E54">
            <w:pPr>
              <w:divId w:val="1181121890"/>
              <w:rPr>
                <w:rFonts w:eastAsia="Times New Roman"/>
                <w:sz w:val="20"/>
                <w:szCs w:val="20"/>
              </w:rPr>
            </w:pPr>
            <w:hyperlink r:id="rId6" w:history="1">
              <w:r>
                <w:rPr>
                  <w:rStyle w:val="a3"/>
                  <w:rFonts w:ascii="Arial" w:eastAsia="Times New Roman" w:hAnsi="Arial" w:cs="Arial"/>
                  <w:sz w:val="20"/>
                  <w:szCs w:val="20"/>
                </w:rPr>
                <w:t>Agreement and Plan of Mer</w:t>
              </w:r>
              <w:r>
                <w:rPr>
                  <w:rStyle w:val="a3"/>
                  <w:rFonts w:ascii="Arial" w:eastAsia="Times New Roman" w:hAnsi="Arial" w:cs="Arial"/>
                  <w:sz w:val="20"/>
                  <w:szCs w:val="20"/>
                </w:rPr>
                <w:t>ger, dated as of September 5, 2016, by and among Spectra Energy Corp, Enbridge Inc. and Sand Merger Sub, Inc. (incorporated by reference to Exhibit 2.1 to Enbridge’s Registration Statement on Form F-4 filed September 23, 2017)</w:t>
              </w:r>
            </w:hyperlink>
          </w:p>
        </w:tc>
      </w:tr>
      <w:tr w:rsidR="00000000" w14:paraId="405F2E62"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69CF166" w14:textId="77777777" w:rsidR="00000000" w:rsidRDefault="00A34E54">
            <w:pPr>
              <w:jc w:val="right"/>
              <w:rPr>
                <w:rFonts w:eastAsia="Times New Roman"/>
                <w:sz w:val="20"/>
                <w:szCs w:val="20"/>
              </w:rPr>
            </w:pPr>
            <w:hyperlink r:id="rId7" w:history="1">
              <w:r>
                <w:rPr>
                  <w:rStyle w:val="a3"/>
                  <w:rFonts w:ascii="Arial" w:eastAsia="Times New Roman" w:hAnsi="Arial" w:cs="Arial"/>
                  <w:sz w:val="20"/>
                  <w:szCs w:val="20"/>
                </w:rPr>
                <w:t>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DE57945" w14:textId="77777777" w:rsidR="00000000" w:rsidRDefault="00A34E54">
            <w:pPr>
              <w:divId w:val="121118394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776A3424" w14:textId="77777777" w:rsidR="00000000" w:rsidRDefault="00A34E54">
            <w:pPr>
              <w:rPr>
                <w:rFonts w:eastAsia="Times New Roman"/>
                <w:sz w:val="20"/>
                <w:szCs w:val="20"/>
              </w:rPr>
            </w:pPr>
            <w:hyperlink r:id="rId8" w:history="1">
              <w:r>
                <w:rPr>
                  <w:rStyle w:val="a3"/>
                  <w:rFonts w:ascii="Arial" w:eastAsia="Times New Roman" w:hAnsi="Arial" w:cs="Arial"/>
                  <w:sz w:val="20"/>
                  <w:szCs w:val="20"/>
                </w:rPr>
                <w:t>Agreement and Plan of Merger, dated as of August 24, 2018, by and among Spectra En</w:t>
              </w:r>
              <w:r>
                <w:rPr>
                  <w:rStyle w:val="a3"/>
                  <w:rFonts w:ascii="Arial" w:eastAsia="Times New Roman" w:hAnsi="Arial" w:cs="Arial"/>
                  <w:sz w:val="20"/>
                  <w:szCs w:val="20"/>
                </w:rPr>
                <w:t xml:space="preserve">ergy Partners, LP, Spectra Energy Partners (DE) GP, LP, Enbridge Inc., Enbridge (U.S.) Inc., Autumn Acquisition Sub, LLC, and solely for the purposes of Articles I, II and XI, Enbridge US Holdings Inc., Spectra Energy Corp, Spectra Energy Capital, LLC and </w:t>
              </w:r>
              <w:r>
                <w:rPr>
                  <w:rStyle w:val="a3"/>
                  <w:rFonts w:ascii="Arial" w:eastAsia="Times New Roman" w:hAnsi="Arial" w:cs="Arial"/>
                  <w:sz w:val="20"/>
                  <w:szCs w:val="20"/>
                </w:rPr>
                <w:t>Spectra Energy Transmission, LLC. (incorporated by reference to Exhibit 2.1 to Enbridge’s Form 8-K filed August 24, 2018)</w:t>
              </w:r>
            </w:hyperlink>
          </w:p>
        </w:tc>
      </w:tr>
      <w:tr w:rsidR="00000000" w14:paraId="460D1502"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E832F42" w14:textId="77777777" w:rsidR="00000000" w:rsidRDefault="00A34E54">
            <w:pPr>
              <w:jc w:val="right"/>
              <w:rPr>
                <w:rFonts w:eastAsia="Times New Roman"/>
                <w:sz w:val="20"/>
                <w:szCs w:val="20"/>
              </w:rPr>
            </w:pPr>
            <w:hyperlink r:id="rId9" w:history="1">
              <w:r>
                <w:rPr>
                  <w:rStyle w:val="a3"/>
                  <w:rFonts w:ascii="Arial" w:eastAsia="Times New Roman" w:hAnsi="Arial" w:cs="Arial"/>
                  <w:sz w:val="20"/>
                  <w:szCs w:val="20"/>
                </w:rPr>
                <w:t>2.3</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9B8BFA9" w14:textId="77777777" w:rsidR="00000000" w:rsidRDefault="00A34E54">
            <w:pPr>
              <w:divId w:val="59620897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2F9D7137" w14:textId="77777777" w:rsidR="00000000" w:rsidRDefault="00A34E54">
            <w:pPr>
              <w:rPr>
                <w:rFonts w:eastAsia="Times New Roman"/>
                <w:sz w:val="20"/>
                <w:szCs w:val="20"/>
              </w:rPr>
            </w:pPr>
            <w:hyperlink r:id="rId10" w:history="1">
              <w:r>
                <w:rPr>
                  <w:rStyle w:val="a3"/>
                  <w:rFonts w:ascii="Arial" w:eastAsia="Times New Roman" w:hAnsi="Arial" w:cs="Arial"/>
                  <w:sz w:val="20"/>
                  <w:szCs w:val="20"/>
                </w:rPr>
                <w:t>Agreement and Plan of Merger, dated as of September 17, 2018, by and among Enbridge Energy Partners, L.P., Enbridge Energy Company, Inc., Enbridge Energy Mana</w:t>
              </w:r>
              <w:r>
                <w:rPr>
                  <w:rStyle w:val="a3"/>
                  <w:rFonts w:ascii="Arial" w:eastAsia="Times New Roman" w:hAnsi="Arial" w:cs="Arial"/>
                  <w:sz w:val="20"/>
                  <w:szCs w:val="20"/>
                </w:rPr>
                <w:t>gement, L.L.C., Enbridge Inc., Enbridge (U.S.) Inc., Winter Acquisition Sub II, LLC, and solely for the purposes of Articles I, II and XI, Enbridge US Holdings Inc. (incorporated by reference to Exhibit 2.1 to Enbridge’s Form 8-K filed September 18, 2018)</w:t>
              </w:r>
            </w:hyperlink>
          </w:p>
        </w:tc>
      </w:tr>
      <w:tr w:rsidR="00000000" w14:paraId="57941906"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EEBD93F" w14:textId="77777777" w:rsidR="00000000" w:rsidRDefault="00A34E54">
            <w:pPr>
              <w:jc w:val="right"/>
              <w:rPr>
                <w:rFonts w:eastAsia="Times New Roman"/>
                <w:sz w:val="20"/>
                <w:szCs w:val="20"/>
              </w:rPr>
            </w:pPr>
            <w:hyperlink r:id="rId11" w:history="1">
              <w:r>
                <w:rPr>
                  <w:rStyle w:val="a3"/>
                  <w:rFonts w:ascii="Arial" w:eastAsia="Times New Roman" w:hAnsi="Arial" w:cs="Arial"/>
                  <w:sz w:val="20"/>
                  <w:szCs w:val="20"/>
                </w:rPr>
                <w:t>2.4</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8FA38D4" w14:textId="77777777" w:rsidR="00000000" w:rsidRDefault="00A34E54">
            <w:pPr>
              <w:divId w:val="25436741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7262E911" w14:textId="77777777" w:rsidR="00000000" w:rsidRDefault="00A34E54">
            <w:pPr>
              <w:rPr>
                <w:rFonts w:eastAsia="Times New Roman"/>
                <w:sz w:val="20"/>
                <w:szCs w:val="20"/>
              </w:rPr>
            </w:pPr>
            <w:hyperlink r:id="rId12" w:history="1">
              <w:r>
                <w:rPr>
                  <w:rStyle w:val="a3"/>
                  <w:rFonts w:ascii="Arial" w:eastAsia="Times New Roman" w:hAnsi="Arial" w:cs="Arial"/>
                  <w:sz w:val="20"/>
                  <w:szCs w:val="20"/>
                </w:rPr>
                <w:t xml:space="preserve">Agreement and Plan of Merger, dated as of September </w:t>
              </w:r>
              <w:r>
                <w:rPr>
                  <w:rStyle w:val="a3"/>
                  <w:rFonts w:ascii="Arial" w:eastAsia="Times New Roman" w:hAnsi="Arial" w:cs="Arial"/>
                  <w:sz w:val="20"/>
                  <w:szCs w:val="20"/>
                </w:rPr>
                <w:t>17, 2018, by and among Enbridge Energy Management, L.L.C., Enbridge Inc., Winter Acquisition Sub I, Inc., and solely for the purposes of Article I, Section 2.4 and Article X, Enbridge Energy Company, Inc. (incorporated by reference to Exhibit 2.2 to Enbrid</w:t>
              </w:r>
              <w:r>
                <w:rPr>
                  <w:rStyle w:val="a3"/>
                  <w:rFonts w:ascii="Arial" w:eastAsia="Times New Roman" w:hAnsi="Arial" w:cs="Arial"/>
                  <w:sz w:val="20"/>
                  <w:szCs w:val="20"/>
                </w:rPr>
                <w:t>ge’s Form 8-K filed September 18, 2018)</w:t>
              </w:r>
            </w:hyperlink>
          </w:p>
        </w:tc>
      </w:tr>
      <w:tr w:rsidR="00000000" w14:paraId="5135DB5F"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790F217" w14:textId="77777777" w:rsidR="00000000" w:rsidRDefault="00A34E54">
            <w:pPr>
              <w:jc w:val="right"/>
              <w:rPr>
                <w:rFonts w:eastAsia="Times New Roman"/>
                <w:sz w:val="20"/>
                <w:szCs w:val="20"/>
              </w:rPr>
            </w:pPr>
            <w:hyperlink r:id="rId13" w:history="1">
              <w:r>
                <w:rPr>
                  <w:rStyle w:val="a3"/>
                  <w:rFonts w:ascii="Arial" w:eastAsia="Times New Roman" w:hAnsi="Arial" w:cs="Arial"/>
                  <w:sz w:val="20"/>
                  <w:szCs w:val="20"/>
                </w:rPr>
                <w:t>2.5</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EA4404F" w14:textId="77777777" w:rsidR="00000000" w:rsidRDefault="00A34E54">
            <w:pPr>
              <w:divId w:val="190290464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3E43FC61" w14:textId="77777777" w:rsidR="00000000" w:rsidRDefault="00A34E54">
            <w:pPr>
              <w:rPr>
                <w:rFonts w:eastAsia="Times New Roman"/>
                <w:sz w:val="20"/>
                <w:szCs w:val="20"/>
              </w:rPr>
            </w:pPr>
            <w:hyperlink r:id="rId14" w:history="1">
              <w:r>
                <w:rPr>
                  <w:rStyle w:val="a3"/>
                  <w:rFonts w:ascii="Arial" w:eastAsia="Times New Roman" w:hAnsi="Arial" w:cs="Arial"/>
                  <w:sz w:val="20"/>
                  <w:szCs w:val="20"/>
                </w:rPr>
                <w:t>Arrangement A</w:t>
              </w:r>
              <w:r>
                <w:rPr>
                  <w:rStyle w:val="a3"/>
                  <w:rFonts w:ascii="Arial" w:eastAsia="Times New Roman" w:hAnsi="Arial" w:cs="Arial"/>
                  <w:sz w:val="20"/>
                  <w:szCs w:val="20"/>
                </w:rPr>
                <w:t>greement, dated as of September 17, 2018, by and between Enbridge Inc. and Enbridge Income Fund Holdings Inc. (incorporated by reference to Exhibit 2.3 to Enbridge’s Form 8-K filed September 18, 2018)</w:t>
              </w:r>
            </w:hyperlink>
          </w:p>
        </w:tc>
      </w:tr>
      <w:tr w:rsidR="00000000" w14:paraId="1DD047FC"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1A2DA5F4" w14:textId="77777777" w:rsidR="00000000" w:rsidRDefault="00A34E54">
            <w:pPr>
              <w:jc w:val="right"/>
              <w:rPr>
                <w:rFonts w:eastAsia="Times New Roman"/>
                <w:sz w:val="20"/>
                <w:szCs w:val="20"/>
              </w:rPr>
            </w:pPr>
            <w:hyperlink r:id="rId15" w:history="1">
              <w:r>
                <w:rPr>
                  <w:rStyle w:val="a3"/>
                  <w:rFonts w:ascii="Arial" w:eastAsia="Times New Roman" w:hAnsi="Arial" w:cs="Arial"/>
                  <w:sz w:val="20"/>
                  <w:szCs w:val="20"/>
                </w:rPr>
                <w:t>10.1*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4443E55" w14:textId="77777777" w:rsidR="00000000" w:rsidRDefault="00A34E54">
            <w:pPr>
              <w:divId w:val="51376165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91821AA" w14:textId="77777777" w:rsidR="00000000" w:rsidRDefault="00A34E54">
            <w:pPr>
              <w:rPr>
                <w:rFonts w:eastAsia="Times New Roman"/>
                <w:sz w:val="20"/>
                <w:szCs w:val="20"/>
              </w:rPr>
            </w:pPr>
            <w:hyperlink r:id="rId16" w:history="1">
              <w:r>
                <w:rPr>
                  <w:rStyle w:val="a3"/>
                  <w:rFonts w:ascii="Arial" w:eastAsia="Times New Roman" w:hAnsi="Arial" w:cs="Arial"/>
                  <w:sz w:val="20"/>
                  <w:szCs w:val="20"/>
                </w:rPr>
                <w:t xml:space="preserve">Enbridge Inc. Short Term Incentive Plan (As Amended and Restated Effective January 1, 2019) </w:t>
              </w:r>
            </w:hyperlink>
          </w:p>
        </w:tc>
      </w:tr>
      <w:tr w:rsidR="00000000" w14:paraId="0532EB2D"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A663E20" w14:textId="77777777" w:rsidR="00000000" w:rsidRDefault="00A34E54">
            <w:pPr>
              <w:jc w:val="right"/>
              <w:rPr>
                <w:rFonts w:eastAsia="Times New Roman"/>
                <w:sz w:val="20"/>
                <w:szCs w:val="20"/>
              </w:rPr>
            </w:pPr>
            <w:hyperlink r:id="rId17" w:history="1">
              <w:r>
                <w:rPr>
                  <w:rStyle w:val="a3"/>
                  <w:rFonts w:ascii="Arial" w:eastAsia="Times New Roman" w:hAnsi="Arial" w:cs="Arial"/>
                  <w:sz w:val="20"/>
                  <w:szCs w:val="20"/>
                </w:rPr>
                <w:t>10.2*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F6A3894" w14:textId="77777777" w:rsidR="00000000" w:rsidRDefault="00A34E54">
            <w:pPr>
              <w:divId w:val="56048328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9094F45" w14:textId="77777777" w:rsidR="00000000" w:rsidRDefault="00A34E54">
            <w:pPr>
              <w:rPr>
                <w:rFonts w:eastAsia="Times New Roman"/>
                <w:sz w:val="20"/>
                <w:szCs w:val="20"/>
              </w:rPr>
            </w:pPr>
            <w:hyperlink r:id="rId18" w:history="1">
              <w:r>
                <w:rPr>
                  <w:rStyle w:val="a3"/>
                  <w:rFonts w:ascii="Arial" w:eastAsia="Times New Roman" w:hAnsi="Arial" w:cs="Arial"/>
                  <w:sz w:val="20"/>
                  <w:szCs w:val="20"/>
                </w:rPr>
                <w:t>Enbridge Inc. Directors’ Com</w:t>
              </w:r>
              <w:r>
                <w:rPr>
                  <w:rStyle w:val="a3"/>
                  <w:rFonts w:ascii="Arial" w:eastAsia="Times New Roman" w:hAnsi="Arial" w:cs="Arial"/>
                  <w:sz w:val="20"/>
                  <w:szCs w:val="20"/>
                </w:rPr>
                <w:t>pensation Plan dated February 14, 2018 Amended Effective February 12, 2019</w:t>
              </w:r>
            </w:hyperlink>
          </w:p>
        </w:tc>
      </w:tr>
      <w:tr w:rsidR="00000000" w14:paraId="0C8451E6"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D74E069" w14:textId="77777777" w:rsidR="00000000" w:rsidRDefault="00A34E54">
            <w:pPr>
              <w:jc w:val="right"/>
              <w:rPr>
                <w:rFonts w:eastAsia="Times New Roman"/>
                <w:sz w:val="20"/>
                <w:szCs w:val="20"/>
              </w:rPr>
            </w:pPr>
            <w:hyperlink r:id="rId19" w:history="1">
              <w:r>
                <w:rPr>
                  <w:rStyle w:val="a3"/>
                  <w:rFonts w:ascii="Arial" w:eastAsia="Times New Roman" w:hAnsi="Arial" w:cs="Arial"/>
                  <w:sz w:val="20"/>
                  <w:szCs w:val="20"/>
                </w:rPr>
                <w:t>10.3</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7D1E56C" w14:textId="77777777" w:rsidR="00000000" w:rsidRDefault="00A34E54">
            <w:pPr>
              <w:divId w:val="1295714299"/>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2A5B52CD" w14:textId="77777777" w:rsidR="00000000" w:rsidRDefault="00A34E54">
            <w:pPr>
              <w:rPr>
                <w:rFonts w:eastAsia="Times New Roman"/>
                <w:sz w:val="20"/>
                <w:szCs w:val="20"/>
              </w:rPr>
            </w:pPr>
            <w:hyperlink r:id="rId20" w:history="1">
              <w:r>
                <w:rPr>
                  <w:rStyle w:val="a3"/>
                  <w:rFonts w:ascii="Arial" w:eastAsia="Times New Roman" w:hAnsi="Arial" w:cs="Arial"/>
                  <w:sz w:val="20"/>
                  <w:szCs w:val="20"/>
                </w:rPr>
                <w:t>Enbridge Inc. 2019 Long Term Incentive Plan (incorporated by reference to Appendix A to Enbridge’s Proxy Statement on Schedule 14A for Enbridge’s Annual Meeting of Shareholders (File No. 001-15254) filed March 27, 2019)</w:t>
              </w:r>
            </w:hyperlink>
          </w:p>
        </w:tc>
      </w:tr>
      <w:tr w:rsidR="00000000" w14:paraId="3232EBCC"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4B46ACB6" w14:textId="77777777" w:rsidR="00000000" w:rsidRDefault="00A34E54">
            <w:pPr>
              <w:jc w:val="right"/>
              <w:rPr>
                <w:rFonts w:eastAsia="Times New Roman"/>
                <w:sz w:val="20"/>
                <w:szCs w:val="20"/>
              </w:rPr>
            </w:pPr>
            <w:hyperlink r:id="rId21" w:history="1">
              <w:r>
                <w:rPr>
                  <w:rStyle w:val="a3"/>
                  <w:rFonts w:ascii="Arial" w:eastAsia="Times New Roman" w:hAnsi="Arial" w:cs="Arial"/>
                  <w:sz w:val="20"/>
                  <w:szCs w:val="20"/>
                </w:rPr>
                <w:t>10.4*</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15C98E2" w14:textId="77777777" w:rsidR="00000000" w:rsidRDefault="00A34E54">
            <w:pPr>
              <w:divId w:val="978801538"/>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861FCFB" w14:textId="77777777" w:rsidR="00000000" w:rsidRDefault="00A34E54">
            <w:pPr>
              <w:rPr>
                <w:rFonts w:eastAsia="Times New Roman"/>
                <w:sz w:val="20"/>
                <w:szCs w:val="20"/>
              </w:rPr>
            </w:pPr>
            <w:hyperlink r:id="rId22" w:history="1">
              <w:r>
                <w:rPr>
                  <w:rStyle w:val="a3"/>
                  <w:rFonts w:ascii="Arial" w:eastAsia="Times New Roman" w:hAnsi="Arial" w:cs="Arial"/>
                  <w:sz w:val="20"/>
                  <w:szCs w:val="20"/>
                </w:rPr>
                <w:t>Form of Enbridge Inc. 2019 Long Term Incentive Plan Stock Option Grant Notice and Stock Option Award Agreement</w:t>
              </w:r>
            </w:hyperlink>
          </w:p>
        </w:tc>
      </w:tr>
      <w:tr w:rsidR="00000000" w14:paraId="0F2C6436"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668CB6F1" w14:textId="77777777" w:rsidR="00000000" w:rsidRDefault="00A34E54">
            <w:pPr>
              <w:jc w:val="right"/>
              <w:rPr>
                <w:rFonts w:eastAsia="Times New Roman"/>
                <w:sz w:val="20"/>
                <w:szCs w:val="20"/>
              </w:rPr>
            </w:pPr>
            <w:hyperlink r:id="rId23" w:history="1">
              <w:r>
                <w:rPr>
                  <w:rStyle w:val="a3"/>
                  <w:rFonts w:ascii="Arial" w:eastAsia="Times New Roman" w:hAnsi="Arial" w:cs="Arial"/>
                  <w:sz w:val="20"/>
                  <w:szCs w:val="20"/>
                </w:rPr>
                <w:t>10.5*</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F53207B" w14:textId="77777777" w:rsidR="00000000" w:rsidRDefault="00A34E54">
            <w:pPr>
              <w:divId w:val="128936076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7311DBDB" w14:textId="77777777" w:rsidR="00000000" w:rsidRDefault="00A34E54">
            <w:pPr>
              <w:rPr>
                <w:rFonts w:eastAsia="Times New Roman"/>
                <w:sz w:val="20"/>
                <w:szCs w:val="20"/>
              </w:rPr>
            </w:pPr>
            <w:hyperlink r:id="rId24" w:history="1">
              <w:r>
                <w:rPr>
                  <w:rStyle w:val="a3"/>
                  <w:rFonts w:ascii="Arial" w:eastAsia="Times New Roman" w:hAnsi="Arial" w:cs="Arial"/>
                  <w:sz w:val="20"/>
                  <w:szCs w:val="20"/>
                </w:rPr>
                <w:t>Form of Enbridge Inc. 2019 Long Term Incentive Plan Performance Stock Unit Grant Notice and Performance Stock Unit Award Agreement</w:t>
              </w:r>
            </w:hyperlink>
          </w:p>
        </w:tc>
      </w:tr>
      <w:tr w:rsidR="00000000" w14:paraId="5490C613"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50D24A3" w14:textId="77777777" w:rsidR="00000000" w:rsidRDefault="00A34E54">
            <w:pPr>
              <w:jc w:val="right"/>
              <w:rPr>
                <w:rFonts w:eastAsia="Times New Roman"/>
                <w:sz w:val="20"/>
                <w:szCs w:val="20"/>
              </w:rPr>
            </w:pPr>
            <w:hyperlink r:id="rId25" w:history="1">
              <w:r>
                <w:rPr>
                  <w:rStyle w:val="a3"/>
                  <w:rFonts w:ascii="Arial" w:eastAsia="Times New Roman" w:hAnsi="Arial" w:cs="Arial"/>
                  <w:sz w:val="20"/>
                  <w:szCs w:val="20"/>
                </w:rPr>
                <w:t>10.6*</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44363D2" w14:textId="77777777" w:rsidR="00000000" w:rsidRDefault="00A34E54">
            <w:pPr>
              <w:divId w:val="1047992974"/>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38594AA1" w14:textId="77777777" w:rsidR="00000000" w:rsidRDefault="00A34E54">
            <w:pPr>
              <w:rPr>
                <w:rFonts w:eastAsia="Times New Roman"/>
                <w:sz w:val="20"/>
                <w:szCs w:val="20"/>
              </w:rPr>
            </w:pPr>
            <w:hyperlink r:id="rId26" w:history="1">
              <w:r>
                <w:rPr>
                  <w:rStyle w:val="a3"/>
                  <w:rFonts w:ascii="Arial" w:eastAsia="Times New Roman" w:hAnsi="Arial" w:cs="Arial"/>
                  <w:sz w:val="20"/>
                  <w:szCs w:val="20"/>
                </w:rPr>
                <w:t>Form of Enbridge Inc. 2019 Long Term Incentive Plan Restricted Stock Unit Grant Notice and Restricted Stock Unit Award Agreement</w:t>
              </w:r>
            </w:hyperlink>
          </w:p>
        </w:tc>
      </w:tr>
      <w:tr w:rsidR="00000000" w14:paraId="57241EAF" w14:textId="77777777">
        <w:trPr>
          <w:divId w:val="185364603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10B9A99" w14:textId="77777777" w:rsidR="00000000" w:rsidRDefault="00A34E54">
            <w:pPr>
              <w:jc w:val="right"/>
              <w:rPr>
                <w:rFonts w:eastAsia="Times New Roman"/>
                <w:sz w:val="20"/>
                <w:szCs w:val="20"/>
              </w:rPr>
            </w:pPr>
            <w:hyperlink r:id="rId27" w:history="1">
              <w:r>
                <w:rPr>
                  <w:rStyle w:val="a3"/>
                  <w:rFonts w:ascii="Arial" w:eastAsia="Times New Roman" w:hAnsi="Arial" w:cs="Arial"/>
                  <w:sz w:val="20"/>
                  <w:szCs w:val="20"/>
                </w:rPr>
                <w:t>10.7*</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536B54D" w14:textId="77777777" w:rsidR="00000000" w:rsidRDefault="00A34E54">
            <w:pPr>
              <w:divId w:val="1084377600"/>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ED61D05" w14:textId="77777777" w:rsidR="00000000" w:rsidRDefault="00A34E54">
            <w:pPr>
              <w:rPr>
                <w:rFonts w:eastAsia="Times New Roman"/>
                <w:sz w:val="20"/>
                <w:szCs w:val="20"/>
              </w:rPr>
            </w:pPr>
            <w:hyperlink r:id="rId28" w:history="1">
              <w:r>
                <w:rPr>
                  <w:rStyle w:val="a3"/>
                  <w:rFonts w:ascii="Arial" w:eastAsia="Times New Roman" w:hAnsi="Arial" w:cs="Arial"/>
                  <w:sz w:val="20"/>
                  <w:szCs w:val="20"/>
                </w:rPr>
                <w:t xml:space="preserve">Form of Enbridge Inc. 2019 Long </w:t>
              </w:r>
              <w:r>
                <w:rPr>
                  <w:rStyle w:val="a3"/>
                  <w:rFonts w:ascii="Arial" w:eastAsia="Times New Roman" w:hAnsi="Arial" w:cs="Arial"/>
                  <w:sz w:val="20"/>
                  <w:szCs w:val="20"/>
                </w:rPr>
                <w:t>Term Incentive Plan Restricted Stock Unit - Energy Marketers Grant Notice and Restricted Stock Unit Award Agreement</w:t>
              </w:r>
            </w:hyperlink>
          </w:p>
        </w:tc>
      </w:tr>
      <w:tr w:rsidR="00000000" w14:paraId="58799B4C" w14:textId="77777777">
        <w:trPr>
          <w:divId w:val="185364603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FB9FF8F" w14:textId="77777777" w:rsidR="00000000" w:rsidRDefault="00A34E54">
            <w:pPr>
              <w:jc w:val="right"/>
              <w:rPr>
                <w:rFonts w:eastAsia="Times New Roman"/>
                <w:sz w:val="20"/>
                <w:szCs w:val="20"/>
              </w:rPr>
            </w:pPr>
            <w:hyperlink r:id="rId29" w:history="1">
              <w:r>
                <w:rPr>
                  <w:rStyle w:val="a3"/>
                  <w:rFonts w:ascii="Arial" w:eastAsia="Times New Roman" w:hAnsi="Arial" w:cs="Arial"/>
                  <w:sz w:val="20"/>
                  <w:szCs w:val="20"/>
                </w:rPr>
                <w:t>31.1*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D8DDE93" w14:textId="77777777" w:rsidR="00000000" w:rsidRDefault="00A34E54">
            <w:pPr>
              <w:divId w:val="2021273401"/>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06A08E23" w14:textId="77777777" w:rsidR="00000000" w:rsidRDefault="00A34E54">
            <w:pPr>
              <w:divId w:val="579364071"/>
              <w:rPr>
                <w:rFonts w:eastAsia="Times New Roman"/>
                <w:sz w:val="20"/>
                <w:szCs w:val="20"/>
              </w:rPr>
            </w:pPr>
            <w:hyperlink r:id="rId30" w:history="1">
              <w:r>
                <w:rPr>
                  <w:rStyle w:val="a3"/>
                  <w:rFonts w:ascii="Arial" w:eastAsia="Times New Roman" w:hAnsi="Arial" w:cs="Arial"/>
                  <w:sz w:val="20"/>
                  <w:szCs w:val="20"/>
                </w:rPr>
                <w:t xml:space="preserve">Certification Pursuant to Section 302 of the </w:t>
              </w:r>
              <w:r>
                <w:rPr>
                  <w:rStyle w:val="a3"/>
                  <w:rFonts w:ascii="Arial" w:eastAsia="Times New Roman" w:hAnsi="Arial" w:cs="Arial"/>
                  <w:sz w:val="20"/>
                  <w:szCs w:val="20"/>
                </w:rPr>
                <w:t>Sarbanes-Oxley Act of 2002.</w:t>
              </w:r>
            </w:hyperlink>
          </w:p>
        </w:tc>
      </w:tr>
      <w:tr w:rsidR="00000000" w14:paraId="122EBCE0" w14:textId="77777777">
        <w:trPr>
          <w:divId w:val="1853646036"/>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4C47907E" w14:textId="77777777" w:rsidR="00000000" w:rsidRDefault="00A34E54">
            <w:pPr>
              <w:jc w:val="right"/>
              <w:rPr>
                <w:rFonts w:eastAsia="Times New Roman"/>
                <w:sz w:val="20"/>
                <w:szCs w:val="20"/>
              </w:rPr>
            </w:pPr>
            <w:hyperlink r:id="rId31" w:history="1">
              <w:r>
                <w:rPr>
                  <w:rStyle w:val="a3"/>
                  <w:rFonts w:ascii="Arial" w:eastAsia="Times New Roman" w:hAnsi="Arial" w:cs="Arial"/>
                  <w:sz w:val="20"/>
                  <w:szCs w:val="20"/>
                </w:rPr>
                <w:t>31.2*</w:t>
              </w:r>
            </w:hyperlink>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707F2277" w14:textId="77777777" w:rsidR="00000000" w:rsidRDefault="00A34E54">
            <w:pPr>
              <w:divId w:val="45976145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585A1043" w14:textId="77777777" w:rsidR="00000000" w:rsidRDefault="00A34E54">
            <w:pPr>
              <w:divId w:val="2020279217"/>
              <w:rPr>
                <w:rFonts w:eastAsia="Times New Roman"/>
                <w:sz w:val="20"/>
                <w:szCs w:val="20"/>
              </w:rPr>
            </w:pPr>
            <w:hyperlink r:id="rId32" w:history="1">
              <w:r>
                <w:rPr>
                  <w:rStyle w:val="a3"/>
                  <w:rFonts w:ascii="Arial" w:eastAsia="Times New Roman" w:hAnsi="Arial" w:cs="Arial"/>
                  <w:sz w:val="20"/>
                  <w:szCs w:val="20"/>
                </w:rPr>
                <w:t>Certification Pursuant to Section 302 of the Sarbanes-Oxley Act of 2002.</w:t>
              </w:r>
            </w:hyperlink>
          </w:p>
        </w:tc>
      </w:tr>
    </w:tbl>
    <w:p w14:paraId="26108B62" w14:textId="77777777" w:rsidR="00000000" w:rsidRDefault="00A34E54">
      <w:pPr>
        <w:divId w:val="1229875526"/>
        <w:rPr>
          <w:rFonts w:eastAsia="Times New Roman"/>
          <w:sz w:val="20"/>
          <w:szCs w:val="20"/>
        </w:rPr>
      </w:pPr>
    </w:p>
    <w:p w14:paraId="63BFF64E" w14:textId="77777777" w:rsidR="00000000" w:rsidRDefault="00A34E54">
      <w:pPr>
        <w:spacing w:line="288" w:lineRule="auto"/>
        <w:jc w:val="center"/>
        <w:divId w:val="1357465463"/>
        <w:rPr>
          <w:rFonts w:eastAsia="Times New Roman"/>
          <w:sz w:val="20"/>
          <w:szCs w:val="20"/>
        </w:rPr>
      </w:pPr>
    </w:p>
    <w:p w14:paraId="56590805" w14:textId="77777777" w:rsidR="00000000" w:rsidRDefault="00A34E54">
      <w:pPr>
        <w:spacing w:line="288" w:lineRule="auto"/>
        <w:jc w:val="center"/>
        <w:divId w:val="1170215632"/>
        <w:rPr>
          <w:rFonts w:eastAsia="Times New Roman"/>
          <w:sz w:val="20"/>
          <w:szCs w:val="20"/>
        </w:rPr>
      </w:pPr>
      <w:r>
        <w:rPr>
          <w:rFonts w:ascii="Arial" w:eastAsia="Times New Roman" w:hAnsi="Arial" w:cs="Arial"/>
          <w:sz w:val="20"/>
          <w:szCs w:val="20"/>
        </w:rPr>
        <w:t>64</w:t>
      </w:r>
    </w:p>
    <w:p w14:paraId="3095810F" w14:textId="77777777" w:rsidR="00000000" w:rsidRDefault="00A34E54">
      <w:pPr>
        <w:rPr>
          <w:rFonts w:eastAsia="Times New Roman"/>
          <w:sz w:val="20"/>
          <w:szCs w:val="20"/>
        </w:rPr>
      </w:pPr>
      <w:r>
        <w:rPr>
          <w:rFonts w:eastAsia="Times New Roman"/>
          <w:sz w:val="20"/>
          <w:szCs w:val="20"/>
        </w:rPr>
        <w:pict w14:anchorId="372C4496">
          <v:rect id="_x0000_i1089" style="width:0;height:1.5pt" o:hralign="center" o:hrstd="t" o:hr="t" fillcolor="#a0a0a0" stroked="f"/>
        </w:pict>
      </w:r>
    </w:p>
    <w:p w14:paraId="7284DCBC" w14:textId="77777777" w:rsidR="00000000" w:rsidRDefault="00A34E54">
      <w:pPr>
        <w:divId w:val="84417266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069"/>
        <w:gridCol w:w="105"/>
        <w:gridCol w:w="7132"/>
      </w:tblGrid>
      <w:tr w:rsidR="00000000" w14:paraId="39798256" w14:textId="77777777">
        <w:trPr>
          <w:divId w:val="273439056"/>
        </w:trPr>
        <w:tc>
          <w:tcPr>
            <w:tcW w:w="0" w:type="auto"/>
            <w:gridSpan w:val="3"/>
            <w:vAlign w:val="center"/>
            <w:hideMark/>
          </w:tcPr>
          <w:p w14:paraId="6E1512A7" w14:textId="77777777" w:rsidR="00000000" w:rsidRDefault="00A34E54">
            <w:pPr>
              <w:rPr>
                <w:rFonts w:eastAsia="Times New Roman"/>
                <w:sz w:val="20"/>
                <w:szCs w:val="20"/>
              </w:rPr>
            </w:pPr>
          </w:p>
        </w:tc>
      </w:tr>
      <w:tr w:rsidR="00000000" w14:paraId="66A6685F" w14:textId="77777777">
        <w:trPr>
          <w:divId w:val="273439056"/>
        </w:trPr>
        <w:tc>
          <w:tcPr>
            <w:tcW w:w="650" w:type="pct"/>
            <w:vAlign w:val="center"/>
            <w:hideMark/>
          </w:tcPr>
          <w:p w14:paraId="0589E5DA" w14:textId="77777777" w:rsidR="00000000" w:rsidRDefault="00A34E54">
            <w:pPr>
              <w:rPr>
                <w:rFonts w:eastAsia="Times New Roman"/>
                <w:sz w:val="20"/>
                <w:szCs w:val="20"/>
              </w:rPr>
            </w:pPr>
          </w:p>
        </w:tc>
        <w:tc>
          <w:tcPr>
            <w:tcW w:w="50" w:type="pct"/>
            <w:vAlign w:val="center"/>
            <w:hideMark/>
          </w:tcPr>
          <w:p w14:paraId="1643900C" w14:textId="77777777" w:rsidR="00000000" w:rsidRDefault="00A34E54">
            <w:pPr>
              <w:rPr>
                <w:rFonts w:eastAsia="Times New Roman"/>
                <w:sz w:val="20"/>
                <w:szCs w:val="20"/>
              </w:rPr>
            </w:pPr>
          </w:p>
        </w:tc>
        <w:tc>
          <w:tcPr>
            <w:tcW w:w="4300" w:type="pct"/>
            <w:vAlign w:val="center"/>
            <w:hideMark/>
          </w:tcPr>
          <w:p w14:paraId="38F9EA83" w14:textId="77777777" w:rsidR="00000000" w:rsidRDefault="00A34E54">
            <w:pPr>
              <w:rPr>
                <w:rFonts w:eastAsia="Times New Roman"/>
                <w:sz w:val="20"/>
                <w:szCs w:val="20"/>
              </w:rPr>
            </w:pPr>
          </w:p>
        </w:tc>
      </w:tr>
      <w:tr w:rsidR="00000000" w14:paraId="58EB90D0"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8FEFAFA" w14:textId="77777777" w:rsidR="00000000" w:rsidRDefault="00A34E54">
            <w:pPr>
              <w:jc w:val="right"/>
              <w:rPr>
                <w:rFonts w:eastAsia="Times New Roman"/>
                <w:sz w:val="20"/>
                <w:szCs w:val="20"/>
              </w:rPr>
            </w:pPr>
            <w:hyperlink r:id="rId33" w:history="1">
              <w:r>
                <w:rPr>
                  <w:rStyle w:val="a3"/>
                  <w:rFonts w:ascii="Arial" w:eastAsia="Times New Roman" w:hAnsi="Arial" w:cs="Arial"/>
                  <w:sz w:val="20"/>
                  <w:szCs w:val="20"/>
                </w:rPr>
                <w:t>32.1*</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8EF02F8" w14:textId="77777777" w:rsidR="00000000" w:rsidRDefault="00A34E54">
            <w:pPr>
              <w:divId w:val="4866116"/>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545195C5" w14:textId="77777777" w:rsidR="00000000" w:rsidRDefault="00A34E54">
            <w:pPr>
              <w:divId w:val="453527567"/>
              <w:rPr>
                <w:rFonts w:eastAsia="Times New Roman"/>
                <w:sz w:val="20"/>
                <w:szCs w:val="20"/>
              </w:rPr>
            </w:pPr>
            <w:hyperlink r:id="rId34" w:history="1">
              <w:r>
                <w:rPr>
                  <w:rStyle w:val="a3"/>
                  <w:rFonts w:ascii="Arial" w:eastAsia="Times New Roman" w:hAnsi="Arial" w:cs="Arial"/>
                  <w:sz w:val="20"/>
                  <w:szCs w:val="20"/>
                </w:rPr>
                <w:t>Certification Pursuant to Section 906 of the Sarbanes-Oxley Act of 2002.</w:t>
              </w:r>
            </w:hyperlink>
          </w:p>
        </w:tc>
      </w:tr>
      <w:tr w:rsidR="00000000" w14:paraId="25DA396B"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01F6B21" w14:textId="77777777" w:rsidR="00000000" w:rsidRDefault="00A34E54">
            <w:pPr>
              <w:jc w:val="right"/>
              <w:rPr>
                <w:rFonts w:eastAsia="Times New Roman"/>
                <w:sz w:val="20"/>
                <w:szCs w:val="20"/>
              </w:rPr>
            </w:pPr>
            <w:hyperlink r:id="rId35" w:history="1">
              <w:r>
                <w:rPr>
                  <w:rStyle w:val="a3"/>
                  <w:rFonts w:ascii="Arial" w:eastAsia="Times New Roman" w:hAnsi="Arial" w:cs="Arial"/>
                  <w:sz w:val="20"/>
                  <w:szCs w:val="20"/>
                </w:rPr>
                <w:t>32.2*</w:t>
              </w:r>
            </w:hyperlink>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05DBC96" w14:textId="77777777" w:rsidR="00000000" w:rsidRDefault="00A34E54">
            <w:pPr>
              <w:divId w:val="27499238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17189A0A" w14:textId="77777777" w:rsidR="00000000" w:rsidRDefault="00A34E54">
            <w:pPr>
              <w:divId w:val="143008819"/>
              <w:rPr>
                <w:rFonts w:eastAsia="Times New Roman"/>
                <w:sz w:val="20"/>
                <w:szCs w:val="20"/>
              </w:rPr>
            </w:pPr>
            <w:hyperlink r:id="rId36" w:history="1">
              <w:r>
                <w:rPr>
                  <w:rStyle w:val="a3"/>
                  <w:rFonts w:ascii="Arial" w:eastAsia="Times New Roman" w:hAnsi="Arial" w:cs="Arial"/>
                  <w:sz w:val="20"/>
                  <w:szCs w:val="20"/>
                </w:rPr>
                <w:t>Certification Pursuant to Section 906 of the Sarbanes-Oxley Act of 2002.</w:t>
              </w:r>
            </w:hyperlink>
          </w:p>
        </w:tc>
      </w:tr>
      <w:tr w:rsidR="00000000" w14:paraId="221EDB8F"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FD971CC" w14:textId="77777777" w:rsidR="00000000" w:rsidRDefault="00A34E54">
            <w:pPr>
              <w:jc w:val="right"/>
              <w:rPr>
                <w:rFonts w:eastAsia="Times New Roman"/>
                <w:sz w:val="20"/>
                <w:szCs w:val="20"/>
              </w:rPr>
            </w:pPr>
            <w:r>
              <w:rPr>
                <w:rFonts w:ascii="Arial" w:eastAsia="Times New Roman" w:hAnsi="Arial" w:cs="Arial"/>
                <w:sz w:val="20"/>
                <w:szCs w:val="20"/>
              </w:rPr>
              <w:t>101.INS*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3EF743B" w14:textId="77777777" w:rsidR="00000000" w:rsidRDefault="00A34E54">
            <w:pPr>
              <w:divId w:val="119068025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644ABC18" w14:textId="77777777" w:rsidR="00000000" w:rsidRDefault="00A34E54">
            <w:pPr>
              <w:rPr>
                <w:rFonts w:eastAsia="Times New Roman"/>
                <w:sz w:val="20"/>
                <w:szCs w:val="20"/>
              </w:rPr>
            </w:pPr>
            <w:r>
              <w:rPr>
                <w:rFonts w:ascii="Arial" w:eastAsia="Times New Roman" w:hAnsi="Arial" w:cs="Arial"/>
                <w:sz w:val="20"/>
                <w:szCs w:val="20"/>
              </w:rPr>
              <w:t>XBR</w:t>
            </w:r>
            <w:r>
              <w:rPr>
                <w:rFonts w:ascii="Arial" w:eastAsia="Times New Roman" w:hAnsi="Arial" w:cs="Arial"/>
                <w:sz w:val="20"/>
                <w:szCs w:val="20"/>
              </w:rPr>
              <w:t>L Instance Document.</w:t>
            </w:r>
          </w:p>
        </w:tc>
      </w:tr>
      <w:tr w:rsidR="00000000" w14:paraId="609EFE52"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14D9B393" w14:textId="77777777" w:rsidR="00000000" w:rsidRDefault="00A34E54">
            <w:pPr>
              <w:jc w:val="right"/>
              <w:rPr>
                <w:rFonts w:eastAsia="Times New Roman"/>
                <w:sz w:val="20"/>
                <w:szCs w:val="20"/>
              </w:rPr>
            </w:pPr>
            <w:r>
              <w:rPr>
                <w:rFonts w:ascii="Arial" w:eastAsia="Times New Roman" w:hAnsi="Arial" w:cs="Arial"/>
                <w:sz w:val="20"/>
                <w:szCs w:val="20"/>
              </w:rPr>
              <w:t>101.SCH*</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7ECAD1D6" w14:textId="77777777" w:rsidR="00000000" w:rsidRDefault="00A34E54">
            <w:pPr>
              <w:divId w:val="187514716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45E0EADD" w14:textId="77777777" w:rsidR="00000000" w:rsidRDefault="00A34E54">
            <w:pPr>
              <w:rPr>
                <w:rFonts w:eastAsia="Times New Roman"/>
                <w:sz w:val="20"/>
                <w:szCs w:val="20"/>
              </w:rPr>
            </w:pPr>
            <w:r>
              <w:rPr>
                <w:rFonts w:ascii="Arial" w:eastAsia="Times New Roman" w:hAnsi="Arial" w:cs="Arial"/>
                <w:sz w:val="20"/>
                <w:szCs w:val="20"/>
              </w:rPr>
              <w:t>XBRL Taxonomy Extension Schema Document.</w:t>
            </w:r>
          </w:p>
        </w:tc>
      </w:tr>
      <w:tr w:rsidR="00000000" w14:paraId="3FF07F7D"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4E8F680E" w14:textId="77777777" w:rsidR="00000000" w:rsidRDefault="00A34E54">
            <w:pPr>
              <w:jc w:val="right"/>
              <w:rPr>
                <w:rFonts w:eastAsia="Times New Roman"/>
                <w:sz w:val="20"/>
                <w:szCs w:val="20"/>
              </w:rPr>
            </w:pPr>
            <w:r>
              <w:rPr>
                <w:rFonts w:ascii="Arial" w:eastAsia="Times New Roman" w:hAnsi="Arial" w:cs="Arial"/>
                <w:sz w:val="20"/>
                <w:szCs w:val="20"/>
              </w:rPr>
              <w:t>101.CAL*</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6E97B9E0" w14:textId="77777777" w:rsidR="00000000" w:rsidRDefault="00A34E54">
            <w:pPr>
              <w:divId w:val="188448794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4DC2A994" w14:textId="77777777" w:rsidR="00000000" w:rsidRDefault="00A34E54">
            <w:pPr>
              <w:rPr>
                <w:rFonts w:eastAsia="Times New Roman"/>
                <w:sz w:val="20"/>
                <w:szCs w:val="20"/>
              </w:rPr>
            </w:pPr>
            <w:r>
              <w:rPr>
                <w:rFonts w:ascii="Arial" w:eastAsia="Times New Roman" w:hAnsi="Arial" w:cs="Arial"/>
                <w:sz w:val="20"/>
                <w:szCs w:val="20"/>
              </w:rPr>
              <w:t>XBRL Taxonomy Extension Calculation Linkbase Document.</w:t>
            </w:r>
          </w:p>
        </w:tc>
      </w:tr>
      <w:tr w:rsidR="00000000" w14:paraId="7E835739"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857A765" w14:textId="77777777" w:rsidR="00000000" w:rsidRDefault="00A34E54">
            <w:pPr>
              <w:jc w:val="right"/>
              <w:rPr>
                <w:rFonts w:eastAsia="Times New Roman"/>
                <w:sz w:val="20"/>
                <w:szCs w:val="20"/>
              </w:rPr>
            </w:pPr>
            <w:r>
              <w:rPr>
                <w:rFonts w:ascii="Arial" w:eastAsia="Times New Roman" w:hAnsi="Arial" w:cs="Arial"/>
                <w:sz w:val="20"/>
                <w:szCs w:val="20"/>
              </w:rPr>
              <w:t>101.DEF*</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25BD7E06" w14:textId="77777777" w:rsidR="00000000" w:rsidRDefault="00A34E54">
            <w:pPr>
              <w:divId w:val="251857295"/>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719865B9" w14:textId="77777777" w:rsidR="00000000" w:rsidRDefault="00A34E54">
            <w:pPr>
              <w:rPr>
                <w:rFonts w:eastAsia="Times New Roman"/>
                <w:sz w:val="20"/>
                <w:szCs w:val="20"/>
              </w:rPr>
            </w:pPr>
            <w:r>
              <w:rPr>
                <w:rFonts w:ascii="Arial" w:eastAsia="Times New Roman" w:hAnsi="Arial" w:cs="Arial"/>
                <w:sz w:val="20"/>
                <w:szCs w:val="20"/>
              </w:rPr>
              <w:t>XBRL Taxonomy Extension Definition Linkbase Document.</w:t>
            </w:r>
          </w:p>
        </w:tc>
      </w:tr>
      <w:tr w:rsidR="00000000" w14:paraId="73C9C90C" w14:textId="77777777">
        <w:trPr>
          <w:divId w:val="273439056"/>
        </w:trPr>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FB63101" w14:textId="77777777" w:rsidR="00000000" w:rsidRDefault="00A34E54">
            <w:pPr>
              <w:jc w:val="right"/>
              <w:rPr>
                <w:rFonts w:eastAsia="Times New Roman"/>
                <w:sz w:val="20"/>
                <w:szCs w:val="20"/>
              </w:rPr>
            </w:pPr>
            <w:r>
              <w:rPr>
                <w:rFonts w:ascii="Arial" w:eastAsia="Times New Roman" w:hAnsi="Arial" w:cs="Arial"/>
                <w:sz w:val="20"/>
                <w:szCs w:val="20"/>
              </w:rPr>
              <w:t>101.LAB*</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5B829A40" w14:textId="77777777" w:rsidR="00000000" w:rsidRDefault="00A34E54">
            <w:pPr>
              <w:divId w:val="723065112"/>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14:paraId="3C646D81" w14:textId="77777777" w:rsidR="00000000" w:rsidRDefault="00A34E54">
            <w:pPr>
              <w:rPr>
                <w:rFonts w:eastAsia="Times New Roman"/>
                <w:sz w:val="20"/>
                <w:szCs w:val="20"/>
              </w:rPr>
            </w:pPr>
            <w:r>
              <w:rPr>
                <w:rFonts w:ascii="Arial" w:eastAsia="Times New Roman" w:hAnsi="Arial" w:cs="Arial"/>
                <w:sz w:val="20"/>
                <w:szCs w:val="20"/>
              </w:rPr>
              <w:t>XBRL Taxonomy Extension Label Linkbase Document.</w:t>
            </w:r>
          </w:p>
        </w:tc>
      </w:tr>
      <w:tr w:rsidR="00000000" w14:paraId="7F38E970" w14:textId="77777777">
        <w:trPr>
          <w:divId w:val="273439056"/>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1F32D3BD" w14:textId="77777777" w:rsidR="00000000" w:rsidRDefault="00A34E54">
            <w:pPr>
              <w:jc w:val="right"/>
              <w:rPr>
                <w:rFonts w:eastAsia="Times New Roman"/>
                <w:sz w:val="20"/>
                <w:szCs w:val="20"/>
              </w:rPr>
            </w:pPr>
            <w:r>
              <w:rPr>
                <w:rFonts w:ascii="Arial" w:eastAsia="Times New Roman" w:hAnsi="Arial" w:cs="Arial"/>
                <w:sz w:val="20"/>
                <w:szCs w:val="20"/>
              </w:rPr>
              <w:t>101.PRE*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7BF1AF3B" w14:textId="77777777" w:rsidR="00000000" w:rsidRDefault="00A34E54">
            <w:pPr>
              <w:divId w:val="902645447"/>
              <w:rPr>
                <w:rFonts w:eastAsia="Times New Roman"/>
                <w:sz w:val="20"/>
                <w:szCs w:val="20"/>
              </w:rPr>
            </w:pPr>
            <w:r>
              <w:rPr>
                <w:rFonts w:ascii="inherit" w:eastAsia="Times New Roman" w:hAnsi="inherit"/>
                <w:sz w:val="20"/>
                <w:szCs w:val="20"/>
              </w:rPr>
              <w:t> </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14:paraId="01DC65C5" w14:textId="77777777" w:rsidR="00000000" w:rsidRDefault="00A34E54">
            <w:pPr>
              <w:rPr>
                <w:rFonts w:eastAsia="Times New Roman"/>
                <w:sz w:val="20"/>
                <w:szCs w:val="20"/>
              </w:rPr>
            </w:pPr>
            <w:r>
              <w:rPr>
                <w:rFonts w:ascii="Arial" w:eastAsia="Times New Roman" w:hAnsi="Arial" w:cs="Arial"/>
                <w:sz w:val="20"/>
                <w:szCs w:val="20"/>
              </w:rPr>
              <w:t>XBRL Taxonomy Extension Presentation Linkbase Document.</w:t>
            </w:r>
          </w:p>
        </w:tc>
      </w:tr>
    </w:tbl>
    <w:p w14:paraId="45607AB4" w14:textId="77777777" w:rsidR="00000000" w:rsidRDefault="00A34E54">
      <w:pPr>
        <w:spacing w:line="288" w:lineRule="auto"/>
        <w:divId w:val="1720276728"/>
        <w:rPr>
          <w:rFonts w:eastAsia="Times New Roman"/>
          <w:sz w:val="28"/>
          <w:szCs w:val="28"/>
        </w:rPr>
      </w:pPr>
    </w:p>
    <w:p w14:paraId="21503677" w14:textId="77777777" w:rsidR="00000000" w:rsidRDefault="00A34E54">
      <w:pPr>
        <w:divId w:val="356927227"/>
        <w:rPr>
          <w:rFonts w:eastAsia="Times New Roman"/>
          <w:sz w:val="20"/>
          <w:szCs w:val="20"/>
        </w:rPr>
      </w:pPr>
    </w:p>
    <w:p w14:paraId="1D463C5D" w14:textId="77777777" w:rsidR="00000000" w:rsidRDefault="00A34E54">
      <w:pPr>
        <w:spacing w:line="288" w:lineRule="auto"/>
        <w:jc w:val="center"/>
        <w:divId w:val="906039021"/>
        <w:rPr>
          <w:rFonts w:eastAsia="Times New Roman"/>
          <w:sz w:val="20"/>
          <w:szCs w:val="20"/>
        </w:rPr>
      </w:pPr>
    </w:p>
    <w:p w14:paraId="2A867A0D" w14:textId="77777777" w:rsidR="00000000" w:rsidRDefault="00A34E54">
      <w:pPr>
        <w:spacing w:line="288" w:lineRule="auto"/>
        <w:jc w:val="center"/>
        <w:divId w:val="333192854"/>
        <w:rPr>
          <w:rFonts w:eastAsia="Times New Roman"/>
          <w:sz w:val="20"/>
          <w:szCs w:val="20"/>
        </w:rPr>
      </w:pPr>
      <w:r>
        <w:rPr>
          <w:rFonts w:ascii="Arial" w:eastAsia="Times New Roman" w:hAnsi="Arial" w:cs="Arial"/>
          <w:sz w:val="20"/>
          <w:szCs w:val="20"/>
        </w:rPr>
        <w:t>65</w:t>
      </w:r>
    </w:p>
    <w:p w14:paraId="04051C65" w14:textId="77777777" w:rsidR="00000000" w:rsidRDefault="00A34E54">
      <w:pPr>
        <w:rPr>
          <w:rFonts w:eastAsia="Times New Roman"/>
          <w:sz w:val="20"/>
          <w:szCs w:val="20"/>
        </w:rPr>
      </w:pPr>
      <w:r>
        <w:rPr>
          <w:rFonts w:eastAsia="Times New Roman"/>
          <w:sz w:val="20"/>
          <w:szCs w:val="20"/>
        </w:rPr>
        <w:pict w14:anchorId="384FFC58">
          <v:rect id="_x0000_i1090" style="width:0;height:1.5pt" o:hralign="center" o:hrstd="t" o:hr="t" fillcolor="#a0a0a0" stroked="f"/>
        </w:pict>
      </w:r>
    </w:p>
    <w:p w14:paraId="531EEFBC" w14:textId="77777777" w:rsidR="00000000" w:rsidRDefault="00A34E54">
      <w:pPr>
        <w:divId w:val="20282285"/>
        <w:rPr>
          <w:rFonts w:eastAsia="Times New Roman"/>
          <w:sz w:val="20"/>
          <w:szCs w:val="20"/>
        </w:rPr>
      </w:pPr>
    </w:p>
    <w:p w14:paraId="64DFDD1B" w14:textId="77777777" w:rsidR="00000000" w:rsidRDefault="00A34E54">
      <w:pPr>
        <w:spacing w:line="288" w:lineRule="auto"/>
        <w:jc w:val="center"/>
        <w:rPr>
          <w:rFonts w:eastAsia="Times New Roman"/>
        </w:rPr>
      </w:pPr>
      <w:r>
        <w:rPr>
          <w:rFonts w:ascii="Arial" w:eastAsia="Times New Roman" w:hAnsi="Arial" w:cs="Arial"/>
          <w:b/>
          <w:bCs/>
        </w:rPr>
        <w:t>SIGNATURES</w:t>
      </w:r>
    </w:p>
    <w:p w14:paraId="7B323E87" w14:textId="77777777" w:rsidR="00000000" w:rsidRDefault="00A34E54">
      <w:pPr>
        <w:spacing w:line="288" w:lineRule="auto"/>
        <w:divId w:val="980960336"/>
        <w:rPr>
          <w:rFonts w:eastAsia="Times New Roman"/>
          <w:sz w:val="20"/>
          <w:szCs w:val="20"/>
        </w:rPr>
      </w:pPr>
      <w:r>
        <w:rPr>
          <w:rFonts w:ascii="Arial" w:eastAsia="Times New Roman" w:hAnsi="Arial" w:cs="Arial"/>
          <w:sz w:val="20"/>
          <w:szCs w:val="20"/>
        </w:rPr>
        <w:t> </w:t>
      </w:r>
    </w:p>
    <w:p w14:paraId="5195CC8F" w14:textId="77777777" w:rsidR="00000000" w:rsidRDefault="00A34E54">
      <w:pPr>
        <w:spacing w:line="288" w:lineRule="auto"/>
        <w:rPr>
          <w:rFonts w:eastAsia="Times New Roman"/>
          <w:sz w:val="20"/>
          <w:szCs w:val="20"/>
        </w:rPr>
      </w:pPr>
      <w:r>
        <w:rPr>
          <w:rFonts w:ascii="Arial" w:eastAsia="Times New Roman" w:hAnsi="Arial" w:cs="Arial"/>
          <w:sz w:val="20"/>
          <w:szCs w:val="20"/>
        </w:rPr>
        <w:t>Pursuant to the requirements of the Securities Exchange Act of 1934, the registrant has duly caused this report to be signed on its behalf by the undersigned, thereunto duly authorized.</w:t>
      </w:r>
    </w:p>
    <w:p w14:paraId="7AD56C2D" w14:textId="77777777" w:rsidR="00000000" w:rsidRDefault="00A34E54">
      <w:pPr>
        <w:spacing w:line="288" w:lineRule="auto"/>
        <w:divId w:val="1021934289"/>
        <w:rPr>
          <w:rFonts w:eastAsia="Times New Roman"/>
          <w:sz w:val="20"/>
          <w:szCs w:val="20"/>
        </w:rPr>
      </w:pPr>
      <w:r>
        <w:rPr>
          <w:rFonts w:ascii="Arial" w:eastAsia="Times New Roman" w:hAnsi="Arial" w:cs="Arial"/>
          <w:sz w:val="20"/>
          <w:szCs w:val="20"/>
        </w:rPr>
        <w:t> </w:t>
      </w:r>
    </w:p>
    <w:p w14:paraId="68A3FF91" w14:textId="77777777" w:rsidR="00000000" w:rsidRDefault="00A34E54">
      <w:pPr>
        <w:spacing w:line="288" w:lineRule="auto"/>
        <w:divId w:val="1031803949"/>
        <w:rPr>
          <w:rFonts w:eastAsia="Times New Roman"/>
          <w:sz w:val="20"/>
          <w:szCs w:val="20"/>
        </w:rPr>
      </w:pPr>
      <w:r>
        <w:rPr>
          <w:rFonts w:ascii="Arial" w:eastAsia="Times New Roman" w:hAnsi="Arial" w:cs="Arial"/>
          <w:sz w:val="20"/>
          <w:szCs w:val="20"/>
        </w:rPr>
        <w:t> </w:t>
      </w:r>
    </w:p>
    <w:tbl>
      <w:tblPr>
        <w:tblW w:w="5000" w:type="pct"/>
        <w:tblCellMar>
          <w:left w:w="0" w:type="dxa"/>
          <w:right w:w="0" w:type="dxa"/>
        </w:tblCellMar>
        <w:tblLook w:val="04A0" w:firstRow="1" w:lastRow="0" w:firstColumn="1" w:lastColumn="0" w:noHBand="0" w:noVBand="1"/>
      </w:tblPr>
      <w:tblGrid>
        <w:gridCol w:w="748"/>
        <w:gridCol w:w="2990"/>
        <w:gridCol w:w="664"/>
        <w:gridCol w:w="3904"/>
      </w:tblGrid>
      <w:tr w:rsidR="00000000" w14:paraId="1B34D500" w14:textId="77777777">
        <w:trPr>
          <w:divId w:val="48847443"/>
        </w:trPr>
        <w:tc>
          <w:tcPr>
            <w:tcW w:w="0" w:type="auto"/>
            <w:gridSpan w:val="4"/>
            <w:vAlign w:val="center"/>
            <w:hideMark/>
          </w:tcPr>
          <w:p w14:paraId="76905C60" w14:textId="77777777" w:rsidR="00000000" w:rsidRDefault="00A34E54">
            <w:pPr>
              <w:spacing w:line="288" w:lineRule="auto"/>
              <w:rPr>
                <w:rFonts w:eastAsia="Times New Roman"/>
                <w:sz w:val="20"/>
                <w:szCs w:val="20"/>
              </w:rPr>
            </w:pPr>
          </w:p>
        </w:tc>
      </w:tr>
      <w:tr w:rsidR="00000000" w14:paraId="0DBAAEDF" w14:textId="77777777">
        <w:trPr>
          <w:divId w:val="48847443"/>
        </w:trPr>
        <w:tc>
          <w:tcPr>
            <w:tcW w:w="450" w:type="pct"/>
            <w:vAlign w:val="center"/>
            <w:hideMark/>
          </w:tcPr>
          <w:p w14:paraId="54DC19DF" w14:textId="77777777" w:rsidR="00000000" w:rsidRDefault="00A34E54">
            <w:pPr>
              <w:rPr>
                <w:rFonts w:eastAsia="Times New Roman"/>
                <w:sz w:val="20"/>
                <w:szCs w:val="20"/>
              </w:rPr>
            </w:pPr>
          </w:p>
        </w:tc>
        <w:tc>
          <w:tcPr>
            <w:tcW w:w="1800" w:type="pct"/>
            <w:vAlign w:val="center"/>
            <w:hideMark/>
          </w:tcPr>
          <w:p w14:paraId="1AD954AF" w14:textId="77777777" w:rsidR="00000000" w:rsidRDefault="00A34E54">
            <w:pPr>
              <w:rPr>
                <w:rFonts w:eastAsia="Times New Roman"/>
                <w:sz w:val="20"/>
                <w:szCs w:val="20"/>
              </w:rPr>
            </w:pPr>
          </w:p>
        </w:tc>
        <w:tc>
          <w:tcPr>
            <w:tcW w:w="400" w:type="pct"/>
            <w:vAlign w:val="center"/>
            <w:hideMark/>
          </w:tcPr>
          <w:p w14:paraId="1E927ACB" w14:textId="77777777" w:rsidR="00000000" w:rsidRDefault="00A34E54">
            <w:pPr>
              <w:rPr>
                <w:rFonts w:eastAsia="Times New Roman"/>
                <w:sz w:val="20"/>
                <w:szCs w:val="20"/>
              </w:rPr>
            </w:pPr>
          </w:p>
        </w:tc>
        <w:tc>
          <w:tcPr>
            <w:tcW w:w="2350" w:type="pct"/>
            <w:vAlign w:val="center"/>
            <w:hideMark/>
          </w:tcPr>
          <w:p w14:paraId="747D8094" w14:textId="77777777" w:rsidR="00000000" w:rsidRDefault="00A34E54">
            <w:pPr>
              <w:rPr>
                <w:rFonts w:eastAsia="Times New Roman"/>
                <w:sz w:val="20"/>
                <w:szCs w:val="20"/>
              </w:rPr>
            </w:pPr>
          </w:p>
        </w:tc>
      </w:tr>
      <w:tr w:rsidR="00000000" w14:paraId="3F9186CC" w14:textId="77777777">
        <w:trPr>
          <w:divId w:val="48847443"/>
        </w:trPr>
        <w:tc>
          <w:tcPr>
            <w:tcW w:w="0" w:type="auto"/>
            <w:gridSpan w:val="2"/>
            <w:tcMar>
              <w:top w:w="30" w:type="dxa"/>
              <w:left w:w="30" w:type="dxa"/>
              <w:bottom w:w="30" w:type="dxa"/>
              <w:right w:w="30" w:type="dxa"/>
            </w:tcMar>
            <w:hideMark/>
          </w:tcPr>
          <w:p w14:paraId="4DD3534A"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3F2F132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0BFE8DC5" w14:textId="77777777" w:rsidR="00000000" w:rsidRDefault="00A34E54">
            <w:pPr>
              <w:rPr>
                <w:rFonts w:eastAsia="Times New Roman"/>
                <w:sz w:val="20"/>
                <w:szCs w:val="20"/>
              </w:rPr>
            </w:pPr>
            <w:r>
              <w:rPr>
                <w:rFonts w:ascii="Arial" w:eastAsia="Times New Roman" w:hAnsi="Arial" w:cs="Arial"/>
                <w:b/>
                <w:bCs/>
                <w:sz w:val="20"/>
                <w:szCs w:val="20"/>
              </w:rPr>
              <w:t>ENBRIDGE INC.</w:t>
            </w:r>
          </w:p>
        </w:tc>
      </w:tr>
      <w:tr w:rsidR="00000000" w14:paraId="05DDDFE5" w14:textId="77777777">
        <w:trPr>
          <w:divId w:val="48847443"/>
        </w:trPr>
        <w:tc>
          <w:tcPr>
            <w:tcW w:w="0" w:type="auto"/>
            <w:gridSpan w:val="2"/>
            <w:tcMar>
              <w:top w:w="30" w:type="dxa"/>
              <w:left w:w="30" w:type="dxa"/>
              <w:bottom w:w="30" w:type="dxa"/>
              <w:right w:w="30" w:type="dxa"/>
            </w:tcMar>
            <w:hideMark/>
          </w:tcPr>
          <w:p w14:paraId="4CED1DD8"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3F9ECA39"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49C0D5FB" w14:textId="77777777" w:rsidR="00000000" w:rsidRDefault="00A34E54">
            <w:pPr>
              <w:rPr>
                <w:rFonts w:eastAsia="Times New Roman"/>
                <w:sz w:val="20"/>
                <w:szCs w:val="20"/>
              </w:rPr>
            </w:pPr>
            <w:r>
              <w:rPr>
                <w:rFonts w:ascii="Arial" w:eastAsia="Times New Roman" w:hAnsi="Arial" w:cs="Arial"/>
                <w:sz w:val="20"/>
                <w:szCs w:val="20"/>
              </w:rPr>
              <w:t>(Registrant)</w:t>
            </w:r>
          </w:p>
        </w:tc>
      </w:tr>
      <w:tr w:rsidR="00000000" w14:paraId="78146B56" w14:textId="77777777">
        <w:trPr>
          <w:divId w:val="48847443"/>
        </w:trPr>
        <w:tc>
          <w:tcPr>
            <w:tcW w:w="0" w:type="auto"/>
            <w:gridSpan w:val="2"/>
            <w:tcMar>
              <w:top w:w="30" w:type="dxa"/>
              <w:left w:w="30" w:type="dxa"/>
              <w:bottom w:w="30" w:type="dxa"/>
              <w:right w:w="30" w:type="dxa"/>
            </w:tcMar>
            <w:hideMark/>
          </w:tcPr>
          <w:p w14:paraId="2BE30246"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3EDB061B"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73860901" w14:textId="77777777" w:rsidR="00000000" w:rsidRDefault="00A34E54">
            <w:pPr>
              <w:rPr>
                <w:rFonts w:eastAsia="Times New Roman"/>
                <w:sz w:val="20"/>
                <w:szCs w:val="20"/>
              </w:rPr>
            </w:pPr>
            <w:r>
              <w:rPr>
                <w:rFonts w:ascii="Arial" w:eastAsia="Times New Roman" w:hAnsi="Arial" w:cs="Arial"/>
                <w:sz w:val="20"/>
                <w:szCs w:val="20"/>
              </w:rPr>
              <w:t> </w:t>
            </w:r>
          </w:p>
        </w:tc>
      </w:tr>
      <w:tr w:rsidR="00000000" w14:paraId="1EEF4D78" w14:textId="77777777">
        <w:trPr>
          <w:divId w:val="48847443"/>
        </w:trPr>
        <w:tc>
          <w:tcPr>
            <w:tcW w:w="0" w:type="auto"/>
            <w:tcMar>
              <w:top w:w="30" w:type="dxa"/>
              <w:left w:w="30" w:type="dxa"/>
              <w:bottom w:w="30" w:type="dxa"/>
              <w:right w:w="30" w:type="dxa"/>
            </w:tcMar>
            <w:hideMark/>
          </w:tcPr>
          <w:p w14:paraId="4266CBBC" w14:textId="77777777" w:rsidR="00000000" w:rsidRDefault="00A34E54">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180" w:type="dxa"/>
              <w:bottom w:w="30" w:type="dxa"/>
              <w:right w:w="30" w:type="dxa"/>
            </w:tcMar>
            <w:hideMark/>
          </w:tcPr>
          <w:p w14:paraId="7CA2D11F" w14:textId="77777777" w:rsidR="00000000" w:rsidRDefault="00A34E54">
            <w:pPr>
              <w:rPr>
                <w:rFonts w:eastAsia="Times New Roman"/>
                <w:sz w:val="20"/>
                <w:szCs w:val="20"/>
              </w:rPr>
            </w:pPr>
            <w:r>
              <w:rPr>
                <w:rFonts w:ascii="Arial" w:eastAsia="Times New Roman" w:hAnsi="Arial" w:cs="Arial"/>
                <w:sz w:val="20"/>
                <w:szCs w:val="20"/>
              </w:rPr>
              <w:t>May 10, 2019</w:t>
            </w:r>
          </w:p>
        </w:tc>
        <w:tc>
          <w:tcPr>
            <w:tcW w:w="0" w:type="auto"/>
            <w:tcMar>
              <w:top w:w="30" w:type="dxa"/>
              <w:left w:w="30" w:type="dxa"/>
              <w:bottom w:w="30" w:type="dxa"/>
              <w:right w:w="30" w:type="dxa"/>
            </w:tcMar>
            <w:hideMark/>
          </w:tcPr>
          <w:p w14:paraId="0D3D8CB3" w14:textId="77777777" w:rsidR="00000000" w:rsidRDefault="00A34E54">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14:paraId="0D4B5B04" w14:textId="77777777" w:rsidR="00000000" w:rsidRDefault="00A34E54">
            <w:pPr>
              <w:rPr>
                <w:rFonts w:eastAsia="Times New Roman"/>
                <w:sz w:val="20"/>
                <w:szCs w:val="20"/>
              </w:rPr>
            </w:pPr>
            <w:r>
              <w:rPr>
                <w:rFonts w:ascii="Arial" w:eastAsia="Times New Roman" w:hAnsi="Arial" w:cs="Arial"/>
                <w:sz w:val="20"/>
                <w:szCs w:val="20"/>
              </w:rPr>
              <w:t>/s/ Al Monaco</w:t>
            </w:r>
          </w:p>
        </w:tc>
      </w:tr>
      <w:tr w:rsidR="00000000" w14:paraId="1D254745" w14:textId="77777777">
        <w:trPr>
          <w:divId w:val="48847443"/>
        </w:trPr>
        <w:tc>
          <w:tcPr>
            <w:tcW w:w="0" w:type="auto"/>
            <w:gridSpan w:val="2"/>
            <w:tcMar>
              <w:top w:w="30" w:type="dxa"/>
              <w:left w:w="30" w:type="dxa"/>
              <w:bottom w:w="30" w:type="dxa"/>
              <w:right w:w="30" w:type="dxa"/>
            </w:tcMar>
            <w:hideMark/>
          </w:tcPr>
          <w:p w14:paraId="5D7BC41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701E9BD7" w14:textId="77777777" w:rsidR="00000000" w:rsidRDefault="00A34E5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614D801D" w14:textId="77777777" w:rsidR="00000000" w:rsidRDefault="00A34E54">
            <w:pPr>
              <w:divId w:val="429667288"/>
              <w:rPr>
                <w:rFonts w:eastAsia="Times New Roman"/>
                <w:sz w:val="20"/>
                <w:szCs w:val="20"/>
              </w:rPr>
            </w:pPr>
            <w:r>
              <w:rPr>
                <w:rFonts w:ascii="Arial" w:eastAsia="Times New Roman" w:hAnsi="Arial" w:cs="Arial"/>
                <w:sz w:val="20"/>
                <w:szCs w:val="20"/>
              </w:rPr>
              <w:t>Al Monaco</w:t>
            </w:r>
          </w:p>
          <w:p w14:paraId="7538BFDC" w14:textId="77777777" w:rsidR="00000000" w:rsidRDefault="00A34E54">
            <w:pPr>
              <w:divId w:val="248855277"/>
              <w:rPr>
                <w:rFonts w:eastAsia="Times New Roman"/>
                <w:sz w:val="20"/>
                <w:szCs w:val="20"/>
              </w:rPr>
            </w:pPr>
            <w:r>
              <w:rPr>
                <w:rFonts w:ascii="Arial" w:eastAsia="Times New Roman" w:hAnsi="Arial" w:cs="Arial"/>
                <w:sz w:val="20"/>
                <w:szCs w:val="20"/>
              </w:rPr>
              <w:t>President and Chief Executive Officer</w:t>
            </w:r>
          </w:p>
        </w:tc>
      </w:tr>
      <w:tr w:rsidR="00000000" w14:paraId="73033E28" w14:textId="77777777">
        <w:trPr>
          <w:divId w:val="48847443"/>
        </w:trPr>
        <w:tc>
          <w:tcPr>
            <w:tcW w:w="0" w:type="auto"/>
            <w:tcMar>
              <w:top w:w="30" w:type="dxa"/>
              <w:left w:w="30" w:type="dxa"/>
              <w:bottom w:w="30" w:type="dxa"/>
              <w:right w:w="30" w:type="dxa"/>
            </w:tcMar>
            <w:vAlign w:val="bottom"/>
            <w:hideMark/>
          </w:tcPr>
          <w:p w14:paraId="3A2BEEB8" w14:textId="77777777" w:rsidR="00000000" w:rsidRDefault="00A34E54">
            <w:pPr>
              <w:divId w:val="868951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1DBB7" w14:textId="77777777" w:rsidR="00000000" w:rsidRDefault="00A34E54">
            <w:pPr>
              <w:divId w:val="55288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6D146" w14:textId="77777777" w:rsidR="00000000" w:rsidRDefault="00A34E54">
            <w:pPr>
              <w:divId w:val="1834492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974373" w14:textId="77777777" w:rsidR="00000000" w:rsidRDefault="00A34E54">
            <w:pPr>
              <w:divId w:val="941842414"/>
              <w:rPr>
                <w:rFonts w:eastAsia="Times New Roman"/>
                <w:sz w:val="20"/>
                <w:szCs w:val="20"/>
              </w:rPr>
            </w:pPr>
            <w:r>
              <w:rPr>
                <w:rFonts w:ascii="inherit" w:eastAsia="Times New Roman" w:hAnsi="inherit"/>
                <w:sz w:val="20"/>
                <w:szCs w:val="20"/>
              </w:rPr>
              <w:t> </w:t>
            </w:r>
          </w:p>
        </w:tc>
      </w:tr>
      <w:tr w:rsidR="00000000" w14:paraId="7B9E21B0" w14:textId="77777777">
        <w:trPr>
          <w:divId w:val="48847443"/>
        </w:trPr>
        <w:tc>
          <w:tcPr>
            <w:tcW w:w="0" w:type="auto"/>
            <w:tcMar>
              <w:top w:w="30" w:type="dxa"/>
              <w:left w:w="30" w:type="dxa"/>
              <w:bottom w:w="30" w:type="dxa"/>
              <w:right w:w="30" w:type="dxa"/>
            </w:tcMar>
            <w:hideMark/>
          </w:tcPr>
          <w:p w14:paraId="5E748B40" w14:textId="77777777" w:rsidR="00000000" w:rsidRDefault="00A34E54">
            <w:pPr>
              <w:rPr>
                <w:rFonts w:eastAsia="Times New Roman"/>
                <w:sz w:val="20"/>
                <w:szCs w:val="20"/>
              </w:rPr>
            </w:pPr>
            <w:r>
              <w:rPr>
                <w:rFonts w:ascii="Arial" w:eastAsia="Times New Roman" w:hAnsi="Arial" w:cs="Arial"/>
                <w:sz w:val="20"/>
                <w:szCs w:val="20"/>
              </w:rPr>
              <w:t>Date:</w:t>
            </w:r>
          </w:p>
        </w:tc>
        <w:tc>
          <w:tcPr>
            <w:tcW w:w="0" w:type="auto"/>
            <w:tcBorders>
              <w:bottom w:val="single" w:sz="6" w:space="0" w:color="000000"/>
            </w:tcBorders>
            <w:tcMar>
              <w:top w:w="30" w:type="dxa"/>
              <w:left w:w="180" w:type="dxa"/>
              <w:bottom w:w="30" w:type="dxa"/>
              <w:right w:w="30" w:type="dxa"/>
            </w:tcMar>
            <w:hideMark/>
          </w:tcPr>
          <w:p w14:paraId="380F06DE" w14:textId="77777777" w:rsidR="00000000" w:rsidRDefault="00A34E54">
            <w:pPr>
              <w:rPr>
                <w:rFonts w:eastAsia="Times New Roman"/>
                <w:sz w:val="20"/>
                <w:szCs w:val="20"/>
              </w:rPr>
            </w:pPr>
            <w:r>
              <w:rPr>
                <w:rFonts w:ascii="Arial" w:eastAsia="Times New Roman" w:hAnsi="Arial" w:cs="Arial"/>
                <w:sz w:val="20"/>
                <w:szCs w:val="20"/>
              </w:rPr>
              <w:t>May 10, 2019</w:t>
            </w:r>
          </w:p>
        </w:tc>
        <w:tc>
          <w:tcPr>
            <w:tcW w:w="0" w:type="auto"/>
            <w:tcMar>
              <w:top w:w="30" w:type="dxa"/>
              <w:left w:w="30" w:type="dxa"/>
              <w:bottom w:w="30" w:type="dxa"/>
              <w:right w:w="30" w:type="dxa"/>
            </w:tcMar>
            <w:vAlign w:val="bottom"/>
            <w:hideMark/>
          </w:tcPr>
          <w:p w14:paraId="33874CB7" w14:textId="77777777" w:rsidR="00000000" w:rsidRDefault="00A34E54">
            <w:pPr>
              <w:jc w:val="right"/>
              <w:rPr>
                <w:rFonts w:eastAsia="Times New Roman"/>
                <w:sz w:val="20"/>
                <w:szCs w:val="20"/>
              </w:rPr>
            </w:pPr>
            <w:r>
              <w:rPr>
                <w:rFonts w:ascii="Arial" w:eastAsia="Times New Roman" w:hAnsi="Arial" w:cs="Arial"/>
                <w:sz w:val="20"/>
                <w:szCs w:val="20"/>
              </w:rPr>
              <w:t>By:   </w:t>
            </w:r>
          </w:p>
        </w:tc>
        <w:tc>
          <w:tcPr>
            <w:tcW w:w="0" w:type="auto"/>
            <w:tcBorders>
              <w:bottom w:val="single" w:sz="6" w:space="0" w:color="000000"/>
            </w:tcBorders>
            <w:tcMar>
              <w:top w:w="30" w:type="dxa"/>
              <w:left w:w="30" w:type="dxa"/>
              <w:bottom w:w="30" w:type="dxa"/>
              <w:right w:w="30" w:type="dxa"/>
            </w:tcMar>
            <w:hideMark/>
          </w:tcPr>
          <w:p w14:paraId="6896C8B1" w14:textId="77777777" w:rsidR="00000000" w:rsidRDefault="00A34E54">
            <w:pPr>
              <w:rPr>
                <w:rFonts w:eastAsia="Times New Roman"/>
                <w:sz w:val="20"/>
                <w:szCs w:val="20"/>
              </w:rPr>
            </w:pPr>
            <w:r>
              <w:rPr>
                <w:rFonts w:ascii="Arial" w:eastAsia="Times New Roman" w:hAnsi="Arial" w:cs="Arial"/>
                <w:sz w:val="20"/>
                <w:szCs w:val="20"/>
              </w:rPr>
              <w:t>/s/ John K. Whelen</w:t>
            </w:r>
          </w:p>
        </w:tc>
      </w:tr>
      <w:tr w:rsidR="00000000" w14:paraId="6AE5C785" w14:textId="77777777">
        <w:trPr>
          <w:divId w:val="48847443"/>
        </w:trPr>
        <w:tc>
          <w:tcPr>
            <w:tcW w:w="0" w:type="auto"/>
            <w:tcMar>
              <w:top w:w="30" w:type="dxa"/>
              <w:left w:w="30" w:type="dxa"/>
              <w:bottom w:w="30" w:type="dxa"/>
              <w:right w:w="30" w:type="dxa"/>
            </w:tcMar>
            <w:vAlign w:val="bottom"/>
            <w:hideMark/>
          </w:tcPr>
          <w:p w14:paraId="7C7F52A6" w14:textId="77777777" w:rsidR="00000000" w:rsidRDefault="00A34E54">
            <w:pPr>
              <w:divId w:val="1672105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291EE" w14:textId="77777777" w:rsidR="00000000" w:rsidRDefault="00A34E54">
            <w:pPr>
              <w:divId w:val="891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F53965" w14:textId="77777777" w:rsidR="00000000" w:rsidRDefault="00A34E54">
            <w:pPr>
              <w:divId w:val="833178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A79AAD" w14:textId="77777777" w:rsidR="00000000" w:rsidRDefault="00A34E54">
            <w:pPr>
              <w:rPr>
                <w:rFonts w:eastAsia="Times New Roman"/>
                <w:sz w:val="20"/>
                <w:szCs w:val="20"/>
              </w:rPr>
            </w:pPr>
            <w:r>
              <w:rPr>
                <w:rFonts w:ascii="Arial" w:eastAsia="Times New Roman" w:hAnsi="Arial" w:cs="Arial"/>
                <w:sz w:val="20"/>
                <w:szCs w:val="20"/>
              </w:rPr>
              <w:t>John K. Whelen</w:t>
            </w:r>
            <w:r>
              <w:rPr>
                <w:rFonts w:ascii="Arial" w:eastAsia="Times New Roman" w:hAnsi="Arial" w:cs="Arial"/>
                <w:sz w:val="20"/>
                <w:szCs w:val="20"/>
              </w:rPr>
              <w:br/>
            </w:r>
            <w:r>
              <w:rPr>
                <w:rFonts w:ascii="Arial" w:eastAsia="Times New Roman" w:hAnsi="Arial" w:cs="Arial"/>
                <w:sz w:val="20"/>
                <w:szCs w:val="20"/>
              </w:rPr>
              <w:t>Executive Vice President and Chief Financial Officer</w:t>
            </w:r>
            <w:r>
              <w:rPr>
                <w:rFonts w:ascii="Arial" w:eastAsia="Times New Roman" w:hAnsi="Arial" w:cs="Arial"/>
                <w:sz w:val="20"/>
                <w:szCs w:val="20"/>
              </w:rPr>
              <w:br/>
              <w:t>(Principal Financial Officer)</w:t>
            </w:r>
          </w:p>
        </w:tc>
      </w:tr>
    </w:tbl>
    <w:p w14:paraId="0C243B78" w14:textId="77777777" w:rsidR="00000000" w:rsidRDefault="00A34E54">
      <w:pPr>
        <w:divId w:val="189690743"/>
        <w:rPr>
          <w:rFonts w:eastAsia="Times New Roman"/>
          <w:sz w:val="20"/>
          <w:szCs w:val="20"/>
        </w:rPr>
      </w:pPr>
    </w:p>
    <w:p w14:paraId="650A31B3" w14:textId="77777777" w:rsidR="00000000" w:rsidRDefault="00A34E54">
      <w:pPr>
        <w:spacing w:line="288" w:lineRule="auto"/>
        <w:jc w:val="center"/>
        <w:divId w:val="1315597245"/>
        <w:rPr>
          <w:rFonts w:eastAsia="Times New Roman"/>
          <w:sz w:val="20"/>
          <w:szCs w:val="20"/>
        </w:rPr>
      </w:pPr>
    </w:p>
    <w:p w14:paraId="53218854" w14:textId="77777777" w:rsidR="00A34E54" w:rsidRDefault="00A34E54">
      <w:pPr>
        <w:spacing w:line="288" w:lineRule="auto"/>
        <w:jc w:val="center"/>
        <w:divId w:val="1242565618"/>
        <w:rPr>
          <w:rFonts w:eastAsia="Times New Roman"/>
          <w:sz w:val="20"/>
          <w:szCs w:val="20"/>
        </w:rPr>
      </w:pPr>
      <w:r>
        <w:rPr>
          <w:rFonts w:ascii="Arial" w:eastAsia="Times New Roman" w:hAnsi="Arial" w:cs="Arial"/>
          <w:sz w:val="20"/>
          <w:szCs w:val="20"/>
        </w:rPr>
        <w:t>66</w:t>
      </w:r>
    </w:p>
    <w:sectPr w:rsidR="00A34E5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34E54"/>
    <w:rsid w:val="00A34E54"/>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www.xbrl.org/2009/utr"/>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www.enbridge.com/201903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3AAA1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711">
      <w:marLeft w:val="0"/>
      <w:marRight w:val="0"/>
      <w:marTop w:val="0"/>
      <w:marBottom w:val="0"/>
      <w:divBdr>
        <w:top w:val="none" w:sz="0" w:space="0" w:color="auto"/>
        <w:left w:val="none" w:sz="0" w:space="0" w:color="auto"/>
        <w:bottom w:val="none" w:sz="0" w:space="0" w:color="auto"/>
        <w:right w:val="none" w:sz="0" w:space="0" w:color="auto"/>
      </w:divBdr>
    </w:div>
    <w:div w:id="6294523">
      <w:marLeft w:val="0"/>
      <w:marRight w:val="0"/>
      <w:marTop w:val="0"/>
      <w:marBottom w:val="0"/>
      <w:divBdr>
        <w:top w:val="none" w:sz="0" w:space="0" w:color="auto"/>
        <w:left w:val="none" w:sz="0" w:space="0" w:color="auto"/>
        <w:bottom w:val="none" w:sz="0" w:space="0" w:color="auto"/>
        <w:right w:val="none" w:sz="0" w:space="0" w:color="auto"/>
      </w:divBdr>
    </w:div>
    <w:div w:id="6564612">
      <w:marLeft w:val="0"/>
      <w:marRight w:val="0"/>
      <w:marTop w:val="0"/>
      <w:marBottom w:val="0"/>
      <w:divBdr>
        <w:top w:val="none" w:sz="0" w:space="0" w:color="auto"/>
        <w:left w:val="none" w:sz="0" w:space="0" w:color="auto"/>
        <w:bottom w:val="none" w:sz="0" w:space="0" w:color="auto"/>
        <w:right w:val="none" w:sz="0" w:space="0" w:color="auto"/>
      </w:divBdr>
    </w:div>
    <w:div w:id="9990623">
      <w:marLeft w:val="0"/>
      <w:marRight w:val="0"/>
      <w:marTop w:val="0"/>
      <w:marBottom w:val="0"/>
      <w:divBdr>
        <w:top w:val="none" w:sz="0" w:space="0" w:color="auto"/>
        <w:left w:val="none" w:sz="0" w:space="0" w:color="auto"/>
        <w:bottom w:val="none" w:sz="0" w:space="0" w:color="auto"/>
        <w:right w:val="none" w:sz="0" w:space="0" w:color="auto"/>
      </w:divBdr>
    </w:div>
    <w:div w:id="12222441">
      <w:marLeft w:val="0"/>
      <w:marRight w:val="0"/>
      <w:marTop w:val="0"/>
      <w:marBottom w:val="0"/>
      <w:divBdr>
        <w:top w:val="none" w:sz="0" w:space="0" w:color="auto"/>
        <w:left w:val="none" w:sz="0" w:space="0" w:color="auto"/>
        <w:bottom w:val="none" w:sz="0" w:space="0" w:color="auto"/>
        <w:right w:val="none" w:sz="0" w:space="0" w:color="auto"/>
      </w:divBdr>
    </w:div>
    <w:div w:id="20282285">
      <w:marLeft w:val="0"/>
      <w:marRight w:val="0"/>
      <w:marTop w:val="0"/>
      <w:marBottom w:val="0"/>
      <w:divBdr>
        <w:top w:val="none" w:sz="0" w:space="0" w:color="auto"/>
        <w:left w:val="none" w:sz="0" w:space="0" w:color="auto"/>
        <w:bottom w:val="none" w:sz="0" w:space="0" w:color="auto"/>
        <w:right w:val="none" w:sz="0" w:space="0" w:color="auto"/>
      </w:divBdr>
    </w:div>
    <w:div w:id="21825360">
      <w:marLeft w:val="0"/>
      <w:marRight w:val="0"/>
      <w:marTop w:val="0"/>
      <w:marBottom w:val="0"/>
      <w:divBdr>
        <w:top w:val="none" w:sz="0" w:space="0" w:color="auto"/>
        <w:left w:val="none" w:sz="0" w:space="0" w:color="auto"/>
        <w:bottom w:val="none" w:sz="0" w:space="0" w:color="auto"/>
        <w:right w:val="none" w:sz="0" w:space="0" w:color="auto"/>
      </w:divBdr>
    </w:div>
    <w:div w:id="27798499">
      <w:marLeft w:val="0"/>
      <w:marRight w:val="0"/>
      <w:marTop w:val="0"/>
      <w:marBottom w:val="0"/>
      <w:divBdr>
        <w:top w:val="none" w:sz="0" w:space="0" w:color="auto"/>
        <w:left w:val="none" w:sz="0" w:space="0" w:color="auto"/>
        <w:bottom w:val="none" w:sz="0" w:space="0" w:color="auto"/>
        <w:right w:val="none" w:sz="0" w:space="0" w:color="auto"/>
      </w:divBdr>
    </w:div>
    <w:div w:id="27878525">
      <w:marLeft w:val="0"/>
      <w:marRight w:val="0"/>
      <w:marTop w:val="0"/>
      <w:marBottom w:val="0"/>
      <w:divBdr>
        <w:top w:val="none" w:sz="0" w:space="0" w:color="auto"/>
        <w:left w:val="none" w:sz="0" w:space="0" w:color="auto"/>
        <w:bottom w:val="none" w:sz="0" w:space="0" w:color="auto"/>
        <w:right w:val="none" w:sz="0" w:space="0" w:color="auto"/>
      </w:divBdr>
    </w:div>
    <w:div w:id="28841867">
      <w:marLeft w:val="0"/>
      <w:marRight w:val="0"/>
      <w:marTop w:val="0"/>
      <w:marBottom w:val="0"/>
      <w:divBdr>
        <w:top w:val="none" w:sz="0" w:space="0" w:color="auto"/>
        <w:left w:val="none" w:sz="0" w:space="0" w:color="auto"/>
        <w:bottom w:val="none" w:sz="0" w:space="0" w:color="auto"/>
        <w:right w:val="none" w:sz="0" w:space="0" w:color="auto"/>
      </w:divBdr>
    </w:div>
    <w:div w:id="30879987">
      <w:marLeft w:val="0"/>
      <w:marRight w:val="0"/>
      <w:marTop w:val="0"/>
      <w:marBottom w:val="0"/>
      <w:divBdr>
        <w:top w:val="none" w:sz="0" w:space="0" w:color="auto"/>
        <w:left w:val="none" w:sz="0" w:space="0" w:color="auto"/>
        <w:bottom w:val="none" w:sz="0" w:space="0" w:color="auto"/>
        <w:right w:val="none" w:sz="0" w:space="0" w:color="auto"/>
      </w:divBdr>
    </w:div>
    <w:div w:id="31007373">
      <w:marLeft w:val="0"/>
      <w:marRight w:val="0"/>
      <w:marTop w:val="0"/>
      <w:marBottom w:val="0"/>
      <w:divBdr>
        <w:top w:val="none" w:sz="0" w:space="0" w:color="auto"/>
        <w:left w:val="none" w:sz="0" w:space="0" w:color="auto"/>
        <w:bottom w:val="none" w:sz="0" w:space="0" w:color="auto"/>
        <w:right w:val="none" w:sz="0" w:space="0" w:color="auto"/>
      </w:divBdr>
    </w:div>
    <w:div w:id="31268365">
      <w:marLeft w:val="0"/>
      <w:marRight w:val="0"/>
      <w:marTop w:val="0"/>
      <w:marBottom w:val="0"/>
      <w:divBdr>
        <w:top w:val="none" w:sz="0" w:space="0" w:color="auto"/>
        <w:left w:val="none" w:sz="0" w:space="0" w:color="auto"/>
        <w:bottom w:val="none" w:sz="0" w:space="0" w:color="auto"/>
        <w:right w:val="none" w:sz="0" w:space="0" w:color="auto"/>
      </w:divBdr>
    </w:div>
    <w:div w:id="32772962">
      <w:marLeft w:val="0"/>
      <w:marRight w:val="0"/>
      <w:marTop w:val="0"/>
      <w:marBottom w:val="0"/>
      <w:divBdr>
        <w:top w:val="none" w:sz="0" w:space="0" w:color="auto"/>
        <w:left w:val="none" w:sz="0" w:space="0" w:color="auto"/>
        <w:bottom w:val="none" w:sz="0" w:space="0" w:color="auto"/>
        <w:right w:val="none" w:sz="0" w:space="0" w:color="auto"/>
      </w:divBdr>
    </w:div>
    <w:div w:id="35931820">
      <w:marLeft w:val="0"/>
      <w:marRight w:val="0"/>
      <w:marTop w:val="0"/>
      <w:marBottom w:val="0"/>
      <w:divBdr>
        <w:top w:val="none" w:sz="0" w:space="0" w:color="auto"/>
        <w:left w:val="none" w:sz="0" w:space="0" w:color="auto"/>
        <w:bottom w:val="none" w:sz="0" w:space="0" w:color="auto"/>
        <w:right w:val="none" w:sz="0" w:space="0" w:color="auto"/>
      </w:divBdr>
    </w:div>
    <w:div w:id="36009389">
      <w:marLeft w:val="0"/>
      <w:marRight w:val="0"/>
      <w:marTop w:val="0"/>
      <w:marBottom w:val="0"/>
      <w:divBdr>
        <w:top w:val="none" w:sz="0" w:space="0" w:color="auto"/>
        <w:left w:val="none" w:sz="0" w:space="0" w:color="auto"/>
        <w:bottom w:val="none" w:sz="0" w:space="0" w:color="auto"/>
        <w:right w:val="none" w:sz="0" w:space="0" w:color="auto"/>
      </w:divBdr>
    </w:div>
    <w:div w:id="36470612">
      <w:marLeft w:val="0"/>
      <w:marRight w:val="0"/>
      <w:marTop w:val="0"/>
      <w:marBottom w:val="0"/>
      <w:divBdr>
        <w:top w:val="none" w:sz="0" w:space="0" w:color="auto"/>
        <w:left w:val="none" w:sz="0" w:space="0" w:color="auto"/>
        <w:bottom w:val="none" w:sz="0" w:space="0" w:color="auto"/>
        <w:right w:val="none" w:sz="0" w:space="0" w:color="auto"/>
      </w:divBdr>
    </w:div>
    <w:div w:id="37821625">
      <w:marLeft w:val="0"/>
      <w:marRight w:val="0"/>
      <w:marTop w:val="0"/>
      <w:marBottom w:val="0"/>
      <w:divBdr>
        <w:top w:val="none" w:sz="0" w:space="0" w:color="auto"/>
        <w:left w:val="none" w:sz="0" w:space="0" w:color="auto"/>
        <w:bottom w:val="none" w:sz="0" w:space="0" w:color="auto"/>
        <w:right w:val="none" w:sz="0" w:space="0" w:color="auto"/>
      </w:divBdr>
    </w:div>
    <w:div w:id="44454335">
      <w:marLeft w:val="0"/>
      <w:marRight w:val="0"/>
      <w:marTop w:val="0"/>
      <w:marBottom w:val="0"/>
      <w:divBdr>
        <w:top w:val="none" w:sz="0" w:space="0" w:color="auto"/>
        <w:left w:val="none" w:sz="0" w:space="0" w:color="auto"/>
        <w:bottom w:val="none" w:sz="0" w:space="0" w:color="auto"/>
        <w:right w:val="none" w:sz="0" w:space="0" w:color="auto"/>
      </w:divBdr>
    </w:div>
    <w:div w:id="45570087">
      <w:marLeft w:val="0"/>
      <w:marRight w:val="0"/>
      <w:marTop w:val="0"/>
      <w:marBottom w:val="0"/>
      <w:divBdr>
        <w:top w:val="none" w:sz="0" w:space="0" w:color="auto"/>
        <w:left w:val="none" w:sz="0" w:space="0" w:color="auto"/>
        <w:bottom w:val="none" w:sz="0" w:space="0" w:color="auto"/>
        <w:right w:val="none" w:sz="0" w:space="0" w:color="auto"/>
      </w:divBdr>
    </w:div>
    <w:div w:id="47464474">
      <w:marLeft w:val="0"/>
      <w:marRight w:val="0"/>
      <w:marTop w:val="0"/>
      <w:marBottom w:val="0"/>
      <w:divBdr>
        <w:top w:val="none" w:sz="0" w:space="0" w:color="auto"/>
        <w:left w:val="none" w:sz="0" w:space="0" w:color="auto"/>
        <w:bottom w:val="none" w:sz="0" w:space="0" w:color="auto"/>
        <w:right w:val="none" w:sz="0" w:space="0" w:color="auto"/>
      </w:divBdr>
    </w:div>
    <w:div w:id="50882643">
      <w:marLeft w:val="0"/>
      <w:marRight w:val="0"/>
      <w:marTop w:val="0"/>
      <w:marBottom w:val="0"/>
      <w:divBdr>
        <w:top w:val="none" w:sz="0" w:space="0" w:color="auto"/>
        <w:left w:val="none" w:sz="0" w:space="0" w:color="auto"/>
        <w:bottom w:val="none" w:sz="0" w:space="0" w:color="auto"/>
        <w:right w:val="none" w:sz="0" w:space="0" w:color="auto"/>
      </w:divBdr>
    </w:div>
    <w:div w:id="54091464">
      <w:marLeft w:val="0"/>
      <w:marRight w:val="0"/>
      <w:marTop w:val="0"/>
      <w:marBottom w:val="0"/>
      <w:divBdr>
        <w:top w:val="none" w:sz="0" w:space="0" w:color="auto"/>
        <w:left w:val="none" w:sz="0" w:space="0" w:color="auto"/>
        <w:bottom w:val="none" w:sz="0" w:space="0" w:color="auto"/>
        <w:right w:val="none" w:sz="0" w:space="0" w:color="auto"/>
      </w:divBdr>
    </w:div>
    <w:div w:id="59063250">
      <w:marLeft w:val="0"/>
      <w:marRight w:val="0"/>
      <w:marTop w:val="0"/>
      <w:marBottom w:val="0"/>
      <w:divBdr>
        <w:top w:val="none" w:sz="0" w:space="0" w:color="auto"/>
        <w:left w:val="none" w:sz="0" w:space="0" w:color="auto"/>
        <w:bottom w:val="none" w:sz="0" w:space="0" w:color="auto"/>
        <w:right w:val="none" w:sz="0" w:space="0" w:color="auto"/>
      </w:divBdr>
    </w:div>
    <w:div w:id="59253505">
      <w:marLeft w:val="0"/>
      <w:marRight w:val="0"/>
      <w:marTop w:val="0"/>
      <w:marBottom w:val="0"/>
      <w:divBdr>
        <w:top w:val="none" w:sz="0" w:space="0" w:color="auto"/>
        <w:left w:val="none" w:sz="0" w:space="0" w:color="auto"/>
        <w:bottom w:val="none" w:sz="0" w:space="0" w:color="auto"/>
        <w:right w:val="none" w:sz="0" w:space="0" w:color="auto"/>
      </w:divBdr>
    </w:div>
    <w:div w:id="60494004">
      <w:marLeft w:val="0"/>
      <w:marRight w:val="0"/>
      <w:marTop w:val="0"/>
      <w:marBottom w:val="0"/>
      <w:divBdr>
        <w:top w:val="none" w:sz="0" w:space="0" w:color="auto"/>
        <w:left w:val="none" w:sz="0" w:space="0" w:color="auto"/>
        <w:bottom w:val="none" w:sz="0" w:space="0" w:color="auto"/>
        <w:right w:val="none" w:sz="0" w:space="0" w:color="auto"/>
      </w:divBdr>
    </w:div>
    <w:div w:id="63990579">
      <w:marLeft w:val="0"/>
      <w:marRight w:val="0"/>
      <w:marTop w:val="0"/>
      <w:marBottom w:val="0"/>
      <w:divBdr>
        <w:top w:val="none" w:sz="0" w:space="0" w:color="auto"/>
        <w:left w:val="none" w:sz="0" w:space="0" w:color="auto"/>
        <w:bottom w:val="none" w:sz="0" w:space="0" w:color="auto"/>
        <w:right w:val="none" w:sz="0" w:space="0" w:color="auto"/>
      </w:divBdr>
    </w:div>
    <w:div w:id="66418594">
      <w:marLeft w:val="0"/>
      <w:marRight w:val="0"/>
      <w:marTop w:val="0"/>
      <w:marBottom w:val="0"/>
      <w:divBdr>
        <w:top w:val="none" w:sz="0" w:space="0" w:color="auto"/>
        <w:left w:val="none" w:sz="0" w:space="0" w:color="auto"/>
        <w:bottom w:val="none" w:sz="0" w:space="0" w:color="auto"/>
        <w:right w:val="none" w:sz="0" w:space="0" w:color="auto"/>
      </w:divBdr>
    </w:div>
    <w:div w:id="66658651">
      <w:marLeft w:val="0"/>
      <w:marRight w:val="0"/>
      <w:marTop w:val="0"/>
      <w:marBottom w:val="0"/>
      <w:divBdr>
        <w:top w:val="none" w:sz="0" w:space="0" w:color="auto"/>
        <w:left w:val="none" w:sz="0" w:space="0" w:color="auto"/>
        <w:bottom w:val="none" w:sz="0" w:space="0" w:color="auto"/>
        <w:right w:val="none" w:sz="0" w:space="0" w:color="auto"/>
      </w:divBdr>
    </w:div>
    <w:div w:id="67071804">
      <w:marLeft w:val="0"/>
      <w:marRight w:val="0"/>
      <w:marTop w:val="0"/>
      <w:marBottom w:val="0"/>
      <w:divBdr>
        <w:top w:val="none" w:sz="0" w:space="0" w:color="auto"/>
        <w:left w:val="none" w:sz="0" w:space="0" w:color="auto"/>
        <w:bottom w:val="none" w:sz="0" w:space="0" w:color="auto"/>
        <w:right w:val="none" w:sz="0" w:space="0" w:color="auto"/>
      </w:divBdr>
    </w:div>
    <w:div w:id="67844139">
      <w:marLeft w:val="0"/>
      <w:marRight w:val="0"/>
      <w:marTop w:val="0"/>
      <w:marBottom w:val="0"/>
      <w:divBdr>
        <w:top w:val="none" w:sz="0" w:space="0" w:color="auto"/>
        <w:left w:val="none" w:sz="0" w:space="0" w:color="auto"/>
        <w:bottom w:val="none" w:sz="0" w:space="0" w:color="auto"/>
        <w:right w:val="none" w:sz="0" w:space="0" w:color="auto"/>
      </w:divBdr>
    </w:div>
    <w:div w:id="69429510">
      <w:marLeft w:val="0"/>
      <w:marRight w:val="0"/>
      <w:marTop w:val="0"/>
      <w:marBottom w:val="0"/>
      <w:divBdr>
        <w:top w:val="none" w:sz="0" w:space="0" w:color="auto"/>
        <w:left w:val="none" w:sz="0" w:space="0" w:color="auto"/>
        <w:bottom w:val="none" w:sz="0" w:space="0" w:color="auto"/>
        <w:right w:val="none" w:sz="0" w:space="0" w:color="auto"/>
      </w:divBdr>
    </w:div>
    <w:div w:id="74473226">
      <w:marLeft w:val="0"/>
      <w:marRight w:val="0"/>
      <w:marTop w:val="0"/>
      <w:marBottom w:val="0"/>
      <w:divBdr>
        <w:top w:val="none" w:sz="0" w:space="0" w:color="auto"/>
        <w:left w:val="none" w:sz="0" w:space="0" w:color="auto"/>
        <w:bottom w:val="none" w:sz="0" w:space="0" w:color="auto"/>
        <w:right w:val="none" w:sz="0" w:space="0" w:color="auto"/>
      </w:divBdr>
    </w:div>
    <w:div w:id="76947197">
      <w:marLeft w:val="0"/>
      <w:marRight w:val="0"/>
      <w:marTop w:val="0"/>
      <w:marBottom w:val="0"/>
      <w:divBdr>
        <w:top w:val="none" w:sz="0" w:space="0" w:color="auto"/>
        <w:left w:val="none" w:sz="0" w:space="0" w:color="auto"/>
        <w:bottom w:val="none" w:sz="0" w:space="0" w:color="auto"/>
        <w:right w:val="none" w:sz="0" w:space="0" w:color="auto"/>
      </w:divBdr>
    </w:div>
    <w:div w:id="79178313">
      <w:marLeft w:val="0"/>
      <w:marRight w:val="0"/>
      <w:marTop w:val="0"/>
      <w:marBottom w:val="0"/>
      <w:divBdr>
        <w:top w:val="none" w:sz="0" w:space="0" w:color="auto"/>
        <w:left w:val="none" w:sz="0" w:space="0" w:color="auto"/>
        <w:bottom w:val="none" w:sz="0" w:space="0" w:color="auto"/>
        <w:right w:val="none" w:sz="0" w:space="0" w:color="auto"/>
      </w:divBdr>
    </w:div>
    <w:div w:id="79447861">
      <w:marLeft w:val="0"/>
      <w:marRight w:val="0"/>
      <w:marTop w:val="0"/>
      <w:marBottom w:val="0"/>
      <w:divBdr>
        <w:top w:val="none" w:sz="0" w:space="0" w:color="auto"/>
        <w:left w:val="none" w:sz="0" w:space="0" w:color="auto"/>
        <w:bottom w:val="none" w:sz="0" w:space="0" w:color="auto"/>
        <w:right w:val="none" w:sz="0" w:space="0" w:color="auto"/>
      </w:divBdr>
    </w:div>
    <w:div w:id="81343441">
      <w:marLeft w:val="0"/>
      <w:marRight w:val="0"/>
      <w:marTop w:val="0"/>
      <w:marBottom w:val="0"/>
      <w:divBdr>
        <w:top w:val="none" w:sz="0" w:space="0" w:color="auto"/>
        <w:left w:val="none" w:sz="0" w:space="0" w:color="auto"/>
        <w:bottom w:val="none" w:sz="0" w:space="0" w:color="auto"/>
        <w:right w:val="none" w:sz="0" w:space="0" w:color="auto"/>
      </w:divBdr>
    </w:div>
    <w:div w:id="82378759">
      <w:marLeft w:val="0"/>
      <w:marRight w:val="0"/>
      <w:marTop w:val="0"/>
      <w:marBottom w:val="0"/>
      <w:divBdr>
        <w:top w:val="none" w:sz="0" w:space="0" w:color="auto"/>
        <w:left w:val="none" w:sz="0" w:space="0" w:color="auto"/>
        <w:bottom w:val="none" w:sz="0" w:space="0" w:color="auto"/>
        <w:right w:val="none" w:sz="0" w:space="0" w:color="auto"/>
      </w:divBdr>
    </w:div>
    <w:div w:id="85349193">
      <w:marLeft w:val="0"/>
      <w:marRight w:val="0"/>
      <w:marTop w:val="0"/>
      <w:marBottom w:val="0"/>
      <w:divBdr>
        <w:top w:val="none" w:sz="0" w:space="0" w:color="auto"/>
        <w:left w:val="none" w:sz="0" w:space="0" w:color="auto"/>
        <w:bottom w:val="none" w:sz="0" w:space="0" w:color="auto"/>
        <w:right w:val="none" w:sz="0" w:space="0" w:color="auto"/>
      </w:divBdr>
      <w:divsChild>
        <w:div w:id="1978336303">
          <w:marLeft w:val="0"/>
          <w:marRight w:val="0"/>
          <w:marTop w:val="0"/>
          <w:marBottom w:val="0"/>
          <w:divBdr>
            <w:top w:val="none" w:sz="0" w:space="0" w:color="auto"/>
            <w:left w:val="none" w:sz="0" w:space="0" w:color="auto"/>
            <w:bottom w:val="none" w:sz="0" w:space="0" w:color="auto"/>
            <w:right w:val="none" w:sz="0" w:space="0" w:color="auto"/>
          </w:divBdr>
          <w:divsChild>
            <w:div w:id="859247939">
              <w:marLeft w:val="0"/>
              <w:marRight w:val="0"/>
              <w:marTop w:val="0"/>
              <w:marBottom w:val="0"/>
              <w:divBdr>
                <w:top w:val="none" w:sz="0" w:space="0" w:color="auto"/>
                <w:left w:val="none" w:sz="0" w:space="0" w:color="auto"/>
                <w:bottom w:val="none" w:sz="0" w:space="0" w:color="auto"/>
                <w:right w:val="none" w:sz="0" w:space="0" w:color="auto"/>
              </w:divBdr>
            </w:div>
            <w:div w:id="963080622">
              <w:marLeft w:val="0"/>
              <w:marRight w:val="0"/>
              <w:marTop w:val="0"/>
              <w:marBottom w:val="0"/>
              <w:divBdr>
                <w:top w:val="none" w:sz="0" w:space="0" w:color="auto"/>
                <w:left w:val="none" w:sz="0" w:space="0" w:color="auto"/>
                <w:bottom w:val="none" w:sz="0" w:space="0" w:color="auto"/>
                <w:right w:val="none" w:sz="0" w:space="0" w:color="auto"/>
              </w:divBdr>
            </w:div>
            <w:div w:id="1099258775">
              <w:marLeft w:val="0"/>
              <w:marRight w:val="0"/>
              <w:marTop w:val="0"/>
              <w:marBottom w:val="0"/>
              <w:divBdr>
                <w:top w:val="none" w:sz="0" w:space="0" w:color="auto"/>
                <w:left w:val="none" w:sz="0" w:space="0" w:color="auto"/>
                <w:bottom w:val="none" w:sz="0" w:space="0" w:color="auto"/>
                <w:right w:val="none" w:sz="0" w:space="0" w:color="auto"/>
              </w:divBdr>
            </w:div>
            <w:div w:id="1127622481">
              <w:marLeft w:val="0"/>
              <w:marRight w:val="0"/>
              <w:marTop w:val="0"/>
              <w:marBottom w:val="0"/>
              <w:divBdr>
                <w:top w:val="none" w:sz="0" w:space="0" w:color="auto"/>
                <w:left w:val="none" w:sz="0" w:space="0" w:color="auto"/>
                <w:bottom w:val="none" w:sz="0" w:space="0" w:color="auto"/>
                <w:right w:val="none" w:sz="0" w:space="0" w:color="auto"/>
              </w:divBdr>
            </w:div>
            <w:div w:id="1521625253">
              <w:marLeft w:val="0"/>
              <w:marRight w:val="0"/>
              <w:marTop w:val="0"/>
              <w:marBottom w:val="0"/>
              <w:divBdr>
                <w:top w:val="none" w:sz="0" w:space="0" w:color="auto"/>
                <w:left w:val="none" w:sz="0" w:space="0" w:color="auto"/>
                <w:bottom w:val="none" w:sz="0" w:space="0" w:color="auto"/>
                <w:right w:val="none" w:sz="0" w:space="0" w:color="auto"/>
              </w:divBdr>
            </w:div>
            <w:div w:id="1265846138">
              <w:marLeft w:val="0"/>
              <w:marRight w:val="0"/>
              <w:marTop w:val="0"/>
              <w:marBottom w:val="0"/>
              <w:divBdr>
                <w:top w:val="none" w:sz="0" w:space="0" w:color="auto"/>
                <w:left w:val="none" w:sz="0" w:space="0" w:color="auto"/>
                <w:bottom w:val="none" w:sz="0" w:space="0" w:color="auto"/>
                <w:right w:val="none" w:sz="0" w:space="0" w:color="auto"/>
              </w:divBdr>
            </w:div>
            <w:div w:id="1066955474">
              <w:marLeft w:val="0"/>
              <w:marRight w:val="0"/>
              <w:marTop w:val="0"/>
              <w:marBottom w:val="0"/>
              <w:divBdr>
                <w:top w:val="none" w:sz="0" w:space="0" w:color="auto"/>
                <w:left w:val="none" w:sz="0" w:space="0" w:color="auto"/>
                <w:bottom w:val="none" w:sz="0" w:space="0" w:color="auto"/>
                <w:right w:val="none" w:sz="0" w:space="0" w:color="auto"/>
              </w:divBdr>
            </w:div>
            <w:div w:id="2118982277">
              <w:marLeft w:val="0"/>
              <w:marRight w:val="0"/>
              <w:marTop w:val="0"/>
              <w:marBottom w:val="0"/>
              <w:divBdr>
                <w:top w:val="none" w:sz="0" w:space="0" w:color="auto"/>
                <w:left w:val="none" w:sz="0" w:space="0" w:color="auto"/>
                <w:bottom w:val="none" w:sz="0" w:space="0" w:color="auto"/>
                <w:right w:val="none" w:sz="0" w:space="0" w:color="auto"/>
              </w:divBdr>
            </w:div>
            <w:div w:id="2074037450">
              <w:marLeft w:val="0"/>
              <w:marRight w:val="0"/>
              <w:marTop w:val="0"/>
              <w:marBottom w:val="0"/>
              <w:divBdr>
                <w:top w:val="none" w:sz="0" w:space="0" w:color="auto"/>
                <w:left w:val="none" w:sz="0" w:space="0" w:color="auto"/>
                <w:bottom w:val="none" w:sz="0" w:space="0" w:color="auto"/>
                <w:right w:val="none" w:sz="0" w:space="0" w:color="auto"/>
              </w:divBdr>
            </w:div>
            <w:div w:id="1965112803">
              <w:marLeft w:val="0"/>
              <w:marRight w:val="0"/>
              <w:marTop w:val="0"/>
              <w:marBottom w:val="0"/>
              <w:divBdr>
                <w:top w:val="none" w:sz="0" w:space="0" w:color="auto"/>
                <w:left w:val="none" w:sz="0" w:space="0" w:color="auto"/>
                <w:bottom w:val="none" w:sz="0" w:space="0" w:color="auto"/>
                <w:right w:val="none" w:sz="0" w:space="0" w:color="auto"/>
              </w:divBdr>
            </w:div>
            <w:div w:id="1262495477">
              <w:marLeft w:val="0"/>
              <w:marRight w:val="0"/>
              <w:marTop w:val="0"/>
              <w:marBottom w:val="0"/>
              <w:divBdr>
                <w:top w:val="none" w:sz="0" w:space="0" w:color="auto"/>
                <w:left w:val="none" w:sz="0" w:space="0" w:color="auto"/>
                <w:bottom w:val="none" w:sz="0" w:space="0" w:color="auto"/>
                <w:right w:val="none" w:sz="0" w:space="0" w:color="auto"/>
              </w:divBdr>
            </w:div>
            <w:div w:id="217397898">
              <w:marLeft w:val="0"/>
              <w:marRight w:val="0"/>
              <w:marTop w:val="0"/>
              <w:marBottom w:val="0"/>
              <w:divBdr>
                <w:top w:val="none" w:sz="0" w:space="0" w:color="auto"/>
                <w:left w:val="none" w:sz="0" w:space="0" w:color="auto"/>
                <w:bottom w:val="none" w:sz="0" w:space="0" w:color="auto"/>
                <w:right w:val="none" w:sz="0" w:space="0" w:color="auto"/>
              </w:divBdr>
            </w:div>
            <w:div w:id="1331786648">
              <w:marLeft w:val="0"/>
              <w:marRight w:val="0"/>
              <w:marTop w:val="0"/>
              <w:marBottom w:val="0"/>
              <w:divBdr>
                <w:top w:val="none" w:sz="0" w:space="0" w:color="auto"/>
                <w:left w:val="none" w:sz="0" w:space="0" w:color="auto"/>
                <w:bottom w:val="none" w:sz="0" w:space="0" w:color="auto"/>
                <w:right w:val="none" w:sz="0" w:space="0" w:color="auto"/>
              </w:divBdr>
            </w:div>
            <w:div w:id="883641288">
              <w:marLeft w:val="0"/>
              <w:marRight w:val="0"/>
              <w:marTop w:val="0"/>
              <w:marBottom w:val="0"/>
              <w:divBdr>
                <w:top w:val="none" w:sz="0" w:space="0" w:color="auto"/>
                <w:left w:val="none" w:sz="0" w:space="0" w:color="auto"/>
                <w:bottom w:val="none" w:sz="0" w:space="0" w:color="auto"/>
                <w:right w:val="none" w:sz="0" w:space="0" w:color="auto"/>
              </w:divBdr>
            </w:div>
            <w:div w:id="1324356854">
              <w:marLeft w:val="0"/>
              <w:marRight w:val="0"/>
              <w:marTop w:val="0"/>
              <w:marBottom w:val="0"/>
              <w:divBdr>
                <w:top w:val="none" w:sz="0" w:space="0" w:color="auto"/>
                <w:left w:val="none" w:sz="0" w:space="0" w:color="auto"/>
                <w:bottom w:val="none" w:sz="0" w:space="0" w:color="auto"/>
                <w:right w:val="none" w:sz="0" w:space="0" w:color="auto"/>
              </w:divBdr>
            </w:div>
            <w:div w:id="1053038276">
              <w:marLeft w:val="0"/>
              <w:marRight w:val="0"/>
              <w:marTop w:val="0"/>
              <w:marBottom w:val="0"/>
              <w:divBdr>
                <w:top w:val="none" w:sz="0" w:space="0" w:color="auto"/>
                <w:left w:val="none" w:sz="0" w:space="0" w:color="auto"/>
                <w:bottom w:val="none" w:sz="0" w:space="0" w:color="auto"/>
                <w:right w:val="none" w:sz="0" w:space="0" w:color="auto"/>
              </w:divBdr>
            </w:div>
            <w:div w:id="1954288203">
              <w:marLeft w:val="0"/>
              <w:marRight w:val="0"/>
              <w:marTop w:val="0"/>
              <w:marBottom w:val="0"/>
              <w:divBdr>
                <w:top w:val="none" w:sz="0" w:space="0" w:color="auto"/>
                <w:left w:val="none" w:sz="0" w:space="0" w:color="auto"/>
                <w:bottom w:val="none" w:sz="0" w:space="0" w:color="auto"/>
                <w:right w:val="none" w:sz="0" w:space="0" w:color="auto"/>
              </w:divBdr>
            </w:div>
            <w:div w:id="1504394842">
              <w:marLeft w:val="0"/>
              <w:marRight w:val="0"/>
              <w:marTop w:val="0"/>
              <w:marBottom w:val="0"/>
              <w:divBdr>
                <w:top w:val="none" w:sz="0" w:space="0" w:color="auto"/>
                <w:left w:val="none" w:sz="0" w:space="0" w:color="auto"/>
                <w:bottom w:val="none" w:sz="0" w:space="0" w:color="auto"/>
                <w:right w:val="none" w:sz="0" w:space="0" w:color="auto"/>
              </w:divBdr>
            </w:div>
            <w:div w:id="665597378">
              <w:marLeft w:val="0"/>
              <w:marRight w:val="0"/>
              <w:marTop w:val="0"/>
              <w:marBottom w:val="0"/>
              <w:divBdr>
                <w:top w:val="none" w:sz="0" w:space="0" w:color="auto"/>
                <w:left w:val="none" w:sz="0" w:space="0" w:color="auto"/>
                <w:bottom w:val="none" w:sz="0" w:space="0" w:color="auto"/>
                <w:right w:val="none" w:sz="0" w:space="0" w:color="auto"/>
              </w:divBdr>
            </w:div>
            <w:div w:id="1696074369">
              <w:marLeft w:val="0"/>
              <w:marRight w:val="0"/>
              <w:marTop w:val="0"/>
              <w:marBottom w:val="0"/>
              <w:divBdr>
                <w:top w:val="none" w:sz="0" w:space="0" w:color="auto"/>
                <w:left w:val="none" w:sz="0" w:space="0" w:color="auto"/>
                <w:bottom w:val="none" w:sz="0" w:space="0" w:color="auto"/>
                <w:right w:val="none" w:sz="0" w:space="0" w:color="auto"/>
              </w:divBdr>
            </w:div>
            <w:div w:id="103573208">
              <w:marLeft w:val="0"/>
              <w:marRight w:val="0"/>
              <w:marTop w:val="0"/>
              <w:marBottom w:val="0"/>
              <w:divBdr>
                <w:top w:val="none" w:sz="0" w:space="0" w:color="auto"/>
                <w:left w:val="none" w:sz="0" w:space="0" w:color="auto"/>
                <w:bottom w:val="none" w:sz="0" w:space="0" w:color="auto"/>
                <w:right w:val="none" w:sz="0" w:space="0" w:color="auto"/>
              </w:divBdr>
            </w:div>
            <w:div w:id="89745897">
              <w:marLeft w:val="0"/>
              <w:marRight w:val="0"/>
              <w:marTop w:val="0"/>
              <w:marBottom w:val="0"/>
              <w:divBdr>
                <w:top w:val="none" w:sz="0" w:space="0" w:color="auto"/>
                <w:left w:val="none" w:sz="0" w:space="0" w:color="auto"/>
                <w:bottom w:val="none" w:sz="0" w:space="0" w:color="auto"/>
                <w:right w:val="none" w:sz="0" w:space="0" w:color="auto"/>
              </w:divBdr>
            </w:div>
            <w:div w:id="1030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97">
      <w:marLeft w:val="0"/>
      <w:marRight w:val="0"/>
      <w:marTop w:val="0"/>
      <w:marBottom w:val="0"/>
      <w:divBdr>
        <w:top w:val="none" w:sz="0" w:space="0" w:color="auto"/>
        <w:left w:val="none" w:sz="0" w:space="0" w:color="auto"/>
        <w:bottom w:val="none" w:sz="0" w:space="0" w:color="auto"/>
        <w:right w:val="none" w:sz="0" w:space="0" w:color="auto"/>
      </w:divBdr>
    </w:div>
    <w:div w:id="95637561">
      <w:marLeft w:val="0"/>
      <w:marRight w:val="0"/>
      <w:marTop w:val="0"/>
      <w:marBottom w:val="0"/>
      <w:divBdr>
        <w:top w:val="none" w:sz="0" w:space="0" w:color="auto"/>
        <w:left w:val="none" w:sz="0" w:space="0" w:color="auto"/>
        <w:bottom w:val="none" w:sz="0" w:space="0" w:color="auto"/>
        <w:right w:val="none" w:sz="0" w:space="0" w:color="auto"/>
      </w:divBdr>
    </w:div>
    <w:div w:id="98185630">
      <w:marLeft w:val="0"/>
      <w:marRight w:val="0"/>
      <w:marTop w:val="0"/>
      <w:marBottom w:val="0"/>
      <w:divBdr>
        <w:top w:val="none" w:sz="0" w:space="0" w:color="auto"/>
        <w:left w:val="none" w:sz="0" w:space="0" w:color="auto"/>
        <w:bottom w:val="none" w:sz="0" w:space="0" w:color="auto"/>
        <w:right w:val="none" w:sz="0" w:space="0" w:color="auto"/>
      </w:divBdr>
    </w:div>
    <w:div w:id="100497395">
      <w:marLeft w:val="0"/>
      <w:marRight w:val="0"/>
      <w:marTop w:val="0"/>
      <w:marBottom w:val="0"/>
      <w:divBdr>
        <w:top w:val="none" w:sz="0" w:space="0" w:color="auto"/>
        <w:left w:val="none" w:sz="0" w:space="0" w:color="auto"/>
        <w:bottom w:val="none" w:sz="0" w:space="0" w:color="auto"/>
        <w:right w:val="none" w:sz="0" w:space="0" w:color="auto"/>
      </w:divBdr>
    </w:div>
    <w:div w:id="101998598">
      <w:marLeft w:val="0"/>
      <w:marRight w:val="0"/>
      <w:marTop w:val="0"/>
      <w:marBottom w:val="0"/>
      <w:divBdr>
        <w:top w:val="none" w:sz="0" w:space="0" w:color="auto"/>
        <w:left w:val="none" w:sz="0" w:space="0" w:color="auto"/>
        <w:bottom w:val="none" w:sz="0" w:space="0" w:color="auto"/>
        <w:right w:val="none" w:sz="0" w:space="0" w:color="auto"/>
      </w:divBdr>
    </w:div>
    <w:div w:id="106655834">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116143422">
      <w:marLeft w:val="0"/>
      <w:marRight w:val="0"/>
      <w:marTop w:val="0"/>
      <w:marBottom w:val="0"/>
      <w:divBdr>
        <w:top w:val="none" w:sz="0" w:space="0" w:color="auto"/>
        <w:left w:val="none" w:sz="0" w:space="0" w:color="auto"/>
        <w:bottom w:val="none" w:sz="0" w:space="0" w:color="auto"/>
        <w:right w:val="none" w:sz="0" w:space="0" w:color="auto"/>
      </w:divBdr>
    </w:div>
    <w:div w:id="119883517">
      <w:marLeft w:val="0"/>
      <w:marRight w:val="0"/>
      <w:marTop w:val="0"/>
      <w:marBottom w:val="0"/>
      <w:divBdr>
        <w:top w:val="none" w:sz="0" w:space="0" w:color="auto"/>
        <w:left w:val="none" w:sz="0" w:space="0" w:color="auto"/>
        <w:bottom w:val="none" w:sz="0" w:space="0" w:color="auto"/>
        <w:right w:val="none" w:sz="0" w:space="0" w:color="auto"/>
      </w:divBdr>
    </w:div>
    <w:div w:id="123084819">
      <w:marLeft w:val="0"/>
      <w:marRight w:val="0"/>
      <w:marTop w:val="0"/>
      <w:marBottom w:val="0"/>
      <w:divBdr>
        <w:top w:val="none" w:sz="0" w:space="0" w:color="auto"/>
        <w:left w:val="none" w:sz="0" w:space="0" w:color="auto"/>
        <w:bottom w:val="none" w:sz="0" w:space="0" w:color="auto"/>
        <w:right w:val="none" w:sz="0" w:space="0" w:color="auto"/>
      </w:divBdr>
    </w:div>
    <w:div w:id="126975391">
      <w:marLeft w:val="0"/>
      <w:marRight w:val="0"/>
      <w:marTop w:val="0"/>
      <w:marBottom w:val="0"/>
      <w:divBdr>
        <w:top w:val="none" w:sz="0" w:space="0" w:color="auto"/>
        <w:left w:val="none" w:sz="0" w:space="0" w:color="auto"/>
        <w:bottom w:val="none" w:sz="0" w:space="0" w:color="auto"/>
        <w:right w:val="none" w:sz="0" w:space="0" w:color="auto"/>
      </w:divBdr>
    </w:div>
    <w:div w:id="127941489">
      <w:marLeft w:val="0"/>
      <w:marRight w:val="0"/>
      <w:marTop w:val="0"/>
      <w:marBottom w:val="0"/>
      <w:divBdr>
        <w:top w:val="none" w:sz="0" w:space="0" w:color="auto"/>
        <w:left w:val="none" w:sz="0" w:space="0" w:color="auto"/>
        <w:bottom w:val="none" w:sz="0" w:space="0" w:color="auto"/>
        <w:right w:val="none" w:sz="0" w:space="0" w:color="auto"/>
      </w:divBdr>
    </w:div>
    <w:div w:id="130441035">
      <w:marLeft w:val="0"/>
      <w:marRight w:val="0"/>
      <w:marTop w:val="0"/>
      <w:marBottom w:val="0"/>
      <w:divBdr>
        <w:top w:val="none" w:sz="0" w:space="0" w:color="auto"/>
        <w:left w:val="none" w:sz="0" w:space="0" w:color="auto"/>
        <w:bottom w:val="none" w:sz="0" w:space="0" w:color="auto"/>
        <w:right w:val="none" w:sz="0" w:space="0" w:color="auto"/>
      </w:divBdr>
      <w:divsChild>
        <w:div w:id="1286277541">
          <w:marLeft w:val="0"/>
          <w:marRight w:val="0"/>
          <w:marTop w:val="0"/>
          <w:marBottom w:val="0"/>
          <w:divBdr>
            <w:top w:val="none" w:sz="0" w:space="0" w:color="auto"/>
            <w:left w:val="none" w:sz="0" w:space="0" w:color="auto"/>
            <w:bottom w:val="none" w:sz="0" w:space="0" w:color="auto"/>
            <w:right w:val="none" w:sz="0" w:space="0" w:color="auto"/>
          </w:divBdr>
          <w:divsChild>
            <w:div w:id="14857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241">
      <w:marLeft w:val="0"/>
      <w:marRight w:val="0"/>
      <w:marTop w:val="0"/>
      <w:marBottom w:val="0"/>
      <w:divBdr>
        <w:top w:val="none" w:sz="0" w:space="0" w:color="auto"/>
        <w:left w:val="none" w:sz="0" w:space="0" w:color="auto"/>
        <w:bottom w:val="none" w:sz="0" w:space="0" w:color="auto"/>
        <w:right w:val="none" w:sz="0" w:space="0" w:color="auto"/>
      </w:divBdr>
    </w:div>
    <w:div w:id="131951231">
      <w:marLeft w:val="0"/>
      <w:marRight w:val="0"/>
      <w:marTop w:val="0"/>
      <w:marBottom w:val="0"/>
      <w:divBdr>
        <w:top w:val="none" w:sz="0" w:space="0" w:color="auto"/>
        <w:left w:val="none" w:sz="0" w:space="0" w:color="auto"/>
        <w:bottom w:val="none" w:sz="0" w:space="0" w:color="auto"/>
        <w:right w:val="none" w:sz="0" w:space="0" w:color="auto"/>
      </w:divBdr>
    </w:div>
    <w:div w:id="133987163">
      <w:marLeft w:val="0"/>
      <w:marRight w:val="0"/>
      <w:marTop w:val="0"/>
      <w:marBottom w:val="0"/>
      <w:divBdr>
        <w:top w:val="none" w:sz="0" w:space="0" w:color="auto"/>
        <w:left w:val="none" w:sz="0" w:space="0" w:color="auto"/>
        <w:bottom w:val="none" w:sz="0" w:space="0" w:color="auto"/>
        <w:right w:val="none" w:sz="0" w:space="0" w:color="auto"/>
      </w:divBdr>
    </w:div>
    <w:div w:id="134838895">
      <w:marLeft w:val="0"/>
      <w:marRight w:val="0"/>
      <w:marTop w:val="0"/>
      <w:marBottom w:val="0"/>
      <w:divBdr>
        <w:top w:val="none" w:sz="0" w:space="0" w:color="auto"/>
        <w:left w:val="none" w:sz="0" w:space="0" w:color="auto"/>
        <w:bottom w:val="none" w:sz="0" w:space="0" w:color="auto"/>
        <w:right w:val="none" w:sz="0" w:space="0" w:color="auto"/>
      </w:divBdr>
    </w:div>
    <w:div w:id="135808049">
      <w:marLeft w:val="0"/>
      <w:marRight w:val="0"/>
      <w:marTop w:val="0"/>
      <w:marBottom w:val="0"/>
      <w:divBdr>
        <w:top w:val="none" w:sz="0" w:space="0" w:color="auto"/>
        <w:left w:val="none" w:sz="0" w:space="0" w:color="auto"/>
        <w:bottom w:val="none" w:sz="0" w:space="0" w:color="auto"/>
        <w:right w:val="none" w:sz="0" w:space="0" w:color="auto"/>
      </w:divBdr>
    </w:div>
    <w:div w:id="139033902">
      <w:marLeft w:val="0"/>
      <w:marRight w:val="0"/>
      <w:marTop w:val="0"/>
      <w:marBottom w:val="0"/>
      <w:divBdr>
        <w:top w:val="none" w:sz="0" w:space="0" w:color="auto"/>
        <w:left w:val="none" w:sz="0" w:space="0" w:color="auto"/>
        <w:bottom w:val="none" w:sz="0" w:space="0" w:color="auto"/>
        <w:right w:val="none" w:sz="0" w:space="0" w:color="auto"/>
      </w:divBdr>
    </w:div>
    <w:div w:id="139541658">
      <w:marLeft w:val="0"/>
      <w:marRight w:val="0"/>
      <w:marTop w:val="0"/>
      <w:marBottom w:val="0"/>
      <w:divBdr>
        <w:top w:val="none" w:sz="0" w:space="0" w:color="auto"/>
        <w:left w:val="none" w:sz="0" w:space="0" w:color="auto"/>
        <w:bottom w:val="none" w:sz="0" w:space="0" w:color="auto"/>
        <w:right w:val="none" w:sz="0" w:space="0" w:color="auto"/>
      </w:divBdr>
    </w:div>
    <w:div w:id="141971744">
      <w:marLeft w:val="0"/>
      <w:marRight w:val="0"/>
      <w:marTop w:val="0"/>
      <w:marBottom w:val="0"/>
      <w:divBdr>
        <w:top w:val="none" w:sz="0" w:space="0" w:color="auto"/>
        <w:left w:val="none" w:sz="0" w:space="0" w:color="auto"/>
        <w:bottom w:val="none" w:sz="0" w:space="0" w:color="auto"/>
        <w:right w:val="none" w:sz="0" w:space="0" w:color="auto"/>
      </w:divBdr>
    </w:div>
    <w:div w:id="148401160">
      <w:marLeft w:val="0"/>
      <w:marRight w:val="0"/>
      <w:marTop w:val="0"/>
      <w:marBottom w:val="0"/>
      <w:divBdr>
        <w:top w:val="none" w:sz="0" w:space="0" w:color="auto"/>
        <w:left w:val="none" w:sz="0" w:space="0" w:color="auto"/>
        <w:bottom w:val="none" w:sz="0" w:space="0" w:color="auto"/>
        <w:right w:val="none" w:sz="0" w:space="0" w:color="auto"/>
      </w:divBdr>
    </w:div>
    <w:div w:id="148642313">
      <w:marLeft w:val="0"/>
      <w:marRight w:val="0"/>
      <w:marTop w:val="0"/>
      <w:marBottom w:val="0"/>
      <w:divBdr>
        <w:top w:val="none" w:sz="0" w:space="0" w:color="auto"/>
        <w:left w:val="none" w:sz="0" w:space="0" w:color="auto"/>
        <w:bottom w:val="none" w:sz="0" w:space="0" w:color="auto"/>
        <w:right w:val="none" w:sz="0" w:space="0" w:color="auto"/>
      </w:divBdr>
    </w:div>
    <w:div w:id="154342468">
      <w:marLeft w:val="0"/>
      <w:marRight w:val="0"/>
      <w:marTop w:val="0"/>
      <w:marBottom w:val="0"/>
      <w:divBdr>
        <w:top w:val="none" w:sz="0" w:space="0" w:color="auto"/>
        <w:left w:val="none" w:sz="0" w:space="0" w:color="auto"/>
        <w:bottom w:val="none" w:sz="0" w:space="0" w:color="auto"/>
        <w:right w:val="none" w:sz="0" w:space="0" w:color="auto"/>
      </w:divBdr>
    </w:div>
    <w:div w:id="160050328">
      <w:marLeft w:val="0"/>
      <w:marRight w:val="0"/>
      <w:marTop w:val="0"/>
      <w:marBottom w:val="0"/>
      <w:divBdr>
        <w:top w:val="none" w:sz="0" w:space="0" w:color="auto"/>
        <w:left w:val="none" w:sz="0" w:space="0" w:color="auto"/>
        <w:bottom w:val="none" w:sz="0" w:space="0" w:color="auto"/>
        <w:right w:val="none" w:sz="0" w:space="0" w:color="auto"/>
      </w:divBdr>
    </w:div>
    <w:div w:id="163016254">
      <w:marLeft w:val="0"/>
      <w:marRight w:val="0"/>
      <w:marTop w:val="0"/>
      <w:marBottom w:val="0"/>
      <w:divBdr>
        <w:top w:val="none" w:sz="0" w:space="0" w:color="auto"/>
        <w:left w:val="none" w:sz="0" w:space="0" w:color="auto"/>
        <w:bottom w:val="none" w:sz="0" w:space="0" w:color="auto"/>
        <w:right w:val="none" w:sz="0" w:space="0" w:color="auto"/>
      </w:divBdr>
    </w:div>
    <w:div w:id="164245569">
      <w:marLeft w:val="0"/>
      <w:marRight w:val="0"/>
      <w:marTop w:val="0"/>
      <w:marBottom w:val="0"/>
      <w:divBdr>
        <w:top w:val="none" w:sz="0" w:space="0" w:color="auto"/>
        <w:left w:val="none" w:sz="0" w:space="0" w:color="auto"/>
        <w:bottom w:val="none" w:sz="0" w:space="0" w:color="auto"/>
        <w:right w:val="none" w:sz="0" w:space="0" w:color="auto"/>
      </w:divBdr>
    </w:div>
    <w:div w:id="167522905">
      <w:marLeft w:val="0"/>
      <w:marRight w:val="0"/>
      <w:marTop w:val="0"/>
      <w:marBottom w:val="0"/>
      <w:divBdr>
        <w:top w:val="none" w:sz="0" w:space="0" w:color="auto"/>
        <w:left w:val="none" w:sz="0" w:space="0" w:color="auto"/>
        <w:bottom w:val="none" w:sz="0" w:space="0" w:color="auto"/>
        <w:right w:val="none" w:sz="0" w:space="0" w:color="auto"/>
      </w:divBdr>
    </w:div>
    <w:div w:id="169880429">
      <w:marLeft w:val="0"/>
      <w:marRight w:val="0"/>
      <w:marTop w:val="0"/>
      <w:marBottom w:val="0"/>
      <w:divBdr>
        <w:top w:val="none" w:sz="0" w:space="0" w:color="auto"/>
        <w:left w:val="none" w:sz="0" w:space="0" w:color="auto"/>
        <w:bottom w:val="none" w:sz="0" w:space="0" w:color="auto"/>
        <w:right w:val="none" w:sz="0" w:space="0" w:color="auto"/>
      </w:divBdr>
    </w:div>
    <w:div w:id="173031319">
      <w:marLeft w:val="0"/>
      <w:marRight w:val="0"/>
      <w:marTop w:val="0"/>
      <w:marBottom w:val="0"/>
      <w:divBdr>
        <w:top w:val="none" w:sz="0" w:space="0" w:color="auto"/>
        <w:left w:val="none" w:sz="0" w:space="0" w:color="auto"/>
        <w:bottom w:val="none" w:sz="0" w:space="0" w:color="auto"/>
        <w:right w:val="none" w:sz="0" w:space="0" w:color="auto"/>
      </w:divBdr>
    </w:div>
    <w:div w:id="177428643">
      <w:marLeft w:val="0"/>
      <w:marRight w:val="0"/>
      <w:marTop w:val="0"/>
      <w:marBottom w:val="0"/>
      <w:divBdr>
        <w:top w:val="none" w:sz="0" w:space="0" w:color="auto"/>
        <w:left w:val="none" w:sz="0" w:space="0" w:color="auto"/>
        <w:bottom w:val="none" w:sz="0" w:space="0" w:color="auto"/>
        <w:right w:val="none" w:sz="0" w:space="0" w:color="auto"/>
      </w:divBdr>
      <w:divsChild>
        <w:div w:id="407580180">
          <w:marLeft w:val="0"/>
          <w:marRight w:val="0"/>
          <w:marTop w:val="0"/>
          <w:marBottom w:val="0"/>
          <w:divBdr>
            <w:top w:val="none" w:sz="0" w:space="0" w:color="auto"/>
            <w:left w:val="none" w:sz="0" w:space="0" w:color="auto"/>
            <w:bottom w:val="none" w:sz="0" w:space="0" w:color="auto"/>
            <w:right w:val="none" w:sz="0" w:space="0" w:color="auto"/>
          </w:divBdr>
        </w:div>
        <w:div w:id="1463769419">
          <w:marLeft w:val="0"/>
          <w:marRight w:val="0"/>
          <w:marTop w:val="0"/>
          <w:marBottom w:val="0"/>
          <w:divBdr>
            <w:top w:val="none" w:sz="0" w:space="0" w:color="auto"/>
            <w:left w:val="none" w:sz="0" w:space="0" w:color="auto"/>
            <w:bottom w:val="none" w:sz="0" w:space="0" w:color="auto"/>
            <w:right w:val="none" w:sz="0" w:space="0" w:color="auto"/>
          </w:divBdr>
        </w:div>
        <w:div w:id="796408646">
          <w:marLeft w:val="0"/>
          <w:marRight w:val="0"/>
          <w:marTop w:val="0"/>
          <w:marBottom w:val="0"/>
          <w:divBdr>
            <w:top w:val="none" w:sz="0" w:space="0" w:color="auto"/>
            <w:left w:val="none" w:sz="0" w:space="0" w:color="auto"/>
            <w:bottom w:val="none" w:sz="0" w:space="0" w:color="auto"/>
            <w:right w:val="none" w:sz="0" w:space="0" w:color="auto"/>
          </w:divBdr>
        </w:div>
        <w:div w:id="1977758520">
          <w:marLeft w:val="0"/>
          <w:marRight w:val="0"/>
          <w:marTop w:val="0"/>
          <w:marBottom w:val="0"/>
          <w:divBdr>
            <w:top w:val="none" w:sz="0" w:space="0" w:color="auto"/>
            <w:left w:val="none" w:sz="0" w:space="0" w:color="auto"/>
            <w:bottom w:val="none" w:sz="0" w:space="0" w:color="auto"/>
            <w:right w:val="none" w:sz="0" w:space="0" w:color="auto"/>
          </w:divBdr>
        </w:div>
        <w:div w:id="2112697691">
          <w:marLeft w:val="0"/>
          <w:marRight w:val="0"/>
          <w:marTop w:val="0"/>
          <w:marBottom w:val="0"/>
          <w:divBdr>
            <w:top w:val="none" w:sz="0" w:space="0" w:color="auto"/>
            <w:left w:val="none" w:sz="0" w:space="0" w:color="auto"/>
            <w:bottom w:val="none" w:sz="0" w:space="0" w:color="auto"/>
            <w:right w:val="none" w:sz="0" w:space="0" w:color="auto"/>
          </w:divBdr>
        </w:div>
        <w:div w:id="169608266">
          <w:marLeft w:val="0"/>
          <w:marRight w:val="0"/>
          <w:marTop w:val="0"/>
          <w:marBottom w:val="0"/>
          <w:divBdr>
            <w:top w:val="none" w:sz="0" w:space="0" w:color="auto"/>
            <w:left w:val="none" w:sz="0" w:space="0" w:color="auto"/>
            <w:bottom w:val="none" w:sz="0" w:space="0" w:color="auto"/>
            <w:right w:val="none" w:sz="0" w:space="0" w:color="auto"/>
          </w:divBdr>
        </w:div>
        <w:div w:id="483398510">
          <w:marLeft w:val="0"/>
          <w:marRight w:val="0"/>
          <w:marTop w:val="0"/>
          <w:marBottom w:val="0"/>
          <w:divBdr>
            <w:top w:val="none" w:sz="0" w:space="0" w:color="auto"/>
            <w:left w:val="none" w:sz="0" w:space="0" w:color="auto"/>
            <w:bottom w:val="none" w:sz="0" w:space="0" w:color="auto"/>
            <w:right w:val="none" w:sz="0" w:space="0" w:color="auto"/>
          </w:divBdr>
        </w:div>
        <w:div w:id="1847356942">
          <w:marLeft w:val="0"/>
          <w:marRight w:val="0"/>
          <w:marTop w:val="0"/>
          <w:marBottom w:val="0"/>
          <w:divBdr>
            <w:top w:val="none" w:sz="0" w:space="0" w:color="auto"/>
            <w:left w:val="none" w:sz="0" w:space="0" w:color="auto"/>
            <w:bottom w:val="none" w:sz="0" w:space="0" w:color="auto"/>
            <w:right w:val="none" w:sz="0" w:space="0" w:color="auto"/>
          </w:divBdr>
        </w:div>
        <w:div w:id="843789676">
          <w:marLeft w:val="0"/>
          <w:marRight w:val="0"/>
          <w:marTop w:val="0"/>
          <w:marBottom w:val="0"/>
          <w:divBdr>
            <w:top w:val="none" w:sz="0" w:space="0" w:color="auto"/>
            <w:left w:val="none" w:sz="0" w:space="0" w:color="auto"/>
            <w:bottom w:val="none" w:sz="0" w:space="0" w:color="auto"/>
            <w:right w:val="none" w:sz="0" w:space="0" w:color="auto"/>
          </w:divBdr>
        </w:div>
        <w:div w:id="147332655">
          <w:marLeft w:val="0"/>
          <w:marRight w:val="0"/>
          <w:marTop w:val="0"/>
          <w:marBottom w:val="0"/>
          <w:divBdr>
            <w:top w:val="none" w:sz="0" w:space="0" w:color="auto"/>
            <w:left w:val="none" w:sz="0" w:space="0" w:color="auto"/>
            <w:bottom w:val="none" w:sz="0" w:space="0" w:color="auto"/>
            <w:right w:val="none" w:sz="0" w:space="0" w:color="auto"/>
          </w:divBdr>
        </w:div>
        <w:div w:id="235437209">
          <w:marLeft w:val="0"/>
          <w:marRight w:val="0"/>
          <w:marTop w:val="0"/>
          <w:marBottom w:val="0"/>
          <w:divBdr>
            <w:top w:val="none" w:sz="0" w:space="0" w:color="auto"/>
            <w:left w:val="none" w:sz="0" w:space="0" w:color="auto"/>
            <w:bottom w:val="none" w:sz="0" w:space="0" w:color="auto"/>
            <w:right w:val="none" w:sz="0" w:space="0" w:color="auto"/>
          </w:divBdr>
        </w:div>
        <w:div w:id="728110765">
          <w:marLeft w:val="0"/>
          <w:marRight w:val="0"/>
          <w:marTop w:val="0"/>
          <w:marBottom w:val="0"/>
          <w:divBdr>
            <w:top w:val="none" w:sz="0" w:space="0" w:color="auto"/>
            <w:left w:val="none" w:sz="0" w:space="0" w:color="auto"/>
            <w:bottom w:val="none" w:sz="0" w:space="0" w:color="auto"/>
            <w:right w:val="none" w:sz="0" w:space="0" w:color="auto"/>
          </w:divBdr>
        </w:div>
        <w:div w:id="2090156045">
          <w:marLeft w:val="0"/>
          <w:marRight w:val="0"/>
          <w:marTop w:val="0"/>
          <w:marBottom w:val="0"/>
          <w:divBdr>
            <w:top w:val="none" w:sz="0" w:space="0" w:color="auto"/>
            <w:left w:val="none" w:sz="0" w:space="0" w:color="auto"/>
            <w:bottom w:val="none" w:sz="0" w:space="0" w:color="auto"/>
            <w:right w:val="none" w:sz="0" w:space="0" w:color="auto"/>
          </w:divBdr>
        </w:div>
        <w:div w:id="1071926750">
          <w:marLeft w:val="0"/>
          <w:marRight w:val="0"/>
          <w:marTop w:val="0"/>
          <w:marBottom w:val="0"/>
          <w:divBdr>
            <w:top w:val="none" w:sz="0" w:space="0" w:color="auto"/>
            <w:left w:val="none" w:sz="0" w:space="0" w:color="auto"/>
            <w:bottom w:val="none" w:sz="0" w:space="0" w:color="auto"/>
            <w:right w:val="none" w:sz="0" w:space="0" w:color="auto"/>
          </w:divBdr>
        </w:div>
        <w:div w:id="1736511372">
          <w:marLeft w:val="0"/>
          <w:marRight w:val="0"/>
          <w:marTop w:val="0"/>
          <w:marBottom w:val="0"/>
          <w:divBdr>
            <w:top w:val="none" w:sz="0" w:space="0" w:color="auto"/>
            <w:left w:val="none" w:sz="0" w:space="0" w:color="auto"/>
            <w:bottom w:val="none" w:sz="0" w:space="0" w:color="auto"/>
            <w:right w:val="none" w:sz="0" w:space="0" w:color="auto"/>
          </w:divBdr>
        </w:div>
      </w:divsChild>
    </w:div>
    <w:div w:id="177699499">
      <w:marLeft w:val="0"/>
      <w:marRight w:val="0"/>
      <w:marTop w:val="0"/>
      <w:marBottom w:val="0"/>
      <w:divBdr>
        <w:top w:val="none" w:sz="0" w:space="0" w:color="auto"/>
        <w:left w:val="none" w:sz="0" w:space="0" w:color="auto"/>
        <w:bottom w:val="none" w:sz="0" w:space="0" w:color="auto"/>
        <w:right w:val="none" w:sz="0" w:space="0" w:color="auto"/>
      </w:divBdr>
    </w:div>
    <w:div w:id="178468539">
      <w:marLeft w:val="0"/>
      <w:marRight w:val="0"/>
      <w:marTop w:val="0"/>
      <w:marBottom w:val="0"/>
      <w:divBdr>
        <w:top w:val="none" w:sz="0" w:space="0" w:color="auto"/>
        <w:left w:val="none" w:sz="0" w:space="0" w:color="auto"/>
        <w:bottom w:val="none" w:sz="0" w:space="0" w:color="auto"/>
        <w:right w:val="none" w:sz="0" w:space="0" w:color="auto"/>
      </w:divBdr>
    </w:div>
    <w:div w:id="182594122">
      <w:marLeft w:val="0"/>
      <w:marRight w:val="0"/>
      <w:marTop w:val="0"/>
      <w:marBottom w:val="0"/>
      <w:divBdr>
        <w:top w:val="none" w:sz="0" w:space="0" w:color="auto"/>
        <w:left w:val="none" w:sz="0" w:space="0" w:color="auto"/>
        <w:bottom w:val="none" w:sz="0" w:space="0" w:color="auto"/>
        <w:right w:val="none" w:sz="0" w:space="0" w:color="auto"/>
      </w:divBdr>
    </w:div>
    <w:div w:id="185366463">
      <w:marLeft w:val="0"/>
      <w:marRight w:val="0"/>
      <w:marTop w:val="0"/>
      <w:marBottom w:val="0"/>
      <w:divBdr>
        <w:top w:val="none" w:sz="0" w:space="0" w:color="auto"/>
        <w:left w:val="none" w:sz="0" w:space="0" w:color="auto"/>
        <w:bottom w:val="none" w:sz="0" w:space="0" w:color="auto"/>
        <w:right w:val="none" w:sz="0" w:space="0" w:color="auto"/>
      </w:divBdr>
    </w:div>
    <w:div w:id="188374806">
      <w:marLeft w:val="0"/>
      <w:marRight w:val="0"/>
      <w:marTop w:val="0"/>
      <w:marBottom w:val="0"/>
      <w:divBdr>
        <w:top w:val="none" w:sz="0" w:space="0" w:color="auto"/>
        <w:left w:val="none" w:sz="0" w:space="0" w:color="auto"/>
        <w:bottom w:val="none" w:sz="0" w:space="0" w:color="auto"/>
        <w:right w:val="none" w:sz="0" w:space="0" w:color="auto"/>
      </w:divBdr>
      <w:divsChild>
        <w:div w:id="1518688077">
          <w:marLeft w:val="0"/>
          <w:marRight w:val="0"/>
          <w:marTop w:val="0"/>
          <w:marBottom w:val="0"/>
          <w:divBdr>
            <w:top w:val="none" w:sz="0" w:space="0" w:color="auto"/>
            <w:left w:val="none" w:sz="0" w:space="0" w:color="auto"/>
            <w:bottom w:val="none" w:sz="0" w:space="0" w:color="auto"/>
            <w:right w:val="none" w:sz="0" w:space="0" w:color="auto"/>
          </w:divBdr>
        </w:div>
        <w:div w:id="1154032887">
          <w:marLeft w:val="0"/>
          <w:marRight w:val="0"/>
          <w:marTop w:val="0"/>
          <w:marBottom w:val="0"/>
          <w:divBdr>
            <w:top w:val="none" w:sz="0" w:space="0" w:color="auto"/>
            <w:left w:val="none" w:sz="0" w:space="0" w:color="auto"/>
            <w:bottom w:val="none" w:sz="0" w:space="0" w:color="auto"/>
            <w:right w:val="none" w:sz="0" w:space="0" w:color="auto"/>
          </w:divBdr>
        </w:div>
      </w:divsChild>
    </w:div>
    <w:div w:id="189690743">
      <w:marLeft w:val="0"/>
      <w:marRight w:val="0"/>
      <w:marTop w:val="0"/>
      <w:marBottom w:val="0"/>
      <w:divBdr>
        <w:top w:val="none" w:sz="0" w:space="0" w:color="auto"/>
        <w:left w:val="none" w:sz="0" w:space="0" w:color="auto"/>
        <w:bottom w:val="none" w:sz="0" w:space="0" w:color="auto"/>
        <w:right w:val="none" w:sz="0" w:space="0" w:color="auto"/>
      </w:divBdr>
    </w:div>
    <w:div w:id="193617922">
      <w:marLeft w:val="0"/>
      <w:marRight w:val="0"/>
      <w:marTop w:val="0"/>
      <w:marBottom w:val="0"/>
      <w:divBdr>
        <w:top w:val="none" w:sz="0" w:space="0" w:color="auto"/>
        <w:left w:val="none" w:sz="0" w:space="0" w:color="auto"/>
        <w:bottom w:val="none" w:sz="0" w:space="0" w:color="auto"/>
        <w:right w:val="none" w:sz="0" w:space="0" w:color="auto"/>
      </w:divBdr>
    </w:div>
    <w:div w:id="201209234">
      <w:marLeft w:val="0"/>
      <w:marRight w:val="0"/>
      <w:marTop w:val="0"/>
      <w:marBottom w:val="0"/>
      <w:divBdr>
        <w:top w:val="none" w:sz="0" w:space="0" w:color="auto"/>
        <w:left w:val="none" w:sz="0" w:space="0" w:color="auto"/>
        <w:bottom w:val="none" w:sz="0" w:space="0" w:color="auto"/>
        <w:right w:val="none" w:sz="0" w:space="0" w:color="auto"/>
      </w:divBdr>
    </w:div>
    <w:div w:id="202059052">
      <w:marLeft w:val="0"/>
      <w:marRight w:val="0"/>
      <w:marTop w:val="0"/>
      <w:marBottom w:val="0"/>
      <w:divBdr>
        <w:top w:val="none" w:sz="0" w:space="0" w:color="auto"/>
        <w:left w:val="none" w:sz="0" w:space="0" w:color="auto"/>
        <w:bottom w:val="none" w:sz="0" w:space="0" w:color="auto"/>
        <w:right w:val="none" w:sz="0" w:space="0" w:color="auto"/>
      </w:divBdr>
    </w:div>
    <w:div w:id="202836440">
      <w:marLeft w:val="0"/>
      <w:marRight w:val="0"/>
      <w:marTop w:val="0"/>
      <w:marBottom w:val="0"/>
      <w:divBdr>
        <w:top w:val="none" w:sz="0" w:space="0" w:color="auto"/>
        <w:left w:val="none" w:sz="0" w:space="0" w:color="auto"/>
        <w:bottom w:val="none" w:sz="0" w:space="0" w:color="auto"/>
        <w:right w:val="none" w:sz="0" w:space="0" w:color="auto"/>
      </w:divBdr>
    </w:div>
    <w:div w:id="212429630">
      <w:marLeft w:val="0"/>
      <w:marRight w:val="0"/>
      <w:marTop w:val="0"/>
      <w:marBottom w:val="0"/>
      <w:divBdr>
        <w:top w:val="none" w:sz="0" w:space="0" w:color="auto"/>
        <w:left w:val="none" w:sz="0" w:space="0" w:color="auto"/>
        <w:bottom w:val="none" w:sz="0" w:space="0" w:color="auto"/>
        <w:right w:val="none" w:sz="0" w:space="0" w:color="auto"/>
      </w:divBdr>
    </w:div>
    <w:div w:id="215822956">
      <w:marLeft w:val="0"/>
      <w:marRight w:val="0"/>
      <w:marTop w:val="0"/>
      <w:marBottom w:val="0"/>
      <w:divBdr>
        <w:top w:val="none" w:sz="0" w:space="0" w:color="auto"/>
        <w:left w:val="none" w:sz="0" w:space="0" w:color="auto"/>
        <w:bottom w:val="none" w:sz="0" w:space="0" w:color="auto"/>
        <w:right w:val="none" w:sz="0" w:space="0" w:color="auto"/>
      </w:divBdr>
    </w:div>
    <w:div w:id="215824377">
      <w:marLeft w:val="0"/>
      <w:marRight w:val="0"/>
      <w:marTop w:val="0"/>
      <w:marBottom w:val="0"/>
      <w:divBdr>
        <w:top w:val="none" w:sz="0" w:space="0" w:color="auto"/>
        <w:left w:val="none" w:sz="0" w:space="0" w:color="auto"/>
        <w:bottom w:val="none" w:sz="0" w:space="0" w:color="auto"/>
        <w:right w:val="none" w:sz="0" w:space="0" w:color="auto"/>
      </w:divBdr>
    </w:div>
    <w:div w:id="219639161">
      <w:marLeft w:val="0"/>
      <w:marRight w:val="0"/>
      <w:marTop w:val="0"/>
      <w:marBottom w:val="0"/>
      <w:divBdr>
        <w:top w:val="none" w:sz="0" w:space="0" w:color="auto"/>
        <w:left w:val="none" w:sz="0" w:space="0" w:color="auto"/>
        <w:bottom w:val="none" w:sz="0" w:space="0" w:color="auto"/>
        <w:right w:val="none" w:sz="0" w:space="0" w:color="auto"/>
      </w:divBdr>
    </w:div>
    <w:div w:id="220556935">
      <w:marLeft w:val="0"/>
      <w:marRight w:val="0"/>
      <w:marTop w:val="0"/>
      <w:marBottom w:val="0"/>
      <w:divBdr>
        <w:top w:val="none" w:sz="0" w:space="0" w:color="auto"/>
        <w:left w:val="none" w:sz="0" w:space="0" w:color="auto"/>
        <w:bottom w:val="none" w:sz="0" w:space="0" w:color="auto"/>
        <w:right w:val="none" w:sz="0" w:space="0" w:color="auto"/>
      </w:divBdr>
    </w:div>
    <w:div w:id="226576649">
      <w:marLeft w:val="0"/>
      <w:marRight w:val="0"/>
      <w:marTop w:val="0"/>
      <w:marBottom w:val="0"/>
      <w:divBdr>
        <w:top w:val="none" w:sz="0" w:space="0" w:color="auto"/>
        <w:left w:val="none" w:sz="0" w:space="0" w:color="auto"/>
        <w:bottom w:val="none" w:sz="0" w:space="0" w:color="auto"/>
        <w:right w:val="none" w:sz="0" w:space="0" w:color="auto"/>
      </w:divBdr>
    </w:div>
    <w:div w:id="228226399">
      <w:marLeft w:val="0"/>
      <w:marRight w:val="0"/>
      <w:marTop w:val="0"/>
      <w:marBottom w:val="0"/>
      <w:divBdr>
        <w:top w:val="none" w:sz="0" w:space="0" w:color="auto"/>
        <w:left w:val="none" w:sz="0" w:space="0" w:color="auto"/>
        <w:bottom w:val="none" w:sz="0" w:space="0" w:color="auto"/>
        <w:right w:val="none" w:sz="0" w:space="0" w:color="auto"/>
      </w:divBdr>
    </w:div>
    <w:div w:id="229847652">
      <w:marLeft w:val="0"/>
      <w:marRight w:val="0"/>
      <w:marTop w:val="0"/>
      <w:marBottom w:val="0"/>
      <w:divBdr>
        <w:top w:val="none" w:sz="0" w:space="0" w:color="auto"/>
        <w:left w:val="none" w:sz="0" w:space="0" w:color="auto"/>
        <w:bottom w:val="none" w:sz="0" w:space="0" w:color="auto"/>
        <w:right w:val="none" w:sz="0" w:space="0" w:color="auto"/>
      </w:divBdr>
    </w:div>
    <w:div w:id="230698381">
      <w:marLeft w:val="0"/>
      <w:marRight w:val="0"/>
      <w:marTop w:val="0"/>
      <w:marBottom w:val="0"/>
      <w:divBdr>
        <w:top w:val="none" w:sz="0" w:space="0" w:color="auto"/>
        <w:left w:val="none" w:sz="0" w:space="0" w:color="auto"/>
        <w:bottom w:val="none" w:sz="0" w:space="0" w:color="auto"/>
        <w:right w:val="none" w:sz="0" w:space="0" w:color="auto"/>
      </w:divBdr>
      <w:divsChild>
        <w:div w:id="1899700914">
          <w:marLeft w:val="0"/>
          <w:marRight w:val="0"/>
          <w:marTop w:val="0"/>
          <w:marBottom w:val="0"/>
          <w:divBdr>
            <w:top w:val="none" w:sz="0" w:space="0" w:color="auto"/>
            <w:left w:val="none" w:sz="0" w:space="0" w:color="auto"/>
            <w:bottom w:val="none" w:sz="0" w:space="0" w:color="auto"/>
            <w:right w:val="none" w:sz="0" w:space="0" w:color="auto"/>
          </w:divBdr>
          <w:divsChild>
            <w:div w:id="1687360714">
              <w:marLeft w:val="0"/>
              <w:marRight w:val="0"/>
              <w:marTop w:val="0"/>
              <w:marBottom w:val="0"/>
              <w:divBdr>
                <w:top w:val="none" w:sz="0" w:space="0" w:color="auto"/>
                <w:left w:val="none" w:sz="0" w:space="0" w:color="auto"/>
                <w:bottom w:val="none" w:sz="0" w:space="0" w:color="auto"/>
                <w:right w:val="none" w:sz="0" w:space="0" w:color="auto"/>
              </w:divBdr>
            </w:div>
            <w:div w:id="694767694">
              <w:marLeft w:val="0"/>
              <w:marRight w:val="0"/>
              <w:marTop w:val="0"/>
              <w:marBottom w:val="0"/>
              <w:divBdr>
                <w:top w:val="none" w:sz="0" w:space="0" w:color="auto"/>
                <w:left w:val="none" w:sz="0" w:space="0" w:color="auto"/>
                <w:bottom w:val="none" w:sz="0" w:space="0" w:color="auto"/>
                <w:right w:val="none" w:sz="0" w:space="0" w:color="auto"/>
              </w:divBdr>
            </w:div>
            <w:div w:id="1317682331">
              <w:marLeft w:val="0"/>
              <w:marRight w:val="0"/>
              <w:marTop w:val="0"/>
              <w:marBottom w:val="0"/>
              <w:divBdr>
                <w:top w:val="none" w:sz="0" w:space="0" w:color="auto"/>
                <w:left w:val="none" w:sz="0" w:space="0" w:color="auto"/>
                <w:bottom w:val="none" w:sz="0" w:space="0" w:color="auto"/>
                <w:right w:val="none" w:sz="0" w:space="0" w:color="auto"/>
              </w:divBdr>
            </w:div>
            <w:div w:id="374815756">
              <w:marLeft w:val="0"/>
              <w:marRight w:val="0"/>
              <w:marTop w:val="0"/>
              <w:marBottom w:val="0"/>
              <w:divBdr>
                <w:top w:val="none" w:sz="0" w:space="0" w:color="auto"/>
                <w:left w:val="none" w:sz="0" w:space="0" w:color="auto"/>
                <w:bottom w:val="none" w:sz="0" w:space="0" w:color="auto"/>
                <w:right w:val="none" w:sz="0" w:space="0" w:color="auto"/>
              </w:divBdr>
            </w:div>
            <w:div w:id="784160673">
              <w:marLeft w:val="0"/>
              <w:marRight w:val="0"/>
              <w:marTop w:val="0"/>
              <w:marBottom w:val="0"/>
              <w:divBdr>
                <w:top w:val="none" w:sz="0" w:space="0" w:color="auto"/>
                <w:left w:val="none" w:sz="0" w:space="0" w:color="auto"/>
                <w:bottom w:val="none" w:sz="0" w:space="0" w:color="auto"/>
                <w:right w:val="none" w:sz="0" w:space="0" w:color="auto"/>
              </w:divBdr>
            </w:div>
            <w:div w:id="12539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087">
      <w:marLeft w:val="0"/>
      <w:marRight w:val="0"/>
      <w:marTop w:val="0"/>
      <w:marBottom w:val="0"/>
      <w:divBdr>
        <w:top w:val="none" w:sz="0" w:space="0" w:color="auto"/>
        <w:left w:val="none" w:sz="0" w:space="0" w:color="auto"/>
        <w:bottom w:val="none" w:sz="0" w:space="0" w:color="auto"/>
        <w:right w:val="none" w:sz="0" w:space="0" w:color="auto"/>
      </w:divBdr>
    </w:div>
    <w:div w:id="234824429">
      <w:marLeft w:val="0"/>
      <w:marRight w:val="0"/>
      <w:marTop w:val="0"/>
      <w:marBottom w:val="0"/>
      <w:divBdr>
        <w:top w:val="none" w:sz="0" w:space="0" w:color="auto"/>
        <w:left w:val="none" w:sz="0" w:space="0" w:color="auto"/>
        <w:bottom w:val="none" w:sz="0" w:space="0" w:color="auto"/>
        <w:right w:val="none" w:sz="0" w:space="0" w:color="auto"/>
      </w:divBdr>
    </w:div>
    <w:div w:id="235557266">
      <w:marLeft w:val="0"/>
      <w:marRight w:val="0"/>
      <w:marTop w:val="0"/>
      <w:marBottom w:val="0"/>
      <w:divBdr>
        <w:top w:val="none" w:sz="0" w:space="0" w:color="auto"/>
        <w:left w:val="none" w:sz="0" w:space="0" w:color="auto"/>
        <w:bottom w:val="none" w:sz="0" w:space="0" w:color="auto"/>
        <w:right w:val="none" w:sz="0" w:space="0" w:color="auto"/>
      </w:divBdr>
    </w:div>
    <w:div w:id="238171467">
      <w:marLeft w:val="0"/>
      <w:marRight w:val="0"/>
      <w:marTop w:val="0"/>
      <w:marBottom w:val="0"/>
      <w:divBdr>
        <w:top w:val="none" w:sz="0" w:space="0" w:color="auto"/>
        <w:left w:val="none" w:sz="0" w:space="0" w:color="auto"/>
        <w:bottom w:val="none" w:sz="0" w:space="0" w:color="auto"/>
        <w:right w:val="none" w:sz="0" w:space="0" w:color="auto"/>
      </w:divBdr>
    </w:div>
    <w:div w:id="240986482">
      <w:marLeft w:val="0"/>
      <w:marRight w:val="0"/>
      <w:marTop w:val="0"/>
      <w:marBottom w:val="0"/>
      <w:divBdr>
        <w:top w:val="none" w:sz="0" w:space="0" w:color="auto"/>
        <w:left w:val="none" w:sz="0" w:space="0" w:color="auto"/>
        <w:bottom w:val="none" w:sz="0" w:space="0" w:color="auto"/>
        <w:right w:val="none" w:sz="0" w:space="0" w:color="auto"/>
      </w:divBdr>
    </w:div>
    <w:div w:id="241523306">
      <w:marLeft w:val="0"/>
      <w:marRight w:val="0"/>
      <w:marTop w:val="0"/>
      <w:marBottom w:val="0"/>
      <w:divBdr>
        <w:top w:val="none" w:sz="0" w:space="0" w:color="auto"/>
        <w:left w:val="none" w:sz="0" w:space="0" w:color="auto"/>
        <w:bottom w:val="none" w:sz="0" w:space="0" w:color="auto"/>
        <w:right w:val="none" w:sz="0" w:space="0" w:color="auto"/>
      </w:divBdr>
    </w:div>
    <w:div w:id="245310092">
      <w:marLeft w:val="0"/>
      <w:marRight w:val="0"/>
      <w:marTop w:val="0"/>
      <w:marBottom w:val="0"/>
      <w:divBdr>
        <w:top w:val="none" w:sz="0" w:space="0" w:color="auto"/>
        <w:left w:val="none" w:sz="0" w:space="0" w:color="auto"/>
        <w:bottom w:val="none" w:sz="0" w:space="0" w:color="auto"/>
        <w:right w:val="none" w:sz="0" w:space="0" w:color="auto"/>
      </w:divBdr>
    </w:div>
    <w:div w:id="246303586">
      <w:marLeft w:val="0"/>
      <w:marRight w:val="0"/>
      <w:marTop w:val="0"/>
      <w:marBottom w:val="0"/>
      <w:divBdr>
        <w:top w:val="none" w:sz="0" w:space="0" w:color="auto"/>
        <w:left w:val="none" w:sz="0" w:space="0" w:color="auto"/>
        <w:bottom w:val="none" w:sz="0" w:space="0" w:color="auto"/>
        <w:right w:val="none" w:sz="0" w:space="0" w:color="auto"/>
      </w:divBdr>
    </w:div>
    <w:div w:id="247887393">
      <w:marLeft w:val="0"/>
      <w:marRight w:val="0"/>
      <w:marTop w:val="0"/>
      <w:marBottom w:val="0"/>
      <w:divBdr>
        <w:top w:val="none" w:sz="0" w:space="0" w:color="auto"/>
        <w:left w:val="none" w:sz="0" w:space="0" w:color="auto"/>
        <w:bottom w:val="none" w:sz="0" w:space="0" w:color="auto"/>
        <w:right w:val="none" w:sz="0" w:space="0" w:color="auto"/>
      </w:divBdr>
    </w:div>
    <w:div w:id="248782115">
      <w:marLeft w:val="0"/>
      <w:marRight w:val="0"/>
      <w:marTop w:val="0"/>
      <w:marBottom w:val="0"/>
      <w:divBdr>
        <w:top w:val="none" w:sz="0" w:space="0" w:color="auto"/>
        <w:left w:val="none" w:sz="0" w:space="0" w:color="auto"/>
        <w:bottom w:val="none" w:sz="0" w:space="0" w:color="auto"/>
        <w:right w:val="none" w:sz="0" w:space="0" w:color="auto"/>
      </w:divBdr>
    </w:div>
    <w:div w:id="254558724">
      <w:marLeft w:val="0"/>
      <w:marRight w:val="0"/>
      <w:marTop w:val="0"/>
      <w:marBottom w:val="0"/>
      <w:divBdr>
        <w:top w:val="none" w:sz="0" w:space="0" w:color="auto"/>
        <w:left w:val="none" w:sz="0" w:space="0" w:color="auto"/>
        <w:bottom w:val="none" w:sz="0" w:space="0" w:color="auto"/>
        <w:right w:val="none" w:sz="0" w:space="0" w:color="auto"/>
      </w:divBdr>
    </w:div>
    <w:div w:id="256450654">
      <w:marLeft w:val="0"/>
      <w:marRight w:val="0"/>
      <w:marTop w:val="0"/>
      <w:marBottom w:val="0"/>
      <w:divBdr>
        <w:top w:val="none" w:sz="0" w:space="0" w:color="auto"/>
        <w:left w:val="none" w:sz="0" w:space="0" w:color="auto"/>
        <w:bottom w:val="none" w:sz="0" w:space="0" w:color="auto"/>
        <w:right w:val="none" w:sz="0" w:space="0" w:color="auto"/>
      </w:divBdr>
    </w:div>
    <w:div w:id="257760764">
      <w:marLeft w:val="0"/>
      <w:marRight w:val="0"/>
      <w:marTop w:val="0"/>
      <w:marBottom w:val="0"/>
      <w:divBdr>
        <w:top w:val="none" w:sz="0" w:space="0" w:color="auto"/>
        <w:left w:val="none" w:sz="0" w:space="0" w:color="auto"/>
        <w:bottom w:val="none" w:sz="0" w:space="0" w:color="auto"/>
        <w:right w:val="none" w:sz="0" w:space="0" w:color="auto"/>
      </w:divBdr>
    </w:div>
    <w:div w:id="259528163">
      <w:marLeft w:val="0"/>
      <w:marRight w:val="0"/>
      <w:marTop w:val="0"/>
      <w:marBottom w:val="0"/>
      <w:divBdr>
        <w:top w:val="none" w:sz="0" w:space="0" w:color="auto"/>
        <w:left w:val="none" w:sz="0" w:space="0" w:color="auto"/>
        <w:bottom w:val="none" w:sz="0" w:space="0" w:color="auto"/>
        <w:right w:val="none" w:sz="0" w:space="0" w:color="auto"/>
      </w:divBdr>
    </w:div>
    <w:div w:id="259993714">
      <w:marLeft w:val="0"/>
      <w:marRight w:val="0"/>
      <w:marTop w:val="0"/>
      <w:marBottom w:val="0"/>
      <w:divBdr>
        <w:top w:val="none" w:sz="0" w:space="0" w:color="auto"/>
        <w:left w:val="none" w:sz="0" w:space="0" w:color="auto"/>
        <w:bottom w:val="none" w:sz="0" w:space="0" w:color="auto"/>
        <w:right w:val="none" w:sz="0" w:space="0" w:color="auto"/>
      </w:divBdr>
    </w:div>
    <w:div w:id="266012174">
      <w:marLeft w:val="0"/>
      <w:marRight w:val="0"/>
      <w:marTop w:val="0"/>
      <w:marBottom w:val="0"/>
      <w:divBdr>
        <w:top w:val="none" w:sz="0" w:space="0" w:color="auto"/>
        <w:left w:val="none" w:sz="0" w:space="0" w:color="auto"/>
        <w:bottom w:val="none" w:sz="0" w:space="0" w:color="auto"/>
        <w:right w:val="none" w:sz="0" w:space="0" w:color="auto"/>
      </w:divBdr>
    </w:div>
    <w:div w:id="268781272">
      <w:marLeft w:val="0"/>
      <w:marRight w:val="0"/>
      <w:marTop w:val="0"/>
      <w:marBottom w:val="0"/>
      <w:divBdr>
        <w:top w:val="none" w:sz="0" w:space="0" w:color="auto"/>
        <w:left w:val="none" w:sz="0" w:space="0" w:color="auto"/>
        <w:bottom w:val="none" w:sz="0" w:space="0" w:color="auto"/>
        <w:right w:val="none" w:sz="0" w:space="0" w:color="auto"/>
      </w:divBdr>
    </w:div>
    <w:div w:id="273439056">
      <w:marLeft w:val="0"/>
      <w:marRight w:val="0"/>
      <w:marTop w:val="0"/>
      <w:marBottom w:val="0"/>
      <w:divBdr>
        <w:top w:val="none" w:sz="0" w:space="0" w:color="auto"/>
        <w:left w:val="none" w:sz="0" w:space="0" w:color="auto"/>
        <w:bottom w:val="none" w:sz="0" w:space="0" w:color="auto"/>
        <w:right w:val="none" w:sz="0" w:space="0" w:color="auto"/>
      </w:divBdr>
      <w:divsChild>
        <w:div w:id="4866116">
          <w:marLeft w:val="0"/>
          <w:marRight w:val="0"/>
          <w:marTop w:val="0"/>
          <w:marBottom w:val="0"/>
          <w:divBdr>
            <w:top w:val="none" w:sz="0" w:space="0" w:color="auto"/>
            <w:left w:val="none" w:sz="0" w:space="0" w:color="auto"/>
            <w:bottom w:val="none" w:sz="0" w:space="0" w:color="auto"/>
            <w:right w:val="none" w:sz="0" w:space="0" w:color="auto"/>
          </w:divBdr>
        </w:div>
        <w:div w:id="453527567">
          <w:marLeft w:val="0"/>
          <w:marRight w:val="0"/>
          <w:marTop w:val="0"/>
          <w:marBottom w:val="0"/>
          <w:divBdr>
            <w:top w:val="none" w:sz="0" w:space="0" w:color="auto"/>
            <w:left w:val="none" w:sz="0" w:space="0" w:color="auto"/>
            <w:bottom w:val="none" w:sz="0" w:space="0" w:color="auto"/>
            <w:right w:val="none" w:sz="0" w:space="0" w:color="auto"/>
          </w:divBdr>
        </w:div>
        <w:div w:id="274992382">
          <w:marLeft w:val="0"/>
          <w:marRight w:val="0"/>
          <w:marTop w:val="0"/>
          <w:marBottom w:val="0"/>
          <w:divBdr>
            <w:top w:val="none" w:sz="0" w:space="0" w:color="auto"/>
            <w:left w:val="none" w:sz="0" w:space="0" w:color="auto"/>
            <w:bottom w:val="none" w:sz="0" w:space="0" w:color="auto"/>
            <w:right w:val="none" w:sz="0" w:space="0" w:color="auto"/>
          </w:divBdr>
        </w:div>
        <w:div w:id="143008819">
          <w:marLeft w:val="0"/>
          <w:marRight w:val="0"/>
          <w:marTop w:val="0"/>
          <w:marBottom w:val="0"/>
          <w:divBdr>
            <w:top w:val="none" w:sz="0" w:space="0" w:color="auto"/>
            <w:left w:val="none" w:sz="0" w:space="0" w:color="auto"/>
            <w:bottom w:val="none" w:sz="0" w:space="0" w:color="auto"/>
            <w:right w:val="none" w:sz="0" w:space="0" w:color="auto"/>
          </w:divBdr>
        </w:div>
        <w:div w:id="1190680255">
          <w:marLeft w:val="0"/>
          <w:marRight w:val="0"/>
          <w:marTop w:val="0"/>
          <w:marBottom w:val="0"/>
          <w:divBdr>
            <w:top w:val="none" w:sz="0" w:space="0" w:color="auto"/>
            <w:left w:val="none" w:sz="0" w:space="0" w:color="auto"/>
            <w:bottom w:val="none" w:sz="0" w:space="0" w:color="auto"/>
            <w:right w:val="none" w:sz="0" w:space="0" w:color="auto"/>
          </w:divBdr>
        </w:div>
        <w:div w:id="1875147167">
          <w:marLeft w:val="0"/>
          <w:marRight w:val="0"/>
          <w:marTop w:val="0"/>
          <w:marBottom w:val="0"/>
          <w:divBdr>
            <w:top w:val="none" w:sz="0" w:space="0" w:color="auto"/>
            <w:left w:val="none" w:sz="0" w:space="0" w:color="auto"/>
            <w:bottom w:val="none" w:sz="0" w:space="0" w:color="auto"/>
            <w:right w:val="none" w:sz="0" w:space="0" w:color="auto"/>
          </w:divBdr>
        </w:div>
        <w:div w:id="1884487947">
          <w:marLeft w:val="0"/>
          <w:marRight w:val="0"/>
          <w:marTop w:val="0"/>
          <w:marBottom w:val="0"/>
          <w:divBdr>
            <w:top w:val="none" w:sz="0" w:space="0" w:color="auto"/>
            <w:left w:val="none" w:sz="0" w:space="0" w:color="auto"/>
            <w:bottom w:val="none" w:sz="0" w:space="0" w:color="auto"/>
            <w:right w:val="none" w:sz="0" w:space="0" w:color="auto"/>
          </w:divBdr>
        </w:div>
        <w:div w:id="251857295">
          <w:marLeft w:val="0"/>
          <w:marRight w:val="0"/>
          <w:marTop w:val="0"/>
          <w:marBottom w:val="0"/>
          <w:divBdr>
            <w:top w:val="none" w:sz="0" w:space="0" w:color="auto"/>
            <w:left w:val="none" w:sz="0" w:space="0" w:color="auto"/>
            <w:bottom w:val="none" w:sz="0" w:space="0" w:color="auto"/>
            <w:right w:val="none" w:sz="0" w:space="0" w:color="auto"/>
          </w:divBdr>
        </w:div>
        <w:div w:id="723065112">
          <w:marLeft w:val="0"/>
          <w:marRight w:val="0"/>
          <w:marTop w:val="0"/>
          <w:marBottom w:val="0"/>
          <w:divBdr>
            <w:top w:val="none" w:sz="0" w:space="0" w:color="auto"/>
            <w:left w:val="none" w:sz="0" w:space="0" w:color="auto"/>
            <w:bottom w:val="none" w:sz="0" w:space="0" w:color="auto"/>
            <w:right w:val="none" w:sz="0" w:space="0" w:color="auto"/>
          </w:divBdr>
        </w:div>
        <w:div w:id="902645447">
          <w:marLeft w:val="0"/>
          <w:marRight w:val="0"/>
          <w:marTop w:val="0"/>
          <w:marBottom w:val="0"/>
          <w:divBdr>
            <w:top w:val="none" w:sz="0" w:space="0" w:color="auto"/>
            <w:left w:val="none" w:sz="0" w:space="0" w:color="auto"/>
            <w:bottom w:val="none" w:sz="0" w:space="0" w:color="auto"/>
            <w:right w:val="none" w:sz="0" w:space="0" w:color="auto"/>
          </w:divBdr>
        </w:div>
      </w:divsChild>
    </w:div>
    <w:div w:id="277612843">
      <w:marLeft w:val="0"/>
      <w:marRight w:val="0"/>
      <w:marTop w:val="0"/>
      <w:marBottom w:val="0"/>
      <w:divBdr>
        <w:top w:val="none" w:sz="0" w:space="0" w:color="auto"/>
        <w:left w:val="none" w:sz="0" w:space="0" w:color="auto"/>
        <w:bottom w:val="none" w:sz="0" w:space="0" w:color="auto"/>
        <w:right w:val="none" w:sz="0" w:space="0" w:color="auto"/>
      </w:divBdr>
      <w:divsChild>
        <w:div w:id="458885665">
          <w:marLeft w:val="0"/>
          <w:marRight w:val="0"/>
          <w:marTop w:val="0"/>
          <w:marBottom w:val="0"/>
          <w:divBdr>
            <w:top w:val="none" w:sz="0" w:space="0" w:color="auto"/>
            <w:left w:val="none" w:sz="0" w:space="0" w:color="auto"/>
            <w:bottom w:val="none" w:sz="0" w:space="0" w:color="auto"/>
            <w:right w:val="none" w:sz="0" w:space="0" w:color="auto"/>
          </w:divBdr>
          <w:divsChild>
            <w:div w:id="1867021288">
              <w:marLeft w:val="0"/>
              <w:marRight w:val="0"/>
              <w:marTop w:val="0"/>
              <w:marBottom w:val="0"/>
              <w:divBdr>
                <w:top w:val="none" w:sz="0" w:space="0" w:color="auto"/>
                <w:left w:val="none" w:sz="0" w:space="0" w:color="auto"/>
                <w:bottom w:val="none" w:sz="0" w:space="0" w:color="auto"/>
                <w:right w:val="none" w:sz="0" w:space="0" w:color="auto"/>
              </w:divBdr>
            </w:div>
            <w:div w:id="328408493">
              <w:marLeft w:val="0"/>
              <w:marRight w:val="0"/>
              <w:marTop w:val="0"/>
              <w:marBottom w:val="0"/>
              <w:divBdr>
                <w:top w:val="none" w:sz="0" w:space="0" w:color="auto"/>
                <w:left w:val="none" w:sz="0" w:space="0" w:color="auto"/>
                <w:bottom w:val="none" w:sz="0" w:space="0" w:color="auto"/>
                <w:right w:val="none" w:sz="0" w:space="0" w:color="auto"/>
              </w:divBdr>
            </w:div>
            <w:div w:id="230502745">
              <w:marLeft w:val="0"/>
              <w:marRight w:val="0"/>
              <w:marTop w:val="0"/>
              <w:marBottom w:val="0"/>
              <w:divBdr>
                <w:top w:val="none" w:sz="0" w:space="0" w:color="auto"/>
                <w:left w:val="none" w:sz="0" w:space="0" w:color="auto"/>
                <w:bottom w:val="none" w:sz="0" w:space="0" w:color="auto"/>
                <w:right w:val="none" w:sz="0" w:space="0" w:color="auto"/>
              </w:divBdr>
            </w:div>
            <w:div w:id="1104156256">
              <w:marLeft w:val="0"/>
              <w:marRight w:val="0"/>
              <w:marTop w:val="0"/>
              <w:marBottom w:val="0"/>
              <w:divBdr>
                <w:top w:val="none" w:sz="0" w:space="0" w:color="auto"/>
                <w:left w:val="none" w:sz="0" w:space="0" w:color="auto"/>
                <w:bottom w:val="none" w:sz="0" w:space="0" w:color="auto"/>
                <w:right w:val="none" w:sz="0" w:space="0" w:color="auto"/>
              </w:divBdr>
            </w:div>
            <w:div w:id="1615863869">
              <w:marLeft w:val="0"/>
              <w:marRight w:val="0"/>
              <w:marTop w:val="0"/>
              <w:marBottom w:val="0"/>
              <w:divBdr>
                <w:top w:val="none" w:sz="0" w:space="0" w:color="auto"/>
                <w:left w:val="none" w:sz="0" w:space="0" w:color="auto"/>
                <w:bottom w:val="none" w:sz="0" w:space="0" w:color="auto"/>
                <w:right w:val="none" w:sz="0" w:space="0" w:color="auto"/>
              </w:divBdr>
            </w:div>
            <w:div w:id="1593126832">
              <w:marLeft w:val="0"/>
              <w:marRight w:val="0"/>
              <w:marTop w:val="0"/>
              <w:marBottom w:val="0"/>
              <w:divBdr>
                <w:top w:val="none" w:sz="0" w:space="0" w:color="auto"/>
                <w:left w:val="none" w:sz="0" w:space="0" w:color="auto"/>
                <w:bottom w:val="none" w:sz="0" w:space="0" w:color="auto"/>
                <w:right w:val="none" w:sz="0" w:space="0" w:color="auto"/>
              </w:divBdr>
            </w:div>
            <w:div w:id="347026164">
              <w:marLeft w:val="0"/>
              <w:marRight w:val="0"/>
              <w:marTop w:val="0"/>
              <w:marBottom w:val="0"/>
              <w:divBdr>
                <w:top w:val="none" w:sz="0" w:space="0" w:color="auto"/>
                <w:left w:val="none" w:sz="0" w:space="0" w:color="auto"/>
                <w:bottom w:val="none" w:sz="0" w:space="0" w:color="auto"/>
                <w:right w:val="none" w:sz="0" w:space="0" w:color="auto"/>
              </w:divBdr>
            </w:div>
            <w:div w:id="12429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569">
      <w:marLeft w:val="0"/>
      <w:marRight w:val="0"/>
      <w:marTop w:val="0"/>
      <w:marBottom w:val="0"/>
      <w:divBdr>
        <w:top w:val="none" w:sz="0" w:space="0" w:color="auto"/>
        <w:left w:val="none" w:sz="0" w:space="0" w:color="auto"/>
        <w:bottom w:val="none" w:sz="0" w:space="0" w:color="auto"/>
        <w:right w:val="none" w:sz="0" w:space="0" w:color="auto"/>
      </w:divBdr>
    </w:div>
    <w:div w:id="283583538">
      <w:marLeft w:val="0"/>
      <w:marRight w:val="0"/>
      <w:marTop w:val="0"/>
      <w:marBottom w:val="0"/>
      <w:divBdr>
        <w:top w:val="none" w:sz="0" w:space="0" w:color="auto"/>
        <w:left w:val="none" w:sz="0" w:space="0" w:color="auto"/>
        <w:bottom w:val="none" w:sz="0" w:space="0" w:color="auto"/>
        <w:right w:val="none" w:sz="0" w:space="0" w:color="auto"/>
      </w:divBdr>
    </w:div>
    <w:div w:id="284507509">
      <w:marLeft w:val="0"/>
      <w:marRight w:val="0"/>
      <w:marTop w:val="0"/>
      <w:marBottom w:val="0"/>
      <w:divBdr>
        <w:top w:val="none" w:sz="0" w:space="0" w:color="auto"/>
        <w:left w:val="none" w:sz="0" w:space="0" w:color="auto"/>
        <w:bottom w:val="none" w:sz="0" w:space="0" w:color="auto"/>
        <w:right w:val="none" w:sz="0" w:space="0" w:color="auto"/>
      </w:divBdr>
    </w:div>
    <w:div w:id="284776548">
      <w:marLeft w:val="0"/>
      <w:marRight w:val="0"/>
      <w:marTop w:val="0"/>
      <w:marBottom w:val="0"/>
      <w:divBdr>
        <w:top w:val="none" w:sz="0" w:space="0" w:color="auto"/>
        <w:left w:val="none" w:sz="0" w:space="0" w:color="auto"/>
        <w:bottom w:val="none" w:sz="0" w:space="0" w:color="auto"/>
        <w:right w:val="none" w:sz="0" w:space="0" w:color="auto"/>
      </w:divBdr>
    </w:div>
    <w:div w:id="285042396">
      <w:marLeft w:val="0"/>
      <w:marRight w:val="0"/>
      <w:marTop w:val="0"/>
      <w:marBottom w:val="0"/>
      <w:divBdr>
        <w:top w:val="none" w:sz="0" w:space="0" w:color="auto"/>
        <w:left w:val="none" w:sz="0" w:space="0" w:color="auto"/>
        <w:bottom w:val="none" w:sz="0" w:space="0" w:color="auto"/>
        <w:right w:val="none" w:sz="0" w:space="0" w:color="auto"/>
      </w:divBdr>
    </w:div>
    <w:div w:id="285047557">
      <w:marLeft w:val="0"/>
      <w:marRight w:val="0"/>
      <w:marTop w:val="0"/>
      <w:marBottom w:val="0"/>
      <w:divBdr>
        <w:top w:val="none" w:sz="0" w:space="0" w:color="auto"/>
        <w:left w:val="none" w:sz="0" w:space="0" w:color="auto"/>
        <w:bottom w:val="none" w:sz="0" w:space="0" w:color="auto"/>
        <w:right w:val="none" w:sz="0" w:space="0" w:color="auto"/>
      </w:divBdr>
    </w:div>
    <w:div w:id="285814293">
      <w:marLeft w:val="0"/>
      <w:marRight w:val="0"/>
      <w:marTop w:val="0"/>
      <w:marBottom w:val="0"/>
      <w:divBdr>
        <w:top w:val="none" w:sz="0" w:space="0" w:color="auto"/>
        <w:left w:val="none" w:sz="0" w:space="0" w:color="auto"/>
        <w:bottom w:val="none" w:sz="0" w:space="0" w:color="auto"/>
        <w:right w:val="none" w:sz="0" w:space="0" w:color="auto"/>
      </w:divBdr>
    </w:div>
    <w:div w:id="288779441">
      <w:marLeft w:val="0"/>
      <w:marRight w:val="0"/>
      <w:marTop w:val="0"/>
      <w:marBottom w:val="0"/>
      <w:divBdr>
        <w:top w:val="none" w:sz="0" w:space="0" w:color="auto"/>
        <w:left w:val="none" w:sz="0" w:space="0" w:color="auto"/>
        <w:bottom w:val="none" w:sz="0" w:space="0" w:color="auto"/>
        <w:right w:val="none" w:sz="0" w:space="0" w:color="auto"/>
      </w:divBdr>
    </w:div>
    <w:div w:id="291179323">
      <w:marLeft w:val="0"/>
      <w:marRight w:val="0"/>
      <w:marTop w:val="0"/>
      <w:marBottom w:val="0"/>
      <w:divBdr>
        <w:top w:val="none" w:sz="0" w:space="0" w:color="auto"/>
        <w:left w:val="none" w:sz="0" w:space="0" w:color="auto"/>
        <w:bottom w:val="none" w:sz="0" w:space="0" w:color="auto"/>
        <w:right w:val="none" w:sz="0" w:space="0" w:color="auto"/>
      </w:divBdr>
    </w:div>
    <w:div w:id="296225317">
      <w:marLeft w:val="0"/>
      <w:marRight w:val="0"/>
      <w:marTop w:val="0"/>
      <w:marBottom w:val="0"/>
      <w:divBdr>
        <w:top w:val="none" w:sz="0" w:space="0" w:color="auto"/>
        <w:left w:val="none" w:sz="0" w:space="0" w:color="auto"/>
        <w:bottom w:val="none" w:sz="0" w:space="0" w:color="auto"/>
        <w:right w:val="none" w:sz="0" w:space="0" w:color="auto"/>
      </w:divBdr>
    </w:div>
    <w:div w:id="301429102">
      <w:marLeft w:val="0"/>
      <w:marRight w:val="0"/>
      <w:marTop w:val="0"/>
      <w:marBottom w:val="0"/>
      <w:divBdr>
        <w:top w:val="none" w:sz="0" w:space="0" w:color="auto"/>
        <w:left w:val="none" w:sz="0" w:space="0" w:color="auto"/>
        <w:bottom w:val="none" w:sz="0" w:space="0" w:color="auto"/>
        <w:right w:val="none" w:sz="0" w:space="0" w:color="auto"/>
      </w:divBdr>
    </w:div>
    <w:div w:id="303317350">
      <w:marLeft w:val="0"/>
      <w:marRight w:val="0"/>
      <w:marTop w:val="0"/>
      <w:marBottom w:val="0"/>
      <w:divBdr>
        <w:top w:val="none" w:sz="0" w:space="0" w:color="auto"/>
        <w:left w:val="none" w:sz="0" w:space="0" w:color="auto"/>
        <w:bottom w:val="none" w:sz="0" w:space="0" w:color="auto"/>
        <w:right w:val="none" w:sz="0" w:space="0" w:color="auto"/>
      </w:divBdr>
    </w:div>
    <w:div w:id="303974671">
      <w:marLeft w:val="0"/>
      <w:marRight w:val="0"/>
      <w:marTop w:val="0"/>
      <w:marBottom w:val="0"/>
      <w:divBdr>
        <w:top w:val="none" w:sz="0" w:space="0" w:color="auto"/>
        <w:left w:val="none" w:sz="0" w:space="0" w:color="auto"/>
        <w:bottom w:val="none" w:sz="0" w:space="0" w:color="auto"/>
        <w:right w:val="none" w:sz="0" w:space="0" w:color="auto"/>
      </w:divBdr>
    </w:div>
    <w:div w:id="304697543">
      <w:marLeft w:val="0"/>
      <w:marRight w:val="0"/>
      <w:marTop w:val="0"/>
      <w:marBottom w:val="0"/>
      <w:divBdr>
        <w:top w:val="none" w:sz="0" w:space="0" w:color="auto"/>
        <w:left w:val="none" w:sz="0" w:space="0" w:color="auto"/>
        <w:bottom w:val="none" w:sz="0" w:space="0" w:color="auto"/>
        <w:right w:val="none" w:sz="0" w:space="0" w:color="auto"/>
      </w:divBdr>
    </w:div>
    <w:div w:id="305281620">
      <w:marLeft w:val="0"/>
      <w:marRight w:val="0"/>
      <w:marTop w:val="0"/>
      <w:marBottom w:val="0"/>
      <w:divBdr>
        <w:top w:val="none" w:sz="0" w:space="0" w:color="auto"/>
        <w:left w:val="none" w:sz="0" w:space="0" w:color="auto"/>
        <w:bottom w:val="none" w:sz="0" w:space="0" w:color="auto"/>
        <w:right w:val="none" w:sz="0" w:space="0" w:color="auto"/>
      </w:divBdr>
    </w:div>
    <w:div w:id="305864062">
      <w:marLeft w:val="0"/>
      <w:marRight w:val="0"/>
      <w:marTop w:val="0"/>
      <w:marBottom w:val="0"/>
      <w:divBdr>
        <w:top w:val="none" w:sz="0" w:space="0" w:color="auto"/>
        <w:left w:val="none" w:sz="0" w:space="0" w:color="auto"/>
        <w:bottom w:val="none" w:sz="0" w:space="0" w:color="auto"/>
        <w:right w:val="none" w:sz="0" w:space="0" w:color="auto"/>
      </w:divBdr>
    </w:div>
    <w:div w:id="307824952">
      <w:marLeft w:val="0"/>
      <w:marRight w:val="0"/>
      <w:marTop w:val="0"/>
      <w:marBottom w:val="0"/>
      <w:divBdr>
        <w:top w:val="none" w:sz="0" w:space="0" w:color="auto"/>
        <w:left w:val="none" w:sz="0" w:space="0" w:color="auto"/>
        <w:bottom w:val="none" w:sz="0" w:space="0" w:color="auto"/>
        <w:right w:val="none" w:sz="0" w:space="0" w:color="auto"/>
      </w:divBdr>
    </w:div>
    <w:div w:id="309291471">
      <w:marLeft w:val="0"/>
      <w:marRight w:val="0"/>
      <w:marTop w:val="0"/>
      <w:marBottom w:val="0"/>
      <w:divBdr>
        <w:top w:val="none" w:sz="0" w:space="0" w:color="auto"/>
        <w:left w:val="none" w:sz="0" w:space="0" w:color="auto"/>
        <w:bottom w:val="none" w:sz="0" w:space="0" w:color="auto"/>
        <w:right w:val="none" w:sz="0" w:space="0" w:color="auto"/>
      </w:divBdr>
    </w:div>
    <w:div w:id="310791148">
      <w:marLeft w:val="0"/>
      <w:marRight w:val="0"/>
      <w:marTop w:val="0"/>
      <w:marBottom w:val="0"/>
      <w:divBdr>
        <w:top w:val="none" w:sz="0" w:space="0" w:color="auto"/>
        <w:left w:val="none" w:sz="0" w:space="0" w:color="auto"/>
        <w:bottom w:val="none" w:sz="0" w:space="0" w:color="auto"/>
        <w:right w:val="none" w:sz="0" w:space="0" w:color="auto"/>
      </w:divBdr>
    </w:div>
    <w:div w:id="314187448">
      <w:marLeft w:val="0"/>
      <w:marRight w:val="0"/>
      <w:marTop w:val="0"/>
      <w:marBottom w:val="0"/>
      <w:divBdr>
        <w:top w:val="none" w:sz="0" w:space="0" w:color="auto"/>
        <w:left w:val="none" w:sz="0" w:space="0" w:color="auto"/>
        <w:bottom w:val="none" w:sz="0" w:space="0" w:color="auto"/>
        <w:right w:val="none" w:sz="0" w:space="0" w:color="auto"/>
      </w:divBdr>
    </w:div>
    <w:div w:id="314644383">
      <w:marLeft w:val="0"/>
      <w:marRight w:val="0"/>
      <w:marTop w:val="0"/>
      <w:marBottom w:val="0"/>
      <w:divBdr>
        <w:top w:val="none" w:sz="0" w:space="0" w:color="auto"/>
        <w:left w:val="none" w:sz="0" w:space="0" w:color="auto"/>
        <w:bottom w:val="none" w:sz="0" w:space="0" w:color="auto"/>
        <w:right w:val="none" w:sz="0" w:space="0" w:color="auto"/>
      </w:divBdr>
    </w:div>
    <w:div w:id="316765318">
      <w:marLeft w:val="0"/>
      <w:marRight w:val="0"/>
      <w:marTop w:val="0"/>
      <w:marBottom w:val="0"/>
      <w:divBdr>
        <w:top w:val="none" w:sz="0" w:space="0" w:color="auto"/>
        <w:left w:val="none" w:sz="0" w:space="0" w:color="auto"/>
        <w:bottom w:val="none" w:sz="0" w:space="0" w:color="auto"/>
        <w:right w:val="none" w:sz="0" w:space="0" w:color="auto"/>
      </w:divBdr>
    </w:div>
    <w:div w:id="317152252">
      <w:marLeft w:val="0"/>
      <w:marRight w:val="0"/>
      <w:marTop w:val="0"/>
      <w:marBottom w:val="0"/>
      <w:divBdr>
        <w:top w:val="none" w:sz="0" w:space="0" w:color="auto"/>
        <w:left w:val="none" w:sz="0" w:space="0" w:color="auto"/>
        <w:bottom w:val="none" w:sz="0" w:space="0" w:color="auto"/>
        <w:right w:val="none" w:sz="0" w:space="0" w:color="auto"/>
      </w:divBdr>
    </w:div>
    <w:div w:id="320625331">
      <w:marLeft w:val="0"/>
      <w:marRight w:val="0"/>
      <w:marTop w:val="0"/>
      <w:marBottom w:val="0"/>
      <w:divBdr>
        <w:top w:val="none" w:sz="0" w:space="0" w:color="auto"/>
        <w:left w:val="none" w:sz="0" w:space="0" w:color="auto"/>
        <w:bottom w:val="none" w:sz="0" w:space="0" w:color="auto"/>
        <w:right w:val="none" w:sz="0" w:space="0" w:color="auto"/>
      </w:divBdr>
      <w:divsChild>
        <w:div w:id="1080450025">
          <w:marLeft w:val="0"/>
          <w:marRight w:val="0"/>
          <w:marTop w:val="0"/>
          <w:marBottom w:val="0"/>
          <w:divBdr>
            <w:top w:val="none" w:sz="0" w:space="0" w:color="auto"/>
            <w:left w:val="none" w:sz="0" w:space="0" w:color="auto"/>
            <w:bottom w:val="none" w:sz="0" w:space="0" w:color="auto"/>
            <w:right w:val="none" w:sz="0" w:space="0" w:color="auto"/>
          </w:divBdr>
        </w:div>
        <w:div w:id="563611910">
          <w:marLeft w:val="0"/>
          <w:marRight w:val="0"/>
          <w:marTop w:val="0"/>
          <w:marBottom w:val="0"/>
          <w:divBdr>
            <w:top w:val="none" w:sz="0" w:space="0" w:color="auto"/>
            <w:left w:val="none" w:sz="0" w:space="0" w:color="auto"/>
            <w:bottom w:val="none" w:sz="0" w:space="0" w:color="auto"/>
            <w:right w:val="none" w:sz="0" w:space="0" w:color="auto"/>
          </w:divBdr>
        </w:div>
        <w:div w:id="694160888">
          <w:marLeft w:val="0"/>
          <w:marRight w:val="0"/>
          <w:marTop w:val="0"/>
          <w:marBottom w:val="0"/>
          <w:divBdr>
            <w:top w:val="none" w:sz="0" w:space="0" w:color="auto"/>
            <w:left w:val="none" w:sz="0" w:space="0" w:color="auto"/>
            <w:bottom w:val="none" w:sz="0" w:space="0" w:color="auto"/>
            <w:right w:val="none" w:sz="0" w:space="0" w:color="auto"/>
          </w:divBdr>
        </w:div>
        <w:div w:id="35592611">
          <w:marLeft w:val="0"/>
          <w:marRight w:val="0"/>
          <w:marTop w:val="0"/>
          <w:marBottom w:val="0"/>
          <w:divBdr>
            <w:top w:val="none" w:sz="0" w:space="0" w:color="auto"/>
            <w:left w:val="none" w:sz="0" w:space="0" w:color="auto"/>
            <w:bottom w:val="none" w:sz="0" w:space="0" w:color="auto"/>
            <w:right w:val="none" w:sz="0" w:space="0" w:color="auto"/>
          </w:divBdr>
        </w:div>
        <w:div w:id="98648537">
          <w:marLeft w:val="0"/>
          <w:marRight w:val="0"/>
          <w:marTop w:val="0"/>
          <w:marBottom w:val="0"/>
          <w:divBdr>
            <w:top w:val="none" w:sz="0" w:space="0" w:color="auto"/>
            <w:left w:val="none" w:sz="0" w:space="0" w:color="auto"/>
            <w:bottom w:val="none" w:sz="0" w:space="0" w:color="auto"/>
            <w:right w:val="none" w:sz="0" w:space="0" w:color="auto"/>
          </w:divBdr>
        </w:div>
        <w:div w:id="947002558">
          <w:marLeft w:val="0"/>
          <w:marRight w:val="0"/>
          <w:marTop w:val="0"/>
          <w:marBottom w:val="0"/>
          <w:divBdr>
            <w:top w:val="none" w:sz="0" w:space="0" w:color="auto"/>
            <w:left w:val="none" w:sz="0" w:space="0" w:color="auto"/>
            <w:bottom w:val="none" w:sz="0" w:space="0" w:color="auto"/>
            <w:right w:val="none" w:sz="0" w:space="0" w:color="auto"/>
          </w:divBdr>
        </w:div>
        <w:div w:id="628516797">
          <w:marLeft w:val="0"/>
          <w:marRight w:val="0"/>
          <w:marTop w:val="0"/>
          <w:marBottom w:val="0"/>
          <w:divBdr>
            <w:top w:val="none" w:sz="0" w:space="0" w:color="auto"/>
            <w:left w:val="none" w:sz="0" w:space="0" w:color="auto"/>
            <w:bottom w:val="none" w:sz="0" w:space="0" w:color="auto"/>
            <w:right w:val="none" w:sz="0" w:space="0" w:color="auto"/>
          </w:divBdr>
        </w:div>
        <w:div w:id="1763336486">
          <w:marLeft w:val="0"/>
          <w:marRight w:val="0"/>
          <w:marTop w:val="0"/>
          <w:marBottom w:val="0"/>
          <w:divBdr>
            <w:top w:val="none" w:sz="0" w:space="0" w:color="auto"/>
            <w:left w:val="none" w:sz="0" w:space="0" w:color="auto"/>
            <w:bottom w:val="none" w:sz="0" w:space="0" w:color="auto"/>
            <w:right w:val="none" w:sz="0" w:space="0" w:color="auto"/>
          </w:divBdr>
        </w:div>
        <w:div w:id="183173992">
          <w:marLeft w:val="0"/>
          <w:marRight w:val="0"/>
          <w:marTop w:val="0"/>
          <w:marBottom w:val="0"/>
          <w:divBdr>
            <w:top w:val="none" w:sz="0" w:space="0" w:color="auto"/>
            <w:left w:val="none" w:sz="0" w:space="0" w:color="auto"/>
            <w:bottom w:val="none" w:sz="0" w:space="0" w:color="auto"/>
            <w:right w:val="none" w:sz="0" w:space="0" w:color="auto"/>
          </w:divBdr>
        </w:div>
        <w:div w:id="943222841">
          <w:marLeft w:val="0"/>
          <w:marRight w:val="0"/>
          <w:marTop w:val="0"/>
          <w:marBottom w:val="0"/>
          <w:divBdr>
            <w:top w:val="none" w:sz="0" w:space="0" w:color="auto"/>
            <w:left w:val="none" w:sz="0" w:space="0" w:color="auto"/>
            <w:bottom w:val="none" w:sz="0" w:space="0" w:color="auto"/>
            <w:right w:val="none" w:sz="0" w:space="0" w:color="auto"/>
          </w:divBdr>
        </w:div>
        <w:div w:id="1550797663">
          <w:marLeft w:val="0"/>
          <w:marRight w:val="0"/>
          <w:marTop w:val="0"/>
          <w:marBottom w:val="0"/>
          <w:divBdr>
            <w:top w:val="none" w:sz="0" w:space="0" w:color="auto"/>
            <w:left w:val="none" w:sz="0" w:space="0" w:color="auto"/>
            <w:bottom w:val="none" w:sz="0" w:space="0" w:color="auto"/>
            <w:right w:val="none" w:sz="0" w:space="0" w:color="auto"/>
          </w:divBdr>
        </w:div>
        <w:div w:id="367533880">
          <w:marLeft w:val="0"/>
          <w:marRight w:val="0"/>
          <w:marTop w:val="0"/>
          <w:marBottom w:val="0"/>
          <w:divBdr>
            <w:top w:val="none" w:sz="0" w:space="0" w:color="auto"/>
            <w:left w:val="none" w:sz="0" w:space="0" w:color="auto"/>
            <w:bottom w:val="none" w:sz="0" w:space="0" w:color="auto"/>
            <w:right w:val="none" w:sz="0" w:space="0" w:color="auto"/>
          </w:divBdr>
        </w:div>
        <w:div w:id="673413312">
          <w:marLeft w:val="0"/>
          <w:marRight w:val="0"/>
          <w:marTop w:val="0"/>
          <w:marBottom w:val="0"/>
          <w:divBdr>
            <w:top w:val="none" w:sz="0" w:space="0" w:color="auto"/>
            <w:left w:val="none" w:sz="0" w:space="0" w:color="auto"/>
            <w:bottom w:val="none" w:sz="0" w:space="0" w:color="auto"/>
            <w:right w:val="none" w:sz="0" w:space="0" w:color="auto"/>
          </w:divBdr>
        </w:div>
        <w:div w:id="261649700">
          <w:marLeft w:val="0"/>
          <w:marRight w:val="0"/>
          <w:marTop w:val="0"/>
          <w:marBottom w:val="0"/>
          <w:divBdr>
            <w:top w:val="none" w:sz="0" w:space="0" w:color="auto"/>
            <w:left w:val="none" w:sz="0" w:space="0" w:color="auto"/>
            <w:bottom w:val="none" w:sz="0" w:space="0" w:color="auto"/>
            <w:right w:val="none" w:sz="0" w:space="0" w:color="auto"/>
          </w:divBdr>
        </w:div>
        <w:div w:id="419105008">
          <w:marLeft w:val="0"/>
          <w:marRight w:val="0"/>
          <w:marTop w:val="0"/>
          <w:marBottom w:val="0"/>
          <w:divBdr>
            <w:top w:val="none" w:sz="0" w:space="0" w:color="auto"/>
            <w:left w:val="none" w:sz="0" w:space="0" w:color="auto"/>
            <w:bottom w:val="none" w:sz="0" w:space="0" w:color="auto"/>
            <w:right w:val="none" w:sz="0" w:space="0" w:color="auto"/>
          </w:divBdr>
        </w:div>
        <w:div w:id="1857495417">
          <w:marLeft w:val="0"/>
          <w:marRight w:val="0"/>
          <w:marTop w:val="0"/>
          <w:marBottom w:val="0"/>
          <w:divBdr>
            <w:top w:val="none" w:sz="0" w:space="0" w:color="auto"/>
            <w:left w:val="none" w:sz="0" w:space="0" w:color="auto"/>
            <w:bottom w:val="none" w:sz="0" w:space="0" w:color="auto"/>
            <w:right w:val="none" w:sz="0" w:space="0" w:color="auto"/>
          </w:divBdr>
        </w:div>
        <w:div w:id="527256982">
          <w:marLeft w:val="0"/>
          <w:marRight w:val="0"/>
          <w:marTop w:val="0"/>
          <w:marBottom w:val="0"/>
          <w:divBdr>
            <w:top w:val="none" w:sz="0" w:space="0" w:color="auto"/>
            <w:left w:val="none" w:sz="0" w:space="0" w:color="auto"/>
            <w:bottom w:val="none" w:sz="0" w:space="0" w:color="auto"/>
            <w:right w:val="none" w:sz="0" w:space="0" w:color="auto"/>
          </w:divBdr>
        </w:div>
        <w:div w:id="304509529">
          <w:marLeft w:val="0"/>
          <w:marRight w:val="0"/>
          <w:marTop w:val="0"/>
          <w:marBottom w:val="0"/>
          <w:divBdr>
            <w:top w:val="none" w:sz="0" w:space="0" w:color="auto"/>
            <w:left w:val="none" w:sz="0" w:space="0" w:color="auto"/>
            <w:bottom w:val="none" w:sz="0" w:space="0" w:color="auto"/>
            <w:right w:val="none" w:sz="0" w:space="0" w:color="auto"/>
          </w:divBdr>
        </w:div>
        <w:div w:id="1714767917">
          <w:marLeft w:val="0"/>
          <w:marRight w:val="0"/>
          <w:marTop w:val="0"/>
          <w:marBottom w:val="0"/>
          <w:divBdr>
            <w:top w:val="none" w:sz="0" w:space="0" w:color="auto"/>
            <w:left w:val="none" w:sz="0" w:space="0" w:color="auto"/>
            <w:bottom w:val="none" w:sz="0" w:space="0" w:color="auto"/>
            <w:right w:val="none" w:sz="0" w:space="0" w:color="auto"/>
          </w:divBdr>
        </w:div>
      </w:divsChild>
    </w:div>
    <w:div w:id="322662834">
      <w:marLeft w:val="0"/>
      <w:marRight w:val="0"/>
      <w:marTop w:val="0"/>
      <w:marBottom w:val="0"/>
      <w:divBdr>
        <w:top w:val="none" w:sz="0" w:space="0" w:color="auto"/>
        <w:left w:val="none" w:sz="0" w:space="0" w:color="auto"/>
        <w:bottom w:val="none" w:sz="0" w:space="0" w:color="auto"/>
        <w:right w:val="none" w:sz="0" w:space="0" w:color="auto"/>
      </w:divBdr>
    </w:div>
    <w:div w:id="322705362">
      <w:marLeft w:val="0"/>
      <w:marRight w:val="0"/>
      <w:marTop w:val="0"/>
      <w:marBottom w:val="0"/>
      <w:divBdr>
        <w:top w:val="none" w:sz="0" w:space="0" w:color="auto"/>
        <w:left w:val="none" w:sz="0" w:space="0" w:color="auto"/>
        <w:bottom w:val="none" w:sz="0" w:space="0" w:color="auto"/>
        <w:right w:val="none" w:sz="0" w:space="0" w:color="auto"/>
      </w:divBdr>
    </w:div>
    <w:div w:id="323901073">
      <w:marLeft w:val="0"/>
      <w:marRight w:val="0"/>
      <w:marTop w:val="0"/>
      <w:marBottom w:val="0"/>
      <w:divBdr>
        <w:top w:val="none" w:sz="0" w:space="0" w:color="auto"/>
        <w:left w:val="none" w:sz="0" w:space="0" w:color="auto"/>
        <w:bottom w:val="none" w:sz="0" w:space="0" w:color="auto"/>
        <w:right w:val="none" w:sz="0" w:space="0" w:color="auto"/>
      </w:divBdr>
    </w:div>
    <w:div w:id="324476474">
      <w:marLeft w:val="0"/>
      <w:marRight w:val="0"/>
      <w:marTop w:val="0"/>
      <w:marBottom w:val="0"/>
      <w:divBdr>
        <w:top w:val="none" w:sz="0" w:space="0" w:color="auto"/>
        <w:left w:val="none" w:sz="0" w:space="0" w:color="auto"/>
        <w:bottom w:val="none" w:sz="0" w:space="0" w:color="auto"/>
        <w:right w:val="none" w:sz="0" w:space="0" w:color="auto"/>
      </w:divBdr>
    </w:div>
    <w:div w:id="325090283">
      <w:marLeft w:val="0"/>
      <w:marRight w:val="0"/>
      <w:marTop w:val="0"/>
      <w:marBottom w:val="0"/>
      <w:divBdr>
        <w:top w:val="none" w:sz="0" w:space="0" w:color="auto"/>
        <w:left w:val="none" w:sz="0" w:space="0" w:color="auto"/>
        <w:bottom w:val="none" w:sz="0" w:space="0" w:color="auto"/>
        <w:right w:val="none" w:sz="0" w:space="0" w:color="auto"/>
      </w:divBdr>
    </w:div>
    <w:div w:id="326056146">
      <w:marLeft w:val="0"/>
      <w:marRight w:val="0"/>
      <w:marTop w:val="0"/>
      <w:marBottom w:val="0"/>
      <w:divBdr>
        <w:top w:val="none" w:sz="0" w:space="0" w:color="auto"/>
        <w:left w:val="none" w:sz="0" w:space="0" w:color="auto"/>
        <w:bottom w:val="none" w:sz="0" w:space="0" w:color="auto"/>
        <w:right w:val="none" w:sz="0" w:space="0" w:color="auto"/>
      </w:divBdr>
    </w:div>
    <w:div w:id="329646387">
      <w:marLeft w:val="0"/>
      <w:marRight w:val="0"/>
      <w:marTop w:val="0"/>
      <w:marBottom w:val="0"/>
      <w:divBdr>
        <w:top w:val="none" w:sz="0" w:space="0" w:color="auto"/>
        <w:left w:val="none" w:sz="0" w:space="0" w:color="auto"/>
        <w:bottom w:val="none" w:sz="0" w:space="0" w:color="auto"/>
        <w:right w:val="none" w:sz="0" w:space="0" w:color="auto"/>
      </w:divBdr>
    </w:div>
    <w:div w:id="331841485">
      <w:marLeft w:val="0"/>
      <w:marRight w:val="0"/>
      <w:marTop w:val="0"/>
      <w:marBottom w:val="0"/>
      <w:divBdr>
        <w:top w:val="none" w:sz="0" w:space="0" w:color="auto"/>
        <w:left w:val="none" w:sz="0" w:space="0" w:color="auto"/>
        <w:bottom w:val="none" w:sz="0" w:space="0" w:color="auto"/>
        <w:right w:val="none" w:sz="0" w:space="0" w:color="auto"/>
      </w:divBdr>
    </w:div>
    <w:div w:id="333189723">
      <w:marLeft w:val="0"/>
      <w:marRight w:val="0"/>
      <w:marTop w:val="0"/>
      <w:marBottom w:val="0"/>
      <w:divBdr>
        <w:top w:val="none" w:sz="0" w:space="0" w:color="auto"/>
        <w:left w:val="none" w:sz="0" w:space="0" w:color="auto"/>
        <w:bottom w:val="none" w:sz="0" w:space="0" w:color="auto"/>
        <w:right w:val="none" w:sz="0" w:space="0" w:color="auto"/>
      </w:divBdr>
    </w:div>
    <w:div w:id="333192854">
      <w:marLeft w:val="0"/>
      <w:marRight w:val="0"/>
      <w:marTop w:val="0"/>
      <w:marBottom w:val="0"/>
      <w:divBdr>
        <w:top w:val="none" w:sz="0" w:space="0" w:color="auto"/>
        <w:left w:val="none" w:sz="0" w:space="0" w:color="auto"/>
        <w:bottom w:val="none" w:sz="0" w:space="0" w:color="auto"/>
        <w:right w:val="none" w:sz="0" w:space="0" w:color="auto"/>
      </w:divBdr>
    </w:div>
    <w:div w:id="335495713">
      <w:marLeft w:val="0"/>
      <w:marRight w:val="0"/>
      <w:marTop w:val="0"/>
      <w:marBottom w:val="0"/>
      <w:divBdr>
        <w:top w:val="none" w:sz="0" w:space="0" w:color="auto"/>
        <w:left w:val="none" w:sz="0" w:space="0" w:color="auto"/>
        <w:bottom w:val="none" w:sz="0" w:space="0" w:color="auto"/>
        <w:right w:val="none" w:sz="0" w:space="0" w:color="auto"/>
      </w:divBdr>
    </w:div>
    <w:div w:id="336930085">
      <w:marLeft w:val="0"/>
      <w:marRight w:val="0"/>
      <w:marTop w:val="0"/>
      <w:marBottom w:val="0"/>
      <w:divBdr>
        <w:top w:val="none" w:sz="0" w:space="0" w:color="auto"/>
        <w:left w:val="none" w:sz="0" w:space="0" w:color="auto"/>
        <w:bottom w:val="none" w:sz="0" w:space="0" w:color="auto"/>
        <w:right w:val="none" w:sz="0" w:space="0" w:color="auto"/>
      </w:divBdr>
    </w:div>
    <w:div w:id="337074901">
      <w:marLeft w:val="0"/>
      <w:marRight w:val="0"/>
      <w:marTop w:val="0"/>
      <w:marBottom w:val="0"/>
      <w:divBdr>
        <w:top w:val="none" w:sz="0" w:space="0" w:color="auto"/>
        <w:left w:val="none" w:sz="0" w:space="0" w:color="auto"/>
        <w:bottom w:val="none" w:sz="0" w:space="0" w:color="auto"/>
        <w:right w:val="none" w:sz="0" w:space="0" w:color="auto"/>
      </w:divBdr>
    </w:div>
    <w:div w:id="340355822">
      <w:marLeft w:val="0"/>
      <w:marRight w:val="0"/>
      <w:marTop w:val="0"/>
      <w:marBottom w:val="0"/>
      <w:divBdr>
        <w:top w:val="none" w:sz="0" w:space="0" w:color="auto"/>
        <w:left w:val="none" w:sz="0" w:space="0" w:color="auto"/>
        <w:bottom w:val="none" w:sz="0" w:space="0" w:color="auto"/>
        <w:right w:val="none" w:sz="0" w:space="0" w:color="auto"/>
      </w:divBdr>
    </w:div>
    <w:div w:id="340620652">
      <w:marLeft w:val="0"/>
      <w:marRight w:val="0"/>
      <w:marTop w:val="0"/>
      <w:marBottom w:val="0"/>
      <w:divBdr>
        <w:top w:val="none" w:sz="0" w:space="0" w:color="auto"/>
        <w:left w:val="none" w:sz="0" w:space="0" w:color="auto"/>
        <w:bottom w:val="none" w:sz="0" w:space="0" w:color="auto"/>
        <w:right w:val="none" w:sz="0" w:space="0" w:color="auto"/>
      </w:divBdr>
    </w:div>
    <w:div w:id="341131885">
      <w:marLeft w:val="0"/>
      <w:marRight w:val="0"/>
      <w:marTop w:val="0"/>
      <w:marBottom w:val="0"/>
      <w:divBdr>
        <w:top w:val="none" w:sz="0" w:space="0" w:color="auto"/>
        <w:left w:val="none" w:sz="0" w:space="0" w:color="auto"/>
        <w:bottom w:val="none" w:sz="0" w:space="0" w:color="auto"/>
        <w:right w:val="none" w:sz="0" w:space="0" w:color="auto"/>
      </w:divBdr>
    </w:div>
    <w:div w:id="344064466">
      <w:marLeft w:val="0"/>
      <w:marRight w:val="0"/>
      <w:marTop w:val="0"/>
      <w:marBottom w:val="0"/>
      <w:divBdr>
        <w:top w:val="none" w:sz="0" w:space="0" w:color="auto"/>
        <w:left w:val="none" w:sz="0" w:space="0" w:color="auto"/>
        <w:bottom w:val="none" w:sz="0" w:space="0" w:color="auto"/>
        <w:right w:val="none" w:sz="0" w:space="0" w:color="auto"/>
      </w:divBdr>
    </w:div>
    <w:div w:id="347373551">
      <w:marLeft w:val="0"/>
      <w:marRight w:val="0"/>
      <w:marTop w:val="0"/>
      <w:marBottom w:val="0"/>
      <w:divBdr>
        <w:top w:val="none" w:sz="0" w:space="0" w:color="auto"/>
        <w:left w:val="none" w:sz="0" w:space="0" w:color="auto"/>
        <w:bottom w:val="none" w:sz="0" w:space="0" w:color="auto"/>
        <w:right w:val="none" w:sz="0" w:space="0" w:color="auto"/>
      </w:divBdr>
    </w:div>
    <w:div w:id="347878514">
      <w:marLeft w:val="0"/>
      <w:marRight w:val="0"/>
      <w:marTop w:val="0"/>
      <w:marBottom w:val="0"/>
      <w:divBdr>
        <w:top w:val="none" w:sz="0" w:space="0" w:color="auto"/>
        <w:left w:val="none" w:sz="0" w:space="0" w:color="auto"/>
        <w:bottom w:val="none" w:sz="0" w:space="0" w:color="auto"/>
        <w:right w:val="none" w:sz="0" w:space="0" w:color="auto"/>
      </w:divBdr>
    </w:div>
    <w:div w:id="351076606">
      <w:marLeft w:val="0"/>
      <w:marRight w:val="0"/>
      <w:marTop w:val="0"/>
      <w:marBottom w:val="0"/>
      <w:divBdr>
        <w:top w:val="none" w:sz="0" w:space="0" w:color="auto"/>
        <w:left w:val="none" w:sz="0" w:space="0" w:color="auto"/>
        <w:bottom w:val="none" w:sz="0" w:space="0" w:color="auto"/>
        <w:right w:val="none" w:sz="0" w:space="0" w:color="auto"/>
      </w:divBdr>
    </w:div>
    <w:div w:id="352535325">
      <w:marLeft w:val="0"/>
      <w:marRight w:val="0"/>
      <w:marTop w:val="0"/>
      <w:marBottom w:val="0"/>
      <w:divBdr>
        <w:top w:val="none" w:sz="0" w:space="0" w:color="auto"/>
        <w:left w:val="none" w:sz="0" w:space="0" w:color="auto"/>
        <w:bottom w:val="none" w:sz="0" w:space="0" w:color="auto"/>
        <w:right w:val="none" w:sz="0" w:space="0" w:color="auto"/>
      </w:divBdr>
    </w:div>
    <w:div w:id="353074521">
      <w:marLeft w:val="0"/>
      <w:marRight w:val="0"/>
      <w:marTop w:val="0"/>
      <w:marBottom w:val="0"/>
      <w:divBdr>
        <w:top w:val="none" w:sz="0" w:space="0" w:color="auto"/>
        <w:left w:val="none" w:sz="0" w:space="0" w:color="auto"/>
        <w:bottom w:val="none" w:sz="0" w:space="0" w:color="auto"/>
        <w:right w:val="none" w:sz="0" w:space="0" w:color="auto"/>
      </w:divBdr>
    </w:div>
    <w:div w:id="356927227">
      <w:marLeft w:val="0"/>
      <w:marRight w:val="0"/>
      <w:marTop w:val="0"/>
      <w:marBottom w:val="0"/>
      <w:divBdr>
        <w:top w:val="none" w:sz="0" w:space="0" w:color="auto"/>
        <w:left w:val="none" w:sz="0" w:space="0" w:color="auto"/>
        <w:bottom w:val="none" w:sz="0" w:space="0" w:color="auto"/>
        <w:right w:val="none" w:sz="0" w:space="0" w:color="auto"/>
      </w:divBdr>
    </w:div>
    <w:div w:id="360863236">
      <w:marLeft w:val="0"/>
      <w:marRight w:val="0"/>
      <w:marTop w:val="0"/>
      <w:marBottom w:val="0"/>
      <w:divBdr>
        <w:top w:val="none" w:sz="0" w:space="0" w:color="auto"/>
        <w:left w:val="none" w:sz="0" w:space="0" w:color="auto"/>
        <w:bottom w:val="none" w:sz="0" w:space="0" w:color="auto"/>
        <w:right w:val="none" w:sz="0" w:space="0" w:color="auto"/>
      </w:divBdr>
    </w:div>
    <w:div w:id="362361509">
      <w:marLeft w:val="0"/>
      <w:marRight w:val="0"/>
      <w:marTop w:val="0"/>
      <w:marBottom w:val="0"/>
      <w:divBdr>
        <w:top w:val="none" w:sz="0" w:space="0" w:color="auto"/>
        <w:left w:val="none" w:sz="0" w:space="0" w:color="auto"/>
        <w:bottom w:val="none" w:sz="0" w:space="0" w:color="auto"/>
        <w:right w:val="none" w:sz="0" w:space="0" w:color="auto"/>
      </w:divBdr>
    </w:div>
    <w:div w:id="363988720">
      <w:marLeft w:val="0"/>
      <w:marRight w:val="0"/>
      <w:marTop w:val="0"/>
      <w:marBottom w:val="0"/>
      <w:divBdr>
        <w:top w:val="none" w:sz="0" w:space="0" w:color="auto"/>
        <w:left w:val="none" w:sz="0" w:space="0" w:color="auto"/>
        <w:bottom w:val="none" w:sz="0" w:space="0" w:color="auto"/>
        <w:right w:val="none" w:sz="0" w:space="0" w:color="auto"/>
      </w:divBdr>
    </w:div>
    <w:div w:id="365566562">
      <w:marLeft w:val="0"/>
      <w:marRight w:val="0"/>
      <w:marTop w:val="0"/>
      <w:marBottom w:val="0"/>
      <w:divBdr>
        <w:top w:val="none" w:sz="0" w:space="0" w:color="auto"/>
        <w:left w:val="none" w:sz="0" w:space="0" w:color="auto"/>
        <w:bottom w:val="none" w:sz="0" w:space="0" w:color="auto"/>
        <w:right w:val="none" w:sz="0" w:space="0" w:color="auto"/>
      </w:divBdr>
    </w:div>
    <w:div w:id="367537025">
      <w:marLeft w:val="0"/>
      <w:marRight w:val="0"/>
      <w:marTop w:val="0"/>
      <w:marBottom w:val="0"/>
      <w:divBdr>
        <w:top w:val="none" w:sz="0" w:space="0" w:color="auto"/>
        <w:left w:val="none" w:sz="0" w:space="0" w:color="auto"/>
        <w:bottom w:val="none" w:sz="0" w:space="0" w:color="auto"/>
        <w:right w:val="none" w:sz="0" w:space="0" w:color="auto"/>
      </w:divBdr>
    </w:div>
    <w:div w:id="367606697">
      <w:marLeft w:val="0"/>
      <w:marRight w:val="0"/>
      <w:marTop w:val="0"/>
      <w:marBottom w:val="0"/>
      <w:divBdr>
        <w:top w:val="none" w:sz="0" w:space="0" w:color="auto"/>
        <w:left w:val="none" w:sz="0" w:space="0" w:color="auto"/>
        <w:bottom w:val="none" w:sz="0" w:space="0" w:color="auto"/>
        <w:right w:val="none" w:sz="0" w:space="0" w:color="auto"/>
      </w:divBdr>
    </w:div>
    <w:div w:id="370498303">
      <w:marLeft w:val="0"/>
      <w:marRight w:val="0"/>
      <w:marTop w:val="0"/>
      <w:marBottom w:val="0"/>
      <w:divBdr>
        <w:top w:val="none" w:sz="0" w:space="0" w:color="auto"/>
        <w:left w:val="none" w:sz="0" w:space="0" w:color="auto"/>
        <w:bottom w:val="none" w:sz="0" w:space="0" w:color="auto"/>
        <w:right w:val="none" w:sz="0" w:space="0" w:color="auto"/>
      </w:divBdr>
    </w:div>
    <w:div w:id="371466076">
      <w:marLeft w:val="0"/>
      <w:marRight w:val="0"/>
      <w:marTop w:val="0"/>
      <w:marBottom w:val="0"/>
      <w:divBdr>
        <w:top w:val="none" w:sz="0" w:space="0" w:color="auto"/>
        <w:left w:val="none" w:sz="0" w:space="0" w:color="auto"/>
        <w:bottom w:val="none" w:sz="0" w:space="0" w:color="auto"/>
        <w:right w:val="none" w:sz="0" w:space="0" w:color="auto"/>
      </w:divBdr>
    </w:div>
    <w:div w:id="374501035">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388502327">
      <w:marLeft w:val="0"/>
      <w:marRight w:val="0"/>
      <w:marTop w:val="0"/>
      <w:marBottom w:val="0"/>
      <w:divBdr>
        <w:top w:val="none" w:sz="0" w:space="0" w:color="auto"/>
        <w:left w:val="none" w:sz="0" w:space="0" w:color="auto"/>
        <w:bottom w:val="none" w:sz="0" w:space="0" w:color="auto"/>
        <w:right w:val="none" w:sz="0" w:space="0" w:color="auto"/>
      </w:divBdr>
    </w:div>
    <w:div w:id="389616231">
      <w:marLeft w:val="0"/>
      <w:marRight w:val="0"/>
      <w:marTop w:val="0"/>
      <w:marBottom w:val="0"/>
      <w:divBdr>
        <w:top w:val="none" w:sz="0" w:space="0" w:color="auto"/>
        <w:left w:val="none" w:sz="0" w:space="0" w:color="auto"/>
        <w:bottom w:val="none" w:sz="0" w:space="0" w:color="auto"/>
        <w:right w:val="none" w:sz="0" w:space="0" w:color="auto"/>
      </w:divBdr>
    </w:div>
    <w:div w:id="390226439">
      <w:marLeft w:val="0"/>
      <w:marRight w:val="0"/>
      <w:marTop w:val="0"/>
      <w:marBottom w:val="0"/>
      <w:divBdr>
        <w:top w:val="none" w:sz="0" w:space="0" w:color="auto"/>
        <w:left w:val="none" w:sz="0" w:space="0" w:color="auto"/>
        <w:bottom w:val="none" w:sz="0" w:space="0" w:color="auto"/>
        <w:right w:val="none" w:sz="0" w:space="0" w:color="auto"/>
      </w:divBdr>
    </w:div>
    <w:div w:id="394472781">
      <w:marLeft w:val="0"/>
      <w:marRight w:val="0"/>
      <w:marTop w:val="0"/>
      <w:marBottom w:val="0"/>
      <w:divBdr>
        <w:top w:val="none" w:sz="0" w:space="0" w:color="auto"/>
        <w:left w:val="none" w:sz="0" w:space="0" w:color="auto"/>
        <w:bottom w:val="none" w:sz="0" w:space="0" w:color="auto"/>
        <w:right w:val="none" w:sz="0" w:space="0" w:color="auto"/>
      </w:divBdr>
    </w:div>
    <w:div w:id="399526794">
      <w:marLeft w:val="0"/>
      <w:marRight w:val="0"/>
      <w:marTop w:val="0"/>
      <w:marBottom w:val="0"/>
      <w:divBdr>
        <w:top w:val="none" w:sz="0" w:space="0" w:color="auto"/>
        <w:left w:val="none" w:sz="0" w:space="0" w:color="auto"/>
        <w:bottom w:val="none" w:sz="0" w:space="0" w:color="auto"/>
        <w:right w:val="none" w:sz="0" w:space="0" w:color="auto"/>
      </w:divBdr>
    </w:div>
    <w:div w:id="404378692">
      <w:marLeft w:val="0"/>
      <w:marRight w:val="0"/>
      <w:marTop w:val="0"/>
      <w:marBottom w:val="0"/>
      <w:divBdr>
        <w:top w:val="none" w:sz="0" w:space="0" w:color="auto"/>
        <w:left w:val="none" w:sz="0" w:space="0" w:color="auto"/>
        <w:bottom w:val="none" w:sz="0" w:space="0" w:color="auto"/>
        <w:right w:val="none" w:sz="0" w:space="0" w:color="auto"/>
      </w:divBdr>
    </w:div>
    <w:div w:id="406464751">
      <w:marLeft w:val="0"/>
      <w:marRight w:val="0"/>
      <w:marTop w:val="0"/>
      <w:marBottom w:val="0"/>
      <w:divBdr>
        <w:top w:val="none" w:sz="0" w:space="0" w:color="auto"/>
        <w:left w:val="none" w:sz="0" w:space="0" w:color="auto"/>
        <w:bottom w:val="none" w:sz="0" w:space="0" w:color="auto"/>
        <w:right w:val="none" w:sz="0" w:space="0" w:color="auto"/>
      </w:divBdr>
    </w:div>
    <w:div w:id="406732037">
      <w:marLeft w:val="0"/>
      <w:marRight w:val="0"/>
      <w:marTop w:val="0"/>
      <w:marBottom w:val="0"/>
      <w:divBdr>
        <w:top w:val="none" w:sz="0" w:space="0" w:color="auto"/>
        <w:left w:val="none" w:sz="0" w:space="0" w:color="auto"/>
        <w:bottom w:val="none" w:sz="0" w:space="0" w:color="auto"/>
        <w:right w:val="none" w:sz="0" w:space="0" w:color="auto"/>
      </w:divBdr>
    </w:div>
    <w:div w:id="407114694">
      <w:marLeft w:val="0"/>
      <w:marRight w:val="0"/>
      <w:marTop w:val="0"/>
      <w:marBottom w:val="0"/>
      <w:divBdr>
        <w:top w:val="none" w:sz="0" w:space="0" w:color="auto"/>
        <w:left w:val="none" w:sz="0" w:space="0" w:color="auto"/>
        <w:bottom w:val="none" w:sz="0" w:space="0" w:color="auto"/>
        <w:right w:val="none" w:sz="0" w:space="0" w:color="auto"/>
      </w:divBdr>
      <w:divsChild>
        <w:div w:id="491022984">
          <w:marLeft w:val="0"/>
          <w:marRight w:val="0"/>
          <w:marTop w:val="0"/>
          <w:marBottom w:val="0"/>
          <w:divBdr>
            <w:top w:val="none" w:sz="0" w:space="0" w:color="auto"/>
            <w:left w:val="none" w:sz="0" w:space="0" w:color="auto"/>
            <w:bottom w:val="none" w:sz="0" w:space="0" w:color="auto"/>
            <w:right w:val="none" w:sz="0" w:space="0" w:color="auto"/>
          </w:divBdr>
        </w:div>
        <w:div w:id="120005021">
          <w:marLeft w:val="0"/>
          <w:marRight w:val="0"/>
          <w:marTop w:val="0"/>
          <w:marBottom w:val="0"/>
          <w:divBdr>
            <w:top w:val="none" w:sz="0" w:space="0" w:color="auto"/>
            <w:left w:val="none" w:sz="0" w:space="0" w:color="auto"/>
            <w:bottom w:val="none" w:sz="0" w:space="0" w:color="auto"/>
            <w:right w:val="none" w:sz="0" w:space="0" w:color="auto"/>
          </w:divBdr>
        </w:div>
        <w:div w:id="653338822">
          <w:marLeft w:val="0"/>
          <w:marRight w:val="0"/>
          <w:marTop w:val="0"/>
          <w:marBottom w:val="0"/>
          <w:divBdr>
            <w:top w:val="none" w:sz="0" w:space="0" w:color="auto"/>
            <w:left w:val="none" w:sz="0" w:space="0" w:color="auto"/>
            <w:bottom w:val="none" w:sz="0" w:space="0" w:color="auto"/>
            <w:right w:val="none" w:sz="0" w:space="0" w:color="auto"/>
          </w:divBdr>
        </w:div>
      </w:divsChild>
    </w:div>
    <w:div w:id="408889457">
      <w:marLeft w:val="0"/>
      <w:marRight w:val="0"/>
      <w:marTop w:val="0"/>
      <w:marBottom w:val="0"/>
      <w:divBdr>
        <w:top w:val="none" w:sz="0" w:space="0" w:color="auto"/>
        <w:left w:val="none" w:sz="0" w:space="0" w:color="auto"/>
        <w:bottom w:val="none" w:sz="0" w:space="0" w:color="auto"/>
        <w:right w:val="none" w:sz="0" w:space="0" w:color="auto"/>
      </w:divBdr>
    </w:div>
    <w:div w:id="411270954">
      <w:marLeft w:val="0"/>
      <w:marRight w:val="0"/>
      <w:marTop w:val="0"/>
      <w:marBottom w:val="0"/>
      <w:divBdr>
        <w:top w:val="none" w:sz="0" w:space="0" w:color="auto"/>
        <w:left w:val="none" w:sz="0" w:space="0" w:color="auto"/>
        <w:bottom w:val="none" w:sz="0" w:space="0" w:color="auto"/>
        <w:right w:val="none" w:sz="0" w:space="0" w:color="auto"/>
      </w:divBdr>
    </w:div>
    <w:div w:id="413865757">
      <w:marLeft w:val="0"/>
      <w:marRight w:val="0"/>
      <w:marTop w:val="0"/>
      <w:marBottom w:val="0"/>
      <w:divBdr>
        <w:top w:val="none" w:sz="0" w:space="0" w:color="auto"/>
        <w:left w:val="none" w:sz="0" w:space="0" w:color="auto"/>
        <w:bottom w:val="none" w:sz="0" w:space="0" w:color="auto"/>
        <w:right w:val="none" w:sz="0" w:space="0" w:color="auto"/>
      </w:divBdr>
    </w:div>
    <w:div w:id="415789215">
      <w:marLeft w:val="0"/>
      <w:marRight w:val="0"/>
      <w:marTop w:val="0"/>
      <w:marBottom w:val="0"/>
      <w:divBdr>
        <w:top w:val="none" w:sz="0" w:space="0" w:color="auto"/>
        <w:left w:val="none" w:sz="0" w:space="0" w:color="auto"/>
        <w:bottom w:val="none" w:sz="0" w:space="0" w:color="auto"/>
        <w:right w:val="none" w:sz="0" w:space="0" w:color="auto"/>
      </w:divBdr>
    </w:div>
    <w:div w:id="417673309">
      <w:marLeft w:val="0"/>
      <w:marRight w:val="0"/>
      <w:marTop w:val="0"/>
      <w:marBottom w:val="0"/>
      <w:divBdr>
        <w:top w:val="none" w:sz="0" w:space="0" w:color="auto"/>
        <w:left w:val="none" w:sz="0" w:space="0" w:color="auto"/>
        <w:bottom w:val="none" w:sz="0" w:space="0" w:color="auto"/>
        <w:right w:val="none" w:sz="0" w:space="0" w:color="auto"/>
      </w:divBdr>
    </w:div>
    <w:div w:id="419567745">
      <w:marLeft w:val="0"/>
      <w:marRight w:val="0"/>
      <w:marTop w:val="0"/>
      <w:marBottom w:val="0"/>
      <w:divBdr>
        <w:top w:val="none" w:sz="0" w:space="0" w:color="auto"/>
        <w:left w:val="none" w:sz="0" w:space="0" w:color="auto"/>
        <w:bottom w:val="none" w:sz="0" w:space="0" w:color="auto"/>
        <w:right w:val="none" w:sz="0" w:space="0" w:color="auto"/>
      </w:divBdr>
    </w:div>
    <w:div w:id="423454779">
      <w:marLeft w:val="0"/>
      <w:marRight w:val="0"/>
      <w:marTop w:val="0"/>
      <w:marBottom w:val="0"/>
      <w:divBdr>
        <w:top w:val="none" w:sz="0" w:space="0" w:color="auto"/>
        <w:left w:val="none" w:sz="0" w:space="0" w:color="auto"/>
        <w:bottom w:val="none" w:sz="0" w:space="0" w:color="auto"/>
        <w:right w:val="none" w:sz="0" w:space="0" w:color="auto"/>
      </w:divBdr>
    </w:div>
    <w:div w:id="428090216">
      <w:marLeft w:val="0"/>
      <w:marRight w:val="0"/>
      <w:marTop w:val="0"/>
      <w:marBottom w:val="0"/>
      <w:divBdr>
        <w:top w:val="none" w:sz="0" w:space="0" w:color="auto"/>
        <w:left w:val="none" w:sz="0" w:space="0" w:color="auto"/>
        <w:bottom w:val="none" w:sz="0" w:space="0" w:color="auto"/>
        <w:right w:val="none" w:sz="0" w:space="0" w:color="auto"/>
      </w:divBdr>
    </w:div>
    <w:div w:id="430515894">
      <w:marLeft w:val="0"/>
      <w:marRight w:val="0"/>
      <w:marTop w:val="0"/>
      <w:marBottom w:val="0"/>
      <w:divBdr>
        <w:top w:val="none" w:sz="0" w:space="0" w:color="auto"/>
        <w:left w:val="none" w:sz="0" w:space="0" w:color="auto"/>
        <w:bottom w:val="none" w:sz="0" w:space="0" w:color="auto"/>
        <w:right w:val="none" w:sz="0" w:space="0" w:color="auto"/>
      </w:divBdr>
    </w:div>
    <w:div w:id="430787079">
      <w:marLeft w:val="0"/>
      <w:marRight w:val="0"/>
      <w:marTop w:val="0"/>
      <w:marBottom w:val="0"/>
      <w:divBdr>
        <w:top w:val="none" w:sz="0" w:space="0" w:color="auto"/>
        <w:left w:val="none" w:sz="0" w:space="0" w:color="auto"/>
        <w:bottom w:val="none" w:sz="0" w:space="0" w:color="auto"/>
        <w:right w:val="none" w:sz="0" w:space="0" w:color="auto"/>
      </w:divBdr>
    </w:div>
    <w:div w:id="433404411">
      <w:marLeft w:val="0"/>
      <w:marRight w:val="0"/>
      <w:marTop w:val="0"/>
      <w:marBottom w:val="0"/>
      <w:divBdr>
        <w:top w:val="none" w:sz="0" w:space="0" w:color="auto"/>
        <w:left w:val="none" w:sz="0" w:space="0" w:color="auto"/>
        <w:bottom w:val="none" w:sz="0" w:space="0" w:color="auto"/>
        <w:right w:val="none" w:sz="0" w:space="0" w:color="auto"/>
      </w:divBdr>
    </w:div>
    <w:div w:id="434784616">
      <w:marLeft w:val="0"/>
      <w:marRight w:val="0"/>
      <w:marTop w:val="0"/>
      <w:marBottom w:val="0"/>
      <w:divBdr>
        <w:top w:val="none" w:sz="0" w:space="0" w:color="auto"/>
        <w:left w:val="none" w:sz="0" w:space="0" w:color="auto"/>
        <w:bottom w:val="none" w:sz="0" w:space="0" w:color="auto"/>
        <w:right w:val="none" w:sz="0" w:space="0" w:color="auto"/>
      </w:divBdr>
    </w:div>
    <w:div w:id="434982417">
      <w:marLeft w:val="0"/>
      <w:marRight w:val="0"/>
      <w:marTop w:val="0"/>
      <w:marBottom w:val="0"/>
      <w:divBdr>
        <w:top w:val="none" w:sz="0" w:space="0" w:color="auto"/>
        <w:left w:val="none" w:sz="0" w:space="0" w:color="auto"/>
        <w:bottom w:val="none" w:sz="0" w:space="0" w:color="auto"/>
        <w:right w:val="none" w:sz="0" w:space="0" w:color="auto"/>
      </w:divBdr>
    </w:div>
    <w:div w:id="436945212">
      <w:marLeft w:val="0"/>
      <w:marRight w:val="0"/>
      <w:marTop w:val="0"/>
      <w:marBottom w:val="0"/>
      <w:divBdr>
        <w:top w:val="none" w:sz="0" w:space="0" w:color="auto"/>
        <w:left w:val="none" w:sz="0" w:space="0" w:color="auto"/>
        <w:bottom w:val="none" w:sz="0" w:space="0" w:color="auto"/>
        <w:right w:val="none" w:sz="0" w:space="0" w:color="auto"/>
      </w:divBdr>
    </w:div>
    <w:div w:id="437062804">
      <w:marLeft w:val="0"/>
      <w:marRight w:val="0"/>
      <w:marTop w:val="0"/>
      <w:marBottom w:val="0"/>
      <w:divBdr>
        <w:top w:val="none" w:sz="0" w:space="0" w:color="auto"/>
        <w:left w:val="none" w:sz="0" w:space="0" w:color="auto"/>
        <w:bottom w:val="none" w:sz="0" w:space="0" w:color="auto"/>
        <w:right w:val="none" w:sz="0" w:space="0" w:color="auto"/>
      </w:divBdr>
    </w:div>
    <w:div w:id="437263760">
      <w:marLeft w:val="0"/>
      <w:marRight w:val="0"/>
      <w:marTop w:val="0"/>
      <w:marBottom w:val="0"/>
      <w:divBdr>
        <w:top w:val="none" w:sz="0" w:space="0" w:color="auto"/>
        <w:left w:val="none" w:sz="0" w:space="0" w:color="auto"/>
        <w:bottom w:val="none" w:sz="0" w:space="0" w:color="auto"/>
        <w:right w:val="none" w:sz="0" w:space="0" w:color="auto"/>
      </w:divBdr>
    </w:div>
    <w:div w:id="437989552">
      <w:marLeft w:val="0"/>
      <w:marRight w:val="0"/>
      <w:marTop w:val="0"/>
      <w:marBottom w:val="0"/>
      <w:divBdr>
        <w:top w:val="none" w:sz="0" w:space="0" w:color="auto"/>
        <w:left w:val="none" w:sz="0" w:space="0" w:color="auto"/>
        <w:bottom w:val="none" w:sz="0" w:space="0" w:color="auto"/>
        <w:right w:val="none" w:sz="0" w:space="0" w:color="auto"/>
      </w:divBdr>
    </w:div>
    <w:div w:id="441850233">
      <w:marLeft w:val="0"/>
      <w:marRight w:val="0"/>
      <w:marTop w:val="0"/>
      <w:marBottom w:val="0"/>
      <w:divBdr>
        <w:top w:val="none" w:sz="0" w:space="0" w:color="auto"/>
        <w:left w:val="none" w:sz="0" w:space="0" w:color="auto"/>
        <w:bottom w:val="none" w:sz="0" w:space="0" w:color="auto"/>
        <w:right w:val="none" w:sz="0" w:space="0" w:color="auto"/>
      </w:divBdr>
    </w:div>
    <w:div w:id="442112959">
      <w:marLeft w:val="0"/>
      <w:marRight w:val="0"/>
      <w:marTop w:val="0"/>
      <w:marBottom w:val="0"/>
      <w:divBdr>
        <w:top w:val="none" w:sz="0" w:space="0" w:color="auto"/>
        <w:left w:val="none" w:sz="0" w:space="0" w:color="auto"/>
        <w:bottom w:val="none" w:sz="0" w:space="0" w:color="auto"/>
        <w:right w:val="none" w:sz="0" w:space="0" w:color="auto"/>
      </w:divBdr>
    </w:div>
    <w:div w:id="455564917">
      <w:marLeft w:val="0"/>
      <w:marRight w:val="0"/>
      <w:marTop w:val="0"/>
      <w:marBottom w:val="0"/>
      <w:divBdr>
        <w:top w:val="none" w:sz="0" w:space="0" w:color="auto"/>
        <w:left w:val="none" w:sz="0" w:space="0" w:color="auto"/>
        <w:bottom w:val="none" w:sz="0" w:space="0" w:color="auto"/>
        <w:right w:val="none" w:sz="0" w:space="0" w:color="auto"/>
      </w:divBdr>
    </w:div>
    <w:div w:id="45845108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464666806">
      <w:marLeft w:val="0"/>
      <w:marRight w:val="0"/>
      <w:marTop w:val="0"/>
      <w:marBottom w:val="0"/>
      <w:divBdr>
        <w:top w:val="none" w:sz="0" w:space="0" w:color="auto"/>
        <w:left w:val="none" w:sz="0" w:space="0" w:color="auto"/>
        <w:bottom w:val="none" w:sz="0" w:space="0" w:color="auto"/>
        <w:right w:val="none" w:sz="0" w:space="0" w:color="auto"/>
      </w:divBdr>
    </w:div>
    <w:div w:id="466976262">
      <w:marLeft w:val="0"/>
      <w:marRight w:val="0"/>
      <w:marTop w:val="0"/>
      <w:marBottom w:val="0"/>
      <w:divBdr>
        <w:top w:val="none" w:sz="0" w:space="0" w:color="auto"/>
        <w:left w:val="none" w:sz="0" w:space="0" w:color="auto"/>
        <w:bottom w:val="none" w:sz="0" w:space="0" w:color="auto"/>
        <w:right w:val="none" w:sz="0" w:space="0" w:color="auto"/>
      </w:divBdr>
    </w:div>
    <w:div w:id="467212188">
      <w:marLeft w:val="0"/>
      <w:marRight w:val="0"/>
      <w:marTop w:val="0"/>
      <w:marBottom w:val="0"/>
      <w:divBdr>
        <w:top w:val="none" w:sz="0" w:space="0" w:color="auto"/>
        <w:left w:val="none" w:sz="0" w:space="0" w:color="auto"/>
        <w:bottom w:val="none" w:sz="0" w:space="0" w:color="auto"/>
        <w:right w:val="none" w:sz="0" w:space="0" w:color="auto"/>
      </w:divBdr>
    </w:div>
    <w:div w:id="468211422">
      <w:marLeft w:val="0"/>
      <w:marRight w:val="0"/>
      <w:marTop w:val="0"/>
      <w:marBottom w:val="0"/>
      <w:divBdr>
        <w:top w:val="none" w:sz="0" w:space="0" w:color="auto"/>
        <w:left w:val="none" w:sz="0" w:space="0" w:color="auto"/>
        <w:bottom w:val="none" w:sz="0" w:space="0" w:color="auto"/>
        <w:right w:val="none" w:sz="0" w:space="0" w:color="auto"/>
      </w:divBdr>
    </w:div>
    <w:div w:id="468669465">
      <w:marLeft w:val="0"/>
      <w:marRight w:val="0"/>
      <w:marTop w:val="0"/>
      <w:marBottom w:val="0"/>
      <w:divBdr>
        <w:top w:val="none" w:sz="0" w:space="0" w:color="auto"/>
        <w:left w:val="none" w:sz="0" w:space="0" w:color="auto"/>
        <w:bottom w:val="none" w:sz="0" w:space="0" w:color="auto"/>
        <w:right w:val="none" w:sz="0" w:space="0" w:color="auto"/>
      </w:divBdr>
    </w:div>
    <w:div w:id="471363998">
      <w:marLeft w:val="0"/>
      <w:marRight w:val="0"/>
      <w:marTop w:val="0"/>
      <w:marBottom w:val="0"/>
      <w:divBdr>
        <w:top w:val="none" w:sz="0" w:space="0" w:color="auto"/>
        <w:left w:val="none" w:sz="0" w:space="0" w:color="auto"/>
        <w:bottom w:val="none" w:sz="0" w:space="0" w:color="auto"/>
        <w:right w:val="none" w:sz="0" w:space="0" w:color="auto"/>
      </w:divBdr>
    </w:div>
    <w:div w:id="476728265">
      <w:marLeft w:val="0"/>
      <w:marRight w:val="0"/>
      <w:marTop w:val="0"/>
      <w:marBottom w:val="0"/>
      <w:divBdr>
        <w:top w:val="none" w:sz="0" w:space="0" w:color="auto"/>
        <w:left w:val="none" w:sz="0" w:space="0" w:color="auto"/>
        <w:bottom w:val="none" w:sz="0" w:space="0" w:color="auto"/>
        <w:right w:val="none" w:sz="0" w:space="0" w:color="auto"/>
      </w:divBdr>
    </w:div>
    <w:div w:id="478111829">
      <w:marLeft w:val="0"/>
      <w:marRight w:val="0"/>
      <w:marTop w:val="0"/>
      <w:marBottom w:val="0"/>
      <w:divBdr>
        <w:top w:val="none" w:sz="0" w:space="0" w:color="auto"/>
        <w:left w:val="none" w:sz="0" w:space="0" w:color="auto"/>
        <w:bottom w:val="none" w:sz="0" w:space="0" w:color="auto"/>
        <w:right w:val="none" w:sz="0" w:space="0" w:color="auto"/>
      </w:divBdr>
      <w:divsChild>
        <w:div w:id="1268808159">
          <w:marLeft w:val="0"/>
          <w:marRight w:val="0"/>
          <w:marTop w:val="0"/>
          <w:marBottom w:val="0"/>
          <w:divBdr>
            <w:top w:val="none" w:sz="0" w:space="0" w:color="auto"/>
            <w:left w:val="none" w:sz="0" w:space="0" w:color="auto"/>
            <w:bottom w:val="none" w:sz="0" w:space="0" w:color="auto"/>
            <w:right w:val="none" w:sz="0" w:space="0" w:color="auto"/>
          </w:divBdr>
        </w:div>
        <w:div w:id="2139763067">
          <w:marLeft w:val="0"/>
          <w:marRight w:val="0"/>
          <w:marTop w:val="0"/>
          <w:marBottom w:val="0"/>
          <w:divBdr>
            <w:top w:val="none" w:sz="0" w:space="0" w:color="auto"/>
            <w:left w:val="none" w:sz="0" w:space="0" w:color="auto"/>
            <w:bottom w:val="none" w:sz="0" w:space="0" w:color="auto"/>
            <w:right w:val="none" w:sz="0" w:space="0" w:color="auto"/>
          </w:divBdr>
        </w:div>
        <w:div w:id="1699348909">
          <w:marLeft w:val="0"/>
          <w:marRight w:val="0"/>
          <w:marTop w:val="0"/>
          <w:marBottom w:val="0"/>
          <w:divBdr>
            <w:top w:val="none" w:sz="0" w:space="0" w:color="auto"/>
            <w:left w:val="none" w:sz="0" w:space="0" w:color="auto"/>
            <w:bottom w:val="none" w:sz="0" w:space="0" w:color="auto"/>
            <w:right w:val="none" w:sz="0" w:space="0" w:color="auto"/>
          </w:divBdr>
        </w:div>
        <w:div w:id="1481187142">
          <w:marLeft w:val="0"/>
          <w:marRight w:val="0"/>
          <w:marTop w:val="0"/>
          <w:marBottom w:val="0"/>
          <w:divBdr>
            <w:top w:val="none" w:sz="0" w:space="0" w:color="auto"/>
            <w:left w:val="none" w:sz="0" w:space="0" w:color="auto"/>
            <w:bottom w:val="none" w:sz="0" w:space="0" w:color="auto"/>
            <w:right w:val="none" w:sz="0" w:space="0" w:color="auto"/>
          </w:divBdr>
        </w:div>
        <w:div w:id="1441681281">
          <w:marLeft w:val="0"/>
          <w:marRight w:val="0"/>
          <w:marTop w:val="0"/>
          <w:marBottom w:val="0"/>
          <w:divBdr>
            <w:top w:val="none" w:sz="0" w:space="0" w:color="auto"/>
            <w:left w:val="none" w:sz="0" w:space="0" w:color="auto"/>
            <w:bottom w:val="none" w:sz="0" w:space="0" w:color="auto"/>
            <w:right w:val="none" w:sz="0" w:space="0" w:color="auto"/>
          </w:divBdr>
        </w:div>
      </w:divsChild>
    </w:div>
    <w:div w:id="478688510">
      <w:marLeft w:val="0"/>
      <w:marRight w:val="0"/>
      <w:marTop w:val="0"/>
      <w:marBottom w:val="0"/>
      <w:divBdr>
        <w:top w:val="none" w:sz="0" w:space="0" w:color="auto"/>
        <w:left w:val="none" w:sz="0" w:space="0" w:color="auto"/>
        <w:bottom w:val="none" w:sz="0" w:space="0" w:color="auto"/>
        <w:right w:val="none" w:sz="0" w:space="0" w:color="auto"/>
      </w:divBdr>
    </w:div>
    <w:div w:id="479423114">
      <w:marLeft w:val="0"/>
      <w:marRight w:val="0"/>
      <w:marTop w:val="0"/>
      <w:marBottom w:val="0"/>
      <w:divBdr>
        <w:top w:val="none" w:sz="0" w:space="0" w:color="auto"/>
        <w:left w:val="none" w:sz="0" w:space="0" w:color="auto"/>
        <w:bottom w:val="none" w:sz="0" w:space="0" w:color="auto"/>
        <w:right w:val="none" w:sz="0" w:space="0" w:color="auto"/>
      </w:divBdr>
      <w:divsChild>
        <w:div w:id="1649553575">
          <w:marLeft w:val="0"/>
          <w:marRight w:val="0"/>
          <w:marTop w:val="0"/>
          <w:marBottom w:val="0"/>
          <w:divBdr>
            <w:top w:val="none" w:sz="0" w:space="0" w:color="auto"/>
            <w:left w:val="none" w:sz="0" w:space="0" w:color="auto"/>
            <w:bottom w:val="none" w:sz="0" w:space="0" w:color="auto"/>
            <w:right w:val="none" w:sz="0" w:space="0" w:color="auto"/>
          </w:divBdr>
          <w:divsChild>
            <w:div w:id="758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7357">
      <w:marLeft w:val="0"/>
      <w:marRight w:val="0"/>
      <w:marTop w:val="0"/>
      <w:marBottom w:val="0"/>
      <w:divBdr>
        <w:top w:val="none" w:sz="0" w:space="0" w:color="auto"/>
        <w:left w:val="none" w:sz="0" w:space="0" w:color="auto"/>
        <w:bottom w:val="none" w:sz="0" w:space="0" w:color="auto"/>
        <w:right w:val="none" w:sz="0" w:space="0" w:color="auto"/>
      </w:divBdr>
    </w:div>
    <w:div w:id="483815359">
      <w:marLeft w:val="0"/>
      <w:marRight w:val="0"/>
      <w:marTop w:val="0"/>
      <w:marBottom w:val="0"/>
      <w:divBdr>
        <w:top w:val="none" w:sz="0" w:space="0" w:color="auto"/>
        <w:left w:val="none" w:sz="0" w:space="0" w:color="auto"/>
        <w:bottom w:val="none" w:sz="0" w:space="0" w:color="auto"/>
        <w:right w:val="none" w:sz="0" w:space="0" w:color="auto"/>
      </w:divBdr>
    </w:div>
    <w:div w:id="485364845">
      <w:marLeft w:val="0"/>
      <w:marRight w:val="0"/>
      <w:marTop w:val="0"/>
      <w:marBottom w:val="0"/>
      <w:divBdr>
        <w:top w:val="none" w:sz="0" w:space="0" w:color="auto"/>
        <w:left w:val="none" w:sz="0" w:space="0" w:color="auto"/>
        <w:bottom w:val="none" w:sz="0" w:space="0" w:color="auto"/>
        <w:right w:val="none" w:sz="0" w:space="0" w:color="auto"/>
      </w:divBdr>
    </w:div>
    <w:div w:id="487553871">
      <w:marLeft w:val="0"/>
      <w:marRight w:val="0"/>
      <w:marTop w:val="0"/>
      <w:marBottom w:val="0"/>
      <w:divBdr>
        <w:top w:val="none" w:sz="0" w:space="0" w:color="auto"/>
        <w:left w:val="none" w:sz="0" w:space="0" w:color="auto"/>
        <w:bottom w:val="none" w:sz="0" w:space="0" w:color="auto"/>
        <w:right w:val="none" w:sz="0" w:space="0" w:color="auto"/>
      </w:divBdr>
    </w:div>
    <w:div w:id="489716062">
      <w:marLeft w:val="0"/>
      <w:marRight w:val="0"/>
      <w:marTop w:val="0"/>
      <w:marBottom w:val="0"/>
      <w:divBdr>
        <w:top w:val="none" w:sz="0" w:space="0" w:color="auto"/>
        <w:left w:val="none" w:sz="0" w:space="0" w:color="auto"/>
        <w:bottom w:val="none" w:sz="0" w:space="0" w:color="auto"/>
        <w:right w:val="none" w:sz="0" w:space="0" w:color="auto"/>
      </w:divBdr>
    </w:div>
    <w:div w:id="493299793">
      <w:marLeft w:val="0"/>
      <w:marRight w:val="0"/>
      <w:marTop w:val="0"/>
      <w:marBottom w:val="0"/>
      <w:divBdr>
        <w:top w:val="none" w:sz="0" w:space="0" w:color="auto"/>
        <w:left w:val="none" w:sz="0" w:space="0" w:color="auto"/>
        <w:bottom w:val="none" w:sz="0" w:space="0" w:color="auto"/>
        <w:right w:val="none" w:sz="0" w:space="0" w:color="auto"/>
      </w:divBdr>
    </w:div>
    <w:div w:id="493380100">
      <w:marLeft w:val="0"/>
      <w:marRight w:val="0"/>
      <w:marTop w:val="0"/>
      <w:marBottom w:val="0"/>
      <w:divBdr>
        <w:top w:val="none" w:sz="0" w:space="0" w:color="auto"/>
        <w:left w:val="none" w:sz="0" w:space="0" w:color="auto"/>
        <w:bottom w:val="none" w:sz="0" w:space="0" w:color="auto"/>
        <w:right w:val="none" w:sz="0" w:space="0" w:color="auto"/>
      </w:divBdr>
    </w:div>
    <w:div w:id="495998075">
      <w:marLeft w:val="0"/>
      <w:marRight w:val="0"/>
      <w:marTop w:val="0"/>
      <w:marBottom w:val="0"/>
      <w:divBdr>
        <w:top w:val="none" w:sz="0" w:space="0" w:color="auto"/>
        <w:left w:val="none" w:sz="0" w:space="0" w:color="auto"/>
        <w:bottom w:val="none" w:sz="0" w:space="0" w:color="auto"/>
        <w:right w:val="none" w:sz="0" w:space="0" w:color="auto"/>
      </w:divBdr>
    </w:div>
    <w:div w:id="498738740">
      <w:marLeft w:val="0"/>
      <w:marRight w:val="0"/>
      <w:marTop w:val="0"/>
      <w:marBottom w:val="0"/>
      <w:divBdr>
        <w:top w:val="none" w:sz="0" w:space="0" w:color="auto"/>
        <w:left w:val="none" w:sz="0" w:space="0" w:color="auto"/>
        <w:bottom w:val="none" w:sz="0" w:space="0" w:color="auto"/>
        <w:right w:val="none" w:sz="0" w:space="0" w:color="auto"/>
      </w:divBdr>
    </w:div>
    <w:div w:id="508567301">
      <w:marLeft w:val="0"/>
      <w:marRight w:val="0"/>
      <w:marTop w:val="0"/>
      <w:marBottom w:val="0"/>
      <w:divBdr>
        <w:top w:val="none" w:sz="0" w:space="0" w:color="auto"/>
        <w:left w:val="none" w:sz="0" w:space="0" w:color="auto"/>
        <w:bottom w:val="none" w:sz="0" w:space="0" w:color="auto"/>
        <w:right w:val="none" w:sz="0" w:space="0" w:color="auto"/>
      </w:divBdr>
    </w:div>
    <w:div w:id="508645602">
      <w:marLeft w:val="0"/>
      <w:marRight w:val="0"/>
      <w:marTop w:val="0"/>
      <w:marBottom w:val="0"/>
      <w:divBdr>
        <w:top w:val="none" w:sz="0" w:space="0" w:color="auto"/>
        <w:left w:val="none" w:sz="0" w:space="0" w:color="auto"/>
        <w:bottom w:val="none" w:sz="0" w:space="0" w:color="auto"/>
        <w:right w:val="none" w:sz="0" w:space="0" w:color="auto"/>
      </w:divBdr>
    </w:div>
    <w:div w:id="510293695">
      <w:marLeft w:val="0"/>
      <w:marRight w:val="0"/>
      <w:marTop w:val="0"/>
      <w:marBottom w:val="0"/>
      <w:divBdr>
        <w:top w:val="none" w:sz="0" w:space="0" w:color="auto"/>
        <w:left w:val="none" w:sz="0" w:space="0" w:color="auto"/>
        <w:bottom w:val="none" w:sz="0" w:space="0" w:color="auto"/>
        <w:right w:val="none" w:sz="0" w:space="0" w:color="auto"/>
      </w:divBdr>
    </w:div>
    <w:div w:id="518855218">
      <w:marLeft w:val="0"/>
      <w:marRight w:val="0"/>
      <w:marTop w:val="0"/>
      <w:marBottom w:val="0"/>
      <w:divBdr>
        <w:top w:val="none" w:sz="0" w:space="0" w:color="auto"/>
        <w:left w:val="none" w:sz="0" w:space="0" w:color="auto"/>
        <w:bottom w:val="none" w:sz="0" w:space="0" w:color="auto"/>
        <w:right w:val="none" w:sz="0" w:space="0" w:color="auto"/>
      </w:divBdr>
    </w:div>
    <w:div w:id="521625798">
      <w:marLeft w:val="0"/>
      <w:marRight w:val="0"/>
      <w:marTop w:val="0"/>
      <w:marBottom w:val="0"/>
      <w:divBdr>
        <w:top w:val="none" w:sz="0" w:space="0" w:color="auto"/>
        <w:left w:val="none" w:sz="0" w:space="0" w:color="auto"/>
        <w:bottom w:val="none" w:sz="0" w:space="0" w:color="auto"/>
        <w:right w:val="none" w:sz="0" w:space="0" w:color="auto"/>
      </w:divBdr>
    </w:div>
    <w:div w:id="523599306">
      <w:marLeft w:val="0"/>
      <w:marRight w:val="0"/>
      <w:marTop w:val="0"/>
      <w:marBottom w:val="0"/>
      <w:divBdr>
        <w:top w:val="none" w:sz="0" w:space="0" w:color="auto"/>
        <w:left w:val="none" w:sz="0" w:space="0" w:color="auto"/>
        <w:bottom w:val="none" w:sz="0" w:space="0" w:color="auto"/>
        <w:right w:val="none" w:sz="0" w:space="0" w:color="auto"/>
      </w:divBdr>
    </w:div>
    <w:div w:id="524438574">
      <w:marLeft w:val="0"/>
      <w:marRight w:val="0"/>
      <w:marTop w:val="0"/>
      <w:marBottom w:val="0"/>
      <w:divBdr>
        <w:top w:val="none" w:sz="0" w:space="0" w:color="auto"/>
        <w:left w:val="none" w:sz="0" w:space="0" w:color="auto"/>
        <w:bottom w:val="none" w:sz="0" w:space="0" w:color="auto"/>
        <w:right w:val="none" w:sz="0" w:space="0" w:color="auto"/>
      </w:divBdr>
    </w:div>
    <w:div w:id="525943358">
      <w:marLeft w:val="0"/>
      <w:marRight w:val="0"/>
      <w:marTop w:val="0"/>
      <w:marBottom w:val="0"/>
      <w:divBdr>
        <w:top w:val="none" w:sz="0" w:space="0" w:color="auto"/>
        <w:left w:val="none" w:sz="0" w:space="0" w:color="auto"/>
        <w:bottom w:val="none" w:sz="0" w:space="0" w:color="auto"/>
        <w:right w:val="none" w:sz="0" w:space="0" w:color="auto"/>
      </w:divBdr>
    </w:div>
    <w:div w:id="528642672">
      <w:marLeft w:val="0"/>
      <w:marRight w:val="0"/>
      <w:marTop w:val="0"/>
      <w:marBottom w:val="0"/>
      <w:divBdr>
        <w:top w:val="none" w:sz="0" w:space="0" w:color="auto"/>
        <w:left w:val="none" w:sz="0" w:space="0" w:color="auto"/>
        <w:bottom w:val="none" w:sz="0" w:space="0" w:color="auto"/>
        <w:right w:val="none" w:sz="0" w:space="0" w:color="auto"/>
      </w:divBdr>
    </w:div>
    <w:div w:id="532617777">
      <w:marLeft w:val="0"/>
      <w:marRight w:val="0"/>
      <w:marTop w:val="0"/>
      <w:marBottom w:val="0"/>
      <w:divBdr>
        <w:top w:val="none" w:sz="0" w:space="0" w:color="auto"/>
        <w:left w:val="none" w:sz="0" w:space="0" w:color="auto"/>
        <w:bottom w:val="none" w:sz="0" w:space="0" w:color="auto"/>
        <w:right w:val="none" w:sz="0" w:space="0" w:color="auto"/>
      </w:divBdr>
    </w:div>
    <w:div w:id="532963198">
      <w:marLeft w:val="0"/>
      <w:marRight w:val="0"/>
      <w:marTop w:val="0"/>
      <w:marBottom w:val="0"/>
      <w:divBdr>
        <w:top w:val="none" w:sz="0" w:space="0" w:color="auto"/>
        <w:left w:val="none" w:sz="0" w:space="0" w:color="auto"/>
        <w:bottom w:val="none" w:sz="0" w:space="0" w:color="auto"/>
        <w:right w:val="none" w:sz="0" w:space="0" w:color="auto"/>
      </w:divBdr>
    </w:div>
    <w:div w:id="535583683">
      <w:marLeft w:val="0"/>
      <w:marRight w:val="0"/>
      <w:marTop w:val="0"/>
      <w:marBottom w:val="0"/>
      <w:divBdr>
        <w:top w:val="none" w:sz="0" w:space="0" w:color="auto"/>
        <w:left w:val="none" w:sz="0" w:space="0" w:color="auto"/>
        <w:bottom w:val="none" w:sz="0" w:space="0" w:color="auto"/>
        <w:right w:val="none" w:sz="0" w:space="0" w:color="auto"/>
      </w:divBdr>
    </w:div>
    <w:div w:id="536161714">
      <w:marLeft w:val="0"/>
      <w:marRight w:val="0"/>
      <w:marTop w:val="0"/>
      <w:marBottom w:val="0"/>
      <w:divBdr>
        <w:top w:val="none" w:sz="0" w:space="0" w:color="auto"/>
        <w:left w:val="none" w:sz="0" w:space="0" w:color="auto"/>
        <w:bottom w:val="none" w:sz="0" w:space="0" w:color="auto"/>
        <w:right w:val="none" w:sz="0" w:space="0" w:color="auto"/>
      </w:divBdr>
      <w:divsChild>
        <w:div w:id="8218765">
          <w:marLeft w:val="0"/>
          <w:marRight w:val="0"/>
          <w:marTop w:val="0"/>
          <w:marBottom w:val="0"/>
          <w:divBdr>
            <w:top w:val="none" w:sz="0" w:space="0" w:color="auto"/>
            <w:left w:val="none" w:sz="0" w:space="0" w:color="auto"/>
            <w:bottom w:val="none" w:sz="0" w:space="0" w:color="auto"/>
            <w:right w:val="none" w:sz="0" w:space="0" w:color="auto"/>
          </w:divBdr>
        </w:div>
        <w:div w:id="465438819">
          <w:marLeft w:val="0"/>
          <w:marRight w:val="0"/>
          <w:marTop w:val="0"/>
          <w:marBottom w:val="0"/>
          <w:divBdr>
            <w:top w:val="none" w:sz="0" w:space="0" w:color="auto"/>
            <w:left w:val="none" w:sz="0" w:space="0" w:color="auto"/>
            <w:bottom w:val="none" w:sz="0" w:space="0" w:color="auto"/>
            <w:right w:val="none" w:sz="0" w:space="0" w:color="auto"/>
          </w:divBdr>
        </w:div>
        <w:div w:id="1058437111">
          <w:marLeft w:val="0"/>
          <w:marRight w:val="0"/>
          <w:marTop w:val="0"/>
          <w:marBottom w:val="0"/>
          <w:divBdr>
            <w:top w:val="none" w:sz="0" w:space="0" w:color="auto"/>
            <w:left w:val="none" w:sz="0" w:space="0" w:color="auto"/>
            <w:bottom w:val="none" w:sz="0" w:space="0" w:color="auto"/>
            <w:right w:val="none" w:sz="0" w:space="0" w:color="auto"/>
          </w:divBdr>
        </w:div>
        <w:div w:id="1476482772">
          <w:marLeft w:val="0"/>
          <w:marRight w:val="0"/>
          <w:marTop w:val="0"/>
          <w:marBottom w:val="0"/>
          <w:divBdr>
            <w:top w:val="none" w:sz="0" w:space="0" w:color="auto"/>
            <w:left w:val="none" w:sz="0" w:space="0" w:color="auto"/>
            <w:bottom w:val="none" w:sz="0" w:space="0" w:color="auto"/>
            <w:right w:val="none" w:sz="0" w:space="0" w:color="auto"/>
          </w:divBdr>
        </w:div>
        <w:div w:id="901872159">
          <w:marLeft w:val="0"/>
          <w:marRight w:val="0"/>
          <w:marTop w:val="0"/>
          <w:marBottom w:val="0"/>
          <w:divBdr>
            <w:top w:val="none" w:sz="0" w:space="0" w:color="auto"/>
            <w:left w:val="none" w:sz="0" w:space="0" w:color="auto"/>
            <w:bottom w:val="none" w:sz="0" w:space="0" w:color="auto"/>
            <w:right w:val="none" w:sz="0" w:space="0" w:color="auto"/>
          </w:divBdr>
        </w:div>
        <w:div w:id="342367168">
          <w:marLeft w:val="0"/>
          <w:marRight w:val="0"/>
          <w:marTop w:val="0"/>
          <w:marBottom w:val="0"/>
          <w:divBdr>
            <w:top w:val="none" w:sz="0" w:space="0" w:color="auto"/>
            <w:left w:val="none" w:sz="0" w:space="0" w:color="auto"/>
            <w:bottom w:val="none" w:sz="0" w:space="0" w:color="auto"/>
            <w:right w:val="none" w:sz="0" w:space="0" w:color="auto"/>
          </w:divBdr>
        </w:div>
        <w:div w:id="546726862">
          <w:marLeft w:val="0"/>
          <w:marRight w:val="0"/>
          <w:marTop w:val="0"/>
          <w:marBottom w:val="0"/>
          <w:divBdr>
            <w:top w:val="none" w:sz="0" w:space="0" w:color="auto"/>
            <w:left w:val="none" w:sz="0" w:space="0" w:color="auto"/>
            <w:bottom w:val="none" w:sz="0" w:space="0" w:color="auto"/>
            <w:right w:val="none" w:sz="0" w:space="0" w:color="auto"/>
          </w:divBdr>
        </w:div>
        <w:div w:id="1834835873">
          <w:marLeft w:val="0"/>
          <w:marRight w:val="0"/>
          <w:marTop w:val="0"/>
          <w:marBottom w:val="0"/>
          <w:divBdr>
            <w:top w:val="none" w:sz="0" w:space="0" w:color="auto"/>
            <w:left w:val="none" w:sz="0" w:space="0" w:color="auto"/>
            <w:bottom w:val="none" w:sz="0" w:space="0" w:color="auto"/>
            <w:right w:val="none" w:sz="0" w:space="0" w:color="auto"/>
          </w:divBdr>
        </w:div>
        <w:div w:id="1142847052">
          <w:marLeft w:val="0"/>
          <w:marRight w:val="0"/>
          <w:marTop w:val="0"/>
          <w:marBottom w:val="0"/>
          <w:divBdr>
            <w:top w:val="none" w:sz="0" w:space="0" w:color="auto"/>
            <w:left w:val="none" w:sz="0" w:space="0" w:color="auto"/>
            <w:bottom w:val="none" w:sz="0" w:space="0" w:color="auto"/>
            <w:right w:val="none" w:sz="0" w:space="0" w:color="auto"/>
          </w:divBdr>
        </w:div>
        <w:div w:id="1603609619">
          <w:marLeft w:val="0"/>
          <w:marRight w:val="0"/>
          <w:marTop w:val="0"/>
          <w:marBottom w:val="0"/>
          <w:divBdr>
            <w:top w:val="none" w:sz="0" w:space="0" w:color="auto"/>
            <w:left w:val="none" w:sz="0" w:space="0" w:color="auto"/>
            <w:bottom w:val="none" w:sz="0" w:space="0" w:color="auto"/>
            <w:right w:val="none" w:sz="0" w:space="0" w:color="auto"/>
          </w:divBdr>
        </w:div>
        <w:div w:id="180974331">
          <w:marLeft w:val="0"/>
          <w:marRight w:val="0"/>
          <w:marTop w:val="0"/>
          <w:marBottom w:val="0"/>
          <w:divBdr>
            <w:top w:val="none" w:sz="0" w:space="0" w:color="auto"/>
            <w:left w:val="none" w:sz="0" w:space="0" w:color="auto"/>
            <w:bottom w:val="none" w:sz="0" w:space="0" w:color="auto"/>
            <w:right w:val="none" w:sz="0" w:space="0" w:color="auto"/>
          </w:divBdr>
        </w:div>
        <w:div w:id="645471396">
          <w:marLeft w:val="0"/>
          <w:marRight w:val="0"/>
          <w:marTop w:val="0"/>
          <w:marBottom w:val="0"/>
          <w:divBdr>
            <w:top w:val="none" w:sz="0" w:space="0" w:color="auto"/>
            <w:left w:val="none" w:sz="0" w:space="0" w:color="auto"/>
            <w:bottom w:val="none" w:sz="0" w:space="0" w:color="auto"/>
            <w:right w:val="none" w:sz="0" w:space="0" w:color="auto"/>
          </w:divBdr>
        </w:div>
        <w:div w:id="1353266395">
          <w:marLeft w:val="0"/>
          <w:marRight w:val="0"/>
          <w:marTop w:val="0"/>
          <w:marBottom w:val="0"/>
          <w:divBdr>
            <w:top w:val="none" w:sz="0" w:space="0" w:color="auto"/>
            <w:left w:val="none" w:sz="0" w:space="0" w:color="auto"/>
            <w:bottom w:val="none" w:sz="0" w:space="0" w:color="auto"/>
            <w:right w:val="none" w:sz="0" w:space="0" w:color="auto"/>
          </w:divBdr>
        </w:div>
        <w:div w:id="1371613883">
          <w:marLeft w:val="0"/>
          <w:marRight w:val="0"/>
          <w:marTop w:val="0"/>
          <w:marBottom w:val="0"/>
          <w:divBdr>
            <w:top w:val="none" w:sz="0" w:space="0" w:color="auto"/>
            <w:left w:val="none" w:sz="0" w:space="0" w:color="auto"/>
            <w:bottom w:val="none" w:sz="0" w:space="0" w:color="auto"/>
            <w:right w:val="none" w:sz="0" w:space="0" w:color="auto"/>
          </w:divBdr>
        </w:div>
      </w:divsChild>
    </w:div>
    <w:div w:id="538593980">
      <w:marLeft w:val="0"/>
      <w:marRight w:val="0"/>
      <w:marTop w:val="0"/>
      <w:marBottom w:val="0"/>
      <w:divBdr>
        <w:top w:val="none" w:sz="0" w:space="0" w:color="auto"/>
        <w:left w:val="none" w:sz="0" w:space="0" w:color="auto"/>
        <w:bottom w:val="none" w:sz="0" w:space="0" w:color="auto"/>
        <w:right w:val="none" w:sz="0" w:space="0" w:color="auto"/>
      </w:divBdr>
    </w:div>
    <w:div w:id="538904379">
      <w:marLeft w:val="0"/>
      <w:marRight w:val="0"/>
      <w:marTop w:val="0"/>
      <w:marBottom w:val="0"/>
      <w:divBdr>
        <w:top w:val="none" w:sz="0" w:space="0" w:color="auto"/>
        <w:left w:val="none" w:sz="0" w:space="0" w:color="auto"/>
        <w:bottom w:val="none" w:sz="0" w:space="0" w:color="auto"/>
        <w:right w:val="none" w:sz="0" w:space="0" w:color="auto"/>
      </w:divBdr>
    </w:div>
    <w:div w:id="540292054">
      <w:marLeft w:val="0"/>
      <w:marRight w:val="0"/>
      <w:marTop w:val="0"/>
      <w:marBottom w:val="0"/>
      <w:divBdr>
        <w:top w:val="none" w:sz="0" w:space="0" w:color="auto"/>
        <w:left w:val="none" w:sz="0" w:space="0" w:color="auto"/>
        <w:bottom w:val="none" w:sz="0" w:space="0" w:color="auto"/>
        <w:right w:val="none" w:sz="0" w:space="0" w:color="auto"/>
      </w:divBdr>
    </w:div>
    <w:div w:id="541139789">
      <w:marLeft w:val="0"/>
      <w:marRight w:val="0"/>
      <w:marTop w:val="0"/>
      <w:marBottom w:val="0"/>
      <w:divBdr>
        <w:top w:val="none" w:sz="0" w:space="0" w:color="auto"/>
        <w:left w:val="none" w:sz="0" w:space="0" w:color="auto"/>
        <w:bottom w:val="none" w:sz="0" w:space="0" w:color="auto"/>
        <w:right w:val="none" w:sz="0" w:space="0" w:color="auto"/>
      </w:divBdr>
    </w:div>
    <w:div w:id="541788137">
      <w:marLeft w:val="0"/>
      <w:marRight w:val="0"/>
      <w:marTop w:val="0"/>
      <w:marBottom w:val="0"/>
      <w:divBdr>
        <w:top w:val="none" w:sz="0" w:space="0" w:color="auto"/>
        <w:left w:val="none" w:sz="0" w:space="0" w:color="auto"/>
        <w:bottom w:val="none" w:sz="0" w:space="0" w:color="auto"/>
        <w:right w:val="none" w:sz="0" w:space="0" w:color="auto"/>
      </w:divBdr>
    </w:div>
    <w:div w:id="548228676">
      <w:marLeft w:val="0"/>
      <w:marRight w:val="0"/>
      <w:marTop w:val="0"/>
      <w:marBottom w:val="0"/>
      <w:divBdr>
        <w:top w:val="none" w:sz="0" w:space="0" w:color="auto"/>
        <w:left w:val="none" w:sz="0" w:space="0" w:color="auto"/>
        <w:bottom w:val="none" w:sz="0" w:space="0" w:color="auto"/>
        <w:right w:val="none" w:sz="0" w:space="0" w:color="auto"/>
      </w:divBdr>
    </w:div>
    <w:div w:id="554632393">
      <w:marLeft w:val="0"/>
      <w:marRight w:val="0"/>
      <w:marTop w:val="0"/>
      <w:marBottom w:val="0"/>
      <w:divBdr>
        <w:top w:val="none" w:sz="0" w:space="0" w:color="auto"/>
        <w:left w:val="none" w:sz="0" w:space="0" w:color="auto"/>
        <w:bottom w:val="none" w:sz="0" w:space="0" w:color="auto"/>
        <w:right w:val="none" w:sz="0" w:space="0" w:color="auto"/>
      </w:divBdr>
      <w:divsChild>
        <w:div w:id="851721027">
          <w:marLeft w:val="0"/>
          <w:marRight w:val="0"/>
          <w:marTop w:val="0"/>
          <w:marBottom w:val="0"/>
          <w:divBdr>
            <w:top w:val="none" w:sz="0" w:space="0" w:color="auto"/>
            <w:left w:val="none" w:sz="0" w:space="0" w:color="auto"/>
            <w:bottom w:val="none" w:sz="0" w:space="0" w:color="auto"/>
            <w:right w:val="none" w:sz="0" w:space="0" w:color="auto"/>
          </w:divBdr>
          <w:divsChild>
            <w:div w:id="816652986">
              <w:marLeft w:val="0"/>
              <w:marRight w:val="0"/>
              <w:marTop w:val="0"/>
              <w:marBottom w:val="0"/>
              <w:divBdr>
                <w:top w:val="none" w:sz="0" w:space="0" w:color="auto"/>
                <w:left w:val="none" w:sz="0" w:space="0" w:color="auto"/>
                <w:bottom w:val="none" w:sz="0" w:space="0" w:color="auto"/>
                <w:right w:val="none" w:sz="0" w:space="0" w:color="auto"/>
              </w:divBdr>
            </w:div>
            <w:div w:id="1225332949">
              <w:marLeft w:val="0"/>
              <w:marRight w:val="0"/>
              <w:marTop w:val="0"/>
              <w:marBottom w:val="0"/>
              <w:divBdr>
                <w:top w:val="none" w:sz="0" w:space="0" w:color="auto"/>
                <w:left w:val="none" w:sz="0" w:space="0" w:color="auto"/>
                <w:bottom w:val="none" w:sz="0" w:space="0" w:color="auto"/>
                <w:right w:val="none" w:sz="0" w:space="0" w:color="auto"/>
              </w:divBdr>
            </w:div>
            <w:div w:id="804276267">
              <w:marLeft w:val="0"/>
              <w:marRight w:val="0"/>
              <w:marTop w:val="0"/>
              <w:marBottom w:val="0"/>
              <w:divBdr>
                <w:top w:val="none" w:sz="0" w:space="0" w:color="auto"/>
                <w:left w:val="none" w:sz="0" w:space="0" w:color="auto"/>
                <w:bottom w:val="none" w:sz="0" w:space="0" w:color="auto"/>
                <w:right w:val="none" w:sz="0" w:space="0" w:color="auto"/>
              </w:divBdr>
            </w:div>
            <w:div w:id="1114638745">
              <w:marLeft w:val="0"/>
              <w:marRight w:val="0"/>
              <w:marTop w:val="0"/>
              <w:marBottom w:val="0"/>
              <w:divBdr>
                <w:top w:val="none" w:sz="0" w:space="0" w:color="auto"/>
                <w:left w:val="none" w:sz="0" w:space="0" w:color="auto"/>
                <w:bottom w:val="none" w:sz="0" w:space="0" w:color="auto"/>
                <w:right w:val="none" w:sz="0" w:space="0" w:color="auto"/>
              </w:divBdr>
            </w:div>
            <w:div w:id="1210458205">
              <w:marLeft w:val="0"/>
              <w:marRight w:val="0"/>
              <w:marTop w:val="0"/>
              <w:marBottom w:val="0"/>
              <w:divBdr>
                <w:top w:val="none" w:sz="0" w:space="0" w:color="auto"/>
                <w:left w:val="none" w:sz="0" w:space="0" w:color="auto"/>
                <w:bottom w:val="none" w:sz="0" w:space="0" w:color="auto"/>
                <w:right w:val="none" w:sz="0" w:space="0" w:color="auto"/>
              </w:divBdr>
            </w:div>
            <w:div w:id="286156388">
              <w:marLeft w:val="0"/>
              <w:marRight w:val="0"/>
              <w:marTop w:val="0"/>
              <w:marBottom w:val="0"/>
              <w:divBdr>
                <w:top w:val="none" w:sz="0" w:space="0" w:color="auto"/>
                <w:left w:val="none" w:sz="0" w:space="0" w:color="auto"/>
                <w:bottom w:val="none" w:sz="0" w:space="0" w:color="auto"/>
                <w:right w:val="none" w:sz="0" w:space="0" w:color="auto"/>
              </w:divBdr>
            </w:div>
            <w:div w:id="672496046">
              <w:marLeft w:val="0"/>
              <w:marRight w:val="0"/>
              <w:marTop w:val="0"/>
              <w:marBottom w:val="0"/>
              <w:divBdr>
                <w:top w:val="none" w:sz="0" w:space="0" w:color="auto"/>
                <w:left w:val="none" w:sz="0" w:space="0" w:color="auto"/>
                <w:bottom w:val="none" w:sz="0" w:space="0" w:color="auto"/>
                <w:right w:val="none" w:sz="0" w:space="0" w:color="auto"/>
              </w:divBdr>
            </w:div>
            <w:div w:id="1167211138">
              <w:marLeft w:val="0"/>
              <w:marRight w:val="0"/>
              <w:marTop w:val="0"/>
              <w:marBottom w:val="0"/>
              <w:divBdr>
                <w:top w:val="none" w:sz="0" w:space="0" w:color="auto"/>
                <w:left w:val="none" w:sz="0" w:space="0" w:color="auto"/>
                <w:bottom w:val="none" w:sz="0" w:space="0" w:color="auto"/>
                <w:right w:val="none" w:sz="0" w:space="0" w:color="auto"/>
              </w:divBdr>
            </w:div>
            <w:div w:id="533033208">
              <w:marLeft w:val="0"/>
              <w:marRight w:val="0"/>
              <w:marTop w:val="0"/>
              <w:marBottom w:val="0"/>
              <w:divBdr>
                <w:top w:val="none" w:sz="0" w:space="0" w:color="auto"/>
                <w:left w:val="none" w:sz="0" w:space="0" w:color="auto"/>
                <w:bottom w:val="none" w:sz="0" w:space="0" w:color="auto"/>
                <w:right w:val="none" w:sz="0" w:space="0" w:color="auto"/>
              </w:divBdr>
            </w:div>
            <w:div w:id="46269991">
              <w:marLeft w:val="0"/>
              <w:marRight w:val="0"/>
              <w:marTop w:val="0"/>
              <w:marBottom w:val="0"/>
              <w:divBdr>
                <w:top w:val="none" w:sz="0" w:space="0" w:color="auto"/>
                <w:left w:val="none" w:sz="0" w:space="0" w:color="auto"/>
                <w:bottom w:val="none" w:sz="0" w:space="0" w:color="auto"/>
                <w:right w:val="none" w:sz="0" w:space="0" w:color="auto"/>
              </w:divBdr>
            </w:div>
            <w:div w:id="567809151">
              <w:marLeft w:val="0"/>
              <w:marRight w:val="0"/>
              <w:marTop w:val="0"/>
              <w:marBottom w:val="0"/>
              <w:divBdr>
                <w:top w:val="none" w:sz="0" w:space="0" w:color="auto"/>
                <w:left w:val="none" w:sz="0" w:space="0" w:color="auto"/>
                <w:bottom w:val="none" w:sz="0" w:space="0" w:color="auto"/>
                <w:right w:val="none" w:sz="0" w:space="0" w:color="auto"/>
              </w:divBdr>
            </w:div>
            <w:div w:id="1615139193">
              <w:marLeft w:val="0"/>
              <w:marRight w:val="0"/>
              <w:marTop w:val="0"/>
              <w:marBottom w:val="0"/>
              <w:divBdr>
                <w:top w:val="none" w:sz="0" w:space="0" w:color="auto"/>
                <w:left w:val="none" w:sz="0" w:space="0" w:color="auto"/>
                <w:bottom w:val="none" w:sz="0" w:space="0" w:color="auto"/>
                <w:right w:val="none" w:sz="0" w:space="0" w:color="auto"/>
              </w:divBdr>
            </w:div>
            <w:div w:id="1738356701">
              <w:marLeft w:val="0"/>
              <w:marRight w:val="0"/>
              <w:marTop w:val="0"/>
              <w:marBottom w:val="0"/>
              <w:divBdr>
                <w:top w:val="none" w:sz="0" w:space="0" w:color="auto"/>
                <w:left w:val="none" w:sz="0" w:space="0" w:color="auto"/>
                <w:bottom w:val="none" w:sz="0" w:space="0" w:color="auto"/>
                <w:right w:val="none" w:sz="0" w:space="0" w:color="auto"/>
              </w:divBdr>
            </w:div>
            <w:div w:id="780491809">
              <w:marLeft w:val="0"/>
              <w:marRight w:val="0"/>
              <w:marTop w:val="0"/>
              <w:marBottom w:val="0"/>
              <w:divBdr>
                <w:top w:val="none" w:sz="0" w:space="0" w:color="auto"/>
                <w:left w:val="none" w:sz="0" w:space="0" w:color="auto"/>
                <w:bottom w:val="none" w:sz="0" w:space="0" w:color="auto"/>
                <w:right w:val="none" w:sz="0" w:space="0" w:color="auto"/>
              </w:divBdr>
            </w:div>
            <w:div w:id="12464469">
              <w:marLeft w:val="0"/>
              <w:marRight w:val="0"/>
              <w:marTop w:val="0"/>
              <w:marBottom w:val="0"/>
              <w:divBdr>
                <w:top w:val="none" w:sz="0" w:space="0" w:color="auto"/>
                <w:left w:val="none" w:sz="0" w:space="0" w:color="auto"/>
                <w:bottom w:val="none" w:sz="0" w:space="0" w:color="auto"/>
                <w:right w:val="none" w:sz="0" w:space="0" w:color="auto"/>
              </w:divBdr>
            </w:div>
            <w:div w:id="786049720">
              <w:marLeft w:val="0"/>
              <w:marRight w:val="0"/>
              <w:marTop w:val="0"/>
              <w:marBottom w:val="0"/>
              <w:divBdr>
                <w:top w:val="none" w:sz="0" w:space="0" w:color="auto"/>
                <w:left w:val="none" w:sz="0" w:space="0" w:color="auto"/>
                <w:bottom w:val="none" w:sz="0" w:space="0" w:color="auto"/>
                <w:right w:val="none" w:sz="0" w:space="0" w:color="auto"/>
              </w:divBdr>
            </w:div>
            <w:div w:id="1821771661">
              <w:marLeft w:val="0"/>
              <w:marRight w:val="0"/>
              <w:marTop w:val="0"/>
              <w:marBottom w:val="0"/>
              <w:divBdr>
                <w:top w:val="none" w:sz="0" w:space="0" w:color="auto"/>
                <w:left w:val="none" w:sz="0" w:space="0" w:color="auto"/>
                <w:bottom w:val="none" w:sz="0" w:space="0" w:color="auto"/>
                <w:right w:val="none" w:sz="0" w:space="0" w:color="auto"/>
              </w:divBdr>
            </w:div>
            <w:div w:id="737872080">
              <w:marLeft w:val="0"/>
              <w:marRight w:val="0"/>
              <w:marTop w:val="0"/>
              <w:marBottom w:val="0"/>
              <w:divBdr>
                <w:top w:val="none" w:sz="0" w:space="0" w:color="auto"/>
                <w:left w:val="none" w:sz="0" w:space="0" w:color="auto"/>
                <w:bottom w:val="none" w:sz="0" w:space="0" w:color="auto"/>
                <w:right w:val="none" w:sz="0" w:space="0" w:color="auto"/>
              </w:divBdr>
            </w:div>
            <w:div w:id="564226069">
              <w:marLeft w:val="0"/>
              <w:marRight w:val="0"/>
              <w:marTop w:val="0"/>
              <w:marBottom w:val="0"/>
              <w:divBdr>
                <w:top w:val="none" w:sz="0" w:space="0" w:color="auto"/>
                <w:left w:val="none" w:sz="0" w:space="0" w:color="auto"/>
                <w:bottom w:val="none" w:sz="0" w:space="0" w:color="auto"/>
                <w:right w:val="none" w:sz="0" w:space="0" w:color="auto"/>
              </w:divBdr>
            </w:div>
            <w:div w:id="262955355">
              <w:marLeft w:val="0"/>
              <w:marRight w:val="0"/>
              <w:marTop w:val="0"/>
              <w:marBottom w:val="0"/>
              <w:divBdr>
                <w:top w:val="none" w:sz="0" w:space="0" w:color="auto"/>
                <w:left w:val="none" w:sz="0" w:space="0" w:color="auto"/>
                <w:bottom w:val="none" w:sz="0" w:space="0" w:color="auto"/>
                <w:right w:val="none" w:sz="0" w:space="0" w:color="auto"/>
              </w:divBdr>
            </w:div>
            <w:div w:id="403452266">
              <w:marLeft w:val="0"/>
              <w:marRight w:val="0"/>
              <w:marTop w:val="0"/>
              <w:marBottom w:val="0"/>
              <w:divBdr>
                <w:top w:val="none" w:sz="0" w:space="0" w:color="auto"/>
                <w:left w:val="none" w:sz="0" w:space="0" w:color="auto"/>
                <w:bottom w:val="none" w:sz="0" w:space="0" w:color="auto"/>
                <w:right w:val="none" w:sz="0" w:space="0" w:color="auto"/>
              </w:divBdr>
            </w:div>
            <w:div w:id="1012488888">
              <w:marLeft w:val="0"/>
              <w:marRight w:val="0"/>
              <w:marTop w:val="0"/>
              <w:marBottom w:val="0"/>
              <w:divBdr>
                <w:top w:val="none" w:sz="0" w:space="0" w:color="auto"/>
                <w:left w:val="none" w:sz="0" w:space="0" w:color="auto"/>
                <w:bottom w:val="none" w:sz="0" w:space="0" w:color="auto"/>
                <w:right w:val="none" w:sz="0" w:space="0" w:color="auto"/>
              </w:divBdr>
            </w:div>
            <w:div w:id="1746491290">
              <w:marLeft w:val="0"/>
              <w:marRight w:val="0"/>
              <w:marTop w:val="0"/>
              <w:marBottom w:val="0"/>
              <w:divBdr>
                <w:top w:val="none" w:sz="0" w:space="0" w:color="auto"/>
                <w:left w:val="none" w:sz="0" w:space="0" w:color="auto"/>
                <w:bottom w:val="none" w:sz="0" w:space="0" w:color="auto"/>
                <w:right w:val="none" w:sz="0" w:space="0" w:color="auto"/>
              </w:divBdr>
            </w:div>
            <w:div w:id="1316761793">
              <w:marLeft w:val="0"/>
              <w:marRight w:val="0"/>
              <w:marTop w:val="0"/>
              <w:marBottom w:val="0"/>
              <w:divBdr>
                <w:top w:val="none" w:sz="0" w:space="0" w:color="auto"/>
                <w:left w:val="none" w:sz="0" w:space="0" w:color="auto"/>
                <w:bottom w:val="none" w:sz="0" w:space="0" w:color="auto"/>
                <w:right w:val="none" w:sz="0" w:space="0" w:color="auto"/>
              </w:divBdr>
            </w:div>
            <w:div w:id="1854488437">
              <w:marLeft w:val="0"/>
              <w:marRight w:val="0"/>
              <w:marTop w:val="0"/>
              <w:marBottom w:val="0"/>
              <w:divBdr>
                <w:top w:val="none" w:sz="0" w:space="0" w:color="auto"/>
                <w:left w:val="none" w:sz="0" w:space="0" w:color="auto"/>
                <w:bottom w:val="none" w:sz="0" w:space="0" w:color="auto"/>
                <w:right w:val="none" w:sz="0" w:space="0" w:color="auto"/>
              </w:divBdr>
            </w:div>
            <w:div w:id="19988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369">
      <w:marLeft w:val="0"/>
      <w:marRight w:val="0"/>
      <w:marTop w:val="0"/>
      <w:marBottom w:val="0"/>
      <w:divBdr>
        <w:top w:val="none" w:sz="0" w:space="0" w:color="auto"/>
        <w:left w:val="none" w:sz="0" w:space="0" w:color="auto"/>
        <w:bottom w:val="none" w:sz="0" w:space="0" w:color="auto"/>
        <w:right w:val="none" w:sz="0" w:space="0" w:color="auto"/>
      </w:divBdr>
    </w:div>
    <w:div w:id="557590584">
      <w:marLeft w:val="0"/>
      <w:marRight w:val="0"/>
      <w:marTop w:val="0"/>
      <w:marBottom w:val="0"/>
      <w:divBdr>
        <w:top w:val="none" w:sz="0" w:space="0" w:color="auto"/>
        <w:left w:val="none" w:sz="0" w:space="0" w:color="auto"/>
        <w:bottom w:val="none" w:sz="0" w:space="0" w:color="auto"/>
        <w:right w:val="none" w:sz="0" w:space="0" w:color="auto"/>
      </w:divBdr>
    </w:div>
    <w:div w:id="562911084">
      <w:marLeft w:val="0"/>
      <w:marRight w:val="0"/>
      <w:marTop w:val="0"/>
      <w:marBottom w:val="0"/>
      <w:divBdr>
        <w:top w:val="none" w:sz="0" w:space="0" w:color="auto"/>
        <w:left w:val="none" w:sz="0" w:space="0" w:color="auto"/>
        <w:bottom w:val="none" w:sz="0" w:space="0" w:color="auto"/>
        <w:right w:val="none" w:sz="0" w:space="0" w:color="auto"/>
      </w:divBdr>
    </w:div>
    <w:div w:id="565578971">
      <w:marLeft w:val="0"/>
      <w:marRight w:val="0"/>
      <w:marTop w:val="0"/>
      <w:marBottom w:val="0"/>
      <w:divBdr>
        <w:top w:val="none" w:sz="0" w:space="0" w:color="auto"/>
        <w:left w:val="none" w:sz="0" w:space="0" w:color="auto"/>
        <w:bottom w:val="none" w:sz="0" w:space="0" w:color="auto"/>
        <w:right w:val="none" w:sz="0" w:space="0" w:color="auto"/>
      </w:divBdr>
    </w:div>
    <w:div w:id="567111619">
      <w:marLeft w:val="0"/>
      <w:marRight w:val="0"/>
      <w:marTop w:val="0"/>
      <w:marBottom w:val="0"/>
      <w:divBdr>
        <w:top w:val="none" w:sz="0" w:space="0" w:color="auto"/>
        <w:left w:val="none" w:sz="0" w:space="0" w:color="auto"/>
        <w:bottom w:val="none" w:sz="0" w:space="0" w:color="auto"/>
        <w:right w:val="none" w:sz="0" w:space="0" w:color="auto"/>
      </w:divBdr>
    </w:div>
    <w:div w:id="569191047">
      <w:marLeft w:val="0"/>
      <w:marRight w:val="0"/>
      <w:marTop w:val="0"/>
      <w:marBottom w:val="0"/>
      <w:divBdr>
        <w:top w:val="none" w:sz="0" w:space="0" w:color="auto"/>
        <w:left w:val="none" w:sz="0" w:space="0" w:color="auto"/>
        <w:bottom w:val="none" w:sz="0" w:space="0" w:color="auto"/>
        <w:right w:val="none" w:sz="0" w:space="0" w:color="auto"/>
      </w:divBdr>
    </w:div>
    <w:div w:id="574433808">
      <w:marLeft w:val="0"/>
      <w:marRight w:val="0"/>
      <w:marTop w:val="0"/>
      <w:marBottom w:val="0"/>
      <w:divBdr>
        <w:top w:val="none" w:sz="0" w:space="0" w:color="auto"/>
        <w:left w:val="none" w:sz="0" w:space="0" w:color="auto"/>
        <w:bottom w:val="none" w:sz="0" w:space="0" w:color="auto"/>
        <w:right w:val="none" w:sz="0" w:space="0" w:color="auto"/>
      </w:divBdr>
    </w:div>
    <w:div w:id="576088520">
      <w:marLeft w:val="0"/>
      <w:marRight w:val="0"/>
      <w:marTop w:val="0"/>
      <w:marBottom w:val="0"/>
      <w:divBdr>
        <w:top w:val="none" w:sz="0" w:space="0" w:color="auto"/>
        <w:left w:val="none" w:sz="0" w:space="0" w:color="auto"/>
        <w:bottom w:val="none" w:sz="0" w:space="0" w:color="auto"/>
        <w:right w:val="none" w:sz="0" w:space="0" w:color="auto"/>
      </w:divBdr>
    </w:div>
    <w:div w:id="579173683">
      <w:marLeft w:val="0"/>
      <w:marRight w:val="0"/>
      <w:marTop w:val="0"/>
      <w:marBottom w:val="0"/>
      <w:divBdr>
        <w:top w:val="none" w:sz="0" w:space="0" w:color="auto"/>
        <w:left w:val="none" w:sz="0" w:space="0" w:color="auto"/>
        <w:bottom w:val="none" w:sz="0" w:space="0" w:color="auto"/>
        <w:right w:val="none" w:sz="0" w:space="0" w:color="auto"/>
      </w:divBdr>
    </w:div>
    <w:div w:id="584191590">
      <w:marLeft w:val="0"/>
      <w:marRight w:val="0"/>
      <w:marTop w:val="0"/>
      <w:marBottom w:val="0"/>
      <w:divBdr>
        <w:top w:val="none" w:sz="0" w:space="0" w:color="auto"/>
        <w:left w:val="none" w:sz="0" w:space="0" w:color="auto"/>
        <w:bottom w:val="none" w:sz="0" w:space="0" w:color="auto"/>
        <w:right w:val="none" w:sz="0" w:space="0" w:color="auto"/>
      </w:divBdr>
    </w:div>
    <w:div w:id="585187876">
      <w:marLeft w:val="0"/>
      <w:marRight w:val="0"/>
      <w:marTop w:val="0"/>
      <w:marBottom w:val="0"/>
      <w:divBdr>
        <w:top w:val="none" w:sz="0" w:space="0" w:color="auto"/>
        <w:left w:val="none" w:sz="0" w:space="0" w:color="auto"/>
        <w:bottom w:val="none" w:sz="0" w:space="0" w:color="auto"/>
        <w:right w:val="none" w:sz="0" w:space="0" w:color="auto"/>
      </w:divBdr>
    </w:div>
    <w:div w:id="588075277">
      <w:marLeft w:val="0"/>
      <w:marRight w:val="0"/>
      <w:marTop w:val="0"/>
      <w:marBottom w:val="0"/>
      <w:divBdr>
        <w:top w:val="none" w:sz="0" w:space="0" w:color="auto"/>
        <w:left w:val="none" w:sz="0" w:space="0" w:color="auto"/>
        <w:bottom w:val="none" w:sz="0" w:space="0" w:color="auto"/>
        <w:right w:val="none" w:sz="0" w:space="0" w:color="auto"/>
      </w:divBdr>
    </w:div>
    <w:div w:id="591668048">
      <w:marLeft w:val="0"/>
      <w:marRight w:val="0"/>
      <w:marTop w:val="0"/>
      <w:marBottom w:val="0"/>
      <w:divBdr>
        <w:top w:val="none" w:sz="0" w:space="0" w:color="auto"/>
        <w:left w:val="none" w:sz="0" w:space="0" w:color="auto"/>
        <w:bottom w:val="none" w:sz="0" w:space="0" w:color="auto"/>
        <w:right w:val="none" w:sz="0" w:space="0" w:color="auto"/>
      </w:divBdr>
    </w:div>
    <w:div w:id="594099974">
      <w:marLeft w:val="0"/>
      <w:marRight w:val="0"/>
      <w:marTop w:val="0"/>
      <w:marBottom w:val="0"/>
      <w:divBdr>
        <w:top w:val="none" w:sz="0" w:space="0" w:color="auto"/>
        <w:left w:val="none" w:sz="0" w:space="0" w:color="auto"/>
        <w:bottom w:val="none" w:sz="0" w:space="0" w:color="auto"/>
        <w:right w:val="none" w:sz="0" w:space="0" w:color="auto"/>
      </w:divBdr>
    </w:div>
    <w:div w:id="595284354">
      <w:marLeft w:val="0"/>
      <w:marRight w:val="0"/>
      <w:marTop w:val="0"/>
      <w:marBottom w:val="0"/>
      <w:divBdr>
        <w:top w:val="none" w:sz="0" w:space="0" w:color="auto"/>
        <w:left w:val="none" w:sz="0" w:space="0" w:color="auto"/>
        <w:bottom w:val="none" w:sz="0" w:space="0" w:color="auto"/>
        <w:right w:val="none" w:sz="0" w:space="0" w:color="auto"/>
      </w:divBdr>
    </w:div>
    <w:div w:id="601576098">
      <w:marLeft w:val="0"/>
      <w:marRight w:val="0"/>
      <w:marTop w:val="0"/>
      <w:marBottom w:val="0"/>
      <w:divBdr>
        <w:top w:val="none" w:sz="0" w:space="0" w:color="auto"/>
        <w:left w:val="none" w:sz="0" w:space="0" w:color="auto"/>
        <w:bottom w:val="none" w:sz="0" w:space="0" w:color="auto"/>
        <w:right w:val="none" w:sz="0" w:space="0" w:color="auto"/>
      </w:divBdr>
    </w:div>
    <w:div w:id="606818459">
      <w:marLeft w:val="0"/>
      <w:marRight w:val="0"/>
      <w:marTop w:val="0"/>
      <w:marBottom w:val="0"/>
      <w:divBdr>
        <w:top w:val="none" w:sz="0" w:space="0" w:color="auto"/>
        <w:left w:val="none" w:sz="0" w:space="0" w:color="auto"/>
        <w:bottom w:val="none" w:sz="0" w:space="0" w:color="auto"/>
        <w:right w:val="none" w:sz="0" w:space="0" w:color="auto"/>
      </w:divBdr>
    </w:div>
    <w:div w:id="606935655">
      <w:marLeft w:val="0"/>
      <w:marRight w:val="0"/>
      <w:marTop w:val="0"/>
      <w:marBottom w:val="0"/>
      <w:divBdr>
        <w:top w:val="none" w:sz="0" w:space="0" w:color="auto"/>
        <w:left w:val="none" w:sz="0" w:space="0" w:color="auto"/>
        <w:bottom w:val="none" w:sz="0" w:space="0" w:color="auto"/>
        <w:right w:val="none" w:sz="0" w:space="0" w:color="auto"/>
      </w:divBdr>
    </w:div>
    <w:div w:id="607857443">
      <w:marLeft w:val="0"/>
      <w:marRight w:val="0"/>
      <w:marTop w:val="0"/>
      <w:marBottom w:val="0"/>
      <w:divBdr>
        <w:top w:val="none" w:sz="0" w:space="0" w:color="auto"/>
        <w:left w:val="none" w:sz="0" w:space="0" w:color="auto"/>
        <w:bottom w:val="none" w:sz="0" w:space="0" w:color="auto"/>
        <w:right w:val="none" w:sz="0" w:space="0" w:color="auto"/>
      </w:divBdr>
    </w:div>
    <w:div w:id="613557622">
      <w:marLeft w:val="0"/>
      <w:marRight w:val="0"/>
      <w:marTop w:val="0"/>
      <w:marBottom w:val="0"/>
      <w:divBdr>
        <w:top w:val="none" w:sz="0" w:space="0" w:color="auto"/>
        <w:left w:val="none" w:sz="0" w:space="0" w:color="auto"/>
        <w:bottom w:val="none" w:sz="0" w:space="0" w:color="auto"/>
        <w:right w:val="none" w:sz="0" w:space="0" w:color="auto"/>
      </w:divBdr>
    </w:div>
    <w:div w:id="616064583">
      <w:marLeft w:val="0"/>
      <w:marRight w:val="0"/>
      <w:marTop w:val="0"/>
      <w:marBottom w:val="0"/>
      <w:divBdr>
        <w:top w:val="none" w:sz="0" w:space="0" w:color="auto"/>
        <w:left w:val="none" w:sz="0" w:space="0" w:color="auto"/>
        <w:bottom w:val="none" w:sz="0" w:space="0" w:color="auto"/>
        <w:right w:val="none" w:sz="0" w:space="0" w:color="auto"/>
      </w:divBdr>
    </w:div>
    <w:div w:id="618219410">
      <w:marLeft w:val="0"/>
      <w:marRight w:val="0"/>
      <w:marTop w:val="0"/>
      <w:marBottom w:val="0"/>
      <w:divBdr>
        <w:top w:val="none" w:sz="0" w:space="0" w:color="auto"/>
        <w:left w:val="none" w:sz="0" w:space="0" w:color="auto"/>
        <w:bottom w:val="none" w:sz="0" w:space="0" w:color="auto"/>
        <w:right w:val="none" w:sz="0" w:space="0" w:color="auto"/>
      </w:divBdr>
    </w:div>
    <w:div w:id="618922242">
      <w:marLeft w:val="0"/>
      <w:marRight w:val="0"/>
      <w:marTop w:val="0"/>
      <w:marBottom w:val="0"/>
      <w:divBdr>
        <w:top w:val="none" w:sz="0" w:space="0" w:color="auto"/>
        <w:left w:val="none" w:sz="0" w:space="0" w:color="auto"/>
        <w:bottom w:val="none" w:sz="0" w:space="0" w:color="auto"/>
        <w:right w:val="none" w:sz="0" w:space="0" w:color="auto"/>
      </w:divBdr>
    </w:div>
    <w:div w:id="619410188">
      <w:marLeft w:val="0"/>
      <w:marRight w:val="0"/>
      <w:marTop w:val="0"/>
      <w:marBottom w:val="0"/>
      <w:divBdr>
        <w:top w:val="none" w:sz="0" w:space="0" w:color="auto"/>
        <w:left w:val="none" w:sz="0" w:space="0" w:color="auto"/>
        <w:bottom w:val="none" w:sz="0" w:space="0" w:color="auto"/>
        <w:right w:val="none" w:sz="0" w:space="0" w:color="auto"/>
      </w:divBdr>
    </w:div>
    <w:div w:id="620310137">
      <w:marLeft w:val="0"/>
      <w:marRight w:val="0"/>
      <w:marTop w:val="0"/>
      <w:marBottom w:val="0"/>
      <w:divBdr>
        <w:top w:val="none" w:sz="0" w:space="0" w:color="auto"/>
        <w:left w:val="none" w:sz="0" w:space="0" w:color="auto"/>
        <w:bottom w:val="none" w:sz="0" w:space="0" w:color="auto"/>
        <w:right w:val="none" w:sz="0" w:space="0" w:color="auto"/>
      </w:divBdr>
    </w:div>
    <w:div w:id="624197327">
      <w:marLeft w:val="0"/>
      <w:marRight w:val="0"/>
      <w:marTop w:val="0"/>
      <w:marBottom w:val="0"/>
      <w:divBdr>
        <w:top w:val="none" w:sz="0" w:space="0" w:color="auto"/>
        <w:left w:val="none" w:sz="0" w:space="0" w:color="auto"/>
        <w:bottom w:val="none" w:sz="0" w:space="0" w:color="auto"/>
        <w:right w:val="none" w:sz="0" w:space="0" w:color="auto"/>
      </w:divBdr>
    </w:div>
    <w:div w:id="624697783">
      <w:marLeft w:val="0"/>
      <w:marRight w:val="0"/>
      <w:marTop w:val="0"/>
      <w:marBottom w:val="0"/>
      <w:divBdr>
        <w:top w:val="none" w:sz="0" w:space="0" w:color="auto"/>
        <w:left w:val="none" w:sz="0" w:space="0" w:color="auto"/>
        <w:bottom w:val="none" w:sz="0" w:space="0" w:color="auto"/>
        <w:right w:val="none" w:sz="0" w:space="0" w:color="auto"/>
      </w:divBdr>
    </w:div>
    <w:div w:id="625240116">
      <w:marLeft w:val="0"/>
      <w:marRight w:val="0"/>
      <w:marTop w:val="0"/>
      <w:marBottom w:val="0"/>
      <w:divBdr>
        <w:top w:val="none" w:sz="0" w:space="0" w:color="auto"/>
        <w:left w:val="none" w:sz="0" w:space="0" w:color="auto"/>
        <w:bottom w:val="none" w:sz="0" w:space="0" w:color="auto"/>
        <w:right w:val="none" w:sz="0" w:space="0" w:color="auto"/>
      </w:divBdr>
    </w:div>
    <w:div w:id="626350369">
      <w:marLeft w:val="0"/>
      <w:marRight w:val="0"/>
      <w:marTop w:val="0"/>
      <w:marBottom w:val="0"/>
      <w:divBdr>
        <w:top w:val="none" w:sz="0" w:space="0" w:color="auto"/>
        <w:left w:val="none" w:sz="0" w:space="0" w:color="auto"/>
        <w:bottom w:val="none" w:sz="0" w:space="0" w:color="auto"/>
        <w:right w:val="none" w:sz="0" w:space="0" w:color="auto"/>
      </w:divBdr>
    </w:div>
    <w:div w:id="631593125">
      <w:marLeft w:val="0"/>
      <w:marRight w:val="0"/>
      <w:marTop w:val="0"/>
      <w:marBottom w:val="0"/>
      <w:divBdr>
        <w:top w:val="none" w:sz="0" w:space="0" w:color="auto"/>
        <w:left w:val="none" w:sz="0" w:space="0" w:color="auto"/>
        <w:bottom w:val="none" w:sz="0" w:space="0" w:color="auto"/>
        <w:right w:val="none" w:sz="0" w:space="0" w:color="auto"/>
      </w:divBdr>
    </w:div>
    <w:div w:id="631903309">
      <w:marLeft w:val="0"/>
      <w:marRight w:val="0"/>
      <w:marTop w:val="0"/>
      <w:marBottom w:val="0"/>
      <w:divBdr>
        <w:top w:val="none" w:sz="0" w:space="0" w:color="auto"/>
        <w:left w:val="none" w:sz="0" w:space="0" w:color="auto"/>
        <w:bottom w:val="none" w:sz="0" w:space="0" w:color="auto"/>
        <w:right w:val="none" w:sz="0" w:space="0" w:color="auto"/>
      </w:divBdr>
      <w:divsChild>
        <w:div w:id="1468737812">
          <w:marLeft w:val="0"/>
          <w:marRight w:val="0"/>
          <w:marTop w:val="0"/>
          <w:marBottom w:val="0"/>
          <w:divBdr>
            <w:top w:val="none" w:sz="0" w:space="0" w:color="auto"/>
            <w:left w:val="none" w:sz="0" w:space="0" w:color="auto"/>
            <w:bottom w:val="none" w:sz="0" w:space="0" w:color="auto"/>
            <w:right w:val="none" w:sz="0" w:space="0" w:color="auto"/>
          </w:divBdr>
        </w:div>
        <w:div w:id="2110002495">
          <w:marLeft w:val="0"/>
          <w:marRight w:val="0"/>
          <w:marTop w:val="0"/>
          <w:marBottom w:val="0"/>
          <w:divBdr>
            <w:top w:val="none" w:sz="0" w:space="0" w:color="auto"/>
            <w:left w:val="none" w:sz="0" w:space="0" w:color="auto"/>
            <w:bottom w:val="none" w:sz="0" w:space="0" w:color="auto"/>
            <w:right w:val="none" w:sz="0" w:space="0" w:color="auto"/>
          </w:divBdr>
        </w:div>
        <w:div w:id="244802253">
          <w:marLeft w:val="0"/>
          <w:marRight w:val="0"/>
          <w:marTop w:val="0"/>
          <w:marBottom w:val="0"/>
          <w:divBdr>
            <w:top w:val="none" w:sz="0" w:space="0" w:color="auto"/>
            <w:left w:val="none" w:sz="0" w:space="0" w:color="auto"/>
            <w:bottom w:val="none" w:sz="0" w:space="0" w:color="auto"/>
            <w:right w:val="none" w:sz="0" w:space="0" w:color="auto"/>
          </w:divBdr>
        </w:div>
        <w:div w:id="2069306864">
          <w:marLeft w:val="0"/>
          <w:marRight w:val="0"/>
          <w:marTop w:val="0"/>
          <w:marBottom w:val="0"/>
          <w:divBdr>
            <w:top w:val="none" w:sz="0" w:space="0" w:color="auto"/>
            <w:left w:val="none" w:sz="0" w:space="0" w:color="auto"/>
            <w:bottom w:val="none" w:sz="0" w:space="0" w:color="auto"/>
            <w:right w:val="none" w:sz="0" w:space="0" w:color="auto"/>
          </w:divBdr>
        </w:div>
        <w:div w:id="87239564">
          <w:marLeft w:val="0"/>
          <w:marRight w:val="0"/>
          <w:marTop w:val="0"/>
          <w:marBottom w:val="0"/>
          <w:divBdr>
            <w:top w:val="none" w:sz="0" w:space="0" w:color="auto"/>
            <w:left w:val="none" w:sz="0" w:space="0" w:color="auto"/>
            <w:bottom w:val="none" w:sz="0" w:space="0" w:color="auto"/>
            <w:right w:val="none" w:sz="0" w:space="0" w:color="auto"/>
          </w:divBdr>
        </w:div>
        <w:div w:id="865212233">
          <w:marLeft w:val="0"/>
          <w:marRight w:val="0"/>
          <w:marTop w:val="0"/>
          <w:marBottom w:val="0"/>
          <w:divBdr>
            <w:top w:val="none" w:sz="0" w:space="0" w:color="auto"/>
            <w:left w:val="none" w:sz="0" w:space="0" w:color="auto"/>
            <w:bottom w:val="none" w:sz="0" w:space="0" w:color="auto"/>
            <w:right w:val="none" w:sz="0" w:space="0" w:color="auto"/>
          </w:divBdr>
        </w:div>
        <w:div w:id="1701930736">
          <w:marLeft w:val="0"/>
          <w:marRight w:val="0"/>
          <w:marTop w:val="0"/>
          <w:marBottom w:val="0"/>
          <w:divBdr>
            <w:top w:val="none" w:sz="0" w:space="0" w:color="auto"/>
            <w:left w:val="none" w:sz="0" w:space="0" w:color="auto"/>
            <w:bottom w:val="none" w:sz="0" w:space="0" w:color="auto"/>
            <w:right w:val="none" w:sz="0" w:space="0" w:color="auto"/>
          </w:divBdr>
        </w:div>
        <w:div w:id="832532242">
          <w:marLeft w:val="0"/>
          <w:marRight w:val="0"/>
          <w:marTop w:val="0"/>
          <w:marBottom w:val="0"/>
          <w:divBdr>
            <w:top w:val="none" w:sz="0" w:space="0" w:color="auto"/>
            <w:left w:val="none" w:sz="0" w:space="0" w:color="auto"/>
            <w:bottom w:val="none" w:sz="0" w:space="0" w:color="auto"/>
            <w:right w:val="none" w:sz="0" w:space="0" w:color="auto"/>
          </w:divBdr>
        </w:div>
        <w:div w:id="789708869">
          <w:marLeft w:val="0"/>
          <w:marRight w:val="0"/>
          <w:marTop w:val="0"/>
          <w:marBottom w:val="0"/>
          <w:divBdr>
            <w:top w:val="none" w:sz="0" w:space="0" w:color="auto"/>
            <w:left w:val="none" w:sz="0" w:space="0" w:color="auto"/>
            <w:bottom w:val="none" w:sz="0" w:space="0" w:color="auto"/>
            <w:right w:val="none" w:sz="0" w:space="0" w:color="auto"/>
          </w:divBdr>
        </w:div>
        <w:div w:id="1543395452">
          <w:marLeft w:val="0"/>
          <w:marRight w:val="0"/>
          <w:marTop w:val="0"/>
          <w:marBottom w:val="0"/>
          <w:divBdr>
            <w:top w:val="none" w:sz="0" w:space="0" w:color="auto"/>
            <w:left w:val="none" w:sz="0" w:space="0" w:color="auto"/>
            <w:bottom w:val="none" w:sz="0" w:space="0" w:color="auto"/>
            <w:right w:val="none" w:sz="0" w:space="0" w:color="auto"/>
          </w:divBdr>
        </w:div>
        <w:div w:id="620191462">
          <w:marLeft w:val="0"/>
          <w:marRight w:val="0"/>
          <w:marTop w:val="0"/>
          <w:marBottom w:val="0"/>
          <w:divBdr>
            <w:top w:val="none" w:sz="0" w:space="0" w:color="auto"/>
            <w:left w:val="none" w:sz="0" w:space="0" w:color="auto"/>
            <w:bottom w:val="none" w:sz="0" w:space="0" w:color="auto"/>
            <w:right w:val="none" w:sz="0" w:space="0" w:color="auto"/>
          </w:divBdr>
        </w:div>
        <w:div w:id="1111321249">
          <w:marLeft w:val="0"/>
          <w:marRight w:val="0"/>
          <w:marTop w:val="0"/>
          <w:marBottom w:val="0"/>
          <w:divBdr>
            <w:top w:val="none" w:sz="0" w:space="0" w:color="auto"/>
            <w:left w:val="none" w:sz="0" w:space="0" w:color="auto"/>
            <w:bottom w:val="none" w:sz="0" w:space="0" w:color="auto"/>
            <w:right w:val="none" w:sz="0" w:space="0" w:color="auto"/>
          </w:divBdr>
        </w:div>
        <w:div w:id="1167595286">
          <w:marLeft w:val="0"/>
          <w:marRight w:val="0"/>
          <w:marTop w:val="0"/>
          <w:marBottom w:val="0"/>
          <w:divBdr>
            <w:top w:val="none" w:sz="0" w:space="0" w:color="auto"/>
            <w:left w:val="none" w:sz="0" w:space="0" w:color="auto"/>
            <w:bottom w:val="none" w:sz="0" w:space="0" w:color="auto"/>
            <w:right w:val="none" w:sz="0" w:space="0" w:color="auto"/>
          </w:divBdr>
        </w:div>
        <w:div w:id="1026951399">
          <w:marLeft w:val="0"/>
          <w:marRight w:val="0"/>
          <w:marTop w:val="0"/>
          <w:marBottom w:val="0"/>
          <w:divBdr>
            <w:top w:val="none" w:sz="0" w:space="0" w:color="auto"/>
            <w:left w:val="none" w:sz="0" w:space="0" w:color="auto"/>
            <w:bottom w:val="none" w:sz="0" w:space="0" w:color="auto"/>
            <w:right w:val="none" w:sz="0" w:space="0" w:color="auto"/>
          </w:divBdr>
        </w:div>
        <w:div w:id="76249901">
          <w:marLeft w:val="0"/>
          <w:marRight w:val="0"/>
          <w:marTop w:val="0"/>
          <w:marBottom w:val="0"/>
          <w:divBdr>
            <w:top w:val="none" w:sz="0" w:space="0" w:color="auto"/>
            <w:left w:val="none" w:sz="0" w:space="0" w:color="auto"/>
            <w:bottom w:val="none" w:sz="0" w:space="0" w:color="auto"/>
            <w:right w:val="none" w:sz="0" w:space="0" w:color="auto"/>
          </w:divBdr>
        </w:div>
        <w:div w:id="136190001">
          <w:marLeft w:val="0"/>
          <w:marRight w:val="0"/>
          <w:marTop w:val="0"/>
          <w:marBottom w:val="0"/>
          <w:divBdr>
            <w:top w:val="none" w:sz="0" w:space="0" w:color="auto"/>
            <w:left w:val="none" w:sz="0" w:space="0" w:color="auto"/>
            <w:bottom w:val="none" w:sz="0" w:space="0" w:color="auto"/>
            <w:right w:val="none" w:sz="0" w:space="0" w:color="auto"/>
          </w:divBdr>
        </w:div>
        <w:div w:id="724987792">
          <w:marLeft w:val="0"/>
          <w:marRight w:val="0"/>
          <w:marTop w:val="0"/>
          <w:marBottom w:val="0"/>
          <w:divBdr>
            <w:top w:val="none" w:sz="0" w:space="0" w:color="auto"/>
            <w:left w:val="none" w:sz="0" w:space="0" w:color="auto"/>
            <w:bottom w:val="none" w:sz="0" w:space="0" w:color="auto"/>
            <w:right w:val="none" w:sz="0" w:space="0" w:color="auto"/>
          </w:divBdr>
        </w:div>
        <w:div w:id="104883685">
          <w:marLeft w:val="0"/>
          <w:marRight w:val="0"/>
          <w:marTop w:val="0"/>
          <w:marBottom w:val="0"/>
          <w:divBdr>
            <w:top w:val="none" w:sz="0" w:space="0" w:color="auto"/>
            <w:left w:val="none" w:sz="0" w:space="0" w:color="auto"/>
            <w:bottom w:val="none" w:sz="0" w:space="0" w:color="auto"/>
            <w:right w:val="none" w:sz="0" w:space="0" w:color="auto"/>
          </w:divBdr>
        </w:div>
        <w:div w:id="729231308">
          <w:marLeft w:val="0"/>
          <w:marRight w:val="0"/>
          <w:marTop w:val="0"/>
          <w:marBottom w:val="0"/>
          <w:divBdr>
            <w:top w:val="none" w:sz="0" w:space="0" w:color="auto"/>
            <w:left w:val="none" w:sz="0" w:space="0" w:color="auto"/>
            <w:bottom w:val="none" w:sz="0" w:space="0" w:color="auto"/>
            <w:right w:val="none" w:sz="0" w:space="0" w:color="auto"/>
          </w:divBdr>
        </w:div>
      </w:divsChild>
    </w:div>
    <w:div w:id="635916981">
      <w:marLeft w:val="0"/>
      <w:marRight w:val="0"/>
      <w:marTop w:val="0"/>
      <w:marBottom w:val="0"/>
      <w:divBdr>
        <w:top w:val="none" w:sz="0" w:space="0" w:color="auto"/>
        <w:left w:val="none" w:sz="0" w:space="0" w:color="auto"/>
        <w:bottom w:val="none" w:sz="0" w:space="0" w:color="auto"/>
        <w:right w:val="none" w:sz="0" w:space="0" w:color="auto"/>
      </w:divBdr>
    </w:div>
    <w:div w:id="639194697">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642201065">
      <w:marLeft w:val="0"/>
      <w:marRight w:val="0"/>
      <w:marTop w:val="0"/>
      <w:marBottom w:val="0"/>
      <w:divBdr>
        <w:top w:val="none" w:sz="0" w:space="0" w:color="auto"/>
        <w:left w:val="none" w:sz="0" w:space="0" w:color="auto"/>
        <w:bottom w:val="none" w:sz="0" w:space="0" w:color="auto"/>
        <w:right w:val="none" w:sz="0" w:space="0" w:color="auto"/>
      </w:divBdr>
    </w:div>
    <w:div w:id="643048547">
      <w:marLeft w:val="0"/>
      <w:marRight w:val="0"/>
      <w:marTop w:val="0"/>
      <w:marBottom w:val="0"/>
      <w:divBdr>
        <w:top w:val="none" w:sz="0" w:space="0" w:color="auto"/>
        <w:left w:val="none" w:sz="0" w:space="0" w:color="auto"/>
        <w:bottom w:val="none" w:sz="0" w:space="0" w:color="auto"/>
        <w:right w:val="none" w:sz="0" w:space="0" w:color="auto"/>
      </w:divBdr>
    </w:div>
    <w:div w:id="647824551">
      <w:marLeft w:val="0"/>
      <w:marRight w:val="0"/>
      <w:marTop w:val="0"/>
      <w:marBottom w:val="0"/>
      <w:divBdr>
        <w:top w:val="none" w:sz="0" w:space="0" w:color="auto"/>
        <w:left w:val="none" w:sz="0" w:space="0" w:color="auto"/>
        <w:bottom w:val="none" w:sz="0" w:space="0" w:color="auto"/>
        <w:right w:val="none" w:sz="0" w:space="0" w:color="auto"/>
      </w:divBdr>
      <w:divsChild>
        <w:div w:id="1412850132">
          <w:marLeft w:val="0"/>
          <w:marRight w:val="0"/>
          <w:marTop w:val="0"/>
          <w:marBottom w:val="0"/>
          <w:divBdr>
            <w:top w:val="none" w:sz="0" w:space="0" w:color="auto"/>
            <w:left w:val="none" w:sz="0" w:space="0" w:color="auto"/>
            <w:bottom w:val="none" w:sz="0" w:space="0" w:color="auto"/>
            <w:right w:val="none" w:sz="0" w:space="0" w:color="auto"/>
          </w:divBdr>
          <w:divsChild>
            <w:div w:id="1817724294">
              <w:marLeft w:val="0"/>
              <w:marRight w:val="0"/>
              <w:marTop w:val="0"/>
              <w:marBottom w:val="0"/>
              <w:divBdr>
                <w:top w:val="none" w:sz="0" w:space="0" w:color="auto"/>
                <w:left w:val="none" w:sz="0" w:space="0" w:color="auto"/>
                <w:bottom w:val="none" w:sz="0" w:space="0" w:color="auto"/>
                <w:right w:val="none" w:sz="0" w:space="0" w:color="auto"/>
              </w:divBdr>
            </w:div>
            <w:div w:id="1374235110">
              <w:marLeft w:val="0"/>
              <w:marRight w:val="0"/>
              <w:marTop w:val="0"/>
              <w:marBottom w:val="0"/>
              <w:divBdr>
                <w:top w:val="none" w:sz="0" w:space="0" w:color="auto"/>
                <w:left w:val="none" w:sz="0" w:space="0" w:color="auto"/>
                <w:bottom w:val="none" w:sz="0" w:space="0" w:color="auto"/>
                <w:right w:val="none" w:sz="0" w:space="0" w:color="auto"/>
              </w:divBdr>
            </w:div>
            <w:div w:id="1975597628">
              <w:marLeft w:val="0"/>
              <w:marRight w:val="0"/>
              <w:marTop w:val="0"/>
              <w:marBottom w:val="0"/>
              <w:divBdr>
                <w:top w:val="none" w:sz="0" w:space="0" w:color="auto"/>
                <w:left w:val="none" w:sz="0" w:space="0" w:color="auto"/>
                <w:bottom w:val="none" w:sz="0" w:space="0" w:color="auto"/>
                <w:right w:val="none" w:sz="0" w:space="0" w:color="auto"/>
              </w:divBdr>
            </w:div>
            <w:div w:id="707222044">
              <w:marLeft w:val="0"/>
              <w:marRight w:val="0"/>
              <w:marTop w:val="0"/>
              <w:marBottom w:val="0"/>
              <w:divBdr>
                <w:top w:val="none" w:sz="0" w:space="0" w:color="auto"/>
                <w:left w:val="none" w:sz="0" w:space="0" w:color="auto"/>
                <w:bottom w:val="none" w:sz="0" w:space="0" w:color="auto"/>
                <w:right w:val="none" w:sz="0" w:space="0" w:color="auto"/>
              </w:divBdr>
            </w:div>
            <w:div w:id="102965202">
              <w:marLeft w:val="0"/>
              <w:marRight w:val="0"/>
              <w:marTop w:val="0"/>
              <w:marBottom w:val="0"/>
              <w:divBdr>
                <w:top w:val="none" w:sz="0" w:space="0" w:color="auto"/>
                <w:left w:val="none" w:sz="0" w:space="0" w:color="auto"/>
                <w:bottom w:val="none" w:sz="0" w:space="0" w:color="auto"/>
                <w:right w:val="none" w:sz="0" w:space="0" w:color="auto"/>
              </w:divBdr>
            </w:div>
            <w:div w:id="97806913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770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547">
      <w:marLeft w:val="0"/>
      <w:marRight w:val="0"/>
      <w:marTop w:val="0"/>
      <w:marBottom w:val="0"/>
      <w:divBdr>
        <w:top w:val="none" w:sz="0" w:space="0" w:color="auto"/>
        <w:left w:val="none" w:sz="0" w:space="0" w:color="auto"/>
        <w:bottom w:val="none" w:sz="0" w:space="0" w:color="auto"/>
        <w:right w:val="none" w:sz="0" w:space="0" w:color="auto"/>
      </w:divBdr>
    </w:div>
    <w:div w:id="650641758">
      <w:marLeft w:val="0"/>
      <w:marRight w:val="0"/>
      <w:marTop w:val="0"/>
      <w:marBottom w:val="0"/>
      <w:divBdr>
        <w:top w:val="none" w:sz="0" w:space="0" w:color="auto"/>
        <w:left w:val="none" w:sz="0" w:space="0" w:color="auto"/>
        <w:bottom w:val="none" w:sz="0" w:space="0" w:color="auto"/>
        <w:right w:val="none" w:sz="0" w:space="0" w:color="auto"/>
      </w:divBdr>
    </w:div>
    <w:div w:id="652950853">
      <w:marLeft w:val="0"/>
      <w:marRight w:val="0"/>
      <w:marTop w:val="0"/>
      <w:marBottom w:val="0"/>
      <w:divBdr>
        <w:top w:val="none" w:sz="0" w:space="0" w:color="auto"/>
        <w:left w:val="none" w:sz="0" w:space="0" w:color="auto"/>
        <w:bottom w:val="none" w:sz="0" w:space="0" w:color="auto"/>
        <w:right w:val="none" w:sz="0" w:space="0" w:color="auto"/>
      </w:divBdr>
      <w:divsChild>
        <w:div w:id="1699694321">
          <w:marLeft w:val="0"/>
          <w:marRight w:val="0"/>
          <w:marTop w:val="0"/>
          <w:marBottom w:val="0"/>
          <w:divBdr>
            <w:top w:val="none" w:sz="0" w:space="0" w:color="auto"/>
            <w:left w:val="none" w:sz="0" w:space="0" w:color="auto"/>
            <w:bottom w:val="none" w:sz="0" w:space="0" w:color="auto"/>
            <w:right w:val="none" w:sz="0" w:space="0" w:color="auto"/>
          </w:divBdr>
        </w:div>
      </w:divsChild>
    </w:div>
    <w:div w:id="654837594">
      <w:marLeft w:val="0"/>
      <w:marRight w:val="0"/>
      <w:marTop w:val="0"/>
      <w:marBottom w:val="0"/>
      <w:divBdr>
        <w:top w:val="none" w:sz="0" w:space="0" w:color="auto"/>
        <w:left w:val="none" w:sz="0" w:space="0" w:color="auto"/>
        <w:bottom w:val="none" w:sz="0" w:space="0" w:color="auto"/>
        <w:right w:val="none" w:sz="0" w:space="0" w:color="auto"/>
      </w:divBdr>
    </w:div>
    <w:div w:id="658655805">
      <w:marLeft w:val="0"/>
      <w:marRight w:val="0"/>
      <w:marTop w:val="0"/>
      <w:marBottom w:val="0"/>
      <w:divBdr>
        <w:top w:val="none" w:sz="0" w:space="0" w:color="auto"/>
        <w:left w:val="none" w:sz="0" w:space="0" w:color="auto"/>
        <w:bottom w:val="none" w:sz="0" w:space="0" w:color="auto"/>
        <w:right w:val="none" w:sz="0" w:space="0" w:color="auto"/>
      </w:divBdr>
    </w:div>
    <w:div w:id="661470858">
      <w:marLeft w:val="0"/>
      <w:marRight w:val="0"/>
      <w:marTop w:val="0"/>
      <w:marBottom w:val="0"/>
      <w:divBdr>
        <w:top w:val="none" w:sz="0" w:space="0" w:color="auto"/>
        <w:left w:val="none" w:sz="0" w:space="0" w:color="auto"/>
        <w:bottom w:val="none" w:sz="0" w:space="0" w:color="auto"/>
        <w:right w:val="none" w:sz="0" w:space="0" w:color="auto"/>
      </w:divBdr>
    </w:div>
    <w:div w:id="661616378">
      <w:marLeft w:val="0"/>
      <w:marRight w:val="0"/>
      <w:marTop w:val="0"/>
      <w:marBottom w:val="0"/>
      <w:divBdr>
        <w:top w:val="none" w:sz="0" w:space="0" w:color="auto"/>
        <w:left w:val="none" w:sz="0" w:space="0" w:color="auto"/>
        <w:bottom w:val="none" w:sz="0" w:space="0" w:color="auto"/>
        <w:right w:val="none" w:sz="0" w:space="0" w:color="auto"/>
      </w:divBdr>
    </w:div>
    <w:div w:id="666372135">
      <w:marLeft w:val="0"/>
      <w:marRight w:val="0"/>
      <w:marTop w:val="0"/>
      <w:marBottom w:val="0"/>
      <w:divBdr>
        <w:top w:val="none" w:sz="0" w:space="0" w:color="auto"/>
        <w:left w:val="none" w:sz="0" w:space="0" w:color="auto"/>
        <w:bottom w:val="none" w:sz="0" w:space="0" w:color="auto"/>
        <w:right w:val="none" w:sz="0" w:space="0" w:color="auto"/>
      </w:divBdr>
    </w:div>
    <w:div w:id="669059526">
      <w:marLeft w:val="0"/>
      <w:marRight w:val="0"/>
      <w:marTop w:val="0"/>
      <w:marBottom w:val="0"/>
      <w:divBdr>
        <w:top w:val="none" w:sz="0" w:space="0" w:color="auto"/>
        <w:left w:val="none" w:sz="0" w:space="0" w:color="auto"/>
        <w:bottom w:val="none" w:sz="0" w:space="0" w:color="auto"/>
        <w:right w:val="none" w:sz="0" w:space="0" w:color="auto"/>
      </w:divBdr>
    </w:div>
    <w:div w:id="673459196">
      <w:marLeft w:val="0"/>
      <w:marRight w:val="0"/>
      <w:marTop w:val="0"/>
      <w:marBottom w:val="0"/>
      <w:divBdr>
        <w:top w:val="none" w:sz="0" w:space="0" w:color="auto"/>
        <w:left w:val="none" w:sz="0" w:space="0" w:color="auto"/>
        <w:bottom w:val="none" w:sz="0" w:space="0" w:color="auto"/>
        <w:right w:val="none" w:sz="0" w:space="0" w:color="auto"/>
      </w:divBdr>
    </w:div>
    <w:div w:id="682048016">
      <w:marLeft w:val="0"/>
      <w:marRight w:val="0"/>
      <w:marTop w:val="0"/>
      <w:marBottom w:val="0"/>
      <w:divBdr>
        <w:top w:val="none" w:sz="0" w:space="0" w:color="auto"/>
        <w:left w:val="none" w:sz="0" w:space="0" w:color="auto"/>
        <w:bottom w:val="none" w:sz="0" w:space="0" w:color="auto"/>
        <w:right w:val="none" w:sz="0" w:space="0" w:color="auto"/>
      </w:divBdr>
    </w:div>
    <w:div w:id="682319293">
      <w:marLeft w:val="0"/>
      <w:marRight w:val="0"/>
      <w:marTop w:val="0"/>
      <w:marBottom w:val="0"/>
      <w:divBdr>
        <w:top w:val="none" w:sz="0" w:space="0" w:color="auto"/>
        <w:left w:val="none" w:sz="0" w:space="0" w:color="auto"/>
        <w:bottom w:val="none" w:sz="0" w:space="0" w:color="auto"/>
        <w:right w:val="none" w:sz="0" w:space="0" w:color="auto"/>
      </w:divBdr>
      <w:divsChild>
        <w:div w:id="669403583">
          <w:marLeft w:val="0"/>
          <w:marRight w:val="0"/>
          <w:marTop w:val="0"/>
          <w:marBottom w:val="0"/>
          <w:divBdr>
            <w:top w:val="none" w:sz="0" w:space="0" w:color="auto"/>
            <w:left w:val="none" w:sz="0" w:space="0" w:color="auto"/>
            <w:bottom w:val="none" w:sz="0" w:space="0" w:color="auto"/>
            <w:right w:val="none" w:sz="0" w:space="0" w:color="auto"/>
          </w:divBdr>
        </w:div>
        <w:div w:id="889000396">
          <w:marLeft w:val="0"/>
          <w:marRight w:val="0"/>
          <w:marTop w:val="0"/>
          <w:marBottom w:val="0"/>
          <w:divBdr>
            <w:top w:val="none" w:sz="0" w:space="0" w:color="auto"/>
            <w:left w:val="none" w:sz="0" w:space="0" w:color="auto"/>
            <w:bottom w:val="none" w:sz="0" w:space="0" w:color="auto"/>
            <w:right w:val="none" w:sz="0" w:space="0" w:color="auto"/>
          </w:divBdr>
        </w:div>
        <w:div w:id="1070544829">
          <w:marLeft w:val="0"/>
          <w:marRight w:val="0"/>
          <w:marTop w:val="0"/>
          <w:marBottom w:val="0"/>
          <w:divBdr>
            <w:top w:val="none" w:sz="0" w:space="0" w:color="auto"/>
            <w:left w:val="none" w:sz="0" w:space="0" w:color="auto"/>
            <w:bottom w:val="none" w:sz="0" w:space="0" w:color="auto"/>
            <w:right w:val="none" w:sz="0" w:space="0" w:color="auto"/>
          </w:divBdr>
        </w:div>
        <w:div w:id="1799061138">
          <w:marLeft w:val="0"/>
          <w:marRight w:val="0"/>
          <w:marTop w:val="0"/>
          <w:marBottom w:val="0"/>
          <w:divBdr>
            <w:top w:val="none" w:sz="0" w:space="0" w:color="auto"/>
            <w:left w:val="none" w:sz="0" w:space="0" w:color="auto"/>
            <w:bottom w:val="none" w:sz="0" w:space="0" w:color="auto"/>
            <w:right w:val="none" w:sz="0" w:space="0" w:color="auto"/>
          </w:divBdr>
        </w:div>
        <w:div w:id="1313024883">
          <w:marLeft w:val="0"/>
          <w:marRight w:val="0"/>
          <w:marTop w:val="0"/>
          <w:marBottom w:val="0"/>
          <w:divBdr>
            <w:top w:val="none" w:sz="0" w:space="0" w:color="auto"/>
            <w:left w:val="none" w:sz="0" w:space="0" w:color="auto"/>
            <w:bottom w:val="none" w:sz="0" w:space="0" w:color="auto"/>
            <w:right w:val="none" w:sz="0" w:space="0" w:color="auto"/>
          </w:divBdr>
        </w:div>
        <w:div w:id="1815635594">
          <w:marLeft w:val="0"/>
          <w:marRight w:val="0"/>
          <w:marTop w:val="0"/>
          <w:marBottom w:val="0"/>
          <w:divBdr>
            <w:top w:val="none" w:sz="0" w:space="0" w:color="auto"/>
            <w:left w:val="none" w:sz="0" w:space="0" w:color="auto"/>
            <w:bottom w:val="none" w:sz="0" w:space="0" w:color="auto"/>
            <w:right w:val="none" w:sz="0" w:space="0" w:color="auto"/>
          </w:divBdr>
        </w:div>
        <w:div w:id="1620453439">
          <w:marLeft w:val="0"/>
          <w:marRight w:val="0"/>
          <w:marTop w:val="0"/>
          <w:marBottom w:val="0"/>
          <w:divBdr>
            <w:top w:val="none" w:sz="0" w:space="0" w:color="auto"/>
            <w:left w:val="none" w:sz="0" w:space="0" w:color="auto"/>
            <w:bottom w:val="none" w:sz="0" w:space="0" w:color="auto"/>
            <w:right w:val="none" w:sz="0" w:space="0" w:color="auto"/>
          </w:divBdr>
        </w:div>
        <w:div w:id="405884032">
          <w:marLeft w:val="0"/>
          <w:marRight w:val="0"/>
          <w:marTop w:val="0"/>
          <w:marBottom w:val="0"/>
          <w:divBdr>
            <w:top w:val="none" w:sz="0" w:space="0" w:color="auto"/>
            <w:left w:val="none" w:sz="0" w:space="0" w:color="auto"/>
            <w:bottom w:val="none" w:sz="0" w:space="0" w:color="auto"/>
            <w:right w:val="none" w:sz="0" w:space="0" w:color="auto"/>
          </w:divBdr>
        </w:div>
        <w:div w:id="2019042055">
          <w:marLeft w:val="0"/>
          <w:marRight w:val="0"/>
          <w:marTop w:val="0"/>
          <w:marBottom w:val="0"/>
          <w:divBdr>
            <w:top w:val="none" w:sz="0" w:space="0" w:color="auto"/>
            <w:left w:val="none" w:sz="0" w:space="0" w:color="auto"/>
            <w:bottom w:val="none" w:sz="0" w:space="0" w:color="auto"/>
            <w:right w:val="none" w:sz="0" w:space="0" w:color="auto"/>
          </w:divBdr>
        </w:div>
      </w:divsChild>
    </w:div>
    <w:div w:id="683284347">
      <w:marLeft w:val="0"/>
      <w:marRight w:val="0"/>
      <w:marTop w:val="0"/>
      <w:marBottom w:val="0"/>
      <w:divBdr>
        <w:top w:val="none" w:sz="0" w:space="0" w:color="auto"/>
        <w:left w:val="none" w:sz="0" w:space="0" w:color="auto"/>
        <w:bottom w:val="none" w:sz="0" w:space="0" w:color="auto"/>
        <w:right w:val="none" w:sz="0" w:space="0" w:color="auto"/>
      </w:divBdr>
    </w:div>
    <w:div w:id="687482832">
      <w:marLeft w:val="0"/>
      <w:marRight w:val="0"/>
      <w:marTop w:val="0"/>
      <w:marBottom w:val="0"/>
      <w:divBdr>
        <w:top w:val="none" w:sz="0" w:space="0" w:color="auto"/>
        <w:left w:val="none" w:sz="0" w:space="0" w:color="auto"/>
        <w:bottom w:val="none" w:sz="0" w:space="0" w:color="auto"/>
        <w:right w:val="none" w:sz="0" w:space="0" w:color="auto"/>
      </w:divBdr>
    </w:div>
    <w:div w:id="692996423">
      <w:marLeft w:val="0"/>
      <w:marRight w:val="0"/>
      <w:marTop w:val="0"/>
      <w:marBottom w:val="0"/>
      <w:divBdr>
        <w:top w:val="none" w:sz="0" w:space="0" w:color="auto"/>
        <w:left w:val="none" w:sz="0" w:space="0" w:color="auto"/>
        <w:bottom w:val="none" w:sz="0" w:space="0" w:color="auto"/>
        <w:right w:val="none" w:sz="0" w:space="0" w:color="auto"/>
      </w:divBdr>
    </w:div>
    <w:div w:id="693725014">
      <w:marLeft w:val="0"/>
      <w:marRight w:val="0"/>
      <w:marTop w:val="0"/>
      <w:marBottom w:val="0"/>
      <w:divBdr>
        <w:top w:val="none" w:sz="0" w:space="0" w:color="auto"/>
        <w:left w:val="none" w:sz="0" w:space="0" w:color="auto"/>
        <w:bottom w:val="none" w:sz="0" w:space="0" w:color="auto"/>
        <w:right w:val="none" w:sz="0" w:space="0" w:color="auto"/>
      </w:divBdr>
    </w:div>
    <w:div w:id="700743188">
      <w:marLeft w:val="0"/>
      <w:marRight w:val="0"/>
      <w:marTop w:val="0"/>
      <w:marBottom w:val="0"/>
      <w:divBdr>
        <w:top w:val="none" w:sz="0" w:space="0" w:color="auto"/>
        <w:left w:val="none" w:sz="0" w:space="0" w:color="auto"/>
        <w:bottom w:val="none" w:sz="0" w:space="0" w:color="auto"/>
        <w:right w:val="none" w:sz="0" w:space="0" w:color="auto"/>
      </w:divBdr>
    </w:div>
    <w:div w:id="701397092">
      <w:marLeft w:val="0"/>
      <w:marRight w:val="0"/>
      <w:marTop w:val="0"/>
      <w:marBottom w:val="0"/>
      <w:divBdr>
        <w:top w:val="none" w:sz="0" w:space="0" w:color="auto"/>
        <w:left w:val="none" w:sz="0" w:space="0" w:color="auto"/>
        <w:bottom w:val="none" w:sz="0" w:space="0" w:color="auto"/>
        <w:right w:val="none" w:sz="0" w:space="0" w:color="auto"/>
      </w:divBdr>
      <w:divsChild>
        <w:div w:id="1133717905">
          <w:marLeft w:val="0"/>
          <w:marRight w:val="0"/>
          <w:marTop w:val="0"/>
          <w:marBottom w:val="0"/>
          <w:divBdr>
            <w:top w:val="none" w:sz="0" w:space="0" w:color="auto"/>
            <w:left w:val="none" w:sz="0" w:space="0" w:color="auto"/>
            <w:bottom w:val="none" w:sz="0" w:space="0" w:color="auto"/>
            <w:right w:val="none" w:sz="0" w:space="0" w:color="auto"/>
          </w:divBdr>
          <w:divsChild>
            <w:div w:id="19280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767">
      <w:marLeft w:val="0"/>
      <w:marRight w:val="0"/>
      <w:marTop w:val="0"/>
      <w:marBottom w:val="0"/>
      <w:divBdr>
        <w:top w:val="none" w:sz="0" w:space="0" w:color="auto"/>
        <w:left w:val="none" w:sz="0" w:space="0" w:color="auto"/>
        <w:bottom w:val="none" w:sz="0" w:space="0" w:color="auto"/>
        <w:right w:val="none" w:sz="0" w:space="0" w:color="auto"/>
      </w:divBdr>
    </w:div>
    <w:div w:id="702287764">
      <w:marLeft w:val="0"/>
      <w:marRight w:val="0"/>
      <w:marTop w:val="0"/>
      <w:marBottom w:val="0"/>
      <w:divBdr>
        <w:top w:val="none" w:sz="0" w:space="0" w:color="auto"/>
        <w:left w:val="none" w:sz="0" w:space="0" w:color="auto"/>
        <w:bottom w:val="none" w:sz="0" w:space="0" w:color="auto"/>
        <w:right w:val="none" w:sz="0" w:space="0" w:color="auto"/>
      </w:divBdr>
    </w:div>
    <w:div w:id="704019425">
      <w:marLeft w:val="0"/>
      <w:marRight w:val="0"/>
      <w:marTop w:val="0"/>
      <w:marBottom w:val="0"/>
      <w:divBdr>
        <w:top w:val="none" w:sz="0" w:space="0" w:color="auto"/>
        <w:left w:val="none" w:sz="0" w:space="0" w:color="auto"/>
        <w:bottom w:val="none" w:sz="0" w:space="0" w:color="auto"/>
        <w:right w:val="none" w:sz="0" w:space="0" w:color="auto"/>
      </w:divBdr>
    </w:div>
    <w:div w:id="704064809">
      <w:marLeft w:val="0"/>
      <w:marRight w:val="0"/>
      <w:marTop w:val="0"/>
      <w:marBottom w:val="0"/>
      <w:divBdr>
        <w:top w:val="none" w:sz="0" w:space="0" w:color="auto"/>
        <w:left w:val="none" w:sz="0" w:space="0" w:color="auto"/>
        <w:bottom w:val="none" w:sz="0" w:space="0" w:color="auto"/>
        <w:right w:val="none" w:sz="0" w:space="0" w:color="auto"/>
      </w:divBdr>
    </w:div>
    <w:div w:id="705062063">
      <w:marLeft w:val="0"/>
      <w:marRight w:val="0"/>
      <w:marTop w:val="0"/>
      <w:marBottom w:val="0"/>
      <w:divBdr>
        <w:top w:val="none" w:sz="0" w:space="0" w:color="auto"/>
        <w:left w:val="none" w:sz="0" w:space="0" w:color="auto"/>
        <w:bottom w:val="none" w:sz="0" w:space="0" w:color="auto"/>
        <w:right w:val="none" w:sz="0" w:space="0" w:color="auto"/>
      </w:divBdr>
    </w:div>
    <w:div w:id="707529098">
      <w:marLeft w:val="0"/>
      <w:marRight w:val="0"/>
      <w:marTop w:val="0"/>
      <w:marBottom w:val="0"/>
      <w:divBdr>
        <w:top w:val="none" w:sz="0" w:space="0" w:color="auto"/>
        <w:left w:val="none" w:sz="0" w:space="0" w:color="auto"/>
        <w:bottom w:val="none" w:sz="0" w:space="0" w:color="auto"/>
        <w:right w:val="none" w:sz="0" w:space="0" w:color="auto"/>
      </w:divBdr>
      <w:divsChild>
        <w:div w:id="2091350139">
          <w:marLeft w:val="0"/>
          <w:marRight w:val="0"/>
          <w:marTop w:val="0"/>
          <w:marBottom w:val="0"/>
          <w:divBdr>
            <w:top w:val="none" w:sz="0" w:space="0" w:color="auto"/>
            <w:left w:val="none" w:sz="0" w:space="0" w:color="auto"/>
            <w:bottom w:val="none" w:sz="0" w:space="0" w:color="auto"/>
            <w:right w:val="none" w:sz="0" w:space="0" w:color="auto"/>
          </w:divBdr>
          <w:divsChild>
            <w:div w:id="395930805">
              <w:marLeft w:val="0"/>
              <w:marRight w:val="0"/>
              <w:marTop w:val="0"/>
              <w:marBottom w:val="0"/>
              <w:divBdr>
                <w:top w:val="none" w:sz="0" w:space="0" w:color="auto"/>
                <w:left w:val="none" w:sz="0" w:space="0" w:color="auto"/>
                <w:bottom w:val="none" w:sz="0" w:space="0" w:color="auto"/>
                <w:right w:val="none" w:sz="0" w:space="0" w:color="auto"/>
              </w:divBdr>
            </w:div>
            <w:div w:id="188762005">
              <w:marLeft w:val="0"/>
              <w:marRight w:val="0"/>
              <w:marTop w:val="0"/>
              <w:marBottom w:val="0"/>
              <w:divBdr>
                <w:top w:val="none" w:sz="0" w:space="0" w:color="auto"/>
                <w:left w:val="none" w:sz="0" w:space="0" w:color="auto"/>
                <w:bottom w:val="none" w:sz="0" w:space="0" w:color="auto"/>
                <w:right w:val="none" w:sz="0" w:space="0" w:color="auto"/>
              </w:divBdr>
            </w:div>
            <w:div w:id="11377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2957">
      <w:marLeft w:val="0"/>
      <w:marRight w:val="0"/>
      <w:marTop w:val="0"/>
      <w:marBottom w:val="0"/>
      <w:divBdr>
        <w:top w:val="none" w:sz="0" w:space="0" w:color="auto"/>
        <w:left w:val="none" w:sz="0" w:space="0" w:color="auto"/>
        <w:bottom w:val="none" w:sz="0" w:space="0" w:color="auto"/>
        <w:right w:val="none" w:sz="0" w:space="0" w:color="auto"/>
      </w:divBdr>
    </w:div>
    <w:div w:id="713116319">
      <w:marLeft w:val="0"/>
      <w:marRight w:val="0"/>
      <w:marTop w:val="0"/>
      <w:marBottom w:val="0"/>
      <w:divBdr>
        <w:top w:val="none" w:sz="0" w:space="0" w:color="auto"/>
        <w:left w:val="none" w:sz="0" w:space="0" w:color="auto"/>
        <w:bottom w:val="none" w:sz="0" w:space="0" w:color="auto"/>
        <w:right w:val="none" w:sz="0" w:space="0" w:color="auto"/>
      </w:divBdr>
    </w:div>
    <w:div w:id="713119961">
      <w:marLeft w:val="0"/>
      <w:marRight w:val="0"/>
      <w:marTop w:val="0"/>
      <w:marBottom w:val="0"/>
      <w:divBdr>
        <w:top w:val="none" w:sz="0" w:space="0" w:color="auto"/>
        <w:left w:val="none" w:sz="0" w:space="0" w:color="auto"/>
        <w:bottom w:val="none" w:sz="0" w:space="0" w:color="auto"/>
        <w:right w:val="none" w:sz="0" w:space="0" w:color="auto"/>
      </w:divBdr>
    </w:div>
    <w:div w:id="718555790">
      <w:marLeft w:val="0"/>
      <w:marRight w:val="0"/>
      <w:marTop w:val="0"/>
      <w:marBottom w:val="0"/>
      <w:divBdr>
        <w:top w:val="none" w:sz="0" w:space="0" w:color="auto"/>
        <w:left w:val="none" w:sz="0" w:space="0" w:color="auto"/>
        <w:bottom w:val="none" w:sz="0" w:space="0" w:color="auto"/>
        <w:right w:val="none" w:sz="0" w:space="0" w:color="auto"/>
      </w:divBdr>
    </w:div>
    <w:div w:id="718893954">
      <w:marLeft w:val="0"/>
      <w:marRight w:val="0"/>
      <w:marTop w:val="0"/>
      <w:marBottom w:val="0"/>
      <w:divBdr>
        <w:top w:val="none" w:sz="0" w:space="0" w:color="auto"/>
        <w:left w:val="none" w:sz="0" w:space="0" w:color="auto"/>
        <w:bottom w:val="none" w:sz="0" w:space="0" w:color="auto"/>
        <w:right w:val="none" w:sz="0" w:space="0" w:color="auto"/>
      </w:divBdr>
    </w:div>
    <w:div w:id="721902151">
      <w:marLeft w:val="0"/>
      <w:marRight w:val="0"/>
      <w:marTop w:val="0"/>
      <w:marBottom w:val="0"/>
      <w:divBdr>
        <w:top w:val="none" w:sz="0" w:space="0" w:color="auto"/>
        <w:left w:val="none" w:sz="0" w:space="0" w:color="auto"/>
        <w:bottom w:val="none" w:sz="0" w:space="0" w:color="auto"/>
        <w:right w:val="none" w:sz="0" w:space="0" w:color="auto"/>
      </w:divBdr>
    </w:div>
    <w:div w:id="722102731">
      <w:marLeft w:val="0"/>
      <w:marRight w:val="0"/>
      <w:marTop w:val="0"/>
      <w:marBottom w:val="0"/>
      <w:divBdr>
        <w:top w:val="none" w:sz="0" w:space="0" w:color="auto"/>
        <w:left w:val="none" w:sz="0" w:space="0" w:color="auto"/>
        <w:bottom w:val="none" w:sz="0" w:space="0" w:color="auto"/>
        <w:right w:val="none" w:sz="0" w:space="0" w:color="auto"/>
      </w:divBdr>
    </w:div>
    <w:div w:id="722943712">
      <w:marLeft w:val="0"/>
      <w:marRight w:val="0"/>
      <w:marTop w:val="0"/>
      <w:marBottom w:val="0"/>
      <w:divBdr>
        <w:top w:val="none" w:sz="0" w:space="0" w:color="auto"/>
        <w:left w:val="none" w:sz="0" w:space="0" w:color="auto"/>
        <w:bottom w:val="none" w:sz="0" w:space="0" w:color="auto"/>
        <w:right w:val="none" w:sz="0" w:space="0" w:color="auto"/>
      </w:divBdr>
    </w:div>
    <w:div w:id="725761521">
      <w:marLeft w:val="0"/>
      <w:marRight w:val="0"/>
      <w:marTop w:val="0"/>
      <w:marBottom w:val="0"/>
      <w:divBdr>
        <w:top w:val="none" w:sz="0" w:space="0" w:color="auto"/>
        <w:left w:val="none" w:sz="0" w:space="0" w:color="auto"/>
        <w:bottom w:val="none" w:sz="0" w:space="0" w:color="auto"/>
        <w:right w:val="none" w:sz="0" w:space="0" w:color="auto"/>
      </w:divBdr>
    </w:div>
    <w:div w:id="727996555">
      <w:marLeft w:val="0"/>
      <w:marRight w:val="0"/>
      <w:marTop w:val="0"/>
      <w:marBottom w:val="0"/>
      <w:divBdr>
        <w:top w:val="none" w:sz="0" w:space="0" w:color="auto"/>
        <w:left w:val="none" w:sz="0" w:space="0" w:color="auto"/>
        <w:bottom w:val="none" w:sz="0" w:space="0" w:color="auto"/>
        <w:right w:val="none" w:sz="0" w:space="0" w:color="auto"/>
      </w:divBdr>
    </w:div>
    <w:div w:id="730419170">
      <w:marLeft w:val="0"/>
      <w:marRight w:val="0"/>
      <w:marTop w:val="0"/>
      <w:marBottom w:val="0"/>
      <w:divBdr>
        <w:top w:val="none" w:sz="0" w:space="0" w:color="auto"/>
        <w:left w:val="none" w:sz="0" w:space="0" w:color="auto"/>
        <w:bottom w:val="none" w:sz="0" w:space="0" w:color="auto"/>
        <w:right w:val="none" w:sz="0" w:space="0" w:color="auto"/>
      </w:divBdr>
    </w:div>
    <w:div w:id="732967184">
      <w:marLeft w:val="0"/>
      <w:marRight w:val="0"/>
      <w:marTop w:val="0"/>
      <w:marBottom w:val="0"/>
      <w:divBdr>
        <w:top w:val="none" w:sz="0" w:space="0" w:color="auto"/>
        <w:left w:val="none" w:sz="0" w:space="0" w:color="auto"/>
        <w:bottom w:val="none" w:sz="0" w:space="0" w:color="auto"/>
        <w:right w:val="none" w:sz="0" w:space="0" w:color="auto"/>
      </w:divBdr>
    </w:div>
    <w:div w:id="733167592">
      <w:marLeft w:val="0"/>
      <w:marRight w:val="0"/>
      <w:marTop w:val="0"/>
      <w:marBottom w:val="0"/>
      <w:divBdr>
        <w:top w:val="none" w:sz="0" w:space="0" w:color="auto"/>
        <w:left w:val="none" w:sz="0" w:space="0" w:color="auto"/>
        <w:bottom w:val="none" w:sz="0" w:space="0" w:color="auto"/>
        <w:right w:val="none" w:sz="0" w:space="0" w:color="auto"/>
      </w:divBdr>
      <w:divsChild>
        <w:div w:id="129204110">
          <w:marLeft w:val="0"/>
          <w:marRight w:val="0"/>
          <w:marTop w:val="0"/>
          <w:marBottom w:val="0"/>
          <w:divBdr>
            <w:top w:val="none" w:sz="0" w:space="0" w:color="auto"/>
            <w:left w:val="none" w:sz="0" w:space="0" w:color="auto"/>
            <w:bottom w:val="none" w:sz="0" w:space="0" w:color="auto"/>
            <w:right w:val="none" w:sz="0" w:space="0" w:color="auto"/>
          </w:divBdr>
          <w:divsChild>
            <w:div w:id="1276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539">
      <w:marLeft w:val="0"/>
      <w:marRight w:val="0"/>
      <w:marTop w:val="0"/>
      <w:marBottom w:val="0"/>
      <w:divBdr>
        <w:top w:val="none" w:sz="0" w:space="0" w:color="auto"/>
        <w:left w:val="none" w:sz="0" w:space="0" w:color="auto"/>
        <w:bottom w:val="none" w:sz="0" w:space="0" w:color="auto"/>
        <w:right w:val="none" w:sz="0" w:space="0" w:color="auto"/>
      </w:divBdr>
    </w:div>
    <w:div w:id="738479921">
      <w:marLeft w:val="0"/>
      <w:marRight w:val="0"/>
      <w:marTop w:val="0"/>
      <w:marBottom w:val="0"/>
      <w:divBdr>
        <w:top w:val="none" w:sz="0" w:space="0" w:color="auto"/>
        <w:left w:val="none" w:sz="0" w:space="0" w:color="auto"/>
        <w:bottom w:val="none" w:sz="0" w:space="0" w:color="auto"/>
        <w:right w:val="none" w:sz="0" w:space="0" w:color="auto"/>
      </w:divBdr>
    </w:div>
    <w:div w:id="743263327">
      <w:marLeft w:val="0"/>
      <w:marRight w:val="0"/>
      <w:marTop w:val="0"/>
      <w:marBottom w:val="0"/>
      <w:divBdr>
        <w:top w:val="none" w:sz="0" w:space="0" w:color="auto"/>
        <w:left w:val="none" w:sz="0" w:space="0" w:color="auto"/>
        <w:bottom w:val="none" w:sz="0" w:space="0" w:color="auto"/>
        <w:right w:val="none" w:sz="0" w:space="0" w:color="auto"/>
      </w:divBdr>
    </w:div>
    <w:div w:id="743723476">
      <w:marLeft w:val="0"/>
      <w:marRight w:val="0"/>
      <w:marTop w:val="0"/>
      <w:marBottom w:val="0"/>
      <w:divBdr>
        <w:top w:val="none" w:sz="0" w:space="0" w:color="auto"/>
        <w:left w:val="none" w:sz="0" w:space="0" w:color="auto"/>
        <w:bottom w:val="none" w:sz="0" w:space="0" w:color="auto"/>
        <w:right w:val="none" w:sz="0" w:space="0" w:color="auto"/>
      </w:divBdr>
    </w:div>
    <w:div w:id="747193323">
      <w:marLeft w:val="0"/>
      <w:marRight w:val="0"/>
      <w:marTop w:val="0"/>
      <w:marBottom w:val="0"/>
      <w:divBdr>
        <w:top w:val="none" w:sz="0" w:space="0" w:color="auto"/>
        <w:left w:val="none" w:sz="0" w:space="0" w:color="auto"/>
        <w:bottom w:val="none" w:sz="0" w:space="0" w:color="auto"/>
        <w:right w:val="none" w:sz="0" w:space="0" w:color="auto"/>
      </w:divBdr>
      <w:divsChild>
        <w:div w:id="301926867">
          <w:marLeft w:val="0"/>
          <w:marRight w:val="0"/>
          <w:marTop w:val="0"/>
          <w:marBottom w:val="0"/>
          <w:divBdr>
            <w:top w:val="none" w:sz="0" w:space="0" w:color="auto"/>
            <w:left w:val="none" w:sz="0" w:space="0" w:color="auto"/>
            <w:bottom w:val="none" w:sz="0" w:space="0" w:color="auto"/>
            <w:right w:val="none" w:sz="0" w:space="0" w:color="auto"/>
          </w:divBdr>
        </w:div>
        <w:div w:id="1652828872">
          <w:marLeft w:val="0"/>
          <w:marRight w:val="0"/>
          <w:marTop w:val="0"/>
          <w:marBottom w:val="0"/>
          <w:divBdr>
            <w:top w:val="none" w:sz="0" w:space="0" w:color="auto"/>
            <w:left w:val="none" w:sz="0" w:space="0" w:color="auto"/>
            <w:bottom w:val="none" w:sz="0" w:space="0" w:color="auto"/>
            <w:right w:val="none" w:sz="0" w:space="0" w:color="auto"/>
          </w:divBdr>
        </w:div>
        <w:div w:id="1171143521">
          <w:marLeft w:val="0"/>
          <w:marRight w:val="0"/>
          <w:marTop w:val="0"/>
          <w:marBottom w:val="0"/>
          <w:divBdr>
            <w:top w:val="none" w:sz="0" w:space="0" w:color="auto"/>
            <w:left w:val="none" w:sz="0" w:space="0" w:color="auto"/>
            <w:bottom w:val="none" w:sz="0" w:space="0" w:color="auto"/>
            <w:right w:val="none" w:sz="0" w:space="0" w:color="auto"/>
          </w:divBdr>
        </w:div>
        <w:div w:id="296647198">
          <w:marLeft w:val="0"/>
          <w:marRight w:val="0"/>
          <w:marTop w:val="0"/>
          <w:marBottom w:val="0"/>
          <w:divBdr>
            <w:top w:val="none" w:sz="0" w:space="0" w:color="auto"/>
            <w:left w:val="none" w:sz="0" w:space="0" w:color="auto"/>
            <w:bottom w:val="none" w:sz="0" w:space="0" w:color="auto"/>
            <w:right w:val="none" w:sz="0" w:space="0" w:color="auto"/>
          </w:divBdr>
        </w:div>
        <w:div w:id="1865554542">
          <w:marLeft w:val="0"/>
          <w:marRight w:val="0"/>
          <w:marTop w:val="0"/>
          <w:marBottom w:val="0"/>
          <w:divBdr>
            <w:top w:val="none" w:sz="0" w:space="0" w:color="auto"/>
            <w:left w:val="none" w:sz="0" w:space="0" w:color="auto"/>
            <w:bottom w:val="none" w:sz="0" w:space="0" w:color="auto"/>
            <w:right w:val="none" w:sz="0" w:space="0" w:color="auto"/>
          </w:divBdr>
        </w:div>
        <w:div w:id="2126002668">
          <w:marLeft w:val="0"/>
          <w:marRight w:val="0"/>
          <w:marTop w:val="0"/>
          <w:marBottom w:val="0"/>
          <w:divBdr>
            <w:top w:val="none" w:sz="0" w:space="0" w:color="auto"/>
            <w:left w:val="none" w:sz="0" w:space="0" w:color="auto"/>
            <w:bottom w:val="none" w:sz="0" w:space="0" w:color="auto"/>
            <w:right w:val="none" w:sz="0" w:space="0" w:color="auto"/>
          </w:divBdr>
        </w:div>
        <w:div w:id="742337040">
          <w:marLeft w:val="0"/>
          <w:marRight w:val="0"/>
          <w:marTop w:val="0"/>
          <w:marBottom w:val="0"/>
          <w:divBdr>
            <w:top w:val="none" w:sz="0" w:space="0" w:color="auto"/>
            <w:left w:val="none" w:sz="0" w:space="0" w:color="auto"/>
            <w:bottom w:val="none" w:sz="0" w:space="0" w:color="auto"/>
            <w:right w:val="none" w:sz="0" w:space="0" w:color="auto"/>
          </w:divBdr>
        </w:div>
        <w:div w:id="1198810223">
          <w:marLeft w:val="0"/>
          <w:marRight w:val="0"/>
          <w:marTop w:val="0"/>
          <w:marBottom w:val="0"/>
          <w:divBdr>
            <w:top w:val="none" w:sz="0" w:space="0" w:color="auto"/>
            <w:left w:val="none" w:sz="0" w:space="0" w:color="auto"/>
            <w:bottom w:val="none" w:sz="0" w:space="0" w:color="auto"/>
            <w:right w:val="none" w:sz="0" w:space="0" w:color="auto"/>
          </w:divBdr>
        </w:div>
        <w:div w:id="322204094">
          <w:marLeft w:val="0"/>
          <w:marRight w:val="0"/>
          <w:marTop w:val="0"/>
          <w:marBottom w:val="0"/>
          <w:divBdr>
            <w:top w:val="none" w:sz="0" w:space="0" w:color="auto"/>
            <w:left w:val="none" w:sz="0" w:space="0" w:color="auto"/>
            <w:bottom w:val="none" w:sz="0" w:space="0" w:color="auto"/>
            <w:right w:val="none" w:sz="0" w:space="0" w:color="auto"/>
          </w:divBdr>
        </w:div>
        <w:div w:id="999771924">
          <w:marLeft w:val="0"/>
          <w:marRight w:val="0"/>
          <w:marTop w:val="0"/>
          <w:marBottom w:val="0"/>
          <w:divBdr>
            <w:top w:val="none" w:sz="0" w:space="0" w:color="auto"/>
            <w:left w:val="none" w:sz="0" w:space="0" w:color="auto"/>
            <w:bottom w:val="none" w:sz="0" w:space="0" w:color="auto"/>
            <w:right w:val="none" w:sz="0" w:space="0" w:color="auto"/>
          </w:divBdr>
        </w:div>
      </w:divsChild>
    </w:div>
    <w:div w:id="748117755">
      <w:marLeft w:val="0"/>
      <w:marRight w:val="0"/>
      <w:marTop w:val="0"/>
      <w:marBottom w:val="0"/>
      <w:divBdr>
        <w:top w:val="none" w:sz="0" w:space="0" w:color="auto"/>
        <w:left w:val="none" w:sz="0" w:space="0" w:color="auto"/>
        <w:bottom w:val="none" w:sz="0" w:space="0" w:color="auto"/>
        <w:right w:val="none" w:sz="0" w:space="0" w:color="auto"/>
      </w:divBdr>
    </w:div>
    <w:div w:id="748310869">
      <w:marLeft w:val="0"/>
      <w:marRight w:val="0"/>
      <w:marTop w:val="0"/>
      <w:marBottom w:val="0"/>
      <w:divBdr>
        <w:top w:val="none" w:sz="0" w:space="0" w:color="auto"/>
        <w:left w:val="none" w:sz="0" w:space="0" w:color="auto"/>
        <w:bottom w:val="none" w:sz="0" w:space="0" w:color="auto"/>
        <w:right w:val="none" w:sz="0" w:space="0" w:color="auto"/>
      </w:divBdr>
    </w:div>
    <w:div w:id="748691981">
      <w:marLeft w:val="0"/>
      <w:marRight w:val="0"/>
      <w:marTop w:val="0"/>
      <w:marBottom w:val="0"/>
      <w:divBdr>
        <w:top w:val="none" w:sz="0" w:space="0" w:color="auto"/>
        <w:left w:val="none" w:sz="0" w:space="0" w:color="auto"/>
        <w:bottom w:val="none" w:sz="0" w:space="0" w:color="auto"/>
        <w:right w:val="none" w:sz="0" w:space="0" w:color="auto"/>
      </w:divBdr>
      <w:divsChild>
        <w:div w:id="1818496696">
          <w:marLeft w:val="0"/>
          <w:marRight w:val="0"/>
          <w:marTop w:val="0"/>
          <w:marBottom w:val="0"/>
          <w:divBdr>
            <w:top w:val="none" w:sz="0" w:space="0" w:color="auto"/>
            <w:left w:val="none" w:sz="0" w:space="0" w:color="auto"/>
            <w:bottom w:val="none" w:sz="0" w:space="0" w:color="auto"/>
            <w:right w:val="none" w:sz="0" w:space="0" w:color="auto"/>
          </w:divBdr>
        </w:div>
      </w:divsChild>
    </w:div>
    <w:div w:id="750468116">
      <w:marLeft w:val="0"/>
      <w:marRight w:val="0"/>
      <w:marTop w:val="0"/>
      <w:marBottom w:val="0"/>
      <w:divBdr>
        <w:top w:val="none" w:sz="0" w:space="0" w:color="auto"/>
        <w:left w:val="none" w:sz="0" w:space="0" w:color="auto"/>
        <w:bottom w:val="none" w:sz="0" w:space="0" w:color="auto"/>
        <w:right w:val="none" w:sz="0" w:space="0" w:color="auto"/>
      </w:divBdr>
    </w:div>
    <w:div w:id="750584573">
      <w:marLeft w:val="0"/>
      <w:marRight w:val="0"/>
      <w:marTop w:val="0"/>
      <w:marBottom w:val="0"/>
      <w:divBdr>
        <w:top w:val="none" w:sz="0" w:space="0" w:color="auto"/>
        <w:left w:val="none" w:sz="0" w:space="0" w:color="auto"/>
        <w:bottom w:val="none" w:sz="0" w:space="0" w:color="auto"/>
        <w:right w:val="none" w:sz="0" w:space="0" w:color="auto"/>
      </w:divBdr>
    </w:div>
    <w:div w:id="763038495">
      <w:marLeft w:val="0"/>
      <w:marRight w:val="0"/>
      <w:marTop w:val="0"/>
      <w:marBottom w:val="0"/>
      <w:divBdr>
        <w:top w:val="none" w:sz="0" w:space="0" w:color="auto"/>
        <w:left w:val="none" w:sz="0" w:space="0" w:color="auto"/>
        <w:bottom w:val="none" w:sz="0" w:space="0" w:color="auto"/>
        <w:right w:val="none" w:sz="0" w:space="0" w:color="auto"/>
      </w:divBdr>
    </w:div>
    <w:div w:id="765224117">
      <w:marLeft w:val="0"/>
      <w:marRight w:val="0"/>
      <w:marTop w:val="0"/>
      <w:marBottom w:val="0"/>
      <w:divBdr>
        <w:top w:val="none" w:sz="0" w:space="0" w:color="auto"/>
        <w:left w:val="none" w:sz="0" w:space="0" w:color="auto"/>
        <w:bottom w:val="none" w:sz="0" w:space="0" w:color="auto"/>
        <w:right w:val="none" w:sz="0" w:space="0" w:color="auto"/>
      </w:divBdr>
    </w:div>
    <w:div w:id="769085472">
      <w:marLeft w:val="0"/>
      <w:marRight w:val="0"/>
      <w:marTop w:val="0"/>
      <w:marBottom w:val="0"/>
      <w:divBdr>
        <w:top w:val="none" w:sz="0" w:space="0" w:color="auto"/>
        <w:left w:val="none" w:sz="0" w:space="0" w:color="auto"/>
        <w:bottom w:val="none" w:sz="0" w:space="0" w:color="auto"/>
        <w:right w:val="none" w:sz="0" w:space="0" w:color="auto"/>
      </w:divBdr>
    </w:div>
    <w:div w:id="773135786">
      <w:marLeft w:val="0"/>
      <w:marRight w:val="0"/>
      <w:marTop w:val="0"/>
      <w:marBottom w:val="0"/>
      <w:divBdr>
        <w:top w:val="none" w:sz="0" w:space="0" w:color="auto"/>
        <w:left w:val="none" w:sz="0" w:space="0" w:color="auto"/>
        <w:bottom w:val="none" w:sz="0" w:space="0" w:color="auto"/>
        <w:right w:val="none" w:sz="0" w:space="0" w:color="auto"/>
      </w:divBdr>
    </w:div>
    <w:div w:id="776026578">
      <w:marLeft w:val="0"/>
      <w:marRight w:val="0"/>
      <w:marTop w:val="0"/>
      <w:marBottom w:val="0"/>
      <w:divBdr>
        <w:top w:val="none" w:sz="0" w:space="0" w:color="auto"/>
        <w:left w:val="none" w:sz="0" w:space="0" w:color="auto"/>
        <w:bottom w:val="none" w:sz="0" w:space="0" w:color="auto"/>
        <w:right w:val="none" w:sz="0" w:space="0" w:color="auto"/>
      </w:divBdr>
    </w:div>
    <w:div w:id="777721118">
      <w:marLeft w:val="0"/>
      <w:marRight w:val="0"/>
      <w:marTop w:val="0"/>
      <w:marBottom w:val="0"/>
      <w:divBdr>
        <w:top w:val="none" w:sz="0" w:space="0" w:color="auto"/>
        <w:left w:val="none" w:sz="0" w:space="0" w:color="auto"/>
        <w:bottom w:val="none" w:sz="0" w:space="0" w:color="auto"/>
        <w:right w:val="none" w:sz="0" w:space="0" w:color="auto"/>
      </w:divBdr>
    </w:div>
    <w:div w:id="779029849">
      <w:marLeft w:val="0"/>
      <w:marRight w:val="0"/>
      <w:marTop w:val="0"/>
      <w:marBottom w:val="0"/>
      <w:divBdr>
        <w:top w:val="none" w:sz="0" w:space="0" w:color="auto"/>
        <w:left w:val="none" w:sz="0" w:space="0" w:color="auto"/>
        <w:bottom w:val="none" w:sz="0" w:space="0" w:color="auto"/>
        <w:right w:val="none" w:sz="0" w:space="0" w:color="auto"/>
      </w:divBdr>
    </w:div>
    <w:div w:id="780147833">
      <w:marLeft w:val="0"/>
      <w:marRight w:val="0"/>
      <w:marTop w:val="0"/>
      <w:marBottom w:val="0"/>
      <w:divBdr>
        <w:top w:val="none" w:sz="0" w:space="0" w:color="auto"/>
        <w:left w:val="none" w:sz="0" w:space="0" w:color="auto"/>
        <w:bottom w:val="none" w:sz="0" w:space="0" w:color="auto"/>
        <w:right w:val="none" w:sz="0" w:space="0" w:color="auto"/>
      </w:divBdr>
    </w:div>
    <w:div w:id="780228224">
      <w:marLeft w:val="0"/>
      <w:marRight w:val="0"/>
      <w:marTop w:val="0"/>
      <w:marBottom w:val="0"/>
      <w:divBdr>
        <w:top w:val="none" w:sz="0" w:space="0" w:color="auto"/>
        <w:left w:val="none" w:sz="0" w:space="0" w:color="auto"/>
        <w:bottom w:val="none" w:sz="0" w:space="0" w:color="auto"/>
        <w:right w:val="none" w:sz="0" w:space="0" w:color="auto"/>
      </w:divBdr>
    </w:div>
    <w:div w:id="784693904">
      <w:marLeft w:val="0"/>
      <w:marRight w:val="0"/>
      <w:marTop w:val="0"/>
      <w:marBottom w:val="0"/>
      <w:divBdr>
        <w:top w:val="none" w:sz="0" w:space="0" w:color="auto"/>
        <w:left w:val="none" w:sz="0" w:space="0" w:color="auto"/>
        <w:bottom w:val="none" w:sz="0" w:space="0" w:color="auto"/>
        <w:right w:val="none" w:sz="0" w:space="0" w:color="auto"/>
      </w:divBdr>
    </w:div>
    <w:div w:id="786238720">
      <w:marLeft w:val="0"/>
      <w:marRight w:val="0"/>
      <w:marTop w:val="0"/>
      <w:marBottom w:val="0"/>
      <w:divBdr>
        <w:top w:val="none" w:sz="0" w:space="0" w:color="auto"/>
        <w:left w:val="none" w:sz="0" w:space="0" w:color="auto"/>
        <w:bottom w:val="none" w:sz="0" w:space="0" w:color="auto"/>
        <w:right w:val="none" w:sz="0" w:space="0" w:color="auto"/>
      </w:divBdr>
      <w:divsChild>
        <w:div w:id="1832745433">
          <w:marLeft w:val="0"/>
          <w:marRight w:val="0"/>
          <w:marTop w:val="0"/>
          <w:marBottom w:val="0"/>
          <w:divBdr>
            <w:top w:val="none" w:sz="0" w:space="0" w:color="auto"/>
            <w:left w:val="none" w:sz="0" w:space="0" w:color="auto"/>
            <w:bottom w:val="none" w:sz="0" w:space="0" w:color="auto"/>
            <w:right w:val="none" w:sz="0" w:space="0" w:color="auto"/>
          </w:divBdr>
          <w:divsChild>
            <w:div w:id="1571502154">
              <w:marLeft w:val="0"/>
              <w:marRight w:val="0"/>
              <w:marTop w:val="0"/>
              <w:marBottom w:val="0"/>
              <w:divBdr>
                <w:top w:val="none" w:sz="0" w:space="0" w:color="auto"/>
                <w:left w:val="none" w:sz="0" w:space="0" w:color="auto"/>
                <w:bottom w:val="none" w:sz="0" w:space="0" w:color="auto"/>
                <w:right w:val="none" w:sz="0" w:space="0" w:color="auto"/>
              </w:divBdr>
            </w:div>
            <w:div w:id="965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1451">
      <w:marLeft w:val="0"/>
      <w:marRight w:val="0"/>
      <w:marTop w:val="0"/>
      <w:marBottom w:val="0"/>
      <w:divBdr>
        <w:top w:val="none" w:sz="0" w:space="0" w:color="auto"/>
        <w:left w:val="none" w:sz="0" w:space="0" w:color="auto"/>
        <w:bottom w:val="none" w:sz="0" w:space="0" w:color="auto"/>
        <w:right w:val="none" w:sz="0" w:space="0" w:color="auto"/>
      </w:divBdr>
      <w:divsChild>
        <w:div w:id="185868139">
          <w:marLeft w:val="0"/>
          <w:marRight w:val="0"/>
          <w:marTop w:val="0"/>
          <w:marBottom w:val="0"/>
          <w:divBdr>
            <w:top w:val="none" w:sz="0" w:space="0" w:color="auto"/>
            <w:left w:val="none" w:sz="0" w:space="0" w:color="auto"/>
            <w:bottom w:val="none" w:sz="0" w:space="0" w:color="auto"/>
            <w:right w:val="none" w:sz="0" w:space="0" w:color="auto"/>
          </w:divBdr>
        </w:div>
        <w:div w:id="1684359117">
          <w:marLeft w:val="0"/>
          <w:marRight w:val="0"/>
          <w:marTop w:val="0"/>
          <w:marBottom w:val="0"/>
          <w:divBdr>
            <w:top w:val="none" w:sz="0" w:space="0" w:color="auto"/>
            <w:left w:val="none" w:sz="0" w:space="0" w:color="auto"/>
            <w:bottom w:val="none" w:sz="0" w:space="0" w:color="auto"/>
            <w:right w:val="none" w:sz="0" w:space="0" w:color="auto"/>
          </w:divBdr>
        </w:div>
        <w:div w:id="809516361">
          <w:marLeft w:val="0"/>
          <w:marRight w:val="0"/>
          <w:marTop w:val="0"/>
          <w:marBottom w:val="0"/>
          <w:divBdr>
            <w:top w:val="none" w:sz="0" w:space="0" w:color="auto"/>
            <w:left w:val="none" w:sz="0" w:space="0" w:color="auto"/>
            <w:bottom w:val="none" w:sz="0" w:space="0" w:color="auto"/>
            <w:right w:val="none" w:sz="0" w:space="0" w:color="auto"/>
          </w:divBdr>
        </w:div>
        <w:div w:id="1015226083">
          <w:marLeft w:val="0"/>
          <w:marRight w:val="0"/>
          <w:marTop w:val="0"/>
          <w:marBottom w:val="0"/>
          <w:divBdr>
            <w:top w:val="none" w:sz="0" w:space="0" w:color="auto"/>
            <w:left w:val="none" w:sz="0" w:space="0" w:color="auto"/>
            <w:bottom w:val="none" w:sz="0" w:space="0" w:color="auto"/>
            <w:right w:val="none" w:sz="0" w:space="0" w:color="auto"/>
          </w:divBdr>
        </w:div>
        <w:div w:id="2103840187">
          <w:marLeft w:val="0"/>
          <w:marRight w:val="0"/>
          <w:marTop w:val="0"/>
          <w:marBottom w:val="0"/>
          <w:divBdr>
            <w:top w:val="none" w:sz="0" w:space="0" w:color="auto"/>
            <w:left w:val="none" w:sz="0" w:space="0" w:color="auto"/>
            <w:bottom w:val="none" w:sz="0" w:space="0" w:color="auto"/>
            <w:right w:val="none" w:sz="0" w:space="0" w:color="auto"/>
          </w:divBdr>
        </w:div>
        <w:div w:id="993951720">
          <w:marLeft w:val="0"/>
          <w:marRight w:val="0"/>
          <w:marTop w:val="0"/>
          <w:marBottom w:val="0"/>
          <w:divBdr>
            <w:top w:val="none" w:sz="0" w:space="0" w:color="auto"/>
            <w:left w:val="none" w:sz="0" w:space="0" w:color="auto"/>
            <w:bottom w:val="none" w:sz="0" w:space="0" w:color="auto"/>
            <w:right w:val="none" w:sz="0" w:space="0" w:color="auto"/>
          </w:divBdr>
        </w:div>
        <w:div w:id="519439400">
          <w:marLeft w:val="0"/>
          <w:marRight w:val="0"/>
          <w:marTop w:val="0"/>
          <w:marBottom w:val="0"/>
          <w:divBdr>
            <w:top w:val="none" w:sz="0" w:space="0" w:color="auto"/>
            <w:left w:val="none" w:sz="0" w:space="0" w:color="auto"/>
            <w:bottom w:val="none" w:sz="0" w:space="0" w:color="auto"/>
            <w:right w:val="none" w:sz="0" w:space="0" w:color="auto"/>
          </w:divBdr>
        </w:div>
        <w:div w:id="1954170553">
          <w:marLeft w:val="0"/>
          <w:marRight w:val="0"/>
          <w:marTop w:val="0"/>
          <w:marBottom w:val="0"/>
          <w:divBdr>
            <w:top w:val="none" w:sz="0" w:space="0" w:color="auto"/>
            <w:left w:val="none" w:sz="0" w:space="0" w:color="auto"/>
            <w:bottom w:val="none" w:sz="0" w:space="0" w:color="auto"/>
            <w:right w:val="none" w:sz="0" w:space="0" w:color="auto"/>
          </w:divBdr>
        </w:div>
        <w:div w:id="1182084516">
          <w:marLeft w:val="0"/>
          <w:marRight w:val="0"/>
          <w:marTop w:val="0"/>
          <w:marBottom w:val="0"/>
          <w:divBdr>
            <w:top w:val="none" w:sz="0" w:space="0" w:color="auto"/>
            <w:left w:val="none" w:sz="0" w:space="0" w:color="auto"/>
            <w:bottom w:val="none" w:sz="0" w:space="0" w:color="auto"/>
            <w:right w:val="none" w:sz="0" w:space="0" w:color="auto"/>
          </w:divBdr>
        </w:div>
        <w:div w:id="66419739">
          <w:marLeft w:val="0"/>
          <w:marRight w:val="0"/>
          <w:marTop w:val="0"/>
          <w:marBottom w:val="0"/>
          <w:divBdr>
            <w:top w:val="none" w:sz="0" w:space="0" w:color="auto"/>
            <w:left w:val="none" w:sz="0" w:space="0" w:color="auto"/>
            <w:bottom w:val="none" w:sz="0" w:space="0" w:color="auto"/>
            <w:right w:val="none" w:sz="0" w:space="0" w:color="auto"/>
          </w:divBdr>
        </w:div>
        <w:div w:id="1459058439">
          <w:marLeft w:val="0"/>
          <w:marRight w:val="0"/>
          <w:marTop w:val="0"/>
          <w:marBottom w:val="0"/>
          <w:divBdr>
            <w:top w:val="none" w:sz="0" w:space="0" w:color="auto"/>
            <w:left w:val="none" w:sz="0" w:space="0" w:color="auto"/>
            <w:bottom w:val="none" w:sz="0" w:space="0" w:color="auto"/>
            <w:right w:val="none" w:sz="0" w:space="0" w:color="auto"/>
          </w:divBdr>
        </w:div>
        <w:div w:id="2012876194">
          <w:marLeft w:val="0"/>
          <w:marRight w:val="0"/>
          <w:marTop w:val="0"/>
          <w:marBottom w:val="0"/>
          <w:divBdr>
            <w:top w:val="none" w:sz="0" w:space="0" w:color="auto"/>
            <w:left w:val="none" w:sz="0" w:space="0" w:color="auto"/>
            <w:bottom w:val="none" w:sz="0" w:space="0" w:color="auto"/>
            <w:right w:val="none" w:sz="0" w:space="0" w:color="auto"/>
          </w:divBdr>
        </w:div>
        <w:div w:id="2100978195">
          <w:marLeft w:val="0"/>
          <w:marRight w:val="0"/>
          <w:marTop w:val="0"/>
          <w:marBottom w:val="0"/>
          <w:divBdr>
            <w:top w:val="none" w:sz="0" w:space="0" w:color="auto"/>
            <w:left w:val="none" w:sz="0" w:space="0" w:color="auto"/>
            <w:bottom w:val="none" w:sz="0" w:space="0" w:color="auto"/>
            <w:right w:val="none" w:sz="0" w:space="0" w:color="auto"/>
          </w:divBdr>
        </w:div>
        <w:div w:id="219172347">
          <w:marLeft w:val="0"/>
          <w:marRight w:val="0"/>
          <w:marTop w:val="0"/>
          <w:marBottom w:val="0"/>
          <w:divBdr>
            <w:top w:val="none" w:sz="0" w:space="0" w:color="auto"/>
            <w:left w:val="none" w:sz="0" w:space="0" w:color="auto"/>
            <w:bottom w:val="none" w:sz="0" w:space="0" w:color="auto"/>
            <w:right w:val="none" w:sz="0" w:space="0" w:color="auto"/>
          </w:divBdr>
        </w:div>
        <w:div w:id="655299013">
          <w:marLeft w:val="0"/>
          <w:marRight w:val="0"/>
          <w:marTop w:val="0"/>
          <w:marBottom w:val="0"/>
          <w:divBdr>
            <w:top w:val="none" w:sz="0" w:space="0" w:color="auto"/>
            <w:left w:val="none" w:sz="0" w:space="0" w:color="auto"/>
            <w:bottom w:val="none" w:sz="0" w:space="0" w:color="auto"/>
            <w:right w:val="none" w:sz="0" w:space="0" w:color="auto"/>
          </w:divBdr>
        </w:div>
        <w:div w:id="998848068">
          <w:marLeft w:val="0"/>
          <w:marRight w:val="0"/>
          <w:marTop w:val="0"/>
          <w:marBottom w:val="0"/>
          <w:divBdr>
            <w:top w:val="none" w:sz="0" w:space="0" w:color="auto"/>
            <w:left w:val="none" w:sz="0" w:space="0" w:color="auto"/>
            <w:bottom w:val="none" w:sz="0" w:space="0" w:color="auto"/>
            <w:right w:val="none" w:sz="0" w:space="0" w:color="auto"/>
          </w:divBdr>
        </w:div>
        <w:div w:id="1520316283">
          <w:marLeft w:val="0"/>
          <w:marRight w:val="0"/>
          <w:marTop w:val="0"/>
          <w:marBottom w:val="0"/>
          <w:divBdr>
            <w:top w:val="none" w:sz="0" w:space="0" w:color="auto"/>
            <w:left w:val="none" w:sz="0" w:space="0" w:color="auto"/>
            <w:bottom w:val="none" w:sz="0" w:space="0" w:color="auto"/>
            <w:right w:val="none" w:sz="0" w:space="0" w:color="auto"/>
          </w:divBdr>
        </w:div>
        <w:div w:id="616446934">
          <w:marLeft w:val="0"/>
          <w:marRight w:val="0"/>
          <w:marTop w:val="0"/>
          <w:marBottom w:val="0"/>
          <w:divBdr>
            <w:top w:val="none" w:sz="0" w:space="0" w:color="auto"/>
            <w:left w:val="none" w:sz="0" w:space="0" w:color="auto"/>
            <w:bottom w:val="none" w:sz="0" w:space="0" w:color="auto"/>
            <w:right w:val="none" w:sz="0" w:space="0" w:color="auto"/>
          </w:divBdr>
        </w:div>
        <w:div w:id="423384535">
          <w:marLeft w:val="0"/>
          <w:marRight w:val="0"/>
          <w:marTop w:val="0"/>
          <w:marBottom w:val="0"/>
          <w:divBdr>
            <w:top w:val="none" w:sz="0" w:space="0" w:color="auto"/>
            <w:left w:val="none" w:sz="0" w:space="0" w:color="auto"/>
            <w:bottom w:val="none" w:sz="0" w:space="0" w:color="auto"/>
            <w:right w:val="none" w:sz="0" w:space="0" w:color="auto"/>
          </w:divBdr>
        </w:div>
        <w:div w:id="1255045080">
          <w:marLeft w:val="0"/>
          <w:marRight w:val="0"/>
          <w:marTop w:val="0"/>
          <w:marBottom w:val="0"/>
          <w:divBdr>
            <w:top w:val="none" w:sz="0" w:space="0" w:color="auto"/>
            <w:left w:val="none" w:sz="0" w:space="0" w:color="auto"/>
            <w:bottom w:val="none" w:sz="0" w:space="0" w:color="auto"/>
            <w:right w:val="none" w:sz="0" w:space="0" w:color="auto"/>
          </w:divBdr>
        </w:div>
        <w:div w:id="903106628">
          <w:marLeft w:val="0"/>
          <w:marRight w:val="0"/>
          <w:marTop w:val="0"/>
          <w:marBottom w:val="0"/>
          <w:divBdr>
            <w:top w:val="none" w:sz="0" w:space="0" w:color="auto"/>
            <w:left w:val="none" w:sz="0" w:space="0" w:color="auto"/>
            <w:bottom w:val="none" w:sz="0" w:space="0" w:color="auto"/>
            <w:right w:val="none" w:sz="0" w:space="0" w:color="auto"/>
          </w:divBdr>
        </w:div>
        <w:div w:id="1559365796">
          <w:marLeft w:val="0"/>
          <w:marRight w:val="0"/>
          <w:marTop w:val="0"/>
          <w:marBottom w:val="0"/>
          <w:divBdr>
            <w:top w:val="none" w:sz="0" w:space="0" w:color="auto"/>
            <w:left w:val="none" w:sz="0" w:space="0" w:color="auto"/>
            <w:bottom w:val="none" w:sz="0" w:space="0" w:color="auto"/>
            <w:right w:val="none" w:sz="0" w:space="0" w:color="auto"/>
          </w:divBdr>
        </w:div>
        <w:div w:id="2066635073">
          <w:marLeft w:val="0"/>
          <w:marRight w:val="0"/>
          <w:marTop w:val="0"/>
          <w:marBottom w:val="0"/>
          <w:divBdr>
            <w:top w:val="none" w:sz="0" w:space="0" w:color="auto"/>
            <w:left w:val="none" w:sz="0" w:space="0" w:color="auto"/>
            <w:bottom w:val="none" w:sz="0" w:space="0" w:color="auto"/>
            <w:right w:val="none" w:sz="0" w:space="0" w:color="auto"/>
          </w:divBdr>
        </w:div>
        <w:div w:id="698630246">
          <w:marLeft w:val="0"/>
          <w:marRight w:val="0"/>
          <w:marTop w:val="0"/>
          <w:marBottom w:val="0"/>
          <w:divBdr>
            <w:top w:val="none" w:sz="0" w:space="0" w:color="auto"/>
            <w:left w:val="none" w:sz="0" w:space="0" w:color="auto"/>
            <w:bottom w:val="none" w:sz="0" w:space="0" w:color="auto"/>
            <w:right w:val="none" w:sz="0" w:space="0" w:color="auto"/>
          </w:divBdr>
        </w:div>
        <w:div w:id="363674691">
          <w:marLeft w:val="0"/>
          <w:marRight w:val="0"/>
          <w:marTop w:val="0"/>
          <w:marBottom w:val="0"/>
          <w:divBdr>
            <w:top w:val="none" w:sz="0" w:space="0" w:color="auto"/>
            <w:left w:val="none" w:sz="0" w:space="0" w:color="auto"/>
            <w:bottom w:val="none" w:sz="0" w:space="0" w:color="auto"/>
            <w:right w:val="none" w:sz="0" w:space="0" w:color="auto"/>
          </w:divBdr>
        </w:div>
      </w:divsChild>
    </w:div>
    <w:div w:id="794835248">
      <w:marLeft w:val="0"/>
      <w:marRight w:val="0"/>
      <w:marTop w:val="0"/>
      <w:marBottom w:val="0"/>
      <w:divBdr>
        <w:top w:val="none" w:sz="0" w:space="0" w:color="auto"/>
        <w:left w:val="none" w:sz="0" w:space="0" w:color="auto"/>
        <w:bottom w:val="none" w:sz="0" w:space="0" w:color="auto"/>
        <w:right w:val="none" w:sz="0" w:space="0" w:color="auto"/>
      </w:divBdr>
    </w:div>
    <w:div w:id="797798215">
      <w:marLeft w:val="0"/>
      <w:marRight w:val="0"/>
      <w:marTop w:val="0"/>
      <w:marBottom w:val="0"/>
      <w:divBdr>
        <w:top w:val="none" w:sz="0" w:space="0" w:color="auto"/>
        <w:left w:val="none" w:sz="0" w:space="0" w:color="auto"/>
        <w:bottom w:val="none" w:sz="0" w:space="0" w:color="auto"/>
        <w:right w:val="none" w:sz="0" w:space="0" w:color="auto"/>
      </w:divBdr>
    </w:div>
    <w:div w:id="798844186">
      <w:marLeft w:val="0"/>
      <w:marRight w:val="0"/>
      <w:marTop w:val="0"/>
      <w:marBottom w:val="0"/>
      <w:divBdr>
        <w:top w:val="none" w:sz="0" w:space="0" w:color="auto"/>
        <w:left w:val="none" w:sz="0" w:space="0" w:color="auto"/>
        <w:bottom w:val="none" w:sz="0" w:space="0" w:color="auto"/>
        <w:right w:val="none" w:sz="0" w:space="0" w:color="auto"/>
      </w:divBdr>
    </w:div>
    <w:div w:id="799304283">
      <w:marLeft w:val="0"/>
      <w:marRight w:val="0"/>
      <w:marTop w:val="0"/>
      <w:marBottom w:val="0"/>
      <w:divBdr>
        <w:top w:val="none" w:sz="0" w:space="0" w:color="auto"/>
        <w:left w:val="none" w:sz="0" w:space="0" w:color="auto"/>
        <w:bottom w:val="none" w:sz="0" w:space="0" w:color="auto"/>
        <w:right w:val="none" w:sz="0" w:space="0" w:color="auto"/>
      </w:divBdr>
    </w:div>
    <w:div w:id="805584377">
      <w:marLeft w:val="0"/>
      <w:marRight w:val="0"/>
      <w:marTop w:val="0"/>
      <w:marBottom w:val="0"/>
      <w:divBdr>
        <w:top w:val="none" w:sz="0" w:space="0" w:color="auto"/>
        <w:left w:val="none" w:sz="0" w:space="0" w:color="auto"/>
        <w:bottom w:val="none" w:sz="0" w:space="0" w:color="auto"/>
        <w:right w:val="none" w:sz="0" w:space="0" w:color="auto"/>
      </w:divBdr>
    </w:div>
    <w:div w:id="806120346">
      <w:marLeft w:val="0"/>
      <w:marRight w:val="0"/>
      <w:marTop w:val="0"/>
      <w:marBottom w:val="0"/>
      <w:divBdr>
        <w:top w:val="none" w:sz="0" w:space="0" w:color="auto"/>
        <w:left w:val="none" w:sz="0" w:space="0" w:color="auto"/>
        <w:bottom w:val="none" w:sz="0" w:space="0" w:color="auto"/>
        <w:right w:val="none" w:sz="0" w:space="0" w:color="auto"/>
      </w:divBdr>
    </w:div>
    <w:div w:id="810513715">
      <w:marLeft w:val="0"/>
      <w:marRight w:val="0"/>
      <w:marTop w:val="0"/>
      <w:marBottom w:val="0"/>
      <w:divBdr>
        <w:top w:val="none" w:sz="0" w:space="0" w:color="auto"/>
        <w:left w:val="none" w:sz="0" w:space="0" w:color="auto"/>
        <w:bottom w:val="none" w:sz="0" w:space="0" w:color="auto"/>
        <w:right w:val="none" w:sz="0" w:space="0" w:color="auto"/>
      </w:divBdr>
      <w:divsChild>
        <w:div w:id="1297953499">
          <w:marLeft w:val="0"/>
          <w:marRight w:val="0"/>
          <w:marTop w:val="0"/>
          <w:marBottom w:val="0"/>
          <w:divBdr>
            <w:top w:val="none" w:sz="0" w:space="0" w:color="auto"/>
            <w:left w:val="none" w:sz="0" w:space="0" w:color="auto"/>
            <w:bottom w:val="none" w:sz="0" w:space="0" w:color="auto"/>
            <w:right w:val="none" w:sz="0" w:space="0" w:color="auto"/>
          </w:divBdr>
        </w:div>
        <w:div w:id="89593256">
          <w:marLeft w:val="0"/>
          <w:marRight w:val="0"/>
          <w:marTop w:val="0"/>
          <w:marBottom w:val="0"/>
          <w:divBdr>
            <w:top w:val="none" w:sz="0" w:space="0" w:color="auto"/>
            <w:left w:val="none" w:sz="0" w:space="0" w:color="auto"/>
            <w:bottom w:val="none" w:sz="0" w:space="0" w:color="auto"/>
            <w:right w:val="none" w:sz="0" w:space="0" w:color="auto"/>
          </w:divBdr>
        </w:div>
      </w:divsChild>
    </w:div>
    <w:div w:id="812067972">
      <w:marLeft w:val="0"/>
      <w:marRight w:val="0"/>
      <w:marTop w:val="0"/>
      <w:marBottom w:val="0"/>
      <w:divBdr>
        <w:top w:val="none" w:sz="0" w:space="0" w:color="auto"/>
        <w:left w:val="none" w:sz="0" w:space="0" w:color="auto"/>
        <w:bottom w:val="none" w:sz="0" w:space="0" w:color="auto"/>
        <w:right w:val="none" w:sz="0" w:space="0" w:color="auto"/>
      </w:divBdr>
    </w:div>
    <w:div w:id="813259583">
      <w:marLeft w:val="0"/>
      <w:marRight w:val="0"/>
      <w:marTop w:val="0"/>
      <w:marBottom w:val="0"/>
      <w:divBdr>
        <w:top w:val="none" w:sz="0" w:space="0" w:color="auto"/>
        <w:left w:val="none" w:sz="0" w:space="0" w:color="auto"/>
        <w:bottom w:val="none" w:sz="0" w:space="0" w:color="auto"/>
        <w:right w:val="none" w:sz="0" w:space="0" w:color="auto"/>
      </w:divBdr>
    </w:div>
    <w:div w:id="813378828">
      <w:marLeft w:val="0"/>
      <w:marRight w:val="0"/>
      <w:marTop w:val="0"/>
      <w:marBottom w:val="0"/>
      <w:divBdr>
        <w:top w:val="none" w:sz="0" w:space="0" w:color="auto"/>
        <w:left w:val="none" w:sz="0" w:space="0" w:color="auto"/>
        <w:bottom w:val="none" w:sz="0" w:space="0" w:color="auto"/>
        <w:right w:val="none" w:sz="0" w:space="0" w:color="auto"/>
      </w:divBdr>
    </w:div>
    <w:div w:id="816991773">
      <w:marLeft w:val="0"/>
      <w:marRight w:val="0"/>
      <w:marTop w:val="0"/>
      <w:marBottom w:val="0"/>
      <w:divBdr>
        <w:top w:val="none" w:sz="0" w:space="0" w:color="auto"/>
        <w:left w:val="none" w:sz="0" w:space="0" w:color="auto"/>
        <w:bottom w:val="none" w:sz="0" w:space="0" w:color="auto"/>
        <w:right w:val="none" w:sz="0" w:space="0" w:color="auto"/>
      </w:divBdr>
    </w:div>
    <w:div w:id="822627029">
      <w:marLeft w:val="0"/>
      <w:marRight w:val="0"/>
      <w:marTop w:val="0"/>
      <w:marBottom w:val="0"/>
      <w:divBdr>
        <w:top w:val="none" w:sz="0" w:space="0" w:color="auto"/>
        <w:left w:val="none" w:sz="0" w:space="0" w:color="auto"/>
        <w:bottom w:val="none" w:sz="0" w:space="0" w:color="auto"/>
        <w:right w:val="none" w:sz="0" w:space="0" w:color="auto"/>
      </w:divBdr>
    </w:div>
    <w:div w:id="824201174">
      <w:marLeft w:val="0"/>
      <w:marRight w:val="0"/>
      <w:marTop w:val="0"/>
      <w:marBottom w:val="0"/>
      <w:divBdr>
        <w:top w:val="none" w:sz="0" w:space="0" w:color="auto"/>
        <w:left w:val="none" w:sz="0" w:space="0" w:color="auto"/>
        <w:bottom w:val="none" w:sz="0" w:space="0" w:color="auto"/>
        <w:right w:val="none" w:sz="0" w:space="0" w:color="auto"/>
      </w:divBdr>
    </w:div>
    <w:div w:id="825173028">
      <w:marLeft w:val="0"/>
      <w:marRight w:val="0"/>
      <w:marTop w:val="0"/>
      <w:marBottom w:val="0"/>
      <w:divBdr>
        <w:top w:val="none" w:sz="0" w:space="0" w:color="auto"/>
        <w:left w:val="none" w:sz="0" w:space="0" w:color="auto"/>
        <w:bottom w:val="none" w:sz="0" w:space="0" w:color="auto"/>
        <w:right w:val="none" w:sz="0" w:space="0" w:color="auto"/>
      </w:divBdr>
    </w:div>
    <w:div w:id="829715434">
      <w:marLeft w:val="0"/>
      <w:marRight w:val="0"/>
      <w:marTop w:val="0"/>
      <w:marBottom w:val="0"/>
      <w:divBdr>
        <w:top w:val="none" w:sz="0" w:space="0" w:color="auto"/>
        <w:left w:val="none" w:sz="0" w:space="0" w:color="auto"/>
        <w:bottom w:val="none" w:sz="0" w:space="0" w:color="auto"/>
        <w:right w:val="none" w:sz="0" w:space="0" w:color="auto"/>
      </w:divBdr>
      <w:divsChild>
        <w:div w:id="541210883">
          <w:marLeft w:val="0"/>
          <w:marRight w:val="0"/>
          <w:marTop w:val="0"/>
          <w:marBottom w:val="0"/>
          <w:divBdr>
            <w:top w:val="none" w:sz="0" w:space="0" w:color="auto"/>
            <w:left w:val="none" w:sz="0" w:space="0" w:color="auto"/>
            <w:bottom w:val="none" w:sz="0" w:space="0" w:color="auto"/>
            <w:right w:val="none" w:sz="0" w:space="0" w:color="auto"/>
          </w:divBdr>
          <w:divsChild>
            <w:div w:id="1275482870">
              <w:marLeft w:val="0"/>
              <w:marRight w:val="0"/>
              <w:marTop w:val="0"/>
              <w:marBottom w:val="0"/>
              <w:divBdr>
                <w:top w:val="none" w:sz="0" w:space="0" w:color="auto"/>
                <w:left w:val="none" w:sz="0" w:space="0" w:color="auto"/>
                <w:bottom w:val="none" w:sz="0" w:space="0" w:color="auto"/>
                <w:right w:val="none" w:sz="0" w:space="0" w:color="auto"/>
              </w:divBdr>
            </w:div>
            <w:div w:id="1010832474">
              <w:marLeft w:val="0"/>
              <w:marRight w:val="0"/>
              <w:marTop w:val="0"/>
              <w:marBottom w:val="0"/>
              <w:divBdr>
                <w:top w:val="none" w:sz="0" w:space="0" w:color="auto"/>
                <w:left w:val="none" w:sz="0" w:space="0" w:color="auto"/>
                <w:bottom w:val="none" w:sz="0" w:space="0" w:color="auto"/>
                <w:right w:val="none" w:sz="0" w:space="0" w:color="auto"/>
              </w:divBdr>
            </w:div>
            <w:div w:id="1116023268">
              <w:marLeft w:val="0"/>
              <w:marRight w:val="0"/>
              <w:marTop w:val="0"/>
              <w:marBottom w:val="0"/>
              <w:divBdr>
                <w:top w:val="none" w:sz="0" w:space="0" w:color="auto"/>
                <w:left w:val="none" w:sz="0" w:space="0" w:color="auto"/>
                <w:bottom w:val="none" w:sz="0" w:space="0" w:color="auto"/>
                <w:right w:val="none" w:sz="0" w:space="0" w:color="auto"/>
              </w:divBdr>
            </w:div>
            <w:div w:id="386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7078">
      <w:marLeft w:val="0"/>
      <w:marRight w:val="0"/>
      <w:marTop w:val="0"/>
      <w:marBottom w:val="0"/>
      <w:divBdr>
        <w:top w:val="none" w:sz="0" w:space="0" w:color="auto"/>
        <w:left w:val="none" w:sz="0" w:space="0" w:color="auto"/>
        <w:bottom w:val="none" w:sz="0" w:space="0" w:color="auto"/>
        <w:right w:val="none" w:sz="0" w:space="0" w:color="auto"/>
      </w:divBdr>
    </w:div>
    <w:div w:id="830872577">
      <w:marLeft w:val="0"/>
      <w:marRight w:val="0"/>
      <w:marTop w:val="0"/>
      <w:marBottom w:val="0"/>
      <w:divBdr>
        <w:top w:val="none" w:sz="0" w:space="0" w:color="auto"/>
        <w:left w:val="none" w:sz="0" w:space="0" w:color="auto"/>
        <w:bottom w:val="none" w:sz="0" w:space="0" w:color="auto"/>
        <w:right w:val="none" w:sz="0" w:space="0" w:color="auto"/>
      </w:divBdr>
    </w:div>
    <w:div w:id="831914106">
      <w:marLeft w:val="0"/>
      <w:marRight w:val="0"/>
      <w:marTop w:val="0"/>
      <w:marBottom w:val="0"/>
      <w:divBdr>
        <w:top w:val="none" w:sz="0" w:space="0" w:color="auto"/>
        <w:left w:val="none" w:sz="0" w:space="0" w:color="auto"/>
        <w:bottom w:val="none" w:sz="0" w:space="0" w:color="auto"/>
        <w:right w:val="none" w:sz="0" w:space="0" w:color="auto"/>
      </w:divBdr>
    </w:div>
    <w:div w:id="833492788">
      <w:marLeft w:val="0"/>
      <w:marRight w:val="0"/>
      <w:marTop w:val="0"/>
      <w:marBottom w:val="0"/>
      <w:divBdr>
        <w:top w:val="none" w:sz="0" w:space="0" w:color="auto"/>
        <w:left w:val="none" w:sz="0" w:space="0" w:color="auto"/>
        <w:bottom w:val="none" w:sz="0" w:space="0" w:color="auto"/>
        <w:right w:val="none" w:sz="0" w:space="0" w:color="auto"/>
      </w:divBdr>
    </w:div>
    <w:div w:id="834344265">
      <w:marLeft w:val="0"/>
      <w:marRight w:val="0"/>
      <w:marTop w:val="0"/>
      <w:marBottom w:val="0"/>
      <w:divBdr>
        <w:top w:val="none" w:sz="0" w:space="0" w:color="auto"/>
        <w:left w:val="none" w:sz="0" w:space="0" w:color="auto"/>
        <w:bottom w:val="none" w:sz="0" w:space="0" w:color="auto"/>
        <w:right w:val="none" w:sz="0" w:space="0" w:color="auto"/>
      </w:divBdr>
    </w:div>
    <w:div w:id="837816382">
      <w:marLeft w:val="0"/>
      <w:marRight w:val="0"/>
      <w:marTop w:val="0"/>
      <w:marBottom w:val="0"/>
      <w:divBdr>
        <w:top w:val="none" w:sz="0" w:space="0" w:color="auto"/>
        <w:left w:val="none" w:sz="0" w:space="0" w:color="auto"/>
        <w:bottom w:val="none" w:sz="0" w:space="0" w:color="auto"/>
        <w:right w:val="none" w:sz="0" w:space="0" w:color="auto"/>
      </w:divBdr>
    </w:div>
    <w:div w:id="842167952">
      <w:marLeft w:val="0"/>
      <w:marRight w:val="0"/>
      <w:marTop w:val="0"/>
      <w:marBottom w:val="0"/>
      <w:divBdr>
        <w:top w:val="none" w:sz="0" w:space="0" w:color="auto"/>
        <w:left w:val="none" w:sz="0" w:space="0" w:color="auto"/>
        <w:bottom w:val="none" w:sz="0" w:space="0" w:color="auto"/>
        <w:right w:val="none" w:sz="0" w:space="0" w:color="auto"/>
      </w:divBdr>
    </w:div>
    <w:div w:id="844172666">
      <w:marLeft w:val="0"/>
      <w:marRight w:val="0"/>
      <w:marTop w:val="0"/>
      <w:marBottom w:val="0"/>
      <w:divBdr>
        <w:top w:val="none" w:sz="0" w:space="0" w:color="auto"/>
        <w:left w:val="none" w:sz="0" w:space="0" w:color="auto"/>
        <w:bottom w:val="none" w:sz="0" w:space="0" w:color="auto"/>
        <w:right w:val="none" w:sz="0" w:space="0" w:color="auto"/>
      </w:divBdr>
    </w:div>
    <w:div w:id="847600698">
      <w:marLeft w:val="0"/>
      <w:marRight w:val="0"/>
      <w:marTop w:val="0"/>
      <w:marBottom w:val="0"/>
      <w:divBdr>
        <w:top w:val="none" w:sz="0" w:space="0" w:color="auto"/>
        <w:left w:val="none" w:sz="0" w:space="0" w:color="auto"/>
        <w:bottom w:val="none" w:sz="0" w:space="0" w:color="auto"/>
        <w:right w:val="none" w:sz="0" w:space="0" w:color="auto"/>
      </w:divBdr>
      <w:divsChild>
        <w:div w:id="223681728">
          <w:marLeft w:val="0"/>
          <w:marRight w:val="0"/>
          <w:marTop w:val="0"/>
          <w:marBottom w:val="0"/>
          <w:divBdr>
            <w:top w:val="none" w:sz="0" w:space="0" w:color="auto"/>
            <w:left w:val="none" w:sz="0" w:space="0" w:color="auto"/>
            <w:bottom w:val="none" w:sz="0" w:space="0" w:color="auto"/>
            <w:right w:val="none" w:sz="0" w:space="0" w:color="auto"/>
          </w:divBdr>
        </w:div>
        <w:div w:id="27460138">
          <w:marLeft w:val="0"/>
          <w:marRight w:val="0"/>
          <w:marTop w:val="0"/>
          <w:marBottom w:val="0"/>
          <w:divBdr>
            <w:top w:val="none" w:sz="0" w:space="0" w:color="auto"/>
            <w:left w:val="none" w:sz="0" w:space="0" w:color="auto"/>
            <w:bottom w:val="none" w:sz="0" w:space="0" w:color="auto"/>
            <w:right w:val="none" w:sz="0" w:space="0" w:color="auto"/>
          </w:divBdr>
        </w:div>
        <w:div w:id="112402427">
          <w:marLeft w:val="0"/>
          <w:marRight w:val="0"/>
          <w:marTop w:val="0"/>
          <w:marBottom w:val="0"/>
          <w:divBdr>
            <w:top w:val="none" w:sz="0" w:space="0" w:color="auto"/>
            <w:left w:val="none" w:sz="0" w:space="0" w:color="auto"/>
            <w:bottom w:val="none" w:sz="0" w:space="0" w:color="auto"/>
            <w:right w:val="none" w:sz="0" w:space="0" w:color="auto"/>
          </w:divBdr>
        </w:div>
        <w:div w:id="2056198206">
          <w:marLeft w:val="0"/>
          <w:marRight w:val="0"/>
          <w:marTop w:val="0"/>
          <w:marBottom w:val="0"/>
          <w:divBdr>
            <w:top w:val="none" w:sz="0" w:space="0" w:color="auto"/>
            <w:left w:val="none" w:sz="0" w:space="0" w:color="auto"/>
            <w:bottom w:val="none" w:sz="0" w:space="0" w:color="auto"/>
            <w:right w:val="none" w:sz="0" w:space="0" w:color="auto"/>
          </w:divBdr>
        </w:div>
      </w:divsChild>
    </w:div>
    <w:div w:id="848788043">
      <w:marLeft w:val="0"/>
      <w:marRight w:val="0"/>
      <w:marTop w:val="0"/>
      <w:marBottom w:val="0"/>
      <w:divBdr>
        <w:top w:val="none" w:sz="0" w:space="0" w:color="auto"/>
        <w:left w:val="none" w:sz="0" w:space="0" w:color="auto"/>
        <w:bottom w:val="none" w:sz="0" w:space="0" w:color="auto"/>
        <w:right w:val="none" w:sz="0" w:space="0" w:color="auto"/>
      </w:divBdr>
    </w:div>
    <w:div w:id="850683597">
      <w:marLeft w:val="0"/>
      <w:marRight w:val="0"/>
      <w:marTop w:val="0"/>
      <w:marBottom w:val="0"/>
      <w:divBdr>
        <w:top w:val="none" w:sz="0" w:space="0" w:color="auto"/>
        <w:left w:val="none" w:sz="0" w:space="0" w:color="auto"/>
        <w:bottom w:val="none" w:sz="0" w:space="0" w:color="auto"/>
        <w:right w:val="none" w:sz="0" w:space="0" w:color="auto"/>
      </w:divBdr>
    </w:div>
    <w:div w:id="852188027">
      <w:marLeft w:val="0"/>
      <w:marRight w:val="0"/>
      <w:marTop w:val="0"/>
      <w:marBottom w:val="0"/>
      <w:divBdr>
        <w:top w:val="none" w:sz="0" w:space="0" w:color="auto"/>
        <w:left w:val="none" w:sz="0" w:space="0" w:color="auto"/>
        <w:bottom w:val="none" w:sz="0" w:space="0" w:color="auto"/>
        <w:right w:val="none" w:sz="0" w:space="0" w:color="auto"/>
      </w:divBdr>
    </w:div>
    <w:div w:id="853571927">
      <w:marLeft w:val="0"/>
      <w:marRight w:val="0"/>
      <w:marTop w:val="0"/>
      <w:marBottom w:val="0"/>
      <w:divBdr>
        <w:top w:val="none" w:sz="0" w:space="0" w:color="auto"/>
        <w:left w:val="none" w:sz="0" w:space="0" w:color="auto"/>
        <w:bottom w:val="none" w:sz="0" w:space="0" w:color="auto"/>
        <w:right w:val="none" w:sz="0" w:space="0" w:color="auto"/>
      </w:divBdr>
    </w:div>
    <w:div w:id="858398918">
      <w:marLeft w:val="0"/>
      <w:marRight w:val="0"/>
      <w:marTop w:val="0"/>
      <w:marBottom w:val="0"/>
      <w:divBdr>
        <w:top w:val="none" w:sz="0" w:space="0" w:color="auto"/>
        <w:left w:val="none" w:sz="0" w:space="0" w:color="auto"/>
        <w:bottom w:val="none" w:sz="0" w:space="0" w:color="auto"/>
        <w:right w:val="none" w:sz="0" w:space="0" w:color="auto"/>
      </w:divBdr>
    </w:div>
    <w:div w:id="866255035">
      <w:marLeft w:val="0"/>
      <w:marRight w:val="0"/>
      <w:marTop w:val="0"/>
      <w:marBottom w:val="0"/>
      <w:divBdr>
        <w:top w:val="none" w:sz="0" w:space="0" w:color="auto"/>
        <w:left w:val="none" w:sz="0" w:space="0" w:color="auto"/>
        <w:bottom w:val="none" w:sz="0" w:space="0" w:color="auto"/>
        <w:right w:val="none" w:sz="0" w:space="0" w:color="auto"/>
      </w:divBdr>
    </w:div>
    <w:div w:id="867261657">
      <w:marLeft w:val="0"/>
      <w:marRight w:val="0"/>
      <w:marTop w:val="0"/>
      <w:marBottom w:val="0"/>
      <w:divBdr>
        <w:top w:val="none" w:sz="0" w:space="0" w:color="auto"/>
        <w:left w:val="none" w:sz="0" w:space="0" w:color="auto"/>
        <w:bottom w:val="none" w:sz="0" w:space="0" w:color="auto"/>
        <w:right w:val="none" w:sz="0" w:space="0" w:color="auto"/>
      </w:divBdr>
    </w:div>
    <w:div w:id="869493544">
      <w:marLeft w:val="0"/>
      <w:marRight w:val="0"/>
      <w:marTop w:val="0"/>
      <w:marBottom w:val="0"/>
      <w:divBdr>
        <w:top w:val="none" w:sz="0" w:space="0" w:color="auto"/>
        <w:left w:val="none" w:sz="0" w:space="0" w:color="auto"/>
        <w:bottom w:val="none" w:sz="0" w:space="0" w:color="auto"/>
        <w:right w:val="none" w:sz="0" w:space="0" w:color="auto"/>
      </w:divBdr>
    </w:div>
    <w:div w:id="869614055">
      <w:marLeft w:val="0"/>
      <w:marRight w:val="0"/>
      <w:marTop w:val="0"/>
      <w:marBottom w:val="0"/>
      <w:divBdr>
        <w:top w:val="none" w:sz="0" w:space="0" w:color="auto"/>
        <w:left w:val="none" w:sz="0" w:space="0" w:color="auto"/>
        <w:bottom w:val="none" w:sz="0" w:space="0" w:color="auto"/>
        <w:right w:val="none" w:sz="0" w:space="0" w:color="auto"/>
      </w:divBdr>
    </w:div>
    <w:div w:id="870341572">
      <w:marLeft w:val="0"/>
      <w:marRight w:val="0"/>
      <w:marTop w:val="0"/>
      <w:marBottom w:val="0"/>
      <w:divBdr>
        <w:top w:val="none" w:sz="0" w:space="0" w:color="auto"/>
        <w:left w:val="none" w:sz="0" w:space="0" w:color="auto"/>
        <w:bottom w:val="none" w:sz="0" w:space="0" w:color="auto"/>
        <w:right w:val="none" w:sz="0" w:space="0" w:color="auto"/>
      </w:divBdr>
    </w:div>
    <w:div w:id="871961320">
      <w:marLeft w:val="0"/>
      <w:marRight w:val="0"/>
      <w:marTop w:val="0"/>
      <w:marBottom w:val="0"/>
      <w:divBdr>
        <w:top w:val="none" w:sz="0" w:space="0" w:color="auto"/>
        <w:left w:val="none" w:sz="0" w:space="0" w:color="auto"/>
        <w:bottom w:val="none" w:sz="0" w:space="0" w:color="auto"/>
        <w:right w:val="none" w:sz="0" w:space="0" w:color="auto"/>
      </w:divBdr>
    </w:div>
    <w:div w:id="872772602">
      <w:marLeft w:val="0"/>
      <w:marRight w:val="0"/>
      <w:marTop w:val="0"/>
      <w:marBottom w:val="0"/>
      <w:divBdr>
        <w:top w:val="none" w:sz="0" w:space="0" w:color="auto"/>
        <w:left w:val="none" w:sz="0" w:space="0" w:color="auto"/>
        <w:bottom w:val="none" w:sz="0" w:space="0" w:color="auto"/>
        <w:right w:val="none" w:sz="0" w:space="0" w:color="auto"/>
      </w:divBdr>
    </w:div>
    <w:div w:id="877855554">
      <w:marLeft w:val="0"/>
      <w:marRight w:val="0"/>
      <w:marTop w:val="0"/>
      <w:marBottom w:val="0"/>
      <w:divBdr>
        <w:top w:val="none" w:sz="0" w:space="0" w:color="auto"/>
        <w:left w:val="none" w:sz="0" w:space="0" w:color="auto"/>
        <w:bottom w:val="none" w:sz="0" w:space="0" w:color="auto"/>
        <w:right w:val="none" w:sz="0" w:space="0" w:color="auto"/>
      </w:divBdr>
    </w:div>
    <w:div w:id="879245433">
      <w:marLeft w:val="0"/>
      <w:marRight w:val="0"/>
      <w:marTop w:val="0"/>
      <w:marBottom w:val="0"/>
      <w:divBdr>
        <w:top w:val="none" w:sz="0" w:space="0" w:color="auto"/>
        <w:left w:val="none" w:sz="0" w:space="0" w:color="auto"/>
        <w:bottom w:val="none" w:sz="0" w:space="0" w:color="auto"/>
        <w:right w:val="none" w:sz="0" w:space="0" w:color="auto"/>
      </w:divBdr>
    </w:div>
    <w:div w:id="880749213">
      <w:marLeft w:val="0"/>
      <w:marRight w:val="0"/>
      <w:marTop w:val="0"/>
      <w:marBottom w:val="0"/>
      <w:divBdr>
        <w:top w:val="none" w:sz="0" w:space="0" w:color="auto"/>
        <w:left w:val="none" w:sz="0" w:space="0" w:color="auto"/>
        <w:bottom w:val="none" w:sz="0" w:space="0" w:color="auto"/>
        <w:right w:val="none" w:sz="0" w:space="0" w:color="auto"/>
      </w:divBdr>
    </w:div>
    <w:div w:id="883054797">
      <w:marLeft w:val="0"/>
      <w:marRight w:val="0"/>
      <w:marTop w:val="0"/>
      <w:marBottom w:val="0"/>
      <w:divBdr>
        <w:top w:val="none" w:sz="0" w:space="0" w:color="auto"/>
        <w:left w:val="none" w:sz="0" w:space="0" w:color="auto"/>
        <w:bottom w:val="none" w:sz="0" w:space="0" w:color="auto"/>
        <w:right w:val="none" w:sz="0" w:space="0" w:color="auto"/>
      </w:divBdr>
    </w:div>
    <w:div w:id="886993718">
      <w:marLeft w:val="0"/>
      <w:marRight w:val="0"/>
      <w:marTop w:val="0"/>
      <w:marBottom w:val="0"/>
      <w:divBdr>
        <w:top w:val="none" w:sz="0" w:space="0" w:color="auto"/>
        <w:left w:val="none" w:sz="0" w:space="0" w:color="auto"/>
        <w:bottom w:val="none" w:sz="0" w:space="0" w:color="auto"/>
        <w:right w:val="none" w:sz="0" w:space="0" w:color="auto"/>
      </w:divBdr>
    </w:div>
    <w:div w:id="887424610">
      <w:marLeft w:val="0"/>
      <w:marRight w:val="0"/>
      <w:marTop w:val="0"/>
      <w:marBottom w:val="0"/>
      <w:divBdr>
        <w:top w:val="none" w:sz="0" w:space="0" w:color="auto"/>
        <w:left w:val="none" w:sz="0" w:space="0" w:color="auto"/>
        <w:bottom w:val="none" w:sz="0" w:space="0" w:color="auto"/>
        <w:right w:val="none" w:sz="0" w:space="0" w:color="auto"/>
      </w:divBdr>
    </w:div>
    <w:div w:id="891506746">
      <w:marLeft w:val="0"/>
      <w:marRight w:val="0"/>
      <w:marTop w:val="0"/>
      <w:marBottom w:val="0"/>
      <w:divBdr>
        <w:top w:val="none" w:sz="0" w:space="0" w:color="auto"/>
        <w:left w:val="none" w:sz="0" w:space="0" w:color="auto"/>
        <w:bottom w:val="none" w:sz="0" w:space="0" w:color="auto"/>
        <w:right w:val="none" w:sz="0" w:space="0" w:color="auto"/>
      </w:divBdr>
    </w:div>
    <w:div w:id="891887927">
      <w:marLeft w:val="0"/>
      <w:marRight w:val="0"/>
      <w:marTop w:val="0"/>
      <w:marBottom w:val="0"/>
      <w:divBdr>
        <w:top w:val="none" w:sz="0" w:space="0" w:color="auto"/>
        <w:left w:val="none" w:sz="0" w:space="0" w:color="auto"/>
        <w:bottom w:val="none" w:sz="0" w:space="0" w:color="auto"/>
        <w:right w:val="none" w:sz="0" w:space="0" w:color="auto"/>
      </w:divBdr>
    </w:div>
    <w:div w:id="892889687">
      <w:marLeft w:val="0"/>
      <w:marRight w:val="0"/>
      <w:marTop w:val="0"/>
      <w:marBottom w:val="0"/>
      <w:divBdr>
        <w:top w:val="none" w:sz="0" w:space="0" w:color="auto"/>
        <w:left w:val="none" w:sz="0" w:space="0" w:color="auto"/>
        <w:bottom w:val="none" w:sz="0" w:space="0" w:color="auto"/>
        <w:right w:val="none" w:sz="0" w:space="0" w:color="auto"/>
      </w:divBdr>
    </w:div>
    <w:div w:id="894466852">
      <w:marLeft w:val="0"/>
      <w:marRight w:val="0"/>
      <w:marTop w:val="0"/>
      <w:marBottom w:val="0"/>
      <w:divBdr>
        <w:top w:val="none" w:sz="0" w:space="0" w:color="auto"/>
        <w:left w:val="none" w:sz="0" w:space="0" w:color="auto"/>
        <w:bottom w:val="none" w:sz="0" w:space="0" w:color="auto"/>
        <w:right w:val="none" w:sz="0" w:space="0" w:color="auto"/>
      </w:divBdr>
    </w:div>
    <w:div w:id="896091743">
      <w:marLeft w:val="0"/>
      <w:marRight w:val="0"/>
      <w:marTop w:val="0"/>
      <w:marBottom w:val="0"/>
      <w:divBdr>
        <w:top w:val="none" w:sz="0" w:space="0" w:color="auto"/>
        <w:left w:val="none" w:sz="0" w:space="0" w:color="auto"/>
        <w:bottom w:val="none" w:sz="0" w:space="0" w:color="auto"/>
        <w:right w:val="none" w:sz="0" w:space="0" w:color="auto"/>
      </w:divBdr>
    </w:div>
    <w:div w:id="897087713">
      <w:marLeft w:val="0"/>
      <w:marRight w:val="0"/>
      <w:marTop w:val="0"/>
      <w:marBottom w:val="0"/>
      <w:divBdr>
        <w:top w:val="none" w:sz="0" w:space="0" w:color="auto"/>
        <w:left w:val="none" w:sz="0" w:space="0" w:color="auto"/>
        <w:bottom w:val="none" w:sz="0" w:space="0" w:color="auto"/>
        <w:right w:val="none" w:sz="0" w:space="0" w:color="auto"/>
      </w:divBdr>
    </w:div>
    <w:div w:id="898515647">
      <w:marLeft w:val="0"/>
      <w:marRight w:val="0"/>
      <w:marTop w:val="0"/>
      <w:marBottom w:val="0"/>
      <w:divBdr>
        <w:top w:val="none" w:sz="0" w:space="0" w:color="auto"/>
        <w:left w:val="none" w:sz="0" w:space="0" w:color="auto"/>
        <w:bottom w:val="none" w:sz="0" w:space="0" w:color="auto"/>
        <w:right w:val="none" w:sz="0" w:space="0" w:color="auto"/>
      </w:divBdr>
    </w:div>
    <w:div w:id="898858398">
      <w:marLeft w:val="0"/>
      <w:marRight w:val="0"/>
      <w:marTop w:val="0"/>
      <w:marBottom w:val="0"/>
      <w:divBdr>
        <w:top w:val="none" w:sz="0" w:space="0" w:color="auto"/>
        <w:left w:val="none" w:sz="0" w:space="0" w:color="auto"/>
        <w:bottom w:val="none" w:sz="0" w:space="0" w:color="auto"/>
        <w:right w:val="none" w:sz="0" w:space="0" w:color="auto"/>
      </w:divBdr>
    </w:div>
    <w:div w:id="900824350">
      <w:marLeft w:val="0"/>
      <w:marRight w:val="0"/>
      <w:marTop w:val="0"/>
      <w:marBottom w:val="0"/>
      <w:divBdr>
        <w:top w:val="none" w:sz="0" w:space="0" w:color="auto"/>
        <w:left w:val="none" w:sz="0" w:space="0" w:color="auto"/>
        <w:bottom w:val="none" w:sz="0" w:space="0" w:color="auto"/>
        <w:right w:val="none" w:sz="0" w:space="0" w:color="auto"/>
      </w:divBdr>
    </w:div>
    <w:div w:id="903178732">
      <w:marLeft w:val="0"/>
      <w:marRight w:val="0"/>
      <w:marTop w:val="0"/>
      <w:marBottom w:val="0"/>
      <w:divBdr>
        <w:top w:val="none" w:sz="0" w:space="0" w:color="auto"/>
        <w:left w:val="none" w:sz="0" w:space="0" w:color="auto"/>
        <w:bottom w:val="none" w:sz="0" w:space="0" w:color="auto"/>
        <w:right w:val="none" w:sz="0" w:space="0" w:color="auto"/>
      </w:divBdr>
    </w:div>
    <w:div w:id="903568163">
      <w:marLeft w:val="0"/>
      <w:marRight w:val="0"/>
      <w:marTop w:val="0"/>
      <w:marBottom w:val="0"/>
      <w:divBdr>
        <w:top w:val="none" w:sz="0" w:space="0" w:color="auto"/>
        <w:left w:val="none" w:sz="0" w:space="0" w:color="auto"/>
        <w:bottom w:val="none" w:sz="0" w:space="0" w:color="auto"/>
        <w:right w:val="none" w:sz="0" w:space="0" w:color="auto"/>
      </w:divBdr>
    </w:div>
    <w:div w:id="905383961">
      <w:marLeft w:val="0"/>
      <w:marRight w:val="0"/>
      <w:marTop w:val="0"/>
      <w:marBottom w:val="0"/>
      <w:divBdr>
        <w:top w:val="none" w:sz="0" w:space="0" w:color="auto"/>
        <w:left w:val="none" w:sz="0" w:space="0" w:color="auto"/>
        <w:bottom w:val="none" w:sz="0" w:space="0" w:color="auto"/>
        <w:right w:val="none" w:sz="0" w:space="0" w:color="auto"/>
      </w:divBdr>
    </w:div>
    <w:div w:id="906039021">
      <w:marLeft w:val="0"/>
      <w:marRight w:val="0"/>
      <w:marTop w:val="0"/>
      <w:marBottom w:val="0"/>
      <w:divBdr>
        <w:top w:val="none" w:sz="0" w:space="0" w:color="auto"/>
        <w:left w:val="none" w:sz="0" w:space="0" w:color="auto"/>
        <w:bottom w:val="none" w:sz="0" w:space="0" w:color="auto"/>
        <w:right w:val="none" w:sz="0" w:space="0" w:color="auto"/>
      </w:divBdr>
    </w:div>
    <w:div w:id="909533624">
      <w:marLeft w:val="0"/>
      <w:marRight w:val="0"/>
      <w:marTop w:val="0"/>
      <w:marBottom w:val="0"/>
      <w:divBdr>
        <w:top w:val="none" w:sz="0" w:space="0" w:color="auto"/>
        <w:left w:val="none" w:sz="0" w:space="0" w:color="auto"/>
        <w:bottom w:val="none" w:sz="0" w:space="0" w:color="auto"/>
        <w:right w:val="none" w:sz="0" w:space="0" w:color="auto"/>
      </w:divBdr>
    </w:div>
    <w:div w:id="909585268">
      <w:marLeft w:val="0"/>
      <w:marRight w:val="0"/>
      <w:marTop w:val="0"/>
      <w:marBottom w:val="0"/>
      <w:divBdr>
        <w:top w:val="none" w:sz="0" w:space="0" w:color="auto"/>
        <w:left w:val="none" w:sz="0" w:space="0" w:color="auto"/>
        <w:bottom w:val="none" w:sz="0" w:space="0" w:color="auto"/>
        <w:right w:val="none" w:sz="0" w:space="0" w:color="auto"/>
      </w:divBdr>
    </w:div>
    <w:div w:id="911278978">
      <w:marLeft w:val="0"/>
      <w:marRight w:val="0"/>
      <w:marTop w:val="0"/>
      <w:marBottom w:val="0"/>
      <w:divBdr>
        <w:top w:val="none" w:sz="0" w:space="0" w:color="auto"/>
        <w:left w:val="none" w:sz="0" w:space="0" w:color="auto"/>
        <w:bottom w:val="none" w:sz="0" w:space="0" w:color="auto"/>
        <w:right w:val="none" w:sz="0" w:space="0" w:color="auto"/>
      </w:divBdr>
    </w:div>
    <w:div w:id="916208023">
      <w:marLeft w:val="0"/>
      <w:marRight w:val="0"/>
      <w:marTop w:val="0"/>
      <w:marBottom w:val="0"/>
      <w:divBdr>
        <w:top w:val="none" w:sz="0" w:space="0" w:color="auto"/>
        <w:left w:val="none" w:sz="0" w:space="0" w:color="auto"/>
        <w:bottom w:val="none" w:sz="0" w:space="0" w:color="auto"/>
        <w:right w:val="none" w:sz="0" w:space="0" w:color="auto"/>
      </w:divBdr>
    </w:div>
    <w:div w:id="917176335">
      <w:marLeft w:val="0"/>
      <w:marRight w:val="0"/>
      <w:marTop w:val="0"/>
      <w:marBottom w:val="0"/>
      <w:divBdr>
        <w:top w:val="none" w:sz="0" w:space="0" w:color="auto"/>
        <w:left w:val="none" w:sz="0" w:space="0" w:color="auto"/>
        <w:bottom w:val="none" w:sz="0" w:space="0" w:color="auto"/>
        <w:right w:val="none" w:sz="0" w:space="0" w:color="auto"/>
      </w:divBdr>
      <w:divsChild>
        <w:div w:id="1241938560">
          <w:marLeft w:val="0"/>
          <w:marRight w:val="0"/>
          <w:marTop w:val="0"/>
          <w:marBottom w:val="0"/>
          <w:divBdr>
            <w:top w:val="none" w:sz="0" w:space="0" w:color="auto"/>
            <w:left w:val="none" w:sz="0" w:space="0" w:color="auto"/>
            <w:bottom w:val="none" w:sz="0" w:space="0" w:color="auto"/>
            <w:right w:val="none" w:sz="0" w:space="0" w:color="auto"/>
          </w:divBdr>
          <w:divsChild>
            <w:div w:id="2063869098">
              <w:marLeft w:val="0"/>
              <w:marRight w:val="0"/>
              <w:marTop w:val="0"/>
              <w:marBottom w:val="0"/>
              <w:divBdr>
                <w:top w:val="none" w:sz="0" w:space="0" w:color="auto"/>
                <w:left w:val="none" w:sz="0" w:space="0" w:color="auto"/>
                <w:bottom w:val="none" w:sz="0" w:space="0" w:color="auto"/>
                <w:right w:val="none" w:sz="0" w:space="0" w:color="auto"/>
              </w:divBdr>
            </w:div>
            <w:div w:id="276259342">
              <w:marLeft w:val="0"/>
              <w:marRight w:val="0"/>
              <w:marTop w:val="0"/>
              <w:marBottom w:val="0"/>
              <w:divBdr>
                <w:top w:val="none" w:sz="0" w:space="0" w:color="auto"/>
                <w:left w:val="none" w:sz="0" w:space="0" w:color="auto"/>
                <w:bottom w:val="none" w:sz="0" w:space="0" w:color="auto"/>
                <w:right w:val="none" w:sz="0" w:space="0" w:color="auto"/>
              </w:divBdr>
            </w:div>
            <w:div w:id="1630165508">
              <w:marLeft w:val="0"/>
              <w:marRight w:val="0"/>
              <w:marTop w:val="0"/>
              <w:marBottom w:val="0"/>
              <w:divBdr>
                <w:top w:val="none" w:sz="0" w:space="0" w:color="auto"/>
                <w:left w:val="none" w:sz="0" w:space="0" w:color="auto"/>
                <w:bottom w:val="none" w:sz="0" w:space="0" w:color="auto"/>
                <w:right w:val="none" w:sz="0" w:space="0" w:color="auto"/>
              </w:divBdr>
            </w:div>
            <w:div w:id="20918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74">
      <w:marLeft w:val="0"/>
      <w:marRight w:val="0"/>
      <w:marTop w:val="0"/>
      <w:marBottom w:val="0"/>
      <w:divBdr>
        <w:top w:val="none" w:sz="0" w:space="0" w:color="auto"/>
        <w:left w:val="none" w:sz="0" w:space="0" w:color="auto"/>
        <w:bottom w:val="none" w:sz="0" w:space="0" w:color="auto"/>
        <w:right w:val="none" w:sz="0" w:space="0" w:color="auto"/>
      </w:divBdr>
    </w:div>
    <w:div w:id="922419693">
      <w:marLeft w:val="0"/>
      <w:marRight w:val="0"/>
      <w:marTop w:val="0"/>
      <w:marBottom w:val="0"/>
      <w:divBdr>
        <w:top w:val="none" w:sz="0" w:space="0" w:color="auto"/>
        <w:left w:val="none" w:sz="0" w:space="0" w:color="auto"/>
        <w:bottom w:val="none" w:sz="0" w:space="0" w:color="auto"/>
        <w:right w:val="none" w:sz="0" w:space="0" w:color="auto"/>
      </w:divBdr>
    </w:div>
    <w:div w:id="923342779">
      <w:marLeft w:val="0"/>
      <w:marRight w:val="0"/>
      <w:marTop w:val="0"/>
      <w:marBottom w:val="0"/>
      <w:divBdr>
        <w:top w:val="none" w:sz="0" w:space="0" w:color="auto"/>
        <w:left w:val="none" w:sz="0" w:space="0" w:color="auto"/>
        <w:bottom w:val="none" w:sz="0" w:space="0" w:color="auto"/>
        <w:right w:val="none" w:sz="0" w:space="0" w:color="auto"/>
      </w:divBdr>
    </w:div>
    <w:div w:id="929434810">
      <w:marLeft w:val="0"/>
      <w:marRight w:val="0"/>
      <w:marTop w:val="0"/>
      <w:marBottom w:val="0"/>
      <w:divBdr>
        <w:top w:val="none" w:sz="0" w:space="0" w:color="auto"/>
        <w:left w:val="none" w:sz="0" w:space="0" w:color="auto"/>
        <w:bottom w:val="none" w:sz="0" w:space="0" w:color="auto"/>
        <w:right w:val="none" w:sz="0" w:space="0" w:color="auto"/>
      </w:divBdr>
    </w:div>
    <w:div w:id="930119504">
      <w:marLeft w:val="0"/>
      <w:marRight w:val="0"/>
      <w:marTop w:val="0"/>
      <w:marBottom w:val="0"/>
      <w:divBdr>
        <w:top w:val="none" w:sz="0" w:space="0" w:color="auto"/>
        <w:left w:val="none" w:sz="0" w:space="0" w:color="auto"/>
        <w:bottom w:val="none" w:sz="0" w:space="0" w:color="auto"/>
        <w:right w:val="none" w:sz="0" w:space="0" w:color="auto"/>
      </w:divBdr>
    </w:div>
    <w:div w:id="931084797">
      <w:marLeft w:val="0"/>
      <w:marRight w:val="0"/>
      <w:marTop w:val="0"/>
      <w:marBottom w:val="0"/>
      <w:divBdr>
        <w:top w:val="none" w:sz="0" w:space="0" w:color="auto"/>
        <w:left w:val="none" w:sz="0" w:space="0" w:color="auto"/>
        <w:bottom w:val="none" w:sz="0" w:space="0" w:color="auto"/>
        <w:right w:val="none" w:sz="0" w:space="0" w:color="auto"/>
      </w:divBdr>
    </w:div>
    <w:div w:id="934167296">
      <w:marLeft w:val="0"/>
      <w:marRight w:val="0"/>
      <w:marTop w:val="0"/>
      <w:marBottom w:val="0"/>
      <w:divBdr>
        <w:top w:val="none" w:sz="0" w:space="0" w:color="auto"/>
        <w:left w:val="none" w:sz="0" w:space="0" w:color="auto"/>
        <w:bottom w:val="none" w:sz="0" w:space="0" w:color="auto"/>
        <w:right w:val="none" w:sz="0" w:space="0" w:color="auto"/>
      </w:divBdr>
    </w:div>
    <w:div w:id="935092737">
      <w:marLeft w:val="0"/>
      <w:marRight w:val="0"/>
      <w:marTop w:val="0"/>
      <w:marBottom w:val="0"/>
      <w:divBdr>
        <w:top w:val="none" w:sz="0" w:space="0" w:color="auto"/>
        <w:left w:val="none" w:sz="0" w:space="0" w:color="auto"/>
        <w:bottom w:val="none" w:sz="0" w:space="0" w:color="auto"/>
        <w:right w:val="none" w:sz="0" w:space="0" w:color="auto"/>
      </w:divBdr>
    </w:div>
    <w:div w:id="938869820">
      <w:marLeft w:val="0"/>
      <w:marRight w:val="0"/>
      <w:marTop w:val="0"/>
      <w:marBottom w:val="0"/>
      <w:divBdr>
        <w:top w:val="none" w:sz="0" w:space="0" w:color="auto"/>
        <w:left w:val="none" w:sz="0" w:space="0" w:color="auto"/>
        <w:bottom w:val="none" w:sz="0" w:space="0" w:color="auto"/>
        <w:right w:val="none" w:sz="0" w:space="0" w:color="auto"/>
      </w:divBdr>
    </w:div>
    <w:div w:id="940332557">
      <w:marLeft w:val="0"/>
      <w:marRight w:val="0"/>
      <w:marTop w:val="0"/>
      <w:marBottom w:val="0"/>
      <w:divBdr>
        <w:top w:val="none" w:sz="0" w:space="0" w:color="auto"/>
        <w:left w:val="none" w:sz="0" w:space="0" w:color="auto"/>
        <w:bottom w:val="none" w:sz="0" w:space="0" w:color="auto"/>
        <w:right w:val="none" w:sz="0" w:space="0" w:color="auto"/>
      </w:divBdr>
    </w:div>
    <w:div w:id="941452749">
      <w:marLeft w:val="0"/>
      <w:marRight w:val="0"/>
      <w:marTop w:val="0"/>
      <w:marBottom w:val="0"/>
      <w:divBdr>
        <w:top w:val="none" w:sz="0" w:space="0" w:color="auto"/>
        <w:left w:val="none" w:sz="0" w:space="0" w:color="auto"/>
        <w:bottom w:val="none" w:sz="0" w:space="0" w:color="auto"/>
        <w:right w:val="none" w:sz="0" w:space="0" w:color="auto"/>
      </w:divBdr>
    </w:div>
    <w:div w:id="943541274">
      <w:marLeft w:val="0"/>
      <w:marRight w:val="0"/>
      <w:marTop w:val="0"/>
      <w:marBottom w:val="0"/>
      <w:divBdr>
        <w:top w:val="none" w:sz="0" w:space="0" w:color="auto"/>
        <w:left w:val="none" w:sz="0" w:space="0" w:color="auto"/>
        <w:bottom w:val="none" w:sz="0" w:space="0" w:color="auto"/>
        <w:right w:val="none" w:sz="0" w:space="0" w:color="auto"/>
      </w:divBdr>
      <w:divsChild>
        <w:div w:id="382677046">
          <w:marLeft w:val="0"/>
          <w:marRight w:val="0"/>
          <w:marTop w:val="0"/>
          <w:marBottom w:val="0"/>
          <w:divBdr>
            <w:top w:val="none" w:sz="0" w:space="0" w:color="auto"/>
            <w:left w:val="none" w:sz="0" w:space="0" w:color="auto"/>
            <w:bottom w:val="none" w:sz="0" w:space="0" w:color="auto"/>
            <w:right w:val="none" w:sz="0" w:space="0" w:color="auto"/>
          </w:divBdr>
        </w:div>
        <w:div w:id="481237201">
          <w:marLeft w:val="0"/>
          <w:marRight w:val="0"/>
          <w:marTop w:val="0"/>
          <w:marBottom w:val="0"/>
          <w:divBdr>
            <w:top w:val="none" w:sz="0" w:space="0" w:color="auto"/>
            <w:left w:val="none" w:sz="0" w:space="0" w:color="auto"/>
            <w:bottom w:val="none" w:sz="0" w:space="0" w:color="auto"/>
            <w:right w:val="none" w:sz="0" w:space="0" w:color="auto"/>
          </w:divBdr>
        </w:div>
        <w:div w:id="459033032">
          <w:marLeft w:val="0"/>
          <w:marRight w:val="0"/>
          <w:marTop w:val="0"/>
          <w:marBottom w:val="0"/>
          <w:divBdr>
            <w:top w:val="none" w:sz="0" w:space="0" w:color="auto"/>
            <w:left w:val="none" w:sz="0" w:space="0" w:color="auto"/>
            <w:bottom w:val="none" w:sz="0" w:space="0" w:color="auto"/>
            <w:right w:val="none" w:sz="0" w:space="0" w:color="auto"/>
          </w:divBdr>
        </w:div>
        <w:div w:id="259871436">
          <w:marLeft w:val="0"/>
          <w:marRight w:val="0"/>
          <w:marTop w:val="0"/>
          <w:marBottom w:val="0"/>
          <w:divBdr>
            <w:top w:val="none" w:sz="0" w:space="0" w:color="auto"/>
            <w:left w:val="none" w:sz="0" w:space="0" w:color="auto"/>
            <w:bottom w:val="none" w:sz="0" w:space="0" w:color="auto"/>
            <w:right w:val="none" w:sz="0" w:space="0" w:color="auto"/>
          </w:divBdr>
        </w:div>
        <w:div w:id="2025980030">
          <w:marLeft w:val="0"/>
          <w:marRight w:val="0"/>
          <w:marTop w:val="0"/>
          <w:marBottom w:val="0"/>
          <w:divBdr>
            <w:top w:val="none" w:sz="0" w:space="0" w:color="auto"/>
            <w:left w:val="none" w:sz="0" w:space="0" w:color="auto"/>
            <w:bottom w:val="none" w:sz="0" w:space="0" w:color="auto"/>
            <w:right w:val="none" w:sz="0" w:space="0" w:color="auto"/>
          </w:divBdr>
        </w:div>
        <w:div w:id="1629504434">
          <w:marLeft w:val="0"/>
          <w:marRight w:val="0"/>
          <w:marTop w:val="0"/>
          <w:marBottom w:val="0"/>
          <w:divBdr>
            <w:top w:val="none" w:sz="0" w:space="0" w:color="auto"/>
            <w:left w:val="none" w:sz="0" w:space="0" w:color="auto"/>
            <w:bottom w:val="none" w:sz="0" w:space="0" w:color="auto"/>
            <w:right w:val="none" w:sz="0" w:space="0" w:color="auto"/>
          </w:divBdr>
        </w:div>
        <w:div w:id="647248659">
          <w:marLeft w:val="0"/>
          <w:marRight w:val="0"/>
          <w:marTop w:val="0"/>
          <w:marBottom w:val="0"/>
          <w:divBdr>
            <w:top w:val="none" w:sz="0" w:space="0" w:color="auto"/>
            <w:left w:val="none" w:sz="0" w:space="0" w:color="auto"/>
            <w:bottom w:val="none" w:sz="0" w:space="0" w:color="auto"/>
            <w:right w:val="none" w:sz="0" w:space="0" w:color="auto"/>
          </w:divBdr>
        </w:div>
        <w:div w:id="1774667466">
          <w:marLeft w:val="0"/>
          <w:marRight w:val="0"/>
          <w:marTop w:val="0"/>
          <w:marBottom w:val="0"/>
          <w:divBdr>
            <w:top w:val="none" w:sz="0" w:space="0" w:color="auto"/>
            <w:left w:val="none" w:sz="0" w:space="0" w:color="auto"/>
            <w:bottom w:val="none" w:sz="0" w:space="0" w:color="auto"/>
            <w:right w:val="none" w:sz="0" w:space="0" w:color="auto"/>
          </w:divBdr>
        </w:div>
        <w:div w:id="1518232290">
          <w:marLeft w:val="0"/>
          <w:marRight w:val="0"/>
          <w:marTop w:val="0"/>
          <w:marBottom w:val="0"/>
          <w:divBdr>
            <w:top w:val="none" w:sz="0" w:space="0" w:color="auto"/>
            <w:left w:val="none" w:sz="0" w:space="0" w:color="auto"/>
            <w:bottom w:val="none" w:sz="0" w:space="0" w:color="auto"/>
            <w:right w:val="none" w:sz="0" w:space="0" w:color="auto"/>
          </w:divBdr>
        </w:div>
        <w:div w:id="480973102">
          <w:marLeft w:val="0"/>
          <w:marRight w:val="0"/>
          <w:marTop w:val="0"/>
          <w:marBottom w:val="0"/>
          <w:divBdr>
            <w:top w:val="none" w:sz="0" w:space="0" w:color="auto"/>
            <w:left w:val="none" w:sz="0" w:space="0" w:color="auto"/>
            <w:bottom w:val="none" w:sz="0" w:space="0" w:color="auto"/>
            <w:right w:val="none" w:sz="0" w:space="0" w:color="auto"/>
          </w:divBdr>
        </w:div>
        <w:div w:id="798112395">
          <w:marLeft w:val="0"/>
          <w:marRight w:val="0"/>
          <w:marTop w:val="0"/>
          <w:marBottom w:val="0"/>
          <w:divBdr>
            <w:top w:val="none" w:sz="0" w:space="0" w:color="auto"/>
            <w:left w:val="none" w:sz="0" w:space="0" w:color="auto"/>
            <w:bottom w:val="none" w:sz="0" w:space="0" w:color="auto"/>
            <w:right w:val="none" w:sz="0" w:space="0" w:color="auto"/>
          </w:divBdr>
        </w:div>
        <w:div w:id="213976366">
          <w:marLeft w:val="0"/>
          <w:marRight w:val="0"/>
          <w:marTop w:val="0"/>
          <w:marBottom w:val="0"/>
          <w:divBdr>
            <w:top w:val="none" w:sz="0" w:space="0" w:color="auto"/>
            <w:left w:val="none" w:sz="0" w:space="0" w:color="auto"/>
            <w:bottom w:val="none" w:sz="0" w:space="0" w:color="auto"/>
            <w:right w:val="none" w:sz="0" w:space="0" w:color="auto"/>
          </w:divBdr>
        </w:div>
        <w:div w:id="1082678798">
          <w:marLeft w:val="0"/>
          <w:marRight w:val="0"/>
          <w:marTop w:val="0"/>
          <w:marBottom w:val="0"/>
          <w:divBdr>
            <w:top w:val="none" w:sz="0" w:space="0" w:color="auto"/>
            <w:left w:val="none" w:sz="0" w:space="0" w:color="auto"/>
            <w:bottom w:val="none" w:sz="0" w:space="0" w:color="auto"/>
            <w:right w:val="none" w:sz="0" w:space="0" w:color="auto"/>
          </w:divBdr>
        </w:div>
        <w:div w:id="1342853695">
          <w:marLeft w:val="0"/>
          <w:marRight w:val="0"/>
          <w:marTop w:val="0"/>
          <w:marBottom w:val="0"/>
          <w:divBdr>
            <w:top w:val="none" w:sz="0" w:space="0" w:color="auto"/>
            <w:left w:val="none" w:sz="0" w:space="0" w:color="auto"/>
            <w:bottom w:val="none" w:sz="0" w:space="0" w:color="auto"/>
            <w:right w:val="none" w:sz="0" w:space="0" w:color="auto"/>
          </w:divBdr>
        </w:div>
        <w:div w:id="1702896164">
          <w:marLeft w:val="0"/>
          <w:marRight w:val="0"/>
          <w:marTop w:val="0"/>
          <w:marBottom w:val="0"/>
          <w:divBdr>
            <w:top w:val="none" w:sz="0" w:space="0" w:color="auto"/>
            <w:left w:val="none" w:sz="0" w:space="0" w:color="auto"/>
            <w:bottom w:val="none" w:sz="0" w:space="0" w:color="auto"/>
            <w:right w:val="none" w:sz="0" w:space="0" w:color="auto"/>
          </w:divBdr>
        </w:div>
      </w:divsChild>
    </w:div>
    <w:div w:id="943727952">
      <w:marLeft w:val="0"/>
      <w:marRight w:val="0"/>
      <w:marTop w:val="0"/>
      <w:marBottom w:val="0"/>
      <w:divBdr>
        <w:top w:val="none" w:sz="0" w:space="0" w:color="auto"/>
        <w:left w:val="none" w:sz="0" w:space="0" w:color="auto"/>
        <w:bottom w:val="none" w:sz="0" w:space="0" w:color="auto"/>
        <w:right w:val="none" w:sz="0" w:space="0" w:color="auto"/>
      </w:divBdr>
    </w:div>
    <w:div w:id="949317899">
      <w:marLeft w:val="0"/>
      <w:marRight w:val="0"/>
      <w:marTop w:val="0"/>
      <w:marBottom w:val="0"/>
      <w:divBdr>
        <w:top w:val="none" w:sz="0" w:space="0" w:color="auto"/>
        <w:left w:val="none" w:sz="0" w:space="0" w:color="auto"/>
        <w:bottom w:val="none" w:sz="0" w:space="0" w:color="auto"/>
        <w:right w:val="none" w:sz="0" w:space="0" w:color="auto"/>
      </w:divBdr>
    </w:div>
    <w:div w:id="955671862">
      <w:marLeft w:val="0"/>
      <w:marRight w:val="0"/>
      <w:marTop w:val="0"/>
      <w:marBottom w:val="0"/>
      <w:divBdr>
        <w:top w:val="none" w:sz="0" w:space="0" w:color="auto"/>
        <w:left w:val="none" w:sz="0" w:space="0" w:color="auto"/>
        <w:bottom w:val="none" w:sz="0" w:space="0" w:color="auto"/>
        <w:right w:val="none" w:sz="0" w:space="0" w:color="auto"/>
      </w:divBdr>
    </w:div>
    <w:div w:id="955790736">
      <w:marLeft w:val="0"/>
      <w:marRight w:val="0"/>
      <w:marTop w:val="0"/>
      <w:marBottom w:val="0"/>
      <w:divBdr>
        <w:top w:val="none" w:sz="0" w:space="0" w:color="auto"/>
        <w:left w:val="none" w:sz="0" w:space="0" w:color="auto"/>
        <w:bottom w:val="none" w:sz="0" w:space="0" w:color="auto"/>
        <w:right w:val="none" w:sz="0" w:space="0" w:color="auto"/>
      </w:divBdr>
    </w:div>
    <w:div w:id="960186761">
      <w:marLeft w:val="0"/>
      <w:marRight w:val="0"/>
      <w:marTop w:val="0"/>
      <w:marBottom w:val="0"/>
      <w:divBdr>
        <w:top w:val="none" w:sz="0" w:space="0" w:color="auto"/>
        <w:left w:val="none" w:sz="0" w:space="0" w:color="auto"/>
        <w:bottom w:val="none" w:sz="0" w:space="0" w:color="auto"/>
        <w:right w:val="none" w:sz="0" w:space="0" w:color="auto"/>
      </w:divBdr>
    </w:div>
    <w:div w:id="963465136">
      <w:marLeft w:val="0"/>
      <w:marRight w:val="0"/>
      <w:marTop w:val="0"/>
      <w:marBottom w:val="0"/>
      <w:divBdr>
        <w:top w:val="none" w:sz="0" w:space="0" w:color="auto"/>
        <w:left w:val="none" w:sz="0" w:space="0" w:color="auto"/>
        <w:bottom w:val="none" w:sz="0" w:space="0" w:color="auto"/>
        <w:right w:val="none" w:sz="0" w:space="0" w:color="auto"/>
      </w:divBdr>
    </w:div>
    <w:div w:id="963654598">
      <w:marLeft w:val="0"/>
      <w:marRight w:val="0"/>
      <w:marTop w:val="0"/>
      <w:marBottom w:val="0"/>
      <w:divBdr>
        <w:top w:val="none" w:sz="0" w:space="0" w:color="auto"/>
        <w:left w:val="none" w:sz="0" w:space="0" w:color="auto"/>
        <w:bottom w:val="none" w:sz="0" w:space="0" w:color="auto"/>
        <w:right w:val="none" w:sz="0" w:space="0" w:color="auto"/>
      </w:divBdr>
    </w:div>
    <w:div w:id="963657878">
      <w:marLeft w:val="0"/>
      <w:marRight w:val="0"/>
      <w:marTop w:val="0"/>
      <w:marBottom w:val="0"/>
      <w:divBdr>
        <w:top w:val="none" w:sz="0" w:space="0" w:color="auto"/>
        <w:left w:val="none" w:sz="0" w:space="0" w:color="auto"/>
        <w:bottom w:val="none" w:sz="0" w:space="0" w:color="auto"/>
        <w:right w:val="none" w:sz="0" w:space="0" w:color="auto"/>
      </w:divBdr>
    </w:div>
    <w:div w:id="963852486">
      <w:marLeft w:val="0"/>
      <w:marRight w:val="0"/>
      <w:marTop w:val="0"/>
      <w:marBottom w:val="0"/>
      <w:divBdr>
        <w:top w:val="none" w:sz="0" w:space="0" w:color="auto"/>
        <w:left w:val="none" w:sz="0" w:space="0" w:color="auto"/>
        <w:bottom w:val="none" w:sz="0" w:space="0" w:color="auto"/>
        <w:right w:val="none" w:sz="0" w:space="0" w:color="auto"/>
      </w:divBdr>
      <w:divsChild>
        <w:div w:id="48847443">
          <w:marLeft w:val="0"/>
          <w:marRight w:val="0"/>
          <w:marTop w:val="0"/>
          <w:marBottom w:val="0"/>
          <w:divBdr>
            <w:top w:val="none" w:sz="0" w:space="0" w:color="auto"/>
            <w:left w:val="none" w:sz="0" w:space="0" w:color="auto"/>
            <w:bottom w:val="none" w:sz="0" w:space="0" w:color="auto"/>
            <w:right w:val="none" w:sz="0" w:space="0" w:color="auto"/>
          </w:divBdr>
          <w:divsChild>
            <w:div w:id="429667288">
              <w:marLeft w:val="0"/>
              <w:marRight w:val="0"/>
              <w:marTop w:val="0"/>
              <w:marBottom w:val="0"/>
              <w:divBdr>
                <w:top w:val="none" w:sz="0" w:space="0" w:color="auto"/>
                <w:left w:val="none" w:sz="0" w:space="0" w:color="auto"/>
                <w:bottom w:val="none" w:sz="0" w:space="0" w:color="auto"/>
                <w:right w:val="none" w:sz="0" w:space="0" w:color="auto"/>
              </w:divBdr>
            </w:div>
            <w:div w:id="248855277">
              <w:marLeft w:val="0"/>
              <w:marRight w:val="0"/>
              <w:marTop w:val="0"/>
              <w:marBottom w:val="0"/>
              <w:divBdr>
                <w:top w:val="none" w:sz="0" w:space="0" w:color="auto"/>
                <w:left w:val="none" w:sz="0" w:space="0" w:color="auto"/>
                <w:bottom w:val="none" w:sz="0" w:space="0" w:color="auto"/>
                <w:right w:val="none" w:sz="0" w:space="0" w:color="auto"/>
              </w:divBdr>
            </w:div>
            <w:div w:id="868951724">
              <w:marLeft w:val="0"/>
              <w:marRight w:val="0"/>
              <w:marTop w:val="0"/>
              <w:marBottom w:val="0"/>
              <w:divBdr>
                <w:top w:val="none" w:sz="0" w:space="0" w:color="auto"/>
                <w:left w:val="none" w:sz="0" w:space="0" w:color="auto"/>
                <w:bottom w:val="none" w:sz="0" w:space="0" w:color="auto"/>
                <w:right w:val="none" w:sz="0" w:space="0" w:color="auto"/>
              </w:divBdr>
            </w:div>
            <w:div w:id="552889721">
              <w:marLeft w:val="0"/>
              <w:marRight w:val="0"/>
              <w:marTop w:val="0"/>
              <w:marBottom w:val="0"/>
              <w:divBdr>
                <w:top w:val="none" w:sz="0" w:space="0" w:color="auto"/>
                <w:left w:val="none" w:sz="0" w:space="0" w:color="auto"/>
                <w:bottom w:val="none" w:sz="0" w:space="0" w:color="auto"/>
                <w:right w:val="none" w:sz="0" w:space="0" w:color="auto"/>
              </w:divBdr>
            </w:div>
            <w:div w:id="1834492805">
              <w:marLeft w:val="0"/>
              <w:marRight w:val="0"/>
              <w:marTop w:val="0"/>
              <w:marBottom w:val="0"/>
              <w:divBdr>
                <w:top w:val="none" w:sz="0" w:space="0" w:color="auto"/>
                <w:left w:val="none" w:sz="0" w:space="0" w:color="auto"/>
                <w:bottom w:val="none" w:sz="0" w:space="0" w:color="auto"/>
                <w:right w:val="none" w:sz="0" w:space="0" w:color="auto"/>
              </w:divBdr>
            </w:div>
            <w:div w:id="941842414">
              <w:marLeft w:val="0"/>
              <w:marRight w:val="0"/>
              <w:marTop w:val="0"/>
              <w:marBottom w:val="0"/>
              <w:divBdr>
                <w:top w:val="none" w:sz="0" w:space="0" w:color="auto"/>
                <w:left w:val="none" w:sz="0" w:space="0" w:color="auto"/>
                <w:bottom w:val="none" w:sz="0" w:space="0" w:color="auto"/>
                <w:right w:val="none" w:sz="0" w:space="0" w:color="auto"/>
              </w:divBdr>
            </w:div>
            <w:div w:id="1672105255">
              <w:marLeft w:val="0"/>
              <w:marRight w:val="0"/>
              <w:marTop w:val="0"/>
              <w:marBottom w:val="0"/>
              <w:divBdr>
                <w:top w:val="none" w:sz="0" w:space="0" w:color="auto"/>
                <w:left w:val="none" w:sz="0" w:space="0" w:color="auto"/>
                <w:bottom w:val="none" w:sz="0" w:space="0" w:color="auto"/>
                <w:right w:val="none" w:sz="0" w:space="0" w:color="auto"/>
              </w:divBdr>
            </w:div>
            <w:div w:id="8913211">
              <w:marLeft w:val="0"/>
              <w:marRight w:val="0"/>
              <w:marTop w:val="0"/>
              <w:marBottom w:val="0"/>
              <w:divBdr>
                <w:top w:val="none" w:sz="0" w:space="0" w:color="auto"/>
                <w:left w:val="none" w:sz="0" w:space="0" w:color="auto"/>
                <w:bottom w:val="none" w:sz="0" w:space="0" w:color="auto"/>
                <w:right w:val="none" w:sz="0" w:space="0" w:color="auto"/>
              </w:divBdr>
            </w:div>
            <w:div w:id="8331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066">
      <w:marLeft w:val="0"/>
      <w:marRight w:val="0"/>
      <w:marTop w:val="0"/>
      <w:marBottom w:val="0"/>
      <w:divBdr>
        <w:top w:val="none" w:sz="0" w:space="0" w:color="auto"/>
        <w:left w:val="none" w:sz="0" w:space="0" w:color="auto"/>
        <w:bottom w:val="none" w:sz="0" w:space="0" w:color="auto"/>
        <w:right w:val="none" w:sz="0" w:space="0" w:color="auto"/>
      </w:divBdr>
    </w:div>
    <w:div w:id="971130772">
      <w:marLeft w:val="0"/>
      <w:marRight w:val="0"/>
      <w:marTop w:val="0"/>
      <w:marBottom w:val="0"/>
      <w:divBdr>
        <w:top w:val="none" w:sz="0" w:space="0" w:color="auto"/>
        <w:left w:val="none" w:sz="0" w:space="0" w:color="auto"/>
        <w:bottom w:val="none" w:sz="0" w:space="0" w:color="auto"/>
        <w:right w:val="none" w:sz="0" w:space="0" w:color="auto"/>
      </w:divBdr>
    </w:div>
    <w:div w:id="972833351">
      <w:marLeft w:val="0"/>
      <w:marRight w:val="0"/>
      <w:marTop w:val="0"/>
      <w:marBottom w:val="0"/>
      <w:divBdr>
        <w:top w:val="none" w:sz="0" w:space="0" w:color="auto"/>
        <w:left w:val="none" w:sz="0" w:space="0" w:color="auto"/>
        <w:bottom w:val="none" w:sz="0" w:space="0" w:color="auto"/>
        <w:right w:val="none" w:sz="0" w:space="0" w:color="auto"/>
      </w:divBdr>
    </w:div>
    <w:div w:id="974334852">
      <w:marLeft w:val="0"/>
      <w:marRight w:val="0"/>
      <w:marTop w:val="0"/>
      <w:marBottom w:val="0"/>
      <w:divBdr>
        <w:top w:val="none" w:sz="0" w:space="0" w:color="auto"/>
        <w:left w:val="none" w:sz="0" w:space="0" w:color="auto"/>
        <w:bottom w:val="none" w:sz="0" w:space="0" w:color="auto"/>
        <w:right w:val="none" w:sz="0" w:space="0" w:color="auto"/>
      </w:divBdr>
    </w:div>
    <w:div w:id="980960336">
      <w:marLeft w:val="0"/>
      <w:marRight w:val="0"/>
      <w:marTop w:val="0"/>
      <w:marBottom w:val="0"/>
      <w:divBdr>
        <w:top w:val="none" w:sz="0" w:space="0" w:color="auto"/>
        <w:left w:val="none" w:sz="0" w:space="0" w:color="auto"/>
        <w:bottom w:val="none" w:sz="0" w:space="0" w:color="auto"/>
        <w:right w:val="none" w:sz="0" w:space="0" w:color="auto"/>
      </w:divBdr>
    </w:div>
    <w:div w:id="988746390">
      <w:marLeft w:val="0"/>
      <w:marRight w:val="0"/>
      <w:marTop w:val="0"/>
      <w:marBottom w:val="0"/>
      <w:divBdr>
        <w:top w:val="none" w:sz="0" w:space="0" w:color="auto"/>
        <w:left w:val="none" w:sz="0" w:space="0" w:color="auto"/>
        <w:bottom w:val="none" w:sz="0" w:space="0" w:color="auto"/>
        <w:right w:val="none" w:sz="0" w:space="0" w:color="auto"/>
      </w:divBdr>
    </w:div>
    <w:div w:id="991980241">
      <w:marLeft w:val="0"/>
      <w:marRight w:val="0"/>
      <w:marTop w:val="0"/>
      <w:marBottom w:val="0"/>
      <w:divBdr>
        <w:top w:val="none" w:sz="0" w:space="0" w:color="auto"/>
        <w:left w:val="none" w:sz="0" w:space="0" w:color="auto"/>
        <w:bottom w:val="none" w:sz="0" w:space="0" w:color="auto"/>
        <w:right w:val="none" w:sz="0" w:space="0" w:color="auto"/>
      </w:divBdr>
    </w:div>
    <w:div w:id="1000540513">
      <w:marLeft w:val="0"/>
      <w:marRight w:val="0"/>
      <w:marTop w:val="0"/>
      <w:marBottom w:val="0"/>
      <w:divBdr>
        <w:top w:val="none" w:sz="0" w:space="0" w:color="auto"/>
        <w:left w:val="none" w:sz="0" w:space="0" w:color="auto"/>
        <w:bottom w:val="none" w:sz="0" w:space="0" w:color="auto"/>
        <w:right w:val="none" w:sz="0" w:space="0" w:color="auto"/>
      </w:divBdr>
      <w:divsChild>
        <w:div w:id="1064914098">
          <w:marLeft w:val="0"/>
          <w:marRight w:val="0"/>
          <w:marTop w:val="0"/>
          <w:marBottom w:val="0"/>
          <w:divBdr>
            <w:top w:val="none" w:sz="0" w:space="0" w:color="auto"/>
            <w:left w:val="none" w:sz="0" w:space="0" w:color="auto"/>
            <w:bottom w:val="none" w:sz="0" w:space="0" w:color="auto"/>
            <w:right w:val="none" w:sz="0" w:space="0" w:color="auto"/>
          </w:divBdr>
        </w:div>
        <w:div w:id="2050300742">
          <w:marLeft w:val="0"/>
          <w:marRight w:val="0"/>
          <w:marTop w:val="0"/>
          <w:marBottom w:val="0"/>
          <w:divBdr>
            <w:top w:val="none" w:sz="0" w:space="0" w:color="auto"/>
            <w:left w:val="none" w:sz="0" w:space="0" w:color="auto"/>
            <w:bottom w:val="none" w:sz="0" w:space="0" w:color="auto"/>
            <w:right w:val="none" w:sz="0" w:space="0" w:color="auto"/>
          </w:divBdr>
        </w:div>
        <w:div w:id="1793207070">
          <w:marLeft w:val="0"/>
          <w:marRight w:val="0"/>
          <w:marTop w:val="0"/>
          <w:marBottom w:val="0"/>
          <w:divBdr>
            <w:top w:val="none" w:sz="0" w:space="0" w:color="auto"/>
            <w:left w:val="none" w:sz="0" w:space="0" w:color="auto"/>
            <w:bottom w:val="none" w:sz="0" w:space="0" w:color="auto"/>
            <w:right w:val="none" w:sz="0" w:space="0" w:color="auto"/>
          </w:divBdr>
        </w:div>
        <w:div w:id="1028137777">
          <w:marLeft w:val="0"/>
          <w:marRight w:val="0"/>
          <w:marTop w:val="0"/>
          <w:marBottom w:val="0"/>
          <w:divBdr>
            <w:top w:val="none" w:sz="0" w:space="0" w:color="auto"/>
            <w:left w:val="none" w:sz="0" w:space="0" w:color="auto"/>
            <w:bottom w:val="none" w:sz="0" w:space="0" w:color="auto"/>
            <w:right w:val="none" w:sz="0" w:space="0" w:color="auto"/>
          </w:divBdr>
        </w:div>
      </w:divsChild>
    </w:div>
    <w:div w:id="1002974398">
      <w:marLeft w:val="0"/>
      <w:marRight w:val="0"/>
      <w:marTop w:val="0"/>
      <w:marBottom w:val="0"/>
      <w:divBdr>
        <w:top w:val="none" w:sz="0" w:space="0" w:color="auto"/>
        <w:left w:val="none" w:sz="0" w:space="0" w:color="auto"/>
        <w:bottom w:val="none" w:sz="0" w:space="0" w:color="auto"/>
        <w:right w:val="none" w:sz="0" w:space="0" w:color="auto"/>
      </w:divBdr>
    </w:div>
    <w:div w:id="1010063666">
      <w:marLeft w:val="0"/>
      <w:marRight w:val="0"/>
      <w:marTop w:val="0"/>
      <w:marBottom w:val="0"/>
      <w:divBdr>
        <w:top w:val="none" w:sz="0" w:space="0" w:color="auto"/>
        <w:left w:val="none" w:sz="0" w:space="0" w:color="auto"/>
        <w:bottom w:val="none" w:sz="0" w:space="0" w:color="auto"/>
        <w:right w:val="none" w:sz="0" w:space="0" w:color="auto"/>
      </w:divBdr>
      <w:divsChild>
        <w:div w:id="1617324583">
          <w:marLeft w:val="0"/>
          <w:marRight w:val="0"/>
          <w:marTop w:val="0"/>
          <w:marBottom w:val="0"/>
          <w:divBdr>
            <w:top w:val="none" w:sz="0" w:space="0" w:color="auto"/>
            <w:left w:val="none" w:sz="0" w:space="0" w:color="auto"/>
            <w:bottom w:val="none" w:sz="0" w:space="0" w:color="auto"/>
            <w:right w:val="none" w:sz="0" w:space="0" w:color="auto"/>
          </w:divBdr>
        </w:div>
        <w:div w:id="90785653">
          <w:marLeft w:val="0"/>
          <w:marRight w:val="0"/>
          <w:marTop w:val="0"/>
          <w:marBottom w:val="0"/>
          <w:divBdr>
            <w:top w:val="none" w:sz="0" w:space="0" w:color="auto"/>
            <w:left w:val="none" w:sz="0" w:space="0" w:color="auto"/>
            <w:bottom w:val="none" w:sz="0" w:space="0" w:color="auto"/>
            <w:right w:val="none" w:sz="0" w:space="0" w:color="auto"/>
          </w:divBdr>
        </w:div>
        <w:div w:id="1987196039">
          <w:marLeft w:val="0"/>
          <w:marRight w:val="0"/>
          <w:marTop w:val="0"/>
          <w:marBottom w:val="0"/>
          <w:divBdr>
            <w:top w:val="none" w:sz="0" w:space="0" w:color="auto"/>
            <w:left w:val="none" w:sz="0" w:space="0" w:color="auto"/>
            <w:bottom w:val="none" w:sz="0" w:space="0" w:color="auto"/>
            <w:right w:val="none" w:sz="0" w:space="0" w:color="auto"/>
          </w:divBdr>
        </w:div>
        <w:div w:id="1225490006">
          <w:marLeft w:val="0"/>
          <w:marRight w:val="0"/>
          <w:marTop w:val="0"/>
          <w:marBottom w:val="0"/>
          <w:divBdr>
            <w:top w:val="none" w:sz="0" w:space="0" w:color="auto"/>
            <w:left w:val="none" w:sz="0" w:space="0" w:color="auto"/>
            <w:bottom w:val="none" w:sz="0" w:space="0" w:color="auto"/>
            <w:right w:val="none" w:sz="0" w:space="0" w:color="auto"/>
          </w:divBdr>
        </w:div>
        <w:div w:id="1272082760">
          <w:marLeft w:val="0"/>
          <w:marRight w:val="0"/>
          <w:marTop w:val="0"/>
          <w:marBottom w:val="0"/>
          <w:divBdr>
            <w:top w:val="none" w:sz="0" w:space="0" w:color="auto"/>
            <w:left w:val="none" w:sz="0" w:space="0" w:color="auto"/>
            <w:bottom w:val="none" w:sz="0" w:space="0" w:color="auto"/>
            <w:right w:val="none" w:sz="0" w:space="0" w:color="auto"/>
          </w:divBdr>
        </w:div>
        <w:div w:id="76220207">
          <w:marLeft w:val="0"/>
          <w:marRight w:val="0"/>
          <w:marTop w:val="0"/>
          <w:marBottom w:val="0"/>
          <w:divBdr>
            <w:top w:val="none" w:sz="0" w:space="0" w:color="auto"/>
            <w:left w:val="none" w:sz="0" w:space="0" w:color="auto"/>
            <w:bottom w:val="none" w:sz="0" w:space="0" w:color="auto"/>
            <w:right w:val="none" w:sz="0" w:space="0" w:color="auto"/>
          </w:divBdr>
        </w:div>
        <w:div w:id="542638725">
          <w:marLeft w:val="0"/>
          <w:marRight w:val="0"/>
          <w:marTop w:val="0"/>
          <w:marBottom w:val="0"/>
          <w:divBdr>
            <w:top w:val="none" w:sz="0" w:space="0" w:color="auto"/>
            <w:left w:val="none" w:sz="0" w:space="0" w:color="auto"/>
            <w:bottom w:val="none" w:sz="0" w:space="0" w:color="auto"/>
            <w:right w:val="none" w:sz="0" w:space="0" w:color="auto"/>
          </w:divBdr>
        </w:div>
        <w:div w:id="844786089">
          <w:marLeft w:val="0"/>
          <w:marRight w:val="0"/>
          <w:marTop w:val="0"/>
          <w:marBottom w:val="0"/>
          <w:divBdr>
            <w:top w:val="none" w:sz="0" w:space="0" w:color="auto"/>
            <w:left w:val="none" w:sz="0" w:space="0" w:color="auto"/>
            <w:bottom w:val="none" w:sz="0" w:space="0" w:color="auto"/>
            <w:right w:val="none" w:sz="0" w:space="0" w:color="auto"/>
          </w:divBdr>
        </w:div>
        <w:div w:id="408423700">
          <w:marLeft w:val="0"/>
          <w:marRight w:val="0"/>
          <w:marTop w:val="0"/>
          <w:marBottom w:val="0"/>
          <w:divBdr>
            <w:top w:val="none" w:sz="0" w:space="0" w:color="auto"/>
            <w:left w:val="none" w:sz="0" w:space="0" w:color="auto"/>
            <w:bottom w:val="none" w:sz="0" w:space="0" w:color="auto"/>
            <w:right w:val="none" w:sz="0" w:space="0" w:color="auto"/>
          </w:divBdr>
        </w:div>
        <w:div w:id="1405641261">
          <w:marLeft w:val="0"/>
          <w:marRight w:val="0"/>
          <w:marTop w:val="0"/>
          <w:marBottom w:val="0"/>
          <w:divBdr>
            <w:top w:val="none" w:sz="0" w:space="0" w:color="auto"/>
            <w:left w:val="none" w:sz="0" w:space="0" w:color="auto"/>
            <w:bottom w:val="none" w:sz="0" w:space="0" w:color="auto"/>
            <w:right w:val="none" w:sz="0" w:space="0" w:color="auto"/>
          </w:divBdr>
        </w:div>
        <w:div w:id="74061956">
          <w:marLeft w:val="0"/>
          <w:marRight w:val="0"/>
          <w:marTop w:val="0"/>
          <w:marBottom w:val="0"/>
          <w:divBdr>
            <w:top w:val="none" w:sz="0" w:space="0" w:color="auto"/>
            <w:left w:val="none" w:sz="0" w:space="0" w:color="auto"/>
            <w:bottom w:val="none" w:sz="0" w:space="0" w:color="auto"/>
            <w:right w:val="none" w:sz="0" w:space="0" w:color="auto"/>
          </w:divBdr>
        </w:div>
        <w:div w:id="565409777">
          <w:marLeft w:val="0"/>
          <w:marRight w:val="0"/>
          <w:marTop w:val="0"/>
          <w:marBottom w:val="0"/>
          <w:divBdr>
            <w:top w:val="none" w:sz="0" w:space="0" w:color="auto"/>
            <w:left w:val="none" w:sz="0" w:space="0" w:color="auto"/>
            <w:bottom w:val="none" w:sz="0" w:space="0" w:color="auto"/>
            <w:right w:val="none" w:sz="0" w:space="0" w:color="auto"/>
          </w:divBdr>
        </w:div>
        <w:div w:id="2054040396">
          <w:marLeft w:val="0"/>
          <w:marRight w:val="0"/>
          <w:marTop w:val="0"/>
          <w:marBottom w:val="0"/>
          <w:divBdr>
            <w:top w:val="none" w:sz="0" w:space="0" w:color="auto"/>
            <w:left w:val="none" w:sz="0" w:space="0" w:color="auto"/>
            <w:bottom w:val="none" w:sz="0" w:space="0" w:color="auto"/>
            <w:right w:val="none" w:sz="0" w:space="0" w:color="auto"/>
          </w:divBdr>
        </w:div>
        <w:div w:id="395393350">
          <w:marLeft w:val="0"/>
          <w:marRight w:val="0"/>
          <w:marTop w:val="0"/>
          <w:marBottom w:val="0"/>
          <w:divBdr>
            <w:top w:val="none" w:sz="0" w:space="0" w:color="auto"/>
            <w:left w:val="none" w:sz="0" w:space="0" w:color="auto"/>
            <w:bottom w:val="none" w:sz="0" w:space="0" w:color="auto"/>
            <w:right w:val="none" w:sz="0" w:space="0" w:color="auto"/>
          </w:divBdr>
        </w:div>
        <w:div w:id="1319843294">
          <w:marLeft w:val="0"/>
          <w:marRight w:val="0"/>
          <w:marTop w:val="0"/>
          <w:marBottom w:val="0"/>
          <w:divBdr>
            <w:top w:val="none" w:sz="0" w:space="0" w:color="auto"/>
            <w:left w:val="none" w:sz="0" w:space="0" w:color="auto"/>
            <w:bottom w:val="none" w:sz="0" w:space="0" w:color="auto"/>
            <w:right w:val="none" w:sz="0" w:space="0" w:color="auto"/>
          </w:divBdr>
        </w:div>
        <w:div w:id="715470160">
          <w:marLeft w:val="0"/>
          <w:marRight w:val="0"/>
          <w:marTop w:val="0"/>
          <w:marBottom w:val="0"/>
          <w:divBdr>
            <w:top w:val="none" w:sz="0" w:space="0" w:color="auto"/>
            <w:left w:val="none" w:sz="0" w:space="0" w:color="auto"/>
            <w:bottom w:val="none" w:sz="0" w:space="0" w:color="auto"/>
            <w:right w:val="none" w:sz="0" w:space="0" w:color="auto"/>
          </w:divBdr>
        </w:div>
        <w:div w:id="1247038524">
          <w:marLeft w:val="0"/>
          <w:marRight w:val="0"/>
          <w:marTop w:val="0"/>
          <w:marBottom w:val="0"/>
          <w:divBdr>
            <w:top w:val="none" w:sz="0" w:space="0" w:color="auto"/>
            <w:left w:val="none" w:sz="0" w:space="0" w:color="auto"/>
            <w:bottom w:val="none" w:sz="0" w:space="0" w:color="auto"/>
            <w:right w:val="none" w:sz="0" w:space="0" w:color="auto"/>
          </w:divBdr>
        </w:div>
        <w:div w:id="1179809486">
          <w:marLeft w:val="0"/>
          <w:marRight w:val="0"/>
          <w:marTop w:val="0"/>
          <w:marBottom w:val="0"/>
          <w:divBdr>
            <w:top w:val="none" w:sz="0" w:space="0" w:color="auto"/>
            <w:left w:val="none" w:sz="0" w:space="0" w:color="auto"/>
            <w:bottom w:val="none" w:sz="0" w:space="0" w:color="auto"/>
            <w:right w:val="none" w:sz="0" w:space="0" w:color="auto"/>
          </w:divBdr>
        </w:div>
        <w:div w:id="2032803457">
          <w:marLeft w:val="0"/>
          <w:marRight w:val="0"/>
          <w:marTop w:val="0"/>
          <w:marBottom w:val="0"/>
          <w:divBdr>
            <w:top w:val="none" w:sz="0" w:space="0" w:color="auto"/>
            <w:left w:val="none" w:sz="0" w:space="0" w:color="auto"/>
            <w:bottom w:val="none" w:sz="0" w:space="0" w:color="auto"/>
            <w:right w:val="none" w:sz="0" w:space="0" w:color="auto"/>
          </w:divBdr>
        </w:div>
        <w:div w:id="1335761689">
          <w:marLeft w:val="0"/>
          <w:marRight w:val="0"/>
          <w:marTop w:val="0"/>
          <w:marBottom w:val="0"/>
          <w:divBdr>
            <w:top w:val="none" w:sz="0" w:space="0" w:color="auto"/>
            <w:left w:val="none" w:sz="0" w:space="0" w:color="auto"/>
            <w:bottom w:val="none" w:sz="0" w:space="0" w:color="auto"/>
            <w:right w:val="none" w:sz="0" w:space="0" w:color="auto"/>
          </w:divBdr>
        </w:div>
        <w:div w:id="364067123">
          <w:marLeft w:val="0"/>
          <w:marRight w:val="0"/>
          <w:marTop w:val="0"/>
          <w:marBottom w:val="0"/>
          <w:divBdr>
            <w:top w:val="none" w:sz="0" w:space="0" w:color="auto"/>
            <w:left w:val="none" w:sz="0" w:space="0" w:color="auto"/>
            <w:bottom w:val="none" w:sz="0" w:space="0" w:color="auto"/>
            <w:right w:val="none" w:sz="0" w:space="0" w:color="auto"/>
          </w:divBdr>
        </w:div>
        <w:div w:id="2145342001">
          <w:marLeft w:val="0"/>
          <w:marRight w:val="0"/>
          <w:marTop w:val="0"/>
          <w:marBottom w:val="0"/>
          <w:divBdr>
            <w:top w:val="none" w:sz="0" w:space="0" w:color="auto"/>
            <w:left w:val="none" w:sz="0" w:space="0" w:color="auto"/>
            <w:bottom w:val="none" w:sz="0" w:space="0" w:color="auto"/>
            <w:right w:val="none" w:sz="0" w:space="0" w:color="auto"/>
          </w:divBdr>
        </w:div>
        <w:div w:id="1284728274">
          <w:marLeft w:val="0"/>
          <w:marRight w:val="0"/>
          <w:marTop w:val="0"/>
          <w:marBottom w:val="0"/>
          <w:divBdr>
            <w:top w:val="none" w:sz="0" w:space="0" w:color="auto"/>
            <w:left w:val="none" w:sz="0" w:space="0" w:color="auto"/>
            <w:bottom w:val="none" w:sz="0" w:space="0" w:color="auto"/>
            <w:right w:val="none" w:sz="0" w:space="0" w:color="auto"/>
          </w:divBdr>
        </w:div>
        <w:div w:id="1603761612">
          <w:marLeft w:val="0"/>
          <w:marRight w:val="0"/>
          <w:marTop w:val="0"/>
          <w:marBottom w:val="0"/>
          <w:divBdr>
            <w:top w:val="none" w:sz="0" w:space="0" w:color="auto"/>
            <w:left w:val="none" w:sz="0" w:space="0" w:color="auto"/>
            <w:bottom w:val="none" w:sz="0" w:space="0" w:color="auto"/>
            <w:right w:val="none" w:sz="0" w:space="0" w:color="auto"/>
          </w:divBdr>
        </w:div>
        <w:div w:id="999651570">
          <w:marLeft w:val="0"/>
          <w:marRight w:val="0"/>
          <w:marTop w:val="0"/>
          <w:marBottom w:val="0"/>
          <w:divBdr>
            <w:top w:val="none" w:sz="0" w:space="0" w:color="auto"/>
            <w:left w:val="none" w:sz="0" w:space="0" w:color="auto"/>
            <w:bottom w:val="none" w:sz="0" w:space="0" w:color="auto"/>
            <w:right w:val="none" w:sz="0" w:space="0" w:color="auto"/>
          </w:divBdr>
        </w:div>
        <w:div w:id="98762929">
          <w:marLeft w:val="0"/>
          <w:marRight w:val="0"/>
          <w:marTop w:val="0"/>
          <w:marBottom w:val="0"/>
          <w:divBdr>
            <w:top w:val="none" w:sz="0" w:space="0" w:color="auto"/>
            <w:left w:val="none" w:sz="0" w:space="0" w:color="auto"/>
            <w:bottom w:val="none" w:sz="0" w:space="0" w:color="auto"/>
            <w:right w:val="none" w:sz="0" w:space="0" w:color="auto"/>
          </w:divBdr>
        </w:div>
        <w:div w:id="50270401">
          <w:marLeft w:val="0"/>
          <w:marRight w:val="0"/>
          <w:marTop w:val="0"/>
          <w:marBottom w:val="0"/>
          <w:divBdr>
            <w:top w:val="none" w:sz="0" w:space="0" w:color="auto"/>
            <w:left w:val="none" w:sz="0" w:space="0" w:color="auto"/>
            <w:bottom w:val="none" w:sz="0" w:space="0" w:color="auto"/>
            <w:right w:val="none" w:sz="0" w:space="0" w:color="auto"/>
          </w:divBdr>
        </w:div>
        <w:div w:id="960108960">
          <w:marLeft w:val="0"/>
          <w:marRight w:val="0"/>
          <w:marTop w:val="0"/>
          <w:marBottom w:val="0"/>
          <w:divBdr>
            <w:top w:val="none" w:sz="0" w:space="0" w:color="auto"/>
            <w:left w:val="none" w:sz="0" w:space="0" w:color="auto"/>
            <w:bottom w:val="none" w:sz="0" w:space="0" w:color="auto"/>
            <w:right w:val="none" w:sz="0" w:space="0" w:color="auto"/>
          </w:divBdr>
        </w:div>
        <w:div w:id="473448177">
          <w:marLeft w:val="0"/>
          <w:marRight w:val="0"/>
          <w:marTop w:val="0"/>
          <w:marBottom w:val="0"/>
          <w:divBdr>
            <w:top w:val="none" w:sz="0" w:space="0" w:color="auto"/>
            <w:left w:val="none" w:sz="0" w:space="0" w:color="auto"/>
            <w:bottom w:val="none" w:sz="0" w:space="0" w:color="auto"/>
            <w:right w:val="none" w:sz="0" w:space="0" w:color="auto"/>
          </w:divBdr>
        </w:div>
        <w:div w:id="786235451">
          <w:marLeft w:val="0"/>
          <w:marRight w:val="0"/>
          <w:marTop w:val="0"/>
          <w:marBottom w:val="0"/>
          <w:divBdr>
            <w:top w:val="none" w:sz="0" w:space="0" w:color="auto"/>
            <w:left w:val="none" w:sz="0" w:space="0" w:color="auto"/>
            <w:bottom w:val="none" w:sz="0" w:space="0" w:color="auto"/>
            <w:right w:val="none" w:sz="0" w:space="0" w:color="auto"/>
          </w:divBdr>
        </w:div>
        <w:div w:id="1607229702">
          <w:marLeft w:val="0"/>
          <w:marRight w:val="0"/>
          <w:marTop w:val="0"/>
          <w:marBottom w:val="0"/>
          <w:divBdr>
            <w:top w:val="none" w:sz="0" w:space="0" w:color="auto"/>
            <w:left w:val="none" w:sz="0" w:space="0" w:color="auto"/>
            <w:bottom w:val="none" w:sz="0" w:space="0" w:color="auto"/>
            <w:right w:val="none" w:sz="0" w:space="0" w:color="auto"/>
          </w:divBdr>
        </w:div>
        <w:div w:id="1012531609">
          <w:marLeft w:val="0"/>
          <w:marRight w:val="0"/>
          <w:marTop w:val="0"/>
          <w:marBottom w:val="0"/>
          <w:divBdr>
            <w:top w:val="none" w:sz="0" w:space="0" w:color="auto"/>
            <w:left w:val="none" w:sz="0" w:space="0" w:color="auto"/>
            <w:bottom w:val="none" w:sz="0" w:space="0" w:color="auto"/>
            <w:right w:val="none" w:sz="0" w:space="0" w:color="auto"/>
          </w:divBdr>
        </w:div>
        <w:div w:id="1446734337">
          <w:marLeft w:val="0"/>
          <w:marRight w:val="0"/>
          <w:marTop w:val="0"/>
          <w:marBottom w:val="0"/>
          <w:divBdr>
            <w:top w:val="none" w:sz="0" w:space="0" w:color="auto"/>
            <w:left w:val="none" w:sz="0" w:space="0" w:color="auto"/>
            <w:bottom w:val="none" w:sz="0" w:space="0" w:color="auto"/>
            <w:right w:val="none" w:sz="0" w:space="0" w:color="auto"/>
          </w:divBdr>
        </w:div>
        <w:div w:id="1452438577">
          <w:marLeft w:val="0"/>
          <w:marRight w:val="0"/>
          <w:marTop w:val="0"/>
          <w:marBottom w:val="0"/>
          <w:divBdr>
            <w:top w:val="none" w:sz="0" w:space="0" w:color="auto"/>
            <w:left w:val="none" w:sz="0" w:space="0" w:color="auto"/>
            <w:bottom w:val="none" w:sz="0" w:space="0" w:color="auto"/>
            <w:right w:val="none" w:sz="0" w:space="0" w:color="auto"/>
          </w:divBdr>
        </w:div>
        <w:div w:id="523520963">
          <w:marLeft w:val="0"/>
          <w:marRight w:val="0"/>
          <w:marTop w:val="0"/>
          <w:marBottom w:val="0"/>
          <w:divBdr>
            <w:top w:val="none" w:sz="0" w:space="0" w:color="auto"/>
            <w:left w:val="none" w:sz="0" w:space="0" w:color="auto"/>
            <w:bottom w:val="none" w:sz="0" w:space="0" w:color="auto"/>
            <w:right w:val="none" w:sz="0" w:space="0" w:color="auto"/>
          </w:divBdr>
        </w:div>
        <w:div w:id="393238307">
          <w:marLeft w:val="0"/>
          <w:marRight w:val="0"/>
          <w:marTop w:val="0"/>
          <w:marBottom w:val="0"/>
          <w:divBdr>
            <w:top w:val="none" w:sz="0" w:space="0" w:color="auto"/>
            <w:left w:val="none" w:sz="0" w:space="0" w:color="auto"/>
            <w:bottom w:val="none" w:sz="0" w:space="0" w:color="auto"/>
            <w:right w:val="none" w:sz="0" w:space="0" w:color="auto"/>
          </w:divBdr>
        </w:div>
        <w:div w:id="1850564988">
          <w:marLeft w:val="0"/>
          <w:marRight w:val="0"/>
          <w:marTop w:val="0"/>
          <w:marBottom w:val="0"/>
          <w:divBdr>
            <w:top w:val="none" w:sz="0" w:space="0" w:color="auto"/>
            <w:left w:val="none" w:sz="0" w:space="0" w:color="auto"/>
            <w:bottom w:val="none" w:sz="0" w:space="0" w:color="auto"/>
            <w:right w:val="none" w:sz="0" w:space="0" w:color="auto"/>
          </w:divBdr>
        </w:div>
        <w:div w:id="1888252956">
          <w:marLeft w:val="0"/>
          <w:marRight w:val="0"/>
          <w:marTop w:val="0"/>
          <w:marBottom w:val="0"/>
          <w:divBdr>
            <w:top w:val="none" w:sz="0" w:space="0" w:color="auto"/>
            <w:left w:val="none" w:sz="0" w:space="0" w:color="auto"/>
            <w:bottom w:val="none" w:sz="0" w:space="0" w:color="auto"/>
            <w:right w:val="none" w:sz="0" w:space="0" w:color="auto"/>
          </w:divBdr>
        </w:div>
        <w:div w:id="2047826997">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424645909">
          <w:marLeft w:val="0"/>
          <w:marRight w:val="0"/>
          <w:marTop w:val="0"/>
          <w:marBottom w:val="0"/>
          <w:divBdr>
            <w:top w:val="none" w:sz="0" w:space="0" w:color="auto"/>
            <w:left w:val="none" w:sz="0" w:space="0" w:color="auto"/>
            <w:bottom w:val="none" w:sz="0" w:space="0" w:color="auto"/>
            <w:right w:val="none" w:sz="0" w:space="0" w:color="auto"/>
          </w:divBdr>
        </w:div>
        <w:div w:id="1518697409">
          <w:marLeft w:val="0"/>
          <w:marRight w:val="0"/>
          <w:marTop w:val="0"/>
          <w:marBottom w:val="0"/>
          <w:divBdr>
            <w:top w:val="none" w:sz="0" w:space="0" w:color="auto"/>
            <w:left w:val="none" w:sz="0" w:space="0" w:color="auto"/>
            <w:bottom w:val="none" w:sz="0" w:space="0" w:color="auto"/>
            <w:right w:val="none" w:sz="0" w:space="0" w:color="auto"/>
          </w:divBdr>
        </w:div>
        <w:div w:id="1276406995">
          <w:marLeft w:val="0"/>
          <w:marRight w:val="0"/>
          <w:marTop w:val="0"/>
          <w:marBottom w:val="0"/>
          <w:divBdr>
            <w:top w:val="none" w:sz="0" w:space="0" w:color="auto"/>
            <w:left w:val="none" w:sz="0" w:space="0" w:color="auto"/>
            <w:bottom w:val="none" w:sz="0" w:space="0" w:color="auto"/>
            <w:right w:val="none" w:sz="0" w:space="0" w:color="auto"/>
          </w:divBdr>
        </w:div>
        <w:div w:id="359475831">
          <w:marLeft w:val="0"/>
          <w:marRight w:val="0"/>
          <w:marTop w:val="0"/>
          <w:marBottom w:val="0"/>
          <w:divBdr>
            <w:top w:val="none" w:sz="0" w:space="0" w:color="auto"/>
            <w:left w:val="none" w:sz="0" w:space="0" w:color="auto"/>
            <w:bottom w:val="none" w:sz="0" w:space="0" w:color="auto"/>
            <w:right w:val="none" w:sz="0" w:space="0" w:color="auto"/>
          </w:divBdr>
        </w:div>
        <w:div w:id="1045568918">
          <w:marLeft w:val="0"/>
          <w:marRight w:val="0"/>
          <w:marTop w:val="0"/>
          <w:marBottom w:val="0"/>
          <w:divBdr>
            <w:top w:val="none" w:sz="0" w:space="0" w:color="auto"/>
            <w:left w:val="none" w:sz="0" w:space="0" w:color="auto"/>
            <w:bottom w:val="none" w:sz="0" w:space="0" w:color="auto"/>
            <w:right w:val="none" w:sz="0" w:space="0" w:color="auto"/>
          </w:divBdr>
        </w:div>
      </w:divsChild>
    </w:div>
    <w:div w:id="1010451374">
      <w:marLeft w:val="0"/>
      <w:marRight w:val="0"/>
      <w:marTop w:val="0"/>
      <w:marBottom w:val="0"/>
      <w:divBdr>
        <w:top w:val="none" w:sz="0" w:space="0" w:color="auto"/>
        <w:left w:val="none" w:sz="0" w:space="0" w:color="auto"/>
        <w:bottom w:val="none" w:sz="0" w:space="0" w:color="auto"/>
        <w:right w:val="none" w:sz="0" w:space="0" w:color="auto"/>
      </w:divBdr>
    </w:div>
    <w:div w:id="1012874349">
      <w:marLeft w:val="0"/>
      <w:marRight w:val="0"/>
      <w:marTop w:val="0"/>
      <w:marBottom w:val="0"/>
      <w:divBdr>
        <w:top w:val="none" w:sz="0" w:space="0" w:color="auto"/>
        <w:left w:val="none" w:sz="0" w:space="0" w:color="auto"/>
        <w:bottom w:val="none" w:sz="0" w:space="0" w:color="auto"/>
        <w:right w:val="none" w:sz="0" w:space="0" w:color="auto"/>
      </w:divBdr>
    </w:div>
    <w:div w:id="1016612802">
      <w:marLeft w:val="0"/>
      <w:marRight w:val="0"/>
      <w:marTop w:val="0"/>
      <w:marBottom w:val="0"/>
      <w:divBdr>
        <w:top w:val="none" w:sz="0" w:space="0" w:color="auto"/>
        <w:left w:val="none" w:sz="0" w:space="0" w:color="auto"/>
        <w:bottom w:val="none" w:sz="0" w:space="0" w:color="auto"/>
        <w:right w:val="none" w:sz="0" w:space="0" w:color="auto"/>
      </w:divBdr>
    </w:div>
    <w:div w:id="1020349278">
      <w:marLeft w:val="0"/>
      <w:marRight w:val="0"/>
      <w:marTop w:val="0"/>
      <w:marBottom w:val="0"/>
      <w:divBdr>
        <w:top w:val="none" w:sz="0" w:space="0" w:color="auto"/>
        <w:left w:val="none" w:sz="0" w:space="0" w:color="auto"/>
        <w:bottom w:val="none" w:sz="0" w:space="0" w:color="auto"/>
        <w:right w:val="none" w:sz="0" w:space="0" w:color="auto"/>
      </w:divBdr>
    </w:div>
    <w:div w:id="1021934289">
      <w:marLeft w:val="0"/>
      <w:marRight w:val="0"/>
      <w:marTop w:val="0"/>
      <w:marBottom w:val="0"/>
      <w:divBdr>
        <w:top w:val="none" w:sz="0" w:space="0" w:color="auto"/>
        <w:left w:val="none" w:sz="0" w:space="0" w:color="auto"/>
        <w:bottom w:val="none" w:sz="0" w:space="0" w:color="auto"/>
        <w:right w:val="none" w:sz="0" w:space="0" w:color="auto"/>
      </w:divBdr>
    </w:div>
    <w:div w:id="1022392748">
      <w:marLeft w:val="0"/>
      <w:marRight w:val="0"/>
      <w:marTop w:val="0"/>
      <w:marBottom w:val="0"/>
      <w:divBdr>
        <w:top w:val="none" w:sz="0" w:space="0" w:color="auto"/>
        <w:left w:val="none" w:sz="0" w:space="0" w:color="auto"/>
        <w:bottom w:val="none" w:sz="0" w:space="0" w:color="auto"/>
        <w:right w:val="none" w:sz="0" w:space="0" w:color="auto"/>
      </w:divBdr>
    </w:div>
    <w:div w:id="1022436495">
      <w:marLeft w:val="0"/>
      <w:marRight w:val="0"/>
      <w:marTop w:val="0"/>
      <w:marBottom w:val="0"/>
      <w:divBdr>
        <w:top w:val="none" w:sz="0" w:space="0" w:color="auto"/>
        <w:left w:val="none" w:sz="0" w:space="0" w:color="auto"/>
        <w:bottom w:val="none" w:sz="0" w:space="0" w:color="auto"/>
        <w:right w:val="none" w:sz="0" w:space="0" w:color="auto"/>
      </w:divBdr>
    </w:div>
    <w:div w:id="1022974201">
      <w:marLeft w:val="0"/>
      <w:marRight w:val="0"/>
      <w:marTop w:val="0"/>
      <w:marBottom w:val="0"/>
      <w:divBdr>
        <w:top w:val="none" w:sz="0" w:space="0" w:color="auto"/>
        <w:left w:val="none" w:sz="0" w:space="0" w:color="auto"/>
        <w:bottom w:val="none" w:sz="0" w:space="0" w:color="auto"/>
        <w:right w:val="none" w:sz="0" w:space="0" w:color="auto"/>
      </w:divBdr>
      <w:divsChild>
        <w:div w:id="388695963">
          <w:marLeft w:val="0"/>
          <w:marRight w:val="0"/>
          <w:marTop w:val="0"/>
          <w:marBottom w:val="0"/>
          <w:divBdr>
            <w:top w:val="none" w:sz="0" w:space="0" w:color="auto"/>
            <w:left w:val="none" w:sz="0" w:space="0" w:color="auto"/>
            <w:bottom w:val="none" w:sz="0" w:space="0" w:color="auto"/>
            <w:right w:val="none" w:sz="0" w:space="0" w:color="auto"/>
          </w:divBdr>
        </w:div>
      </w:divsChild>
    </w:div>
    <w:div w:id="1030298359">
      <w:marLeft w:val="0"/>
      <w:marRight w:val="0"/>
      <w:marTop w:val="0"/>
      <w:marBottom w:val="0"/>
      <w:divBdr>
        <w:top w:val="none" w:sz="0" w:space="0" w:color="auto"/>
        <w:left w:val="none" w:sz="0" w:space="0" w:color="auto"/>
        <w:bottom w:val="none" w:sz="0" w:space="0" w:color="auto"/>
        <w:right w:val="none" w:sz="0" w:space="0" w:color="auto"/>
      </w:divBdr>
    </w:div>
    <w:div w:id="1030647758">
      <w:marLeft w:val="0"/>
      <w:marRight w:val="0"/>
      <w:marTop w:val="0"/>
      <w:marBottom w:val="0"/>
      <w:divBdr>
        <w:top w:val="none" w:sz="0" w:space="0" w:color="auto"/>
        <w:left w:val="none" w:sz="0" w:space="0" w:color="auto"/>
        <w:bottom w:val="none" w:sz="0" w:space="0" w:color="auto"/>
        <w:right w:val="none" w:sz="0" w:space="0" w:color="auto"/>
      </w:divBdr>
    </w:div>
    <w:div w:id="1031803949">
      <w:marLeft w:val="0"/>
      <w:marRight w:val="0"/>
      <w:marTop w:val="0"/>
      <w:marBottom w:val="0"/>
      <w:divBdr>
        <w:top w:val="none" w:sz="0" w:space="0" w:color="auto"/>
        <w:left w:val="none" w:sz="0" w:space="0" w:color="auto"/>
        <w:bottom w:val="none" w:sz="0" w:space="0" w:color="auto"/>
        <w:right w:val="none" w:sz="0" w:space="0" w:color="auto"/>
      </w:divBdr>
    </w:div>
    <w:div w:id="1033387031">
      <w:marLeft w:val="0"/>
      <w:marRight w:val="0"/>
      <w:marTop w:val="0"/>
      <w:marBottom w:val="0"/>
      <w:divBdr>
        <w:top w:val="none" w:sz="0" w:space="0" w:color="auto"/>
        <w:left w:val="none" w:sz="0" w:space="0" w:color="auto"/>
        <w:bottom w:val="none" w:sz="0" w:space="0" w:color="auto"/>
        <w:right w:val="none" w:sz="0" w:space="0" w:color="auto"/>
      </w:divBdr>
    </w:div>
    <w:div w:id="1035692567">
      <w:marLeft w:val="0"/>
      <w:marRight w:val="0"/>
      <w:marTop w:val="0"/>
      <w:marBottom w:val="0"/>
      <w:divBdr>
        <w:top w:val="none" w:sz="0" w:space="0" w:color="auto"/>
        <w:left w:val="none" w:sz="0" w:space="0" w:color="auto"/>
        <w:bottom w:val="none" w:sz="0" w:space="0" w:color="auto"/>
        <w:right w:val="none" w:sz="0" w:space="0" w:color="auto"/>
      </w:divBdr>
    </w:div>
    <w:div w:id="1036347839">
      <w:marLeft w:val="0"/>
      <w:marRight w:val="0"/>
      <w:marTop w:val="0"/>
      <w:marBottom w:val="0"/>
      <w:divBdr>
        <w:top w:val="none" w:sz="0" w:space="0" w:color="auto"/>
        <w:left w:val="none" w:sz="0" w:space="0" w:color="auto"/>
        <w:bottom w:val="none" w:sz="0" w:space="0" w:color="auto"/>
        <w:right w:val="none" w:sz="0" w:space="0" w:color="auto"/>
      </w:divBdr>
    </w:div>
    <w:div w:id="1036662315">
      <w:marLeft w:val="0"/>
      <w:marRight w:val="0"/>
      <w:marTop w:val="0"/>
      <w:marBottom w:val="0"/>
      <w:divBdr>
        <w:top w:val="none" w:sz="0" w:space="0" w:color="auto"/>
        <w:left w:val="none" w:sz="0" w:space="0" w:color="auto"/>
        <w:bottom w:val="none" w:sz="0" w:space="0" w:color="auto"/>
        <w:right w:val="none" w:sz="0" w:space="0" w:color="auto"/>
      </w:divBdr>
    </w:div>
    <w:div w:id="1041712976">
      <w:marLeft w:val="0"/>
      <w:marRight w:val="0"/>
      <w:marTop w:val="0"/>
      <w:marBottom w:val="0"/>
      <w:divBdr>
        <w:top w:val="none" w:sz="0" w:space="0" w:color="auto"/>
        <w:left w:val="none" w:sz="0" w:space="0" w:color="auto"/>
        <w:bottom w:val="none" w:sz="0" w:space="0" w:color="auto"/>
        <w:right w:val="none" w:sz="0" w:space="0" w:color="auto"/>
      </w:divBdr>
    </w:div>
    <w:div w:id="1042513837">
      <w:marLeft w:val="0"/>
      <w:marRight w:val="0"/>
      <w:marTop w:val="0"/>
      <w:marBottom w:val="0"/>
      <w:divBdr>
        <w:top w:val="none" w:sz="0" w:space="0" w:color="auto"/>
        <w:left w:val="none" w:sz="0" w:space="0" w:color="auto"/>
        <w:bottom w:val="none" w:sz="0" w:space="0" w:color="auto"/>
        <w:right w:val="none" w:sz="0" w:space="0" w:color="auto"/>
      </w:divBdr>
      <w:divsChild>
        <w:div w:id="1667587822">
          <w:marLeft w:val="0"/>
          <w:marRight w:val="0"/>
          <w:marTop w:val="0"/>
          <w:marBottom w:val="0"/>
          <w:divBdr>
            <w:top w:val="none" w:sz="0" w:space="0" w:color="auto"/>
            <w:left w:val="none" w:sz="0" w:space="0" w:color="auto"/>
            <w:bottom w:val="none" w:sz="0" w:space="0" w:color="auto"/>
            <w:right w:val="none" w:sz="0" w:space="0" w:color="auto"/>
          </w:divBdr>
        </w:div>
        <w:div w:id="128548139">
          <w:marLeft w:val="0"/>
          <w:marRight w:val="0"/>
          <w:marTop w:val="0"/>
          <w:marBottom w:val="0"/>
          <w:divBdr>
            <w:top w:val="none" w:sz="0" w:space="0" w:color="auto"/>
            <w:left w:val="none" w:sz="0" w:space="0" w:color="auto"/>
            <w:bottom w:val="none" w:sz="0" w:space="0" w:color="auto"/>
            <w:right w:val="none" w:sz="0" w:space="0" w:color="auto"/>
          </w:divBdr>
        </w:div>
      </w:divsChild>
    </w:div>
    <w:div w:id="1042822606">
      <w:marLeft w:val="0"/>
      <w:marRight w:val="0"/>
      <w:marTop w:val="0"/>
      <w:marBottom w:val="0"/>
      <w:divBdr>
        <w:top w:val="none" w:sz="0" w:space="0" w:color="auto"/>
        <w:left w:val="none" w:sz="0" w:space="0" w:color="auto"/>
        <w:bottom w:val="none" w:sz="0" w:space="0" w:color="auto"/>
        <w:right w:val="none" w:sz="0" w:space="0" w:color="auto"/>
      </w:divBdr>
    </w:div>
    <w:div w:id="1044597090">
      <w:marLeft w:val="0"/>
      <w:marRight w:val="0"/>
      <w:marTop w:val="0"/>
      <w:marBottom w:val="0"/>
      <w:divBdr>
        <w:top w:val="none" w:sz="0" w:space="0" w:color="auto"/>
        <w:left w:val="none" w:sz="0" w:space="0" w:color="auto"/>
        <w:bottom w:val="none" w:sz="0" w:space="0" w:color="auto"/>
        <w:right w:val="none" w:sz="0" w:space="0" w:color="auto"/>
      </w:divBdr>
    </w:div>
    <w:div w:id="1049842159">
      <w:marLeft w:val="0"/>
      <w:marRight w:val="0"/>
      <w:marTop w:val="0"/>
      <w:marBottom w:val="0"/>
      <w:divBdr>
        <w:top w:val="none" w:sz="0" w:space="0" w:color="auto"/>
        <w:left w:val="none" w:sz="0" w:space="0" w:color="auto"/>
        <w:bottom w:val="none" w:sz="0" w:space="0" w:color="auto"/>
        <w:right w:val="none" w:sz="0" w:space="0" w:color="auto"/>
      </w:divBdr>
    </w:div>
    <w:div w:id="1053312268">
      <w:marLeft w:val="0"/>
      <w:marRight w:val="0"/>
      <w:marTop w:val="0"/>
      <w:marBottom w:val="0"/>
      <w:divBdr>
        <w:top w:val="none" w:sz="0" w:space="0" w:color="auto"/>
        <w:left w:val="none" w:sz="0" w:space="0" w:color="auto"/>
        <w:bottom w:val="none" w:sz="0" w:space="0" w:color="auto"/>
        <w:right w:val="none" w:sz="0" w:space="0" w:color="auto"/>
      </w:divBdr>
    </w:div>
    <w:div w:id="1055082193">
      <w:marLeft w:val="0"/>
      <w:marRight w:val="0"/>
      <w:marTop w:val="0"/>
      <w:marBottom w:val="0"/>
      <w:divBdr>
        <w:top w:val="none" w:sz="0" w:space="0" w:color="auto"/>
        <w:left w:val="none" w:sz="0" w:space="0" w:color="auto"/>
        <w:bottom w:val="none" w:sz="0" w:space="0" w:color="auto"/>
        <w:right w:val="none" w:sz="0" w:space="0" w:color="auto"/>
      </w:divBdr>
    </w:div>
    <w:div w:id="1056931801">
      <w:marLeft w:val="0"/>
      <w:marRight w:val="0"/>
      <w:marTop w:val="0"/>
      <w:marBottom w:val="0"/>
      <w:divBdr>
        <w:top w:val="none" w:sz="0" w:space="0" w:color="auto"/>
        <w:left w:val="none" w:sz="0" w:space="0" w:color="auto"/>
        <w:bottom w:val="none" w:sz="0" w:space="0" w:color="auto"/>
        <w:right w:val="none" w:sz="0" w:space="0" w:color="auto"/>
      </w:divBdr>
    </w:div>
    <w:div w:id="1057972804">
      <w:marLeft w:val="0"/>
      <w:marRight w:val="0"/>
      <w:marTop w:val="0"/>
      <w:marBottom w:val="0"/>
      <w:divBdr>
        <w:top w:val="none" w:sz="0" w:space="0" w:color="auto"/>
        <w:left w:val="none" w:sz="0" w:space="0" w:color="auto"/>
        <w:bottom w:val="none" w:sz="0" w:space="0" w:color="auto"/>
        <w:right w:val="none" w:sz="0" w:space="0" w:color="auto"/>
      </w:divBdr>
    </w:div>
    <w:div w:id="1060135645">
      <w:marLeft w:val="0"/>
      <w:marRight w:val="0"/>
      <w:marTop w:val="0"/>
      <w:marBottom w:val="0"/>
      <w:divBdr>
        <w:top w:val="none" w:sz="0" w:space="0" w:color="auto"/>
        <w:left w:val="none" w:sz="0" w:space="0" w:color="auto"/>
        <w:bottom w:val="none" w:sz="0" w:space="0" w:color="auto"/>
        <w:right w:val="none" w:sz="0" w:space="0" w:color="auto"/>
      </w:divBdr>
    </w:div>
    <w:div w:id="1061369803">
      <w:marLeft w:val="0"/>
      <w:marRight w:val="0"/>
      <w:marTop w:val="0"/>
      <w:marBottom w:val="0"/>
      <w:divBdr>
        <w:top w:val="none" w:sz="0" w:space="0" w:color="auto"/>
        <w:left w:val="none" w:sz="0" w:space="0" w:color="auto"/>
        <w:bottom w:val="none" w:sz="0" w:space="0" w:color="auto"/>
        <w:right w:val="none" w:sz="0" w:space="0" w:color="auto"/>
      </w:divBdr>
    </w:div>
    <w:div w:id="1064596716">
      <w:marLeft w:val="0"/>
      <w:marRight w:val="0"/>
      <w:marTop w:val="0"/>
      <w:marBottom w:val="0"/>
      <w:divBdr>
        <w:top w:val="none" w:sz="0" w:space="0" w:color="auto"/>
        <w:left w:val="none" w:sz="0" w:space="0" w:color="auto"/>
        <w:bottom w:val="none" w:sz="0" w:space="0" w:color="auto"/>
        <w:right w:val="none" w:sz="0" w:space="0" w:color="auto"/>
      </w:divBdr>
    </w:div>
    <w:div w:id="1064720016">
      <w:marLeft w:val="0"/>
      <w:marRight w:val="0"/>
      <w:marTop w:val="0"/>
      <w:marBottom w:val="0"/>
      <w:divBdr>
        <w:top w:val="none" w:sz="0" w:space="0" w:color="auto"/>
        <w:left w:val="none" w:sz="0" w:space="0" w:color="auto"/>
        <w:bottom w:val="none" w:sz="0" w:space="0" w:color="auto"/>
        <w:right w:val="none" w:sz="0" w:space="0" w:color="auto"/>
      </w:divBdr>
    </w:div>
    <w:div w:id="1064988222">
      <w:marLeft w:val="0"/>
      <w:marRight w:val="0"/>
      <w:marTop w:val="0"/>
      <w:marBottom w:val="0"/>
      <w:divBdr>
        <w:top w:val="none" w:sz="0" w:space="0" w:color="auto"/>
        <w:left w:val="none" w:sz="0" w:space="0" w:color="auto"/>
        <w:bottom w:val="none" w:sz="0" w:space="0" w:color="auto"/>
        <w:right w:val="none" w:sz="0" w:space="0" w:color="auto"/>
      </w:divBdr>
    </w:div>
    <w:div w:id="1068454628">
      <w:marLeft w:val="0"/>
      <w:marRight w:val="0"/>
      <w:marTop w:val="0"/>
      <w:marBottom w:val="0"/>
      <w:divBdr>
        <w:top w:val="none" w:sz="0" w:space="0" w:color="auto"/>
        <w:left w:val="none" w:sz="0" w:space="0" w:color="auto"/>
        <w:bottom w:val="none" w:sz="0" w:space="0" w:color="auto"/>
        <w:right w:val="none" w:sz="0" w:space="0" w:color="auto"/>
      </w:divBdr>
    </w:div>
    <w:div w:id="1068841468">
      <w:marLeft w:val="0"/>
      <w:marRight w:val="0"/>
      <w:marTop w:val="0"/>
      <w:marBottom w:val="0"/>
      <w:divBdr>
        <w:top w:val="none" w:sz="0" w:space="0" w:color="auto"/>
        <w:left w:val="none" w:sz="0" w:space="0" w:color="auto"/>
        <w:bottom w:val="none" w:sz="0" w:space="0" w:color="auto"/>
        <w:right w:val="none" w:sz="0" w:space="0" w:color="auto"/>
      </w:divBdr>
      <w:divsChild>
        <w:div w:id="788429124">
          <w:marLeft w:val="0"/>
          <w:marRight w:val="0"/>
          <w:marTop w:val="0"/>
          <w:marBottom w:val="0"/>
          <w:divBdr>
            <w:top w:val="none" w:sz="0" w:space="0" w:color="auto"/>
            <w:left w:val="none" w:sz="0" w:space="0" w:color="auto"/>
            <w:bottom w:val="none" w:sz="0" w:space="0" w:color="auto"/>
            <w:right w:val="none" w:sz="0" w:space="0" w:color="auto"/>
          </w:divBdr>
        </w:div>
        <w:div w:id="1377393671">
          <w:marLeft w:val="0"/>
          <w:marRight w:val="0"/>
          <w:marTop w:val="0"/>
          <w:marBottom w:val="0"/>
          <w:divBdr>
            <w:top w:val="none" w:sz="0" w:space="0" w:color="auto"/>
            <w:left w:val="none" w:sz="0" w:space="0" w:color="auto"/>
            <w:bottom w:val="none" w:sz="0" w:space="0" w:color="auto"/>
            <w:right w:val="none" w:sz="0" w:space="0" w:color="auto"/>
          </w:divBdr>
        </w:div>
        <w:div w:id="685206046">
          <w:marLeft w:val="0"/>
          <w:marRight w:val="0"/>
          <w:marTop w:val="0"/>
          <w:marBottom w:val="0"/>
          <w:divBdr>
            <w:top w:val="none" w:sz="0" w:space="0" w:color="auto"/>
            <w:left w:val="none" w:sz="0" w:space="0" w:color="auto"/>
            <w:bottom w:val="none" w:sz="0" w:space="0" w:color="auto"/>
            <w:right w:val="none" w:sz="0" w:space="0" w:color="auto"/>
          </w:divBdr>
        </w:div>
        <w:div w:id="389235070">
          <w:marLeft w:val="0"/>
          <w:marRight w:val="0"/>
          <w:marTop w:val="0"/>
          <w:marBottom w:val="0"/>
          <w:divBdr>
            <w:top w:val="none" w:sz="0" w:space="0" w:color="auto"/>
            <w:left w:val="none" w:sz="0" w:space="0" w:color="auto"/>
            <w:bottom w:val="none" w:sz="0" w:space="0" w:color="auto"/>
            <w:right w:val="none" w:sz="0" w:space="0" w:color="auto"/>
          </w:divBdr>
        </w:div>
        <w:div w:id="463738667">
          <w:marLeft w:val="0"/>
          <w:marRight w:val="0"/>
          <w:marTop w:val="0"/>
          <w:marBottom w:val="0"/>
          <w:divBdr>
            <w:top w:val="none" w:sz="0" w:space="0" w:color="auto"/>
            <w:left w:val="none" w:sz="0" w:space="0" w:color="auto"/>
            <w:bottom w:val="none" w:sz="0" w:space="0" w:color="auto"/>
            <w:right w:val="none" w:sz="0" w:space="0" w:color="auto"/>
          </w:divBdr>
        </w:div>
        <w:div w:id="1739937746">
          <w:marLeft w:val="0"/>
          <w:marRight w:val="0"/>
          <w:marTop w:val="0"/>
          <w:marBottom w:val="0"/>
          <w:divBdr>
            <w:top w:val="none" w:sz="0" w:space="0" w:color="auto"/>
            <w:left w:val="none" w:sz="0" w:space="0" w:color="auto"/>
            <w:bottom w:val="none" w:sz="0" w:space="0" w:color="auto"/>
            <w:right w:val="none" w:sz="0" w:space="0" w:color="auto"/>
          </w:divBdr>
        </w:div>
        <w:div w:id="586766318">
          <w:marLeft w:val="0"/>
          <w:marRight w:val="0"/>
          <w:marTop w:val="0"/>
          <w:marBottom w:val="0"/>
          <w:divBdr>
            <w:top w:val="none" w:sz="0" w:space="0" w:color="auto"/>
            <w:left w:val="none" w:sz="0" w:space="0" w:color="auto"/>
            <w:bottom w:val="none" w:sz="0" w:space="0" w:color="auto"/>
            <w:right w:val="none" w:sz="0" w:space="0" w:color="auto"/>
          </w:divBdr>
        </w:div>
        <w:div w:id="1654797420">
          <w:marLeft w:val="0"/>
          <w:marRight w:val="0"/>
          <w:marTop w:val="0"/>
          <w:marBottom w:val="0"/>
          <w:divBdr>
            <w:top w:val="none" w:sz="0" w:space="0" w:color="auto"/>
            <w:left w:val="none" w:sz="0" w:space="0" w:color="auto"/>
            <w:bottom w:val="none" w:sz="0" w:space="0" w:color="auto"/>
            <w:right w:val="none" w:sz="0" w:space="0" w:color="auto"/>
          </w:divBdr>
        </w:div>
        <w:div w:id="924193677">
          <w:marLeft w:val="0"/>
          <w:marRight w:val="0"/>
          <w:marTop w:val="0"/>
          <w:marBottom w:val="0"/>
          <w:divBdr>
            <w:top w:val="none" w:sz="0" w:space="0" w:color="auto"/>
            <w:left w:val="none" w:sz="0" w:space="0" w:color="auto"/>
            <w:bottom w:val="none" w:sz="0" w:space="0" w:color="auto"/>
            <w:right w:val="none" w:sz="0" w:space="0" w:color="auto"/>
          </w:divBdr>
        </w:div>
        <w:div w:id="490757284">
          <w:marLeft w:val="0"/>
          <w:marRight w:val="0"/>
          <w:marTop w:val="0"/>
          <w:marBottom w:val="0"/>
          <w:divBdr>
            <w:top w:val="none" w:sz="0" w:space="0" w:color="auto"/>
            <w:left w:val="none" w:sz="0" w:space="0" w:color="auto"/>
            <w:bottom w:val="none" w:sz="0" w:space="0" w:color="auto"/>
            <w:right w:val="none" w:sz="0" w:space="0" w:color="auto"/>
          </w:divBdr>
        </w:div>
        <w:div w:id="750926314">
          <w:marLeft w:val="0"/>
          <w:marRight w:val="0"/>
          <w:marTop w:val="0"/>
          <w:marBottom w:val="0"/>
          <w:divBdr>
            <w:top w:val="none" w:sz="0" w:space="0" w:color="auto"/>
            <w:left w:val="none" w:sz="0" w:space="0" w:color="auto"/>
            <w:bottom w:val="none" w:sz="0" w:space="0" w:color="auto"/>
            <w:right w:val="none" w:sz="0" w:space="0" w:color="auto"/>
          </w:divBdr>
        </w:div>
        <w:div w:id="1728918517">
          <w:marLeft w:val="0"/>
          <w:marRight w:val="0"/>
          <w:marTop w:val="0"/>
          <w:marBottom w:val="0"/>
          <w:divBdr>
            <w:top w:val="none" w:sz="0" w:space="0" w:color="auto"/>
            <w:left w:val="none" w:sz="0" w:space="0" w:color="auto"/>
            <w:bottom w:val="none" w:sz="0" w:space="0" w:color="auto"/>
            <w:right w:val="none" w:sz="0" w:space="0" w:color="auto"/>
          </w:divBdr>
        </w:div>
        <w:div w:id="1267735308">
          <w:marLeft w:val="0"/>
          <w:marRight w:val="0"/>
          <w:marTop w:val="0"/>
          <w:marBottom w:val="0"/>
          <w:divBdr>
            <w:top w:val="none" w:sz="0" w:space="0" w:color="auto"/>
            <w:left w:val="none" w:sz="0" w:space="0" w:color="auto"/>
            <w:bottom w:val="none" w:sz="0" w:space="0" w:color="auto"/>
            <w:right w:val="none" w:sz="0" w:space="0" w:color="auto"/>
          </w:divBdr>
        </w:div>
        <w:div w:id="472254358">
          <w:marLeft w:val="0"/>
          <w:marRight w:val="0"/>
          <w:marTop w:val="0"/>
          <w:marBottom w:val="0"/>
          <w:divBdr>
            <w:top w:val="none" w:sz="0" w:space="0" w:color="auto"/>
            <w:left w:val="none" w:sz="0" w:space="0" w:color="auto"/>
            <w:bottom w:val="none" w:sz="0" w:space="0" w:color="auto"/>
            <w:right w:val="none" w:sz="0" w:space="0" w:color="auto"/>
          </w:divBdr>
        </w:div>
        <w:div w:id="347560836">
          <w:marLeft w:val="0"/>
          <w:marRight w:val="0"/>
          <w:marTop w:val="0"/>
          <w:marBottom w:val="0"/>
          <w:divBdr>
            <w:top w:val="none" w:sz="0" w:space="0" w:color="auto"/>
            <w:left w:val="none" w:sz="0" w:space="0" w:color="auto"/>
            <w:bottom w:val="none" w:sz="0" w:space="0" w:color="auto"/>
            <w:right w:val="none" w:sz="0" w:space="0" w:color="auto"/>
          </w:divBdr>
        </w:div>
        <w:div w:id="1804880266">
          <w:marLeft w:val="0"/>
          <w:marRight w:val="0"/>
          <w:marTop w:val="0"/>
          <w:marBottom w:val="0"/>
          <w:divBdr>
            <w:top w:val="none" w:sz="0" w:space="0" w:color="auto"/>
            <w:left w:val="none" w:sz="0" w:space="0" w:color="auto"/>
            <w:bottom w:val="none" w:sz="0" w:space="0" w:color="auto"/>
            <w:right w:val="none" w:sz="0" w:space="0" w:color="auto"/>
          </w:divBdr>
        </w:div>
        <w:div w:id="1139806660">
          <w:marLeft w:val="0"/>
          <w:marRight w:val="0"/>
          <w:marTop w:val="0"/>
          <w:marBottom w:val="0"/>
          <w:divBdr>
            <w:top w:val="none" w:sz="0" w:space="0" w:color="auto"/>
            <w:left w:val="none" w:sz="0" w:space="0" w:color="auto"/>
            <w:bottom w:val="none" w:sz="0" w:space="0" w:color="auto"/>
            <w:right w:val="none" w:sz="0" w:space="0" w:color="auto"/>
          </w:divBdr>
        </w:div>
        <w:div w:id="706952844">
          <w:marLeft w:val="0"/>
          <w:marRight w:val="0"/>
          <w:marTop w:val="0"/>
          <w:marBottom w:val="0"/>
          <w:divBdr>
            <w:top w:val="none" w:sz="0" w:space="0" w:color="auto"/>
            <w:left w:val="none" w:sz="0" w:space="0" w:color="auto"/>
            <w:bottom w:val="none" w:sz="0" w:space="0" w:color="auto"/>
            <w:right w:val="none" w:sz="0" w:space="0" w:color="auto"/>
          </w:divBdr>
        </w:div>
        <w:div w:id="476919703">
          <w:marLeft w:val="0"/>
          <w:marRight w:val="0"/>
          <w:marTop w:val="0"/>
          <w:marBottom w:val="0"/>
          <w:divBdr>
            <w:top w:val="none" w:sz="0" w:space="0" w:color="auto"/>
            <w:left w:val="none" w:sz="0" w:space="0" w:color="auto"/>
            <w:bottom w:val="none" w:sz="0" w:space="0" w:color="auto"/>
            <w:right w:val="none" w:sz="0" w:space="0" w:color="auto"/>
          </w:divBdr>
        </w:div>
        <w:div w:id="965745450">
          <w:marLeft w:val="0"/>
          <w:marRight w:val="0"/>
          <w:marTop w:val="0"/>
          <w:marBottom w:val="0"/>
          <w:divBdr>
            <w:top w:val="none" w:sz="0" w:space="0" w:color="auto"/>
            <w:left w:val="none" w:sz="0" w:space="0" w:color="auto"/>
            <w:bottom w:val="none" w:sz="0" w:space="0" w:color="auto"/>
            <w:right w:val="none" w:sz="0" w:space="0" w:color="auto"/>
          </w:divBdr>
        </w:div>
        <w:div w:id="714505525">
          <w:marLeft w:val="0"/>
          <w:marRight w:val="0"/>
          <w:marTop w:val="0"/>
          <w:marBottom w:val="0"/>
          <w:divBdr>
            <w:top w:val="none" w:sz="0" w:space="0" w:color="auto"/>
            <w:left w:val="none" w:sz="0" w:space="0" w:color="auto"/>
            <w:bottom w:val="none" w:sz="0" w:space="0" w:color="auto"/>
            <w:right w:val="none" w:sz="0" w:space="0" w:color="auto"/>
          </w:divBdr>
        </w:div>
        <w:div w:id="319581984">
          <w:marLeft w:val="0"/>
          <w:marRight w:val="0"/>
          <w:marTop w:val="0"/>
          <w:marBottom w:val="0"/>
          <w:divBdr>
            <w:top w:val="none" w:sz="0" w:space="0" w:color="auto"/>
            <w:left w:val="none" w:sz="0" w:space="0" w:color="auto"/>
            <w:bottom w:val="none" w:sz="0" w:space="0" w:color="auto"/>
            <w:right w:val="none" w:sz="0" w:space="0" w:color="auto"/>
          </w:divBdr>
        </w:div>
        <w:div w:id="1072435297">
          <w:marLeft w:val="0"/>
          <w:marRight w:val="0"/>
          <w:marTop w:val="0"/>
          <w:marBottom w:val="0"/>
          <w:divBdr>
            <w:top w:val="none" w:sz="0" w:space="0" w:color="auto"/>
            <w:left w:val="none" w:sz="0" w:space="0" w:color="auto"/>
            <w:bottom w:val="none" w:sz="0" w:space="0" w:color="auto"/>
            <w:right w:val="none" w:sz="0" w:space="0" w:color="auto"/>
          </w:divBdr>
        </w:div>
        <w:div w:id="1471630497">
          <w:marLeft w:val="0"/>
          <w:marRight w:val="0"/>
          <w:marTop w:val="0"/>
          <w:marBottom w:val="0"/>
          <w:divBdr>
            <w:top w:val="none" w:sz="0" w:space="0" w:color="auto"/>
            <w:left w:val="none" w:sz="0" w:space="0" w:color="auto"/>
            <w:bottom w:val="none" w:sz="0" w:space="0" w:color="auto"/>
            <w:right w:val="none" w:sz="0" w:space="0" w:color="auto"/>
          </w:divBdr>
        </w:div>
        <w:div w:id="1468356275">
          <w:marLeft w:val="0"/>
          <w:marRight w:val="0"/>
          <w:marTop w:val="0"/>
          <w:marBottom w:val="0"/>
          <w:divBdr>
            <w:top w:val="none" w:sz="0" w:space="0" w:color="auto"/>
            <w:left w:val="none" w:sz="0" w:space="0" w:color="auto"/>
            <w:bottom w:val="none" w:sz="0" w:space="0" w:color="auto"/>
            <w:right w:val="none" w:sz="0" w:space="0" w:color="auto"/>
          </w:divBdr>
        </w:div>
        <w:div w:id="966858996">
          <w:marLeft w:val="0"/>
          <w:marRight w:val="0"/>
          <w:marTop w:val="0"/>
          <w:marBottom w:val="0"/>
          <w:divBdr>
            <w:top w:val="none" w:sz="0" w:space="0" w:color="auto"/>
            <w:left w:val="none" w:sz="0" w:space="0" w:color="auto"/>
            <w:bottom w:val="none" w:sz="0" w:space="0" w:color="auto"/>
            <w:right w:val="none" w:sz="0" w:space="0" w:color="auto"/>
          </w:divBdr>
        </w:div>
        <w:div w:id="1313363260">
          <w:marLeft w:val="0"/>
          <w:marRight w:val="0"/>
          <w:marTop w:val="0"/>
          <w:marBottom w:val="0"/>
          <w:divBdr>
            <w:top w:val="none" w:sz="0" w:space="0" w:color="auto"/>
            <w:left w:val="none" w:sz="0" w:space="0" w:color="auto"/>
            <w:bottom w:val="none" w:sz="0" w:space="0" w:color="auto"/>
            <w:right w:val="none" w:sz="0" w:space="0" w:color="auto"/>
          </w:divBdr>
        </w:div>
        <w:div w:id="216743836">
          <w:marLeft w:val="0"/>
          <w:marRight w:val="0"/>
          <w:marTop w:val="0"/>
          <w:marBottom w:val="0"/>
          <w:divBdr>
            <w:top w:val="none" w:sz="0" w:space="0" w:color="auto"/>
            <w:left w:val="none" w:sz="0" w:space="0" w:color="auto"/>
            <w:bottom w:val="none" w:sz="0" w:space="0" w:color="auto"/>
            <w:right w:val="none" w:sz="0" w:space="0" w:color="auto"/>
          </w:divBdr>
        </w:div>
        <w:div w:id="1689142288">
          <w:marLeft w:val="0"/>
          <w:marRight w:val="0"/>
          <w:marTop w:val="0"/>
          <w:marBottom w:val="0"/>
          <w:divBdr>
            <w:top w:val="none" w:sz="0" w:space="0" w:color="auto"/>
            <w:left w:val="none" w:sz="0" w:space="0" w:color="auto"/>
            <w:bottom w:val="none" w:sz="0" w:space="0" w:color="auto"/>
            <w:right w:val="none" w:sz="0" w:space="0" w:color="auto"/>
          </w:divBdr>
        </w:div>
        <w:div w:id="812601524">
          <w:marLeft w:val="0"/>
          <w:marRight w:val="0"/>
          <w:marTop w:val="0"/>
          <w:marBottom w:val="0"/>
          <w:divBdr>
            <w:top w:val="none" w:sz="0" w:space="0" w:color="auto"/>
            <w:left w:val="none" w:sz="0" w:space="0" w:color="auto"/>
            <w:bottom w:val="none" w:sz="0" w:space="0" w:color="auto"/>
            <w:right w:val="none" w:sz="0" w:space="0" w:color="auto"/>
          </w:divBdr>
        </w:div>
        <w:div w:id="886187597">
          <w:marLeft w:val="0"/>
          <w:marRight w:val="0"/>
          <w:marTop w:val="0"/>
          <w:marBottom w:val="0"/>
          <w:divBdr>
            <w:top w:val="none" w:sz="0" w:space="0" w:color="auto"/>
            <w:left w:val="none" w:sz="0" w:space="0" w:color="auto"/>
            <w:bottom w:val="none" w:sz="0" w:space="0" w:color="auto"/>
            <w:right w:val="none" w:sz="0" w:space="0" w:color="auto"/>
          </w:divBdr>
        </w:div>
        <w:div w:id="2107799985">
          <w:marLeft w:val="0"/>
          <w:marRight w:val="0"/>
          <w:marTop w:val="0"/>
          <w:marBottom w:val="0"/>
          <w:divBdr>
            <w:top w:val="none" w:sz="0" w:space="0" w:color="auto"/>
            <w:left w:val="none" w:sz="0" w:space="0" w:color="auto"/>
            <w:bottom w:val="none" w:sz="0" w:space="0" w:color="auto"/>
            <w:right w:val="none" w:sz="0" w:space="0" w:color="auto"/>
          </w:divBdr>
        </w:div>
        <w:div w:id="587038340">
          <w:marLeft w:val="0"/>
          <w:marRight w:val="0"/>
          <w:marTop w:val="0"/>
          <w:marBottom w:val="0"/>
          <w:divBdr>
            <w:top w:val="none" w:sz="0" w:space="0" w:color="auto"/>
            <w:left w:val="none" w:sz="0" w:space="0" w:color="auto"/>
            <w:bottom w:val="none" w:sz="0" w:space="0" w:color="auto"/>
            <w:right w:val="none" w:sz="0" w:space="0" w:color="auto"/>
          </w:divBdr>
        </w:div>
        <w:div w:id="1234006901">
          <w:marLeft w:val="0"/>
          <w:marRight w:val="0"/>
          <w:marTop w:val="0"/>
          <w:marBottom w:val="0"/>
          <w:divBdr>
            <w:top w:val="none" w:sz="0" w:space="0" w:color="auto"/>
            <w:left w:val="none" w:sz="0" w:space="0" w:color="auto"/>
            <w:bottom w:val="none" w:sz="0" w:space="0" w:color="auto"/>
            <w:right w:val="none" w:sz="0" w:space="0" w:color="auto"/>
          </w:divBdr>
        </w:div>
        <w:div w:id="114494787">
          <w:marLeft w:val="0"/>
          <w:marRight w:val="0"/>
          <w:marTop w:val="0"/>
          <w:marBottom w:val="0"/>
          <w:divBdr>
            <w:top w:val="none" w:sz="0" w:space="0" w:color="auto"/>
            <w:left w:val="none" w:sz="0" w:space="0" w:color="auto"/>
            <w:bottom w:val="none" w:sz="0" w:space="0" w:color="auto"/>
            <w:right w:val="none" w:sz="0" w:space="0" w:color="auto"/>
          </w:divBdr>
        </w:div>
        <w:div w:id="1596786648">
          <w:marLeft w:val="0"/>
          <w:marRight w:val="0"/>
          <w:marTop w:val="0"/>
          <w:marBottom w:val="0"/>
          <w:divBdr>
            <w:top w:val="none" w:sz="0" w:space="0" w:color="auto"/>
            <w:left w:val="none" w:sz="0" w:space="0" w:color="auto"/>
            <w:bottom w:val="none" w:sz="0" w:space="0" w:color="auto"/>
            <w:right w:val="none" w:sz="0" w:space="0" w:color="auto"/>
          </w:divBdr>
        </w:div>
        <w:div w:id="1810241043">
          <w:marLeft w:val="0"/>
          <w:marRight w:val="0"/>
          <w:marTop w:val="0"/>
          <w:marBottom w:val="0"/>
          <w:divBdr>
            <w:top w:val="none" w:sz="0" w:space="0" w:color="auto"/>
            <w:left w:val="none" w:sz="0" w:space="0" w:color="auto"/>
            <w:bottom w:val="none" w:sz="0" w:space="0" w:color="auto"/>
            <w:right w:val="none" w:sz="0" w:space="0" w:color="auto"/>
          </w:divBdr>
        </w:div>
        <w:div w:id="1458453151">
          <w:marLeft w:val="0"/>
          <w:marRight w:val="0"/>
          <w:marTop w:val="0"/>
          <w:marBottom w:val="0"/>
          <w:divBdr>
            <w:top w:val="none" w:sz="0" w:space="0" w:color="auto"/>
            <w:left w:val="none" w:sz="0" w:space="0" w:color="auto"/>
            <w:bottom w:val="none" w:sz="0" w:space="0" w:color="auto"/>
            <w:right w:val="none" w:sz="0" w:space="0" w:color="auto"/>
          </w:divBdr>
        </w:div>
        <w:div w:id="1883712959">
          <w:marLeft w:val="0"/>
          <w:marRight w:val="0"/>
          <w:marTop w:val="0"/>
          <w:marBottom w:val="0"/>
          <w:divBdr>
            <w:top w:val="none" w:sz="0" w:space="0" w:color="auto"/>
            <w:left w:val="none" w:sz="0" w:space="0" w:color="auto"/>
            <w:bottom w:val="none" w:sz="0" w:space="0" w:color="auto"/>
            <w:right w:val="none" w:sz="0" w:space="0" w:color="auto"/>
          </w:divBdr>
        </w:div>
        <w:div w:id="114375603">
          <w:marLeft w:val="0"/>
          <w:marRight w:val="0"/>
          <w:marTop w:val="0"/>
          <w:marBottom w:val="0"/>
          <w:divBdr>
            <w:top w:val="none" w:sz="0" w:space="0" w:color="auto"/>
            <w:left w:val="none" w:sz="0" w:space="0" w:color="auto"/>
            <w:bottom w:val="none" w:sz="0" w:space="0" w:color="auto"/>
            <w:right w:val="none" w:sz="0" w:space="0" w:color="auto"/>
          </w:divBdr>
        </w:div>
        <w:div w:id="1774862104">
          <w:marLeft w:val="0"/>
          <w:marRight w:val="0"/>
          <w:marTop w:val="0"/>
          <w:marBottom w:val="0"/>
          <w:divBdr>
            <w:top w:val="none" w:sz="0" w:space="0" w:color="auto"/>
            <w:left w:val="none" w:sz="0" w:space="0" w:color="auto"/>
            <w:bottom w:val="none" w:sz="0" w:space="0" w:color="auto"/>
            <w:right w:val="none" w:sz="0" w:space="0" w:color="auto"/>
          </w:divBdr>
        </w:div>
        <w:div w:id="304773883">
          <w:marLeft w:val="0"/>
          <w:marRight w:val="0"/>
          <w:marTop w:val="0"/>
          <w:marBottom w:val="0"/>
          <w:divBdr>
            <w:top w:val="none" w:sz="0" w:space="0" w:color="auto"/>
            <w:left w:val="none" w:sz="0" w:space="0" w:color="auto"/>
            <w:bottom w:val="none" w:sz="0" w:space="0" w:color="auto"/>
            <w:right w:val="none" w:sz="0" w:space="0" w:color="auto"/>
          </w:divBdr>
        </w:div>
        <w:div w:id="223954026">
          <w:marLeft w:val="0"/>
          <w:marRight w:val="0"/>
          <w:marTop w:val="0"/>
          <w:marBottom w:val="0"/>
          <w:divBdr>
            <w:top w:val="none" w:sz="0" w:space="0" w:color="auto"/>
            <w:left w:val="none" w:sz="0" w:space="0" w:color="auto"/>
            <w:bottom w:val="none" w:sz="0" w:space="0" w:color="auto"/>
            <w:right w:val="none" w:sz="0" w:space="0" w:color="auto"/>
          </w:divBdr>
        </w:div>
        <w:div w:id="557129474">
          <w:marLeft w:val="0"/>
          <w:marRight w:val="0"/>
          <w:marTop w:val="0"/>
          <w:marBottom w:val="0"/>
          <w:divBdr>
            <w:top w:val="none" w:sz="0" w:space="0" w:color="auto"/>
            <w:left w:val="none" w:sz="0" w:space="0" w:color="auto"/>
            <w:bottom w:val="none" w:sz="0" w:space="0" w:color="auto"/>
            <w:right w:val="none" w:sz="0" w:space="0" w:color="auto"/>
          </w:divBdr>
        </w:div>
        <w:div w:id="413821801">
          <w:marLeft w:val="0"/>
          <w:marRight w:val="0"/>
          <w:marTop w:val="0"/>
          <w:marBottom w:val="0"/>
          <w:divBdr>
            <w:top w:val="none" w:sz="0" w:space="0" w:color="auto"/>
            <w:left w:val="none" w:sz="0" w:space="0" w:color="auto"/>
            <w:bottom w:val="none" w:sz="0" w:space="0" w:color="auto"/>
            <w:right w:val="none" w:sz="0" w:space="0" w:color="auto"/>
          </w:divBdr>
        </w:div>
        <w:div w:id="1103115094">
          <w:marLeft w:val="0"/>
          <w:marRight w:val="0"/>
          <w:marTop w:val="0"/>
          <w:marBottom w:val="0"/>
          <w:divBdr>
            <w:top w:val="none" w:sz="0" w:space="0" w:color="auto"/>
            <w:left w:val="none" w:sz="0" w:space="0" w:color="auto"/>
            <w:bottom w:val="none" w:sz="0" w:space="0" w:color="auto"/>
            <w:right w:val="none" w:sz="0" w:space="0" w:color="auto"/>
          </w:divBdr>
        </w:div>
        <w:div w:id="143620269">
          <w:marLeft w:val="0"/>
          <w:marRight w:val="0"/>
          <w:marTop w:val="0"/>
          <w:marBottom w:val="0"/>
          <w:divBdr>
            <w:top w:val="none" w:sz="0" w:space="0" w:color="auto"/>
            <w:left w:val="none" w:sz="0" w:space="0" w:color="auto"/>
            <w:bottom w:val="none" w:sz="0" w:space="0" w:color="auto"/>
            <w:right w:val="none" w:sz="0" w:space="0" w:color="auto"/>
          </w:divBdr>
        </w:div>
        <w:div w:id="831482035">
          <w:marLeft w:val="0"/>
          <w:marRight w:val="0"/>
          <w:marTop w:val="0"/>
          <w:marBottom w:val="0"/>
          <w:divBdr>
            <w:top w:val="none" w:sz="0" w:space="0" w:color="auto"/>
            <w:left w:val="none" w:sz="0" w:space="0" w:color="auto"/>
            <w:bottom w:val="none" w:sz="0" w:space="0" w:color="auto"/>
            <w:right w:val="none" w:sz="0" w:space="0" w:color="auto"/>
          </w:divBdr>
        </w:div>
      </w:divsChild>
    </w:div>
    <w:div w:id="1069694639">
      <w:marLeft w:val="0"/>
      <w:marRight w:val="0"/>
      <w:marTop w:val="0"/>
      <w:marBottom w:val="0"/>
      <w:divBdr>
        <w:top w:val="none" w:sz="0" w:space="0" w:color="auto"/>
        <w:left w:val="none" w:sz="0" w:space="0" w:color="auto"/>
        <w:bottom w:val="none" w:sz="0" w:space="0" w:color="auto"/>
        <w:right w:val="none" w:sz="0" w:space="0" w:color="auto"/>
      </w:divBdr>
    </w:div>
    <w:div w:id="1070426264">
      <w:marLeft w:val="0"/>
      <w:marRight w:val="0"/>
      <w:marTop w:val="0"/>
      <w:marBottom w:val="0"/>
      <w:divBdr>
        <w:top w:val="none" w:sz="0" w:space="0" w:color="auto"/>
        <w:left w:val="none" w:sz="0" w:space="0" w:color="auto"/>
        <w:bottom w:val="none" w:sz="0" w:space="0" w:color="auto"/>
        <w:right w:val="none" w:sz="0" w:space="0" w:color="auto"/>
      </w:divBdr>
    </w:div>
    <w:div w:id="1074857302">
      <w:marLeft w:val="0"/>
      <w:marRight w:val="0"/>
      <w:marTop w:val="0"/>
      <w:marBottom w:val="0"/>
      <w:divBdr>
        <w:top w:val="none" w:sz="0" w:space="0" w:color="auto"/>
        <w:left w:val="none" w:sz="0" w:space="0" w:color="auto"/>
        <w:bottom w:val="none" w:sz="0" w:space="0" w:color="auto"/>
        <w:right w:val="none" w:sz="0" w:space="0" w:color="auto"/>
      </w:divBdr>
    </w:div>
    <w:div w:id="1075711583">
      <w:marLeft w:val="0"/>
      <w:marRight w:val="0"/>
      <w:marTop w:val="0"/>
      <w:marBottom w:val="0"/>
      <w:divBdr>
        <w:top w:val="none" w:sz="0" w:space="0" w:color="auto"/>
        <w:left w:val="none" w:sz="0" w:space="0" w:color="auto"/>
        <w:bottom w:val="none" w:sz="0" w:space="0" w:color="auto"/>
        <w:right w:val="none" w:sz="0" w:space="0" w:color="auto"/>
      </w:divBdr>
    </w:div>
    <w:div w:id="1075737364">
      <w:marLeft w:val="0"/>
      <w:marRight w:val="0"/>
      <w:marTop w:val="0"/>
      <w:marBottom w:val="0"/>
      <w:divBdr>
        <w:top w:val="none" w:sz="0" w:space="0" w:color="auto"/>
        <w:left w:val="none" w:sz="0" w:space="0" w:color="auto"/>
        <w:bottom w:val="none" w:sz="0" w:space="0" w:color="auto"/>
        <w:right w:val="none" w:sz="0" w:space="0" w:color="auto"/>
      </w:divBdr>
    </w:div>
    <w:div w:id="1079864799">
      <w:marLeft w:val="0"/>
      <w:marRight w:val="0"/>
      <w:marTop w:val="0"/>
      <w:marBottom w:val="0"/>
      <w:divBdr>
        <w:top w:val="none" w:sz="0" w:space="0" w:color="auto"/>
        <w:left w:val="none" w:sz="0" w:space="0" w:color="auto"/>
        <w:bottom w:val="none" w:sz="0" w:space="0" w:color="auto"/>
        <w:right w:val="none" w:sz="0" w:space="0" w:color="auto"/>
      </w:divBdr>
    </w:div>
    <w:div w:id="1080517953">
      <w:marLeft w:val="0"/>
      <w:marRight w:val="0"/>
      <w:marTop w:val="0"/>
      <w:marBottom w:val="0"/>
      <w:divBdr>
        <w:top w:val="none" w:sz="0" w:space="0" w:color="auto"/>
        <w:left w:val="none" w:sz="0" w:space="0" w:color="auto"/>
        <w:bottom w:val="none" w:sz="0" w:space="0" w:color="auto"/>
        <w:right w:val="none" w:sz="0" w:space="0" w:color="auto"/>
      </w:divBdr>
    </w:div>
    <w:div w:id="1080637078">
      <w:marLeft w:val="0"/>
      <w:marRight w:val="0"/>
      <w:marTop w:val="0"/>
      <w:marBottom w:val="0"/>
      <w:divBdr>
        <w:top w:val="none" w:sz="0" w:space="0" w:color="auto"/>
        <w:left w:val="none" w:sz="0" w:space="0" w:color="auto"/>
        <w:bottom w:val="none" w:sz="0" w:space="0" w:color="auto"/>
        <w:right w:val="none" w:sz="0" w:space="0" w:color="auto"/>
      </w:divBdr>
    </w:div>
    <w:div w:id="1081215706">
      <w:marLeft w:val="0"/>
      <w:marRight w:val="0"/>
      <w:marTop w:val="0"/>
      <w:marBottom w:val="0"/>
      <w:divBdr>
        <w:top w:val="none" w:sz="0" w:space="0" w:color="auto"/>
        <w:left w:val="none" w:sz="0" w:space="0" w:color="auto"/>
        <w:bottom w:val="none" w:sz="0" w:space="0" w:color="auto"/>
        <w:right w:val="none" w:sz="0" w:space="0" w:color="auto"/>
      </w:divBdr>
    </w:div>
    <w:div w:id="1084641224">
      <w:marLeft w:val="0"/>
      <w:marRight w:val="0"/>
      <w:marTop w:val="0"/>
      <w:marBottom w:val="0"/>
      <w:divBdr>
        <w:top w:val="none" w:sz="0" w:space="0" w:color="auto"/>
        <w:left w:val="none" w:sz="0" w:space="0" w:color="auto"/>
        <w:bottom w:val="none" w:sz="0" w:space="0" w:color="auto"/>
        <w:right w:val="none" w:sz="0" w:space="0" w:color="auto"/>
      </w:divBdr>
    </w:div>
    <w:div w:id="1093667089">
      <w:marLeft w:val="0"/>
      <w:marRight w:val="0"/>
      <w:marTop w:val="0"/>
      <w:marBottom w:val="0"/>
      <w:divBdr>
        <w:top w:val="none" w:sz="0" w:space="0" w:color="auto"/>
        <w:left w:val="none" w:sz="0" w:space="0" w:color="auto"/>
        <w:bottom w:val="none" w:sz="0" w:space="0" w:color="auto"/>
        <w:right w:val="none" w:sz="0" w:space="0" w:color="auto"/>
      </w:divBdr>
    </w:div>
    <w:div w:id="1100832878">
      <w:marLeft w:val="0"/>
      <w:marRight w:val="0"/>
      <w:marTop w:val="0"/>
      <w:marBottom w:val="0"/>
      <w:divBdr>
        <w:top w:val="none" w:sz="0" w:space="0" w:color="auto"/>
        <w:left w:val="none" w:sz="0" w:space="0" w:color="auto"/>
        <w:bottom w:val="none" w:sz="0" w:space="0" w:color="auto"/>
        <w:right w:val="none" w:sz="0" w:space="0" w:color="auto"/>
      </w:divBdr>
    </w:div>
    <w:div w:id="1101031724">
      <w:marLeft w:val="0"/>
      <w:marRight w:val="0"/>
      <w:marTop w:val="0"/>
      <w:marBottom w:val="0"/>
      <w:divBdr>
        <w:top w:val="none" w:sz="0" w:space="0" w:color="auto"/>
        <w:left w:val="none" w:sz="0" w:space="0" w:color="auto"/>
        <w:bottom w:val="none" w:sz="0" w:space="0" w:color="auto"/>
        <w:right w:val="none" w:sz="0" w:space="0" w:color="auto"/>
      </w:divBdr>
    </w:div>
    <w:div w:id="1103695583">
      <w:marLeft w:val="0"/>
      <w:marRight w:val="0"/>
      <w:marTop w:val="0"/>
      <w:marBottom w:val="0"/>
      <w:divBdr>
        <w:top w:val="none" w:sz="0" w:space="0" w:color="auto"/>
        <w:left w:val="none" w:sz="0" w:space="0" w:color="auto"/>
        <w:bottom w:val="none" w:sz="0" w:space="0" w:color="auto"/>
        <w:right w:val="none" w:sz="0" w:space="0" w:color="auto"/>
      </w:divBdr>
    </w:div>
    <w:div w:id="1107503375">
      <w:marLeft w:val="0"/>
      <w:marRight w:val="0"/>
      <w:marTop w:val="0"/>
      <w:marBottom w:val="0"/>
      <w:divBdr>
        <w:top w:val="none" w:sz="0" w:space="0" w:color="auto"/>
        <w:left w:val="none" w:sz="0" w:space="0" w:color="auto"/>
        <w:bottom w:val="none" w:sz="0" w:space="0" w:color="auto"/>
        <w:right w:val="none" w:sz="0" w:space="0" w:color="auto"/>
      </w:divBdr>
    </w:div>
    <w:div w:id="1107506091">
      <w:marLeft w:val="0"/>
      <w:marRight w:val="0"/>
      <w:marTop w:val="0"/>
      <w:marBottom w:val="0"/>
      <w:divBdr>
        <w:top w:val="none" w:sz="0" w:space="0" w:color="auto"/>
        <w:left w:val="none" w:sz="0" w:space="0" w:color="auto"/>
        <w:bottom w:val="none" w:sz="0" w:space="0" w:color="auto"/>
        <w:right w:val="none" w:sz="0" w:space="0" w:color="auto"/>
      </w:divBdr>
      <w:divsChild>
        <w:div w:id="1797406176">
          <w:marLeft w:val="0"/>
          <w:marRight w:val="0"/>
          <w:marTop w:val="0"/>
          <w:marBottom w:val="0"/>
          <w:divBdr>
            <w:top w:val="none" w:sz="0" w:space="0" w:color="auto"/>
            <w:left w:val="none" w:sz="0" w:space="0" w:color="auto"/>
            <w:bottom w:val="none" w:sz="0" w:space="0" w:color="auto"/>
            <w:right w:val="none" w:sz="0" w:space="0" w:color="auto"/>
          </w:divBdr>
          <w:divsChild>
            <w:div w:id="396167801">
              <w:marLeft w:val="0"/>
              <w:marRight w:val="0"/>
              <w:marTop w:val="0"/>
              <w:marBottom w:val="0"/>
              <w:divBdr>
                <w:top w:val="none" w:sz="0" w:space="0" w:color="auto"/>
                <w:left w:val="none" w:sz="0" w:space="0" w:color="auto"/>
                <w:bottom w:val="none" w:sz="0" w:space="0" w:color="auto"/>
                <w:right w:val="none" w:sz="0" w:space="0" w:color="auto"/>
              </w:divBdr>
            </w:div>
            <w:div w:id="1432894067">
              <w:marLeft w:val="0"/>
              <w:marRight w:val="0"/>
              <w:marTop w:val="0"/>
              <w:marBottom w:val="0"/>
              <w:divBdr>
                <w:top w:val="none" w:sz="0" w:space="0" w:color="auto"/>
                <w:left w:val="none" w:sz="0" w:space="0" w:color="auto"/>
                <w:bottom w:val="none" w:sz="0" w:space="0" w:color="auto"/>
                <w:right w:val="none" w:sz="0" w:space="0" w:color="auto"/>
              </w:divBdr>
            </w:div>
            <w:div w:id="1698777080">
              <w:marLeft w:val="0"/>
              <w:marRight w:val="0"/>
              <w:marTop w:val="0"/>
              <w:marBottom w:val="0"/>
              <w:divBdr>
                <w:top w:val="none" w:sz="0" w:space="0" w:color="auto"/>
                <w:left w:val="none" w:sz="0" w:space="0" w:color="auto"/>
                <w:bottom w:val="none" w:sz="0" w:space="0" w:color="auto"/>
                <w:right w:val="none" w:sz="0" w:space="0" w:color="auto"/>
              </w:divBdr>
            </w:div>
            <w:div w:id="573587561">
              <w:marLeft w:val="0"/>
              <w:marRight w:val="0"/>
              <w:marTop w:val="0"/>
              <w:marBottom w:val="0"/>
              <w:divBdr>
                <w:top w:val="none" w:sz="0" w:space="0" w:color="auto"/>
                <w:left w:val="none" w:sz="0" w:space="0" w:color="auto"/>
                <w:bottom w:val="none" w:sz="0" w:space="0" w:color="auto"/>
                <w:right w:val="none" w:sz="0" w:space="0" w:color="auto"/>
              </w:divBdr>
            </w:div>
            <w:div w:id="517353990">
              <w:marLeft w:val="0"/>
              <w:marRight w:val="0"/>
              <w:marTop w:val="0"/>
              <w:marBottom w:val="0"/>
              <w:divBdr>
                <w:top w:val="none" w:sz="0" w:space="0" w:color="auto"/>
                <w:left w:val="none" w:sz="0" w:space="0" w:color="auto"/>
                <w:bottom w:val="none" w:sz="0" w:space="0" w:color="auto"/>
                <w:right w:val="none" w:sz="0" w:space="0" w:color="auto"/>
              </w:divBdr>
            </w:div>
            <w:div w:id="748355609">
              <w:marLeft w:val="0"/>
              <w:marRight w:val="0"/>
              <w:marTop w:val="0"/>
              <w:marBottom w:val="0"/>
              <w:divBdr>
                <w:top w:val="none" w:sz="0" w:space="0" w:color="auto"/>
                <w:left w:val="none" w:sz="0" w:space="0" w:color="auto"/>
                <w:bottom w:val="none" w:sz="0" w:space="0" w:color="auto"/>
                <w:right w:val="none" w:sz="0" w:space="0" w:color="auto"/>
              </w:divBdr>
            </w:div>
            <w:div w:id="1244880094">
              <w:marLeft w:val="0"/>
              <w:marRight w:val="0"/>
              <w:marTop w:val="0"/>
              <w:marBottom w:val="0"/>
              <w:divBdr>
                <w:top w:val="none" w:sz="0" w:space="0" w:color="auto"/>
                <w:left w:val="none" w:sz="0" w:space="0" w:color="auto"/>
                <w:bottom w:val="none" w:sz="0" w:space="0" w:color="auto"/>
                <w:right w:val="none" w:sz="0" w:space="0" w:color="auto"/>
              </w:divBdr>
            </w:div>
            <w:div w:id="1691712544">
              <w:marLeft w:val="0"/>
              <w:marRight w:val="0"/>
              <w:marTop w:val="0"/>
              <w:marBottom w:val="0"/>
              <w:divBdr>
                <w:top w:val="none" w:sz="0" w:space="0" w:color="auto"/>
                <w:left w:val="none" w:sz="0" w:space="0" w:color="auto"/>
                <w:bottom w:val="none" w:sz="0" w:space="0" w:color="auto"/>
                <w:right w:val="none" w:sz="0" w:space="0" w:color="auto"/>
              </w:divBdr>
            </w:div>
            <w:div w:id="45422970">
              <w:marLeft w:val="0"/>
              <w:marRight w:val="0"/>
              <w:marTop w:val="0"/>
              <w:marBottom w:val="0"/>
              <w:divBdr>
                <w:top w:val="none" w:sz="0" w:space="0" w:color="auto"/>
                <w:left w:val="none" w:sz="0" w:space="0" w:color="auto"/>
                <w:bottom w:val="none" w:sz="0" w:space="0" w:color="auto"/>
                <w:right w:val="none" w:sz="0" w:space="0" w:color="auto"/>
              </w:divBdr>
            </w:div>
            <w:div w:id="1764454674">
              <w:marLeft w:val="0"/>
              <w:marRight w:val="0"/>
              <w:marTop w:val="0"/>
              <w:marBottom w:val="0"/>
              <w:divBdr>
                <w:top w:val="none" w:sz="0" w:space="0" w:color="auto"/>
                <w:left w:val="none" w:sz="0" w:space="0" w:color="auto"/>
                <w:bottom w:val="none" w:sz="0" w:space="0" w:color="auto"/>
                <w:right w:val="none" w:sz="0" w:space="0" w:color="auto"/>
              </w:divBdr>
            </w:div>
            <w:div w:id="1551454037">
              <w:marLeft w:val="0"/>
              <w:marRight w:val="0"/>
              <w:marTop w:val="0"/>
              <w:marBottom w:val="0"/>
              <w:divBdr>
                <w:top w:val="none" w:sz="0" w:space="0" w:color="auto"/>
                <w:left w:val="none" w:sz="0" w:space="0" w:color="auto"/>
                <w:bottom w:val="none" w:sz="0" w:space="0" w:color="auto"/>
                <w:right w:val="none" w:sz="0" w:space="0" w:color="auto"/>
              </w:divBdr>
            </w:div>
            <w:div w:id="478813858">
              <w:marLeft w:val="0"/>
              <w:marRight w:val="0"/>
              <w:marTop w:val="0"/>
              <w:marBottom w:val="0"/>
              <w:divBdr>
                <w:top w:val="none" w:sz="0" w:space="0" w:color="auto"/>
                <w:left w:val="none" w:sz="0" w:space="0" w:color="auto"/>
                <w:bottom w:val="none" w:sz="0" w:space="0" w:color="auto"/>
                <w:right w:val="none" w:sz="0" w:space="0" w:color="auto"/>
              </w:divBdr>
            </w:div>
            <w:div w:id="939988055">
              <w:marLeft w:val="0"/>
              <w:marRight w:val="0"/>
              <w:marTop w:val="0"/>
              <w:marBottom w:val="0"/>
              <w:divBdr>
                <w:top w:val="none" w:sz="0" w:space="0" w:color="auto"/>
                <w:left w:val="none" w:sz="0" w:space="0" w:color="auto"/>
                <w:bottom w:val="none" w:sz="0" w:space="0" w:color="auto"/>
                <w:right w:val="none" w:sz="0" w:space="0" w:color="auto"/>
              </w:divBdr>
            </w:div>
            <w:div w:id="1433668819">
              <w:marLeft w:val="0"/>
              <w:marRight w:val="0"/>
              <w:marTop w:val="0"/>
              <w:marBottom w:val="0"/>
              <w:divBdr>
                <w:top w:val="none" w:sz="0" w:space="0" w:color="auto"/>
                <w:left w:val="none" w:sz="0" w:space="0" w:color="auto"/>
                <w:bottom w:val="none" w:sz="0" w:space="0" w:color="auto"/>
                <w:right w:val="none" w:sz="0" w:space="0" w:color="auto"/>
              </w:divBdr>
            </w:div>
            <w:div w:id="127822106">
              <w:marLeft w:val="0"/>
              <w:marRight w:val="0"/>
              <w:marTop w:val="0"/>
              <w:marBottom w:val="0"/>
              <w:divBdr>
                <w:top w:val="none" w:sz="0" w:space="0" w:color="auto"/>
                <w:left w:val="none" w:sz="0" w:space="0" w:color="auto"/>
                <w:bottom w:val="none" w:sz="0" w:space="0" w:color="auto"/>
                <w:right w:val="none" w:sz="0" w:space="0" w:color="auto"/>
              </w:divBdr>
            </w:div>
            <w:div w:id="920481757">
              <w:marLeft w:val="0"/>
              <w:marRight w:val="0"/>
              <w:marTop w:val="0"/>
              <w:marBottom w:val="0"/>
              <w:divBdr>
                <w:top w:val="none" w:sz="0" w:space="0" w:color="auto"/>
                <w:left w:val="none" w:sz="0" w:space="0" w:color="auto"/>
                <w:bottom w:val="none" w:sz="0" w:space="0" w:color="auto"/>
                <w:right w:val="none" w:sz="0" w:space="0" w:color="auto"/>
              </w:divBdr>
            </w:div>
            <w:div w:id="438136311">
              <w:marLeft w:val="0"/>
              <w:marRight w:val="0"/>
              <w:marTop w:val="0"/>
              <w:marBottom w:val="0"/>
              <w:divBdr>
                <w:top w:val="none" w:sz="0" w:space="0" w:color="auto"/>
                <w:left w:val="none" w:sz="0" w:space="0" w:color="auto"/>
                <w:bottom w:val="none" w:sz="0" w:space="0" w:color="auto"/>
                <w:right w:val="none" w:sz="0" w:space="0" w:color="auto"/>
              </w:divBdr>
            </w:div>
            <w:div w:id="952204851">
              <w:marLeft w:val="0"/>
              <w:marRight w:val="0"/>
              <w:marTop w:val="0"/>
              <w:marBottom w:val="0"/>
              <w:divBdr>
                <w:top w:val="none" w:sz="0" w:space="0" w:color="auto"/>
                <w:left w:val="none" w:sz="0" w:space="0" w:color="auto"/>
                <w:bottom w:val="none" w:sz="0" w:space="0" w:color="auto"/>
                <w:right w:val="none" w:sz="0" w:space="0" w:color="auto"/>
              </w:divBdr>
            </w:div>
            <w:div w:id="459957116">
              <w:marLeft w:val="0"/>
              <w:marRight w:val="0"/>
              <w:marTop w:val="0"/>
              <w:marBottom w:val="0"/>
              <w:divBdr>
                <w:top w:val="none" w:sz="0" w:space="0" w:color="auto"/>
                <w:left w:val="none" w:sz="0" w:space="0" w:color="auto"/>
                <w:bottom w:val="none" w:sz="0" w:space="0" w:color="auto"/>
                <w:right w:val="none" w:sz="0" w:space="0" w:color="auto"/>
              </w:divBdr>
            </w:div>
            <w:div w:id="587227794">
              <w:marLeft w:val="0"/>
              <w:marRight w:val="0"/>
              <w:marTop w:val="0"/>
              <w:marBottom w:val="0"/>
              <w:divBdr>
                <w:top w:val="none" w:sz="0" w:space="0" w:color="auto"/>
                <w:left w:val="none" w:sz="0" w:space="0" w:color="auto"/>
                <w:bottom w:val="none" w:sz="0" w:space="0" w:color="auto"/>
                <w:right w:val="none" w:sz="0" w:space="0" w:color="auto"/>
              </w:divBdr>
            </w:div>
            <w:div w:id="733354324">
              <w:marLeft w:val="0"/>
              <w:marRight w:val="0"/>
              <w:marTop w:val="0"/>
              <w:marBottom w:val="0"/>
              <w:divBdr>
                <w:top w:val="none" w:sz="0" w:space="0" w:color="auto"/>
                <w:left w:val="none" w:sz="0" w:space="0" w:color="auto"/>
                <w:bottom w:val="none" w:sz="0" w:space="0" w:color="auto"/>
                <w:right w:val="none" w:sz="0" w:space="0" w:color="auto"/>
              </w:divBdr>
            </w:div>
            <w:div w:id="1165710659">
              <w:marLeft w:val="0"/>
              <w:marRight w:val="0"/>
              <w:marTop w:val="0"/>
              <w:marBottom w:val="0"/>
              <w:divBdr>
                <w:top w:val="none" w:sz="0" w:space="0" w:color="auto"/>
                <w:left w:val="none" w:sz="0" w:space="0" w:color="auto"/>
                <w:bottom w:val="none" w:sz="0" w:space="0" w:color="auto"/>
                <w:right w:val="none" w:sz="0" w:space="0" w:color="auto"/>
              </w:divBdr>
            </w:div>
            <w:div w:id="384766314">
              <w:marLeft w:val="0"/>
              <w:marRight w:val="0"/>
              <w:marTop w:val="0"/>
              <w:marBottom w:val="0"/>
              <w:divBdr>
                <w:top w:val="none" w:sz="0" w:space="0" w:color="auto"/>
                <w:left w:val="none" w:sz="0" w:space="0" w:color="auto"/>
                <w:bottom w:val="none" w:sz="0" w:space="0" w:color="auto"/>
                <w:right w:val="none" w:sz="0" w:space="0" w:color="auto"/>
              </w:divBdr>
            </w:div>
            <w:div w:id="468740781">
              <w:marLeft w:val="0"/>
              <w:marRight w:val="0"/>
              <w:marTop w:val="0"/>
              <w:marBottom w:val="0"/>
              <w:divBdr>
                <w:top w:val="none" w:sz="0" w:space="0" w:color="auto"/>
                <w:left w:val="none" w:sz="0" w:space="0" w:color="auto"/>
                <w:bottom w:val="none" w:sz="0" w:space="0" w:color="auto"/>
                <w:right w:val="none" w:sz="0" w:space="0" w:color="auto"/>
              </w:divBdr>
            </w:div>
            <w:div w:id="625353092">
              <w:marLeft w:val="0"/>
              <w:marRight w:val="0"/>
              <w:marTop w:val="0"/>
              <w:marBottom w:val="0"/>
              <w:divBdr>
                <w:top w:val="none" w:sz="0" w:space="0" w:color="auto"/>
                <w:left w:val="none" w:sz="0" w:space="0" w:color="auto"/>
                <w:bottom w:val="none" w:sz="0" w:space="0" w:color="auto"/>
                <w:right w:val="none" w:sz="0" w:space="0" w:color="auto"/>
              </w:divBdr>
            </w:div>
            <w:div w:id="13733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46">
      <w:marLeft w:val="0"/>
      <w:marRight w:val="0"/>
      <w:marTop w:val="0"/>
      <w:marBottom w:val="0"/>
      <w:divBdr>
        <w:top w:val="none" w:sz="0" w:space="0" w:color="auto"/>
        <w:left w:val="none" w:sz="0" w:space="0" w:color="auto"/>
        <w:bottom w:val="none" w:sz="0" w:space="0" w:color="auto"/>
        <w:right w:val="none" w:sz="0" w:space="0" w:color="auto"/>
      </w:divBdr>
    </w:div>
    <w:div w:id="1109738634">
      <w:marLeft w:val="0"/>
      <w:marRight w:val="0"/>
      <w:marTop w:val="0"/>
      <w:marBottom w:val="0"/>
      <w:divBdr>
        <w:top w:val="none" w:sz="0" w:space="0" w:color="auto"/>
        <w:left w:val="none" w:sz="0" w:space="0" w:color="auto"/>
        <w:bottom w:val="none" w:sz="0" w:space="0" w:color="auto"/>
        <w:right w:val="none" w:sz="0" w:space="0" w:color="auto"/>
      </w:divBdr>
    </w:div>
    <w:div w:id="1110588949">
      <w:marLeft w:val="0"/>
      <w:marRight w:val="0"/>
      <w:marTop w:val="0"/>
      <w:marBottom w:val="0"/>
      <w:divBdr>
        <w:top w:val="none" w:sz="0" w:space="0" w:color="auto"/>
        <w:left w:val="none" w:sz="0" w:space="0" w:color="auto"/>
        <w:bottom w:val="none" w:sz="0" w:space="0" w:color="auto"/>
        <w:right w:val="none" w:sz="0" w:space="0" w:color="auto"/>
      </w:divBdr>
      <w:divsChild>
        <w:div w:id="1737626804">
          <w:marLeft w:val="0"/>
          <w:marRight w:val="0"/>
          <w:marTop w:val="0"/>
          <w:marBottom w:val="0"/>
          <w:divBdr>
            <w:top w:val="none" w:sz="0" w:space="0" w:color="auto"/>
            <w:left w:val="none" w:sz="0" w:space="0" w:color="auto"/>
            <w:bottom w:val="none" w:sz="0" w:space="0" w:color="auto"/>
            <w:right w:val="none" w:sz="0" w:space="0" w:color="auto"/>
          </w:divBdr>
          <w:divsChild>
            <w:div w:id="1840266516">
              <w:marLeft w:val="0"/>
              <w:marRight w:val="0"/>
              <w:marTop w:val="0"/>
              <w:marBottom w:val="0"/>
              <w:divBdr>
                <w:top w:val="none" w:sz="0" w:space="0" w:color="auto"/>
                <w:left w:val="none" w:sz="0" w:space="0" w:color="auto"/>
                <w:bottom w:val="none" w:sz="0" w:space="0" w:color="auto"/>
                <w:right w:val="none" w:sz="0" w:space="0" w:color="auto"/>
              </w:divBdr>
            </w:div>
            <w:div w:id="826743895">
              <w:marLeft w:val="0"/>
              <w:marRight w:val="0"/>
              <w:marTop w:val="0"/>
              <w:marBottom w:val="0"/>
              <w:divBdr>
                <w:top w:val="none" w:sz="0" w:space="0" w:color="auto"/>
                <w:left w:val="none" w:sz="0" w:space="0" w:color="auto"/>
                <w:bottom w:val="none" w:sz="0" w:space="0" w:color="auto"/>
                <w:right w:val="none" w:sz="0" w:space="0" w:color="auto"/>
              </w:divBdr>
            </w:div>
            <w:div w:id="12032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90475">
      <w:marLeft w:val="0"/>
      <w:marRight w:val="0"/>
      <w:marTop w:val="0"/>
      <w:marBottom w:val="0"/>
      <w:divBdr>
        <w:top w:val="none" w:sz="0" w:space="0" w:color="auto"/>
        <w:left w:val="none" w:sz="0" w:space="0" w:color="auto"/>
        <w:bottom w:val="none" w:sz="0" w:space="0" w:color="auto"/>
        <w:right w:val="none" w:sz="0" w:space="0" w:color="auto"/>
      </w:divBdr>
    </w:div>
    <w:div w:id="1119643141">
      <w:marLeft w:val="0"/>
      <w:marRight w:val="0"/>
      <w:marTop w:val="0"/>
      <w:marBottom w:val="0"/>
      <w:divBdr>
        <w:top w:val="none" w:sz="0" w:space="0" w:color="auto"/>
        <w:left w:val="none" w:sz="0" w:space="0" w:color="auto"/>
        <w:bottom w:val="none" w:sz="0" w:space="0" w:color="auto"/>
        <w:right w:val="none" w:sz="0" w:space="0" w:color="auto"/>
      </w:divBdr>
    </w:div>
    <w:div w:id="1121846413">
      <w:marLeft w:val="0"/>
      <w:marRight w:val="0"/>
      <w:marTop w:val="0"/>
      <w:marBottom w:val="0"/>
      <w:divBdr>
        <w:top w:val="none" w:sz="0" w:space="0" w:color="auto"/>
        <w:left w:val="none" w:sz="0" w:space="0" w:color="auto"/>
        <w:bottom w:val="none" w:sz="0" w:space="0" w:color="auto"/>
        <w:right w:val="none" w:sz="0" w:space="0" w:color="auto"/>
      </w:divBdr>
    </w:div>
    <w:div w:id="1123302260">
      <w:marLeft w:val="0"/>
      <w:marRight w:val="0"/>
      <w:marTop w:val="0"/>
      <w:marBottom w:val="0"/>
      <w:divBdr>
        <w:top w:val="none" w:sz="0" w:space="0" w:color="auto"/>
        <w:left w:val="none" w:sz="0" w:space="0" w:color="auto"/>
        <w:bottom w:val="none" w:sz="0" w:space="0" w:color="auto"/>
        <w:right w:val="none" w:sz="0" w:space="0" w:color="auto"/>
      </w:divBdr>
    </w:div>
    <w:div w:id="1126240181">
      <w:marLeft w:val="0"/>
      <w:marRight w:val="0"/>
      <w:marTop w:val="0"/>
      <w:marBottom w:val="0"/>
      <w:divBdr>
        <w:top w:val="none" w:sz="0" w:space="0" w:color="auto"/>
        <w:left w:val="none" w:sz="0" w:space="0" w:color="auto"/>
        <w:bottom w:val="none" w:sz="0" w:space="0" w:color="auto"/>
        <w:right w:val="none" w:sz="0" w:space="0" w:color="auto"/>
      </w:divBdr>
    </w:div>
    <w:div w:id="1127822848">
      <w:marLeft w:val="0"/>
      <w:marRight w:val="0"/>
      <w:marTop w:val="0"/>
      <w:marBottom w:val="0"/>
      <w:divBdr>
        <w:top w:val="none" w:sz="0" w:space="0" w:color="auto"/>
        <w:left w:val="none" w:sz="0" w:space="0" w:color="auto"/>
        <w:bottom w:val="none" w:sz="0" w:space="0" w:color="auto"/>
        <w:right w:val="none" w:sz="0" w:space="0" w:color="auto"/>
      </w:divBdr>
    </w:div>
    <w:div w:id="1127966486">
      <w:marLeft w:val="0"/>
      <w:marRight w:val="0"/>
      <w:marTop w:val="0"/>
      <w:marBottom w:val="0"/>
      <w:divBdr>
        <w:top w:val="none" w:sz="0" w:space="0" w:color="auto"/>
        <w:left w:val="none" w:sz="0" w:space="0" w:color="auto"/>
        <w:bottom w:val="none" w:sz="0" w:space="0" w:color="auto"/>
        <w:right w:val="none" w:sz="0" w:space="0" w:color="auto"/>
      </w:divBdr>
      <w:divsChild>
        <w:div w:id="1236159985">
          <w:marLeft w:val="0"/>
          <w:marRight w:val="0"/>
          <w:marTop w:val="0"/>
          <w:marBottom w:val="0"/>
          <w:divBdr>
            <w:top w:val="none" w:sz="0" w:space="0" w:color="auto"/>
            <w:left w:val="none" w:sz="0" w:space="0" w:color="auto"/>
            <w:bottom w:val="none" w:sz="0" w:space="0" w:color="auto"/>
            <w:right w:val="none" w:sz="0" w:space="0" w:color="auto"/>
          </w:divBdr>
          <w:divsChild>
            <w:div w:id="1881740847">
              <w:marLeft w:val="0"/>
              <w:marRight w:val="0"/>
              <w:marTop w:val="0"/>
              <w:marBottom w:val="0"/>
              <w:divBdr>
                <w:top w:val="none" w:sz="0" w:space="0" w:color="auto"/>
                <w:left w:val="none" w:sz="0" w:space="0" w:color="auto"/>
                <w:bottom w:val="none" w:sz="0" w:space="0" w:color="auto"/>
                <w:right w:val="none" w:sz="0" w:space="0" w:color="auto"/>
              </w:divBdr>
            </w:div>
            <w:div w:id="155004074">
              <w:marLeft w:val="0"/>
              <w:marRight w:val="0"/>
              <w:marTop w:val="0"/>
              <w:marBottom w:val="0"/>
              <w:divBdr>
                <w:top w:val="none" w:sz="0" w:space="0" w:color="auto"/>
                <w:left w:val="none" w:sz="0" w:space="0" w:color="auto"/>
                <w:bottom w:val="none" w:sz="0" w:space="0" w:color="auto"/>
                <w:right w:val="none" w:sz="0" w:space="0" w:color="auto"/>
              </w:divBdr>
            </w:div>
            <w:div w:id="487018121">
              <w:marLeft w:val="0"/>
              <w:marRight w:val="0"/>
              <w:marTop w:val="0"/>
              <w:marBottom w:val="0"/>
              <w:divBdr>
                <w:top w:val="none" w:sz="0" w:space="0" w:color="auto"/>
                <w:left w:val="none" w:sz="0" w:space="0" w:color="auto"/>
                <w:bottom w:val="none" w:sz="0" w:space="0" w:color="auto"/>
                <w:right w:val="none" w:sz="0" w:space="0" w:color="auto"/>
              </w:divBdr>
            </w:div>
            <w:div w:id="267201735">
              <w:marLeft w:val="0"/>
              <w:marRight w:val="0"/>
              <w:marTop w:val="0"/>
              <w:marBottom w:val="0"/>
              <w:divBdr>
                <w:top w:val="none" w:sz="0" w:space="0" w:color="auto"/>
                <w:left w:val="none" w:sz="0" w:space="0" w:color="auto"/>
                <w:bottom w:val="none" w:sz="0" w:space="0" w:color="auto"/>
                <w:right w:val="none" w:sz="0" w:space="0" w:color="auto"/>
              </w:divBdr>
            </w:div>
            <w:div w:id="1865443077">
              <w:marLeft w:val="0"/>
              <w:marRight w:val="0"/>
              <w:marTop w:val="0"/>
              <w:marBottom w:val="0"/>
              <w:divBdr>
                <w:top w:val="none" w:sz="0" w:space="0" w:color="auto"/>
                <w:left w:val="none" w:sz="0" w:space="0" w:color="auto"/>
                <w:bottom w:val="none" w:sz="0" w:space="0" w:color="auto"/>
                <w:right w:val="none" w:sz="0" w:space="0" w:color="auto"/>
              </w:divBdr>
            </w:div>
            <w:div w:id="1207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6503">
      <w:marLeft w:val="0"/>
      <w:marRight w:val="0"/>
      <w:marTop w:val="0"/>
      <w:marBottom w:val="0"/>
      <w:divBdr>
        <w:top w:val="none" w:sz="0" w:space="0" w:color="auto"/>
        <w:left w:val="none" w:sz="0" w:space="0" w:color="auto"/>
        <w:bottom w:val="none" w:sz="0" w:space="0" w:color="auto"/>
        <w:right w:val="none" w:sz="0" w:space="0" w:color="auto"/>
      </w:divBdr>
    </w:div>
    <w:div w:id="1139221795">
      <w:marLeft w:val="0"/>
      <w:marRight w:val="0"/>
      <w:marTop w:val="0"/>
      <w:marBottom w:val="0"/>
      <w:divBdr>
        <w:top w:val="none" w:sz="0" w:space="0" w:color="auto"/>
        <w:left w:val="none" w:sz="0" w:space="0" w:color="auto"/>
        <w:bottom w:val="none" w:sz="0" w:space="0" w:color="auto"/>
        <w:right w:val="none" w:sz="0" w:space="0" w:color="auto"/>
      </w:divBdr>
    </w:div>
    <w:div w:id="1139346929">
      <w:marLeft w:val="0"/>
      <w:marRight w:val="0"/>
      <w:marTop w:val="0"/>
      <w:marBottom w:val="0"/>
      <w:divBdr>
        <w:top w:val="none" w:sz="0" w:space="0" w:color="auto"/>
        <w:left w:val="none" w:sz="0" w:space="0" w:color="auto"/>
        <w:bottom w:val="none" w:sz="0" w:space="0" w:color="auto"/>
        <w:right w:val="none" w:sz="0" w:space="0" w:color="auto"/>
      </w:divBdr>
    </w:div>
    <w:div w:id="1143305321">
      <w:marLeft w:val="0"/>
      <w:marRight w:val="0"/>
      <w:marTop w:val="0"/>
      <w:marBottom w:val="0"/>
      <w:divBdr>
        <w:top w:val="none" w:sz="0" w:space="0" w:color="auto"/>
        <w:left w:val="none" w:sz="0" w:space="0" w:color="auto"/>
        <w:bottom w:val="none" w:sz="0" w:space="0" w:color="auto"/>
        <w:right w:val="none" w:sz="0" w:space="0" w:color="auto"/>
      </w:divBdr>
    </w:div>
    <w:div w:id="1145657166">
      <w:marLeft w:val="0"/>
      <w:marRight w:val="0"/>
      <w:marTop w:val="0"/>
      <w:marBottom w:val="0"/>
      <w:divBdr>
        <w:top w:val="none" w:sz="0" w:space="0" w:color="auto"/>
        <w:left w:val="none" w:sz="0" w:space="0" w:color="auto"/>
        <w:bottom w:val="none" w:sz="0" w:space="0" w:color="auto"/>
        <w:right w:val="none" w:sz="0" w:space="0" w:color="auto"/>
      </w:divBdr>
    </w:div>
    <w:div w:id="1146750367">
      <w:marLeft w:val="0"/>
      <w:marRight w:val="0"/>
      <w:marTop w:val="0"/>
      <w:marBottom w:val="0"/>
      <w:divBdr>
        <w:top w:val="none" w:sz="0" w:space="0" w:color="auto"/>
        <w:left w:val="none" w:sz="0" w:space="0" w:color="auto"/>
        <w:bottom w:val="none" w:sz="0" w:space="0" w:color="auto"/>
        <w:right w:val="none" w:sz="0" w:space="0" w:color="auto"/>
      </w:divBdr>
    </w:div>
    <w:div w:id="1152482826">
      <w:marLeft w:val="0"/>
      <w:marRight w:val="0"/>
      <w:marTop w:val="0"/>
      <w:marBottom w:val="0"/>
      <w:divBdr>
        <w:top w:val="none" w:sz="0" w:space="0" w:color="auto"/>
        <w:left w:val="none" w:sz="0" w:space="0" w:color="auto"/>
        <w:bottom w:val="none" w:sz="0" w:space="0" w:color="auto"/>
        <w:right w:val="none" w:sz="0" w:space="0" w:color="auto"/>
      </w:divBdr>
    </w:div>
    <w:div w:id="1154637273">
      <w:marLeft w:val="0"/>
      <w:marRight w:val="0"/>
      <w:marTop w:val="0"/>
      <w:marBottom w:val="0"/>
      <w:divBdr>
        <w:top w:val="none" w:sz="0" w:space="0" w:color="auto"/>
        <w:left w:val="none" w:sz="0" w:space="0" w:color="auto"/>
        <w:bottom w:val="none" w:sz="0" w:space="0" w:color="auto"/>
        <w:right w:val="none" w:sz="0" w:space="0" w:color="auto"/>
      </w:divBdr>
    </w:div>
    <w:div w:id="1158040367">
      <w:marLeft w:val="0"/>
      <w:marRight w:val="0"/>
      <w:marTop w:val="0"/>
      <w:marBottom w:val="0"/>
      <w:divBdr>
        <w:top w:val="none" w:sz="0" w:space="0" w:color="auto"/>
        <w:left w:val="none" w:sz="0" w:space="0" w:color="auto"/>
        <w:bottom w:val="none" w:sz="0" w:space="0" w:color="auto"/>
        <w:right w:val="none" w:sz="0" w:space="0" w:color="auto"/>
      </w:divBdr>
    </w:div>
    <w:div w:id="1159999899">
      <w:marLeft w:val="0"/>
      <w:marRight w:val="0"/>
      <w:marTop w:val="0"/>
      <w:marBottom w:val="0"/>
      <w:divBdr>
        <w:top w:val="none" w:sz="0" w:space="0" w:color="auto"/>
        <w:left w:val="none" w:sz="0" w:space="0" w:color="auto"/>
        <w:bottom w:val="none" w:sz="0" w:space="0" w:color="auto"/>
        <w:right w:val="none" w:sz="0" w:space="0" w:color="auto"/>
      </w:divBdr>
    </w:div>
    <w:div w:id="1161198755">
      <w:marLeft w:val="0"/>
      <w:marRight w:val="0"/>
      <w:marTop w:val="0"/>
      <w:marBottom w:val="0"/>
      <w:divBdr>
        <w:top w:val="none" w:sz="0" w:space="0" w:color="auto"/>
        <w:left w:val="none" w:sz="0" w:space="0" w:color="auto"/>
        <w:bottom w:val="none" w:sz="0" w:space="0" w:color="auto"/>
        <w:right w:val="none" w:sz="0" w:space="0" w:color="auto"/>
      </w:divBdr>
      <w:divsChild>
        <w:div w:id="97410847">
          <w:marLeft w:val="0"/>
          <w:marRight w:val="0"/>
          <w:marTop w:val="0"/>
          <w:marBottom w:val="0"/>
          <w:divBdr>
            <w:top w:val="none" w:sz="0" w:space="0" w:color="auto"/>
            <w:left w:val="none" w:sz="0" w:space="0" w:color="auto"/>
            <w:bottom w:val="none" w:sz="0" w:space="0" w:color="auto"/>
            <w:right w:val="none" w:sz="0" w:space="0" w:color="auto"/>
          </w:divBdr>
        </w:div>
        <w:div w:id="1507673515">
          <w:marLeft w:val="0"/>
          <w:marRight w:val="0"/>
          <w:marTop w:val="0"/>
          <w:marBottom w:val="0"/>
          <w:divBdr>
            <w:top w:val="none" w:sz="0" w:space="0" w:color="auto"/>
            <w:left w:val="none" w:sz="0" w:space="0" w:color="auto"/>
            <w:bottom w:val="none" w:sz="0" w:space="0" w:color="auto"/>
            <w:right w:val="none" w:sz="0" w:space="0" w:color="auto"/>
          </w:divBdr>
        </w:div>
        <w:div w:id="1327782324">
          <w:marLeft w:val="0"/>
          <w:marRight w:val="0"/>
          <w:marTop w:val="0"/>
          <w:marBottom w:val="0"/>
          <w:divBdr>
            <w:top w:val="none" w:sz="0" w:space="0" w:color="auto"/>
            <w:left w:val="none" w:sz="0" w:space="0" w:color="auto"/>
            <w:bottom w:val="none" w:sz="0" w:space="0" w:color="auto"/>
            <w:right w:val="none" w:sz="0" w:space="0" w:color="auto"/>
          </w:divBdr>
        </w:div>
        <w:div w:id="1766342793">
          <w:marLeft w:val="0"/>
          <w:marRight w:val="0"/>
          <w:marTop w:val="0"/>
          <w:marBottom w:val="0"/>
          <w:divBdr>
            <w:top w:val="none" w:sz="0" w:space="0" w:color="auto"/>
            <w:left w:val="none" w:sz="0" w:space="0" w:color="auto"/>
            <w:bottom w:val="none" w:sz="0" w:space="0" w:color="auto"/>
            <w:right w:val="none" w:sz="0" w:space="0" w:color="auto"/>
          </w:divBdr>
        </w:div>
        <w:div w:id="1374381319">
          <w:marLeft w:val="0"/>
          <w:marRight w:val="0"/>
          <w:marTop w:val="0"/>
          <w:marBottom w:val="0"/>
          <w:divBdr>
            <w:top w:val="none" w:sz="0" w:space="0" w:color="auto"/>
            <w:left w:val="none" w:sz="0" w:space="0" w:color="auto"/>
            <w:bottom w:val="none" w:sz="0" w:space="0" w:color="auto"/>
            <w:right w:val="none" w:sz="0" w:space="0" w:color="auto"/>
          </w:divBdr>
        </w:div>
        <w:div w:id="1922375095">
          <w:marLeft w:val="0"/>
          <w:marRight w:val="0"/>
          <w:marTop w:val="0"/>
          <w:marBottom w:val="0"/>
          <w:divBdr>
            <w:top w:val="none" w:sz="0" w:space="0" w:color="auto"/>
            <w:left w:val="none" w:sz="0" w:space="0" w:color="auto"/>
            <w:bottom w:val="none" w:sz="0" w:space="0" w:color="auto"/>
            <w:right w:val="none" w:sz="0" w:space="0" w:color="auto"/>
          </w:divBdr>
        </w:div>
        <w:div w:id="24798441">
          <w:marLeft w:val="0"/>
          <w:marRight w:val="0"/>
          <w:marTop w:val="0"/>
          <w:marBottom w:val="0"/>
          <w:divBdr>
            <w:top w:val="none" w:sz="0" w:space="0" w:color="auto"/>
            <w:left w:val="none" w:sz="0" w:space="0" w:color="auto"/>
            <w:bottom w:val="none" w:sz="0" w:space="0" w:color="auto"/>
            <w:right w:val="none" w:sz="0" w:space="0" w:color="auto"/>
          </w:divBdr>
        </w:div>
        <w:div w:id="1958372379">
          <w:marLeft w:val="0"/>
          <w:marRight w:val="0"/>
          <w:marTop w:val="0"/>
          <w:marBottom w:val="0"/>
          <w:divBdr>
            <w:top w:val="none" w:sz="0" w:space="0" w:color="auto"/>
            <w:left w:val="none" w:sz="0" w:space="0" w:color="auto"/>
            <w:bottom w:val="none" w:sz="0" w:space="0" w:color="auto"/>
            <w:right w:val="none" w:sz="0" w:space="0" w:color="auto"/>
          </w:divBdr>
        </w:div>
        <w:div w:id="6369819">
          <w:marLeft w:val="0"/>
          <w:marRight w:val="0"/>
          <w:marTop w:val="0"/>
          <w:marBottom w:val="0"/>
          <w:divBdr>
            <w:top w:val="none" w:sz="0" w:space="0" w:color="auto"/>
            <w:left w:val="none" w:sz="0" w:space="0" w:color="auto"/>
            <w:bottom w:val="none" w:sz="0" w:space="0" w:color="auto"/>
            <w:right w:val="none" w:sz="0" w:space="0" w:color="auto"/>
          </w:divBdr>
        </w:div>
        <w:div w:id="1137651713">
          <w:marLeft w:val="0"/>
          <w:marRight w:val="0"/>
          <w:marTop w:val="0"/>
          <w:marBottom w:val="0"/>
          <w:divBdr>
            <w:top w:val="none" w:sz="0" w:space="0" w:color="auto"/>
            <w:left w:val="none" w:sz="0" w:space="0" w:color="auto"/>
            <w:bottom w:val="none" w:sz="0" w:space="0" w:color="auto"/>
            <w:right w:val="none" w:sz="0" w:space="0" w:color="auto"/>
          </w:divBdr>
        </w:div>
        <w:div w:id="774980010">
          <w:marLeft w:val="0"/>
          <w:marRight w:val="0"/>
          <w:marTop w:val="0"/>
          <w:marBottom w:val="0"/>
          <w:divBdr>
            <w:top w:val="none" w:sz="0" w:space="0" w:color="auto"/>
            <w:left w:val="none" w:sz="0" w:space="0" w:color="auto"/>
            <w:bottom w:val="none" w:sz="0" w:space="0" w:color="auto"/>
            <w:right w:val="none" w:sz="0" w:space="0" w:color="auto"/>
          </w:divBdr>
        </w:div>
        <w:div w:id="1120491668">
          <w:marLeft w:val="0"/>
          <w:marRight w:val="0"/>
          <w:marTop w:val="0"/>
          <w:marBottom w:val="0"/>
          <w:divBdr>
            <w:top w:val="none" w:sz="0" w:space="0" w:color="auto"/>
            <w:left w:val="none" w:sz="0" w:space="0" w:color="auto"/>
            <w:bottom w:val="none" w:sz="0" w:space="0" w:color="auto"/>
            <w:right w:val="none" w:sz="0" w:space="0" w:color="auto"/>
          </w:divBdr>
        </w:div>
        <w:div w:id="1437941290">
          <w:marLeft w:val="0"/>
          <w:marRight w:val="0"/>
          <w:marTop w:val="0"/>
          <w:marBottom w:val="0"/>
          <w:divBdr>
            <w:top w:val="none" w:sz="0" w:space="0" w:color="auto"/>
            <w:left w:val="none" w:sz="0" w:space="0" w:color="auto"/>
            <w:bottom w:val="none" w:sz="0" w:space="0" w:color="auto"/>
            <w:right w:val="none" w:sz="0" w:space="0" w:color="auto"/>
          </w:divBdr>
        </w:div>
        <w:div w:id="1781098374">
          <w:marLeft w:val="0"/>
          <w:marRight w:val="0"/>
          <w:marTop w:val="0"/>
          <w:marBottom w:val="0"/>
          <w:divBdr>
            <w:top w:val="none" w:sz="0" w:space="0" w:color="auto"/>
            <w:left w:val="none" w:sz="0" w:space="0" w:color="auto"/>
            <w:bottom w:val="none" w:sz="0" w:space="0" w:color="auto"/>
            <w:right w:val="none" w:sz="0" w:space="0" w:color="auto"/>
          </w:divBdr>
        </w:div>
        <w:div w:id="750659376">
          <w:marLeft w:val="0"/>
          <w:marRight w:val="0"/>
          <w:marTop w:val="0"/>
          <w:marBottom w:val="0"/>
          <w:divBdr>
            <w:top w:val="none" w:sz="0" w:space="0" w:color="auto"/>
            <w:left w:val="none" w:sz="0" w:space="0" w:color="auto"/>
            <w:bottom w:val="none" w:sz="0" w:space="0" w:color="auto"/>
            <w:right w:val="none" w:sz="0" w:space="0" w:color="auto"/>
          </w:divBdr>
        </w:div>
        <w:div w:id="2010135423">
          <w:marLeft w:val="0"/>
          <w:marRight w:val="0"/>
          <w:marTop w:val="0"/>
          <w:marBottom w:val="0"/>
          <w:divBdr>
            <w:top w:val="none" w:sz="0" w:space="0" w:color="auto"/>
            <w:left w:val="none" w:sz="0" w:space="0" w:color="auto"/>
            <w:bottom w:val="none" w:sz="0" w:space="0" w:color="auto"/>
            <w:right w:val="none" w:sz="0" w:space="0" w:color="auto"/>
          </w:divBdr>
        </w:div>
        <w:div w:id="2131505844">
          <w:marLeft w:val="0"/>
          <w:marRight w:val="0"/>
          <w:marTop w:val="0"/>
          <w:marBottom w:val="0"/>
          <w:divBdr>
            <w:top w:val="none" w:sz="0" w:space="0" w:color="auto"/>
            <w:left w:val="none" w:sz="0" w:space="0" w:color="auto"/>
            <w:bottom w:val="none" w:sz="0" w:space="0" w:color="auto"/>
            <w:right w:val="none" w:sz="0" w:space="0" w:color="auto"/>
          </w:divBdr>
        </w:div>
        <w:div w:id="839808825">
          <w:marLeft w:val="0"/>
          <w:marRight w:val="0"/>
          <w:marTop w:val="0"/>
          <w:marBottom w:val="0"/>
          <w:divBdr>
            <w:top w:val="none" w:sz="0" w:space="0" w:color="auto"/>
            <w:left w:val="none" w:sz="0" w:space="0" w:color="auto"/>
            <w:bottom w:val="none" w:sz="0" w:space="0" w:color="auto"/>
            <w:right w:val="none" w:sz="0" w:space="0" w:color="auto"/>
          </w:divBdr>
        </w:div>
        <w:div w:id="2019236984">
          <w:marLeft w:val="0"/>
          <w:marRight w:val="0"/>
          <w:marTop w:val="0"/>
          <w:marBottom w:val="0"/>
          <w:divBdr>
            <w:top w:val="none" w:sz="0" w:space="0" w:color="auto"/>
            <w:left w:val="none" w:sz="0" w:space="0" w:color="auto"/>
            <w:bottom w:val="none" w:sz="0" w:space="0" w:color="auto"/>
            <w:right w:val="none" w:sz="0" w:space="0" w:color="auto"/>
          </w:divBdr>
        </w:div>
        <w:div w:id="770516208">
          <w:marLeft w:val="0"/>
          <w:marRight w:val="0"/>
          <w:marTop w:val="0"/>
          <w:marBottom w:val="0"/>
          <w:divBdr>
            <w:top w:val="none" w:sz="0" w:space="0" w:color="auto"/>
            <w:left w:val="none" w:sz="0" w:space="0" w:color="auto"/>
            <w:bottom w:val="none" w:sz="0" w:space="0" w:color="auto"/>
            <w:right w:val="none" w:sz="0" w:space="0" w:color="auto"/>
          </w:divBdr>
        </w:div>
        <w:div w:id="658847531">
          <w:marLeft w:val="0"/>
          <w:marRight w:val="0"/>
          <w:marTop w:val="0"/>
          <w:marBottom w:val="0"/>
          <w:divBdr>
            <w:top w:val="none" w:sz="0" w:space="0" w:color="auto"/>
            <w:left w:val="none" w:sz="0" w:space="0" w:color="auto"/>
            <w:bottom w:val="none" w:sz="0" w:space="0" w:color="auto"/>
            <w:right w:val="none" w:sz="0" w:space="0" w:color="auto"/>
          </w:divBdr>
        </w:div>
        <w:div w:id="307633953">
          <w:marLeft w:val="0"/>
          <w:marRight w:val="0"/>
          <w:marTop w:val="0"/>
          <w:marBottom w:val="0"/>
          <w:divBdr>
            <w:top w:val="none" w:sz="0" w:space="0" w:color="auto"/>
            <w:left w:val="none" w:sz="0" w:space="0" w:color="auto"/>
            <w:bottom w:val="none" w:sz="0" w:space="0" w:color="auto"/>
            <w:right w:val="none" w:sz="0" w:space="0" w:color="auto"/>
          </w:divBdr>
        </w:div>
        <w:div w:id="1257985425">
          <w:marLeft w:val="0"/>
          <w:marRight w:val="0"/>
          <w:marTop w:val="0"/>
          <w:marBottom w:val="0"/>
          <w:divBdr>
            <w:top w:val="none" w:sz="0" w:space="0" w:color="auto"/>
            <w:left w:val="none" w:sz="0" w:space="0" w:color="auto"/>
            <w:bottom w:val="none" w:sz="0" w:space="0" w:color="auto"/>
            <w:right w:val="none" w:sz="0" w:space="0" w:color="auto"/>
          </w:divBdr>
        </w:div>
        <w:div w:id="987246187">
          <w:marLeft w:val="0"/>
          <w:marRight w:val="0"/>
          <w:marTop w:val="0"/>
          <w:marBottom w:val="0"/>
          <w:divBdr>
            <w:top w:val="none" w:sz="0" w:space="0" w:color="auto"/>
            <w:left w:val="none" w:sz="0" w:space="0" w:color="auto"/>
            <w:bottom w:val="none" w:sz="0" w:space="0" w:color="auto"/>
            <w:right w:val="none" w:sz="0" w:space="0" w:color="auto"/>
          </w:divBdr>
        </w:div>
        <w:div w:id="1247181083">
          <w:marLeft w:val="0"/>
          <w:marRight w:val="0"/>
          <w:marTop w:val="0"/>
          <w:marBottom w:val="0"/>
          <w:divBdr>
            <w:top w:val="none" w:sz="0" w:space="0" w:color="auto"/>
            <w:left w:val="none" w:sz="0" w:space="0" w:color="auto"/>
            <w:bottom w:val="none" w:sz="0" w:space="0" w:color="auto"/>
            <w:right w:val="none" w:sz="0" w:space="0" w:color="auto"/>
          </w:divBdr>
        </w:div>
      </w:divsChild>
    </w:div>
    <w:div w:id="1161241037">
      <w:marLeft w:val="0"/>
      <w:marRight w:val="0"/>
      <w:marTop w:val="0"/>
      <w:marBottom w:val="0"/>
      <w:divBdr>
        <w:top w:val="none" w:sz="0" w:space="0" w:color="auto"/>
        <w:left w:val="none" w:sz="0" w:space="0" w:color="auto"/>
        <w:bottom w:val="none" w:sz="0" w:space="0" w:color="auto"/>
        <w:right w:val="none" w:sz="0" w:space="0" w:color="auto"/>
      </w:divBdr>
    </w:div>
    <w:div w:id="1165366763">
      <w:marLeft w:val="0"/>
      <w:marRight w:val="0"/>
      <w:marTop w:val="0"/>
      <w:marBottom w:val="0"/>
      <w:divBdr>
        <w:top w:val="none" w:sz="0" w:space="0" w:color="auto"/>
        <w:left w:val="none" w:sz="0" w:space="0" w:color="auto"/>
        <w:bottom w:val="none" w:sz="0" w:space="0" w:color="auto"/>
        <w:right w:val="none" w:sz="0" w:space="0" w:color="auto"/>
      </w:divBdr>
    </w:div>
    <w:div w:id="1167094758">
      <w:marLeft w:val="0"/>
      <w:marRight w:val="0"/>
      <w:marTop w:val="0"/>
      <w:marBottom w:val="0"/>
      <w:divBdr>
        <w:top w:val="none" w:sz="0" w:space="0" w:color="auto"/>
        <w:left w:val="none" w:sz="0" w:space="0" w:color="auto"/>
        <w:bottom w:val="none" w:sz="0" w:space="0" w:color="auto"/>
        <w:right w:val="none" w:sz="0" w:space="0" w:color="auto"/>
      </w:divBdr>
    </w:div>
    <w:div w:id="1168666309">
      <w:marLeft w:val="0"/>
      <w:marRight w:val="0"/>
      <w:marTop w:val="0"/>
      <w:marBottom w:val="0"/>
      <w:divBdr>
        <w:top w:val="none" w:sz="0" w:space="0" w:color="auto"/>
        <w:left w:val="none" w:sz="0" w:space="0" w:color="auto"/>
        <w:bottom w:val="none" w:sz="0" w:space="0" w:color="auto"/>
        <w:right w:val="none" w:sz="0" w:space="0" w:color="auto"/>
      </w:divBdr>
    </w:div>
    <w:div w:id="1170215632">
      <w:marLeft w:val="0"/>
      <w:marRight w:val="0"/>
      <w:marTop w:val="0"/>
      <w:marBottom w:val="0"/>
      <w:divBdr>
        <w:top w:val="none" w:sz="0" w:space="0" w:color="auto"/>
        <w:left w:val="none" w:sz="0" w:space="0" w:color="auto"/>
        <w:bottom w:val="none" w:sz="0" w:space="0" w:color="auto"/>
        <w:right w:val="none" w:sz="0" w:space="0" w:color="auto"/>
      </w:divBdr>
    </w:div>
    <w:div w:id="1171483579">
      <w:marLeft w:val="0"/>
      <w:marRight w:val="0"/>
      <w:marTop w:val="0"/>
      <w:marBottom w:val="0"/>
      <w:divBdr>
        <w:top w:val="none" w:sz="0" w:space="0" w:color="auto"/>
        <w:left w:val="none" w:sz="0" w:space="0" w:color="auto"/>
        <w:bottom w:val="none" w:sz="0" w:space="0" w:color="auto"/>
        <w:right w:val="none" w:sz="0" w:space="0" w:color="auto"/>
      </w:divBdr>
    </w:div>
    <w:div w:id="1173686657">
      <w:marLeft w:val="0"/>
      <w:marRight w:val="0"/>
      <w:marTop w:val="0"/>
      <w:marBottom w:val="0"/>
      <w:divBdr>
        <w:top w:val="none" w:sz="0" w:space="0" w:color="auto"/>
        <w:left w:val="none" w:sz="0" w:space="0" w:color="auto"/>
        <w:bottom w:val="none" w:sz="0" w:space="0" w:color="auto"/>
        <w:right w:val="none" w:sz="0" w:space="0" w:color="auto"/>
      </w:divBdr>
    </w:div>
    <w:div w:id="1174760670">
      <w:marLeft w:val="0"/>
      <w:marRight w:val="0"/>
      <w:marTop w:val="0"/>
      <w:marBottom w:val="0"/>
      <w:divBdr>
        <w:top w:val="none" w:sz="0" w:space="0" w:color="auto"/>
        <w:left w:val="none" w:sz="0" w:space="0" w:color="auto"/>
        <w:bottom w:val="none" w:sz="0" w:space="0" w:color="auto"/>
        <w:right w:val="none" w:sz="0" w:space="0" w:color="auto"/>
      </w:divBdr>
    </w:div>
    <w:div w:id="1178815474">
      <w:marLeft w:val="0"/>
      <w:marRight w:val="0"/>
      <w:marTop w:val="0"/>
      <w:marBottom w:val="0"/>
      <w:divBdr>
        <w:top w:val="none" w:sz="0" w:space="0" w:color="auto"/>
        <w:left w:val="none" w:sz="0" w:space="0" w:color="auto"/>
        <w:bottom w:val="none" w:sz="0" w:space="0" w:color="auto"/>
        <w:right w:val="none" w:sz="0" w:space="0" w:color="auto"/>
      </w:divBdr>
      <w:divsChild>
        <w:div w:id="2045791236">
          <w:marLeft w:val="0"/>
          <w:marRight w:val="0"/>
          <w:marTop w:val="0"/>
          <w:marBottom w:val="0"/>
          <w:divBdr>
            <w:top w:val="none" w:sz="0" w:space="0" w:color="auto"/>
            <w:left w:val="none" w:sz="0" w:space="0" w:color="auto"/>
            <w:bottom w:val="none" w:sz="0" w:space="0" w:color="auto"/>
            <w:right w:val="none" w:sz="0" w:space="0" w:color="auto"/>
          </w:divBdr>
          <w:divsChild>
            <w:div w:id="1129595069">
              <w:marLeft w:val="0"/>
              <w:marRight w:val="0"/>
              <w:marTop w:val="0"/>
              <w:marBottom w:val="0"/>
              <w:divBdr>
                <w:top w:val="none" w:sz="0" w:space="0" w:color="auto"/>
                <w:left w:val="none" w:sz="0" w:space="0" w:color="auto"/>
                <w:bottom w:val="none" w:sz="0" w:space="0" w:color="auto"/>
                <w:right w:val="none" w:sz="0" w:space="0" w:color="auto"/>
              </w:divBdr>
            </w:div>
            <w:div w:id="569194733">
              <w:marLeft w:val="0"/>
              <w:marRight w:val="0"/>
              <w:marTop w:val="0"/>
              <w:marBottom w:val="0"/>
              <w:divBdr>
                <w:top w:val="none" w:sz="0" w:space="0" w:color="auto"/>
                <w:left w:val="none" w:sz="0" w:space="0" w:color="auto"/>
                <w:bottom w:val="none" w:sz="0" w:space="0" w:color="auto"/>
                <w:right w:val="none" w:sz="0" w:space="0" w:color="auto"/>
              </w:divBdr>
            </w:div>
            <w:div w:id="2012414045">
              <w:marLeft w:val="0"/>
              <w:marRight w:val="0"/>
              <w:marTop w:val="0"/>
              <w:marBottom w:val="0"/>
              <w:divBdr>
                <w:top w:val="none" w:sz="0" w:space="0" w:color="auto"/>
                <w:left w:val="none" w:sz="0" w:space="0" w:color="auto"/>
                <w:bottom w:val="none" w:sz="0" w:space="0" w:color="auto"/>
                <w:right w:val="none" w:sz="0" w:space="0" w:color="auto"/>
              </w:divBdr>
            </w:div>
            <w:div w:id="1703629415">
              <w:marLeft w:val="0"/>
              <w:marRight w:val="0"/>
              <w:marTop w:val="0"/>
              <w:marBottom w:val="0"/>
              <w:divBdr>
                <w:top w:val="none" w:sz="0" w:space="0" w:color="auto"/>
                <w:left w:val="none" w:sz="0" w:space="0" w:color="auto"/>
                <w:bottom w:val="none" w:sz="0" w:space="0" w:color="auto"/>
                <w:right w:val="none" w:sz="0" w:space="0" w:color="auto"/>
              </w:divBdr>
            </w:div>
            <w:div w:id="1543975749">
              <w:marLeft w:val="0"/>
              <w:marRight w:val="0"/>
              <w:marTop w:val="0"/>
              <w:marBottom w:val="0"/>
              <w:divBdr>
                <w:top w:val="none" w:sz="0" w:space="0" w:color="auto"/>
                <w:left w:val="none" w:sz="0" w:space="0" w:color="auto"/>
                <w:bottom w:val="none" w:sz="0" w:space="0" w:color="auto"/>
                <w:right w:val="none" w:sz="0" w:space="0" w:color="auto"/>
              </w:divBdr>
            </w:div>
            <w:div w:id="1959070489">
              <w:marLeft w:val="0"/>
              <w:marRight w:val="0"/>
              <w:marTop w:val="0"/>
              <w:marBottom w:val="0"/>
              <w:divBdr>
                <w:top w:val="none" w:sz="0" w:space="0" w:color="auto"/>
                <w:left w:val="none" w:sz="0" w:space="0" w:color="auto"/>
                <w:bottom w:val="none" w:sz="0" w:space="0" w:color="auto"/>
                <w:right w:val="none" w:sz="0" w:space="0" w:color="auto"/>
              </w:divBdr>
            </w:div>
            <w:div w:id="1318220265">
              <w:marLeft w:val="0"/>
              <w:marRight w:val="0"/>
              <w:marTop w:val="0"/>
              <w:marBottom w:val="0"/>
              <w:divBdr>
                <w:top w:val="none" w:sz="0" w:space="0" w:color="auto"/>
                <w:left w:val="none" w:sz="0" w:space="0" w:color="auto"/>
                <w:bottom w:val="none" w:sz="0" w:space="0" w:color="auto"/>
                <w:right w:val="none" w:sz="0" w:space="0" w:color="auto"/>
              </w:divBdr>
            </w:div>
            <w:div w:id="489059562">
              <w:marLeft w:val="0"/>
              <w:marRight w:val="0"/>
              <w:marTop w:val="0"/>
              <w:marBottom w:val="0"/>
              <w:divBdr>
                <w:top w:val="none" w:sz="0" w:space="0" w:color="auto"/>
                <w:left w:val="none" w:sz="0" w:space="0" w:color="auto"/>
                <w:bottom w:val="none" w:sz="0" w:space="0" w:color="auto"/>
                <w:right w:val="none" w:sz="0" w:space="0" w:color="auto"/>
              </w:divBdr>
            </w:div>
            <w:div w:id="1473327906">
              <w:marLeft w:val="0"/>
              <w:marRight w:val="0"/>
              <w:marTop w:val="0"/>
              <w:marBottom w:val="0"/>
              <w:divBdr>
                <w:top w:val="none" w:sz="0" w:space="0" w:color="auto"/>
                <w:left w:val="none" w:sz="0" w:space="0" w:color="auto"/>
                <w:bottom w:val="none" w:sz="0" w:space="0" w:color="auto"/>
                <w:right w:val="none" w:sz="0" w:space="0" w:color="auto"/>
              </w:divBdr>
            </w:div>
            <w:div w:id="799306630">
              <w:marLeft w:val="0"/>
              <w:marRight w:val="0"/>
              <w:marTop w:val="0"/>
              <w:marBottom w:val="0"/>
              <w:divBdr>
                <w:top w:val="none" w:sz="0" w:space="0" w:color="auto"/>
                <w:left w:val="none" w:sz="0" w:space="0" w:color="auto"/>
                <w:bottom w:val="none" w:sz="0" w:space="0" w:color="auto"/>
                <w:right w:val="none" w:sz="0" w:space="0" w:color="auto"/>
              </w:divBdr>
            </w:div>
            <w:div w:id="2062820706">
              <w:marLeft w:val="0"/>
              <w:marRight w:val="0"/>
              <w:marTop w:val="0"/>
              <w:marBottom w:val="0"/>
              <w:divBdr>
                <w:top w:val="none" w:sz="0" w:space="0" w:color="auto"/>
                <w:left w:val="none" w:sz="0" w:space="0" w:color="auto"/>
                <w:bottom w:val="none" w:sz="0" w:space="0" w:color="auto"/>
                <w:right w:val="none" w:sz="0" w:space="0" w:color="auto"/>
              </w:divBdr>
            </w:div>
            <w:div w:id="615478386">
              <w:marLeft w:val="0"/>
              <w:marRight w:val="0"/>
              <w:marTop w:val="0"/>
              <w:marBottom w:val="0"/>
              <w:divBdr>
                <w:top w:val="none" w:sz="0" w:space="0" w:color="auto"/>
                <w:left w:val="none" w:sz="0" w:space="0" w:color="auto"/>
                <w:bottom w:val="none" w:sz="0" w:space="0" w:color="auto"/>
                <w:right w:val="none" w:sz="0" w:space="0" w:color="auto"/>
              </w:divBdr>
            </w:div>
            <w:div w:id="1374235619">
              <w:marLeft w:val="0"/>
              <w:marRight w:val="0"/>
              <w:marTop w:val="0"/>
              <w:marBottom w:val="0"/>
              <w:divBdr>
                <w:top w:val="none" w:sz="0" w:space="0" w:color="auto"/>
                <w:left w:val="none" w:sz="0" w:space="0" w:color="auto"/>
                <w:bottom w:val="none" w:sz="0" w:space="0" w:color="auto"/>
                <w:right w:val="none" w:sz="0" w:space="0" w:color="auto"/>
              </w:divBdr>
            </w:div>
            <w:div w:id="785588345">
              <w:marLeft w:val="0"/>
              <w:marRight w:val="0"/>
              <w:marTop w:val="0"/>
              <w:marBottom w:val="0"/>
              <w:divBdr>
                <w:top w:val="none" w:sz="0" w:space="0" w:color="auto"/>
                <w:left w:val="none" w:sz="0" w:space="0" w:color="auto"/>
                <w:bottom w:val="none" w:sz="0" w:space="0" w:color="auto"/>
                <w:right w:val="none" w:sz="0" w:space="0" w:color="auto"/>
              </w:divBdr>
            </w:div>
            <w:div w:id="1313830566">
              <w:marLeft w:val="0"/>
              <w:marRight w:val="0"/>
              <w:marTop w:val="0"/>
              <w:marBottom w:val="0"/>
              <w:divBdr>
                <w:top w:val="none" w:sz="0" w:space="0" w:color="auto"/>
                <w:left w:val="none" w:sz="0" w:space="0" w:color="auto"/>
                <w:bottom w:val="none" w:sz="0" w:space="0" w:color="auto"/>
                <w:right w:val="none" w:sz="0" w:space="0" w:color="auto"/>
              </w:divBdr>
            </w:div>
            <w:div w:id="1530141320">
              <w:marLeft w:val="0"/>
              <w:marRight w:val="0"/>
              <w:marTop w:val="0"/>
              <w:marBottom w:val="0"/>
              <w:divBdr>
                <w:top w:val="none" w:sz="0" w:space="0" w:color="auto"/>
                <w:left w:val="none" w:sz="0" w:space="0" w:color="auto"/>
                <w:bottom w:val="none" w:sz="0" w:space="0" w:color="auto"/>
                <w:right w:val="none" w:sz="0" w:space="0" w:color="auto"/>
              </w:divBdr>
            </w:div>
            <w:div w:id="17893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4285">
      <w:marLeft w:val="0"/>
      <w:marRight w:val="0"/>
      <w:marTop w:val="0"/>
      <w:marBottom w:val="0"/>
      <w:divBdr>
        <w:top w:val="none" w:sz="0" w:space="0" w:color="auto"/>
        <w:left w:val="none" w:sz="0" w:space="0" w:color="auto"/>
        <w:bottom w:val="none" w:sz="0" w:space="0" w:color="auto"/>
        <w:right w:val="none" w:sz="0" w:space="0" w:color="auto"/>
      </w:divBdr>
    </w:div>
    <w:div w:id="1184319257">
      <w:marLeft w:val="0"/>
      <w:marRight w:val="0"/>
      <w:marTop w:val="0"/>
      <w:marBottom w:val="0"/>
      <w:divBdr>
        <w:top w:val="none" w:sz="0" w:space="0" w:color="auto"/>
        <w:left w:val="none" w:sz="0" w:space="0" w:color="auto"/>
        <w:bottom w:val="none" w:sz="0" w:space="0" w:color="auto"/>
        <w:right w:val="none" w:sz="0" w:space="0" w:color="auto"/>
      </w:divBdr>
    </w:div>
    <w:div w:id="1189610740">
      <w:marLeft w:val="0"/>
      <w:marRight w:val="0"/>
      <w:marTop w:val="0"/>
      <w:marBottom w:val="0"/>
      <w:divBdr>
        <w:top w:val="none" w:sz="0" w:space="0" w:color="auto"/>
        <w:left w:val="none" w:sz="0" w:space="0" w:color="auto"/>
        <w:bottom w:val="none" w:sz="0" w:space="0" w:color="auto"/>
        <w:right w:val="none" w:sz="0" w:space="0" w:color="auto"/>
      </w:divBdr>
    </w:div>
    <w:div w:id="1196190980">
      <w:marLeft w:val="0"/>
      <w:marRight w:val="0"/>
      <w:marTop w:val="0"/>
      <w:marBottom w:val="0"/>
      <w:divBdr>
        <w:top w:val="none" w:sz="0" w:space="0" w:color="auto"/>
        <w:left w:val="none" w:sz="0" w:space="0" w:color="auto"/>
        <w:bottom w:val="none" w:sz="0" w:space="0" w:color="auto"/>
        <w:right w:val="none" w:sz="0" w:space="0" w:color="auto"/>
      </w:divBdr>
    </w:div>
    <w:div w:id="1196508433">
      <w:marLeft w:val="0"/>
      <w:marRight w:val="0"/>
      <w:marTop w:val="0"/>
      <w:marBottom w:val="0"/>
      <w:divBdr>
        <w:top w:val="none" w:sz="0" w:space="0" w:color="auto"/>
        <w:left w:val="none" w:sz="0" w:space="0" w:color="auto"/>
        <w:bottom w:val="none" w:sz="0" w:space="0" w:color="auto"/>
        <w:right w:val="none" w:sz="0" w:space="0" w:color="auto"/>
      </w:divBdr>
    </w:div>
    <w:div w:id="1198658539">
      <w:marLeft w:val="0"/>
      <w:marRight w:val="0"/>
      <w:marTop w:val="0"/>
      <w:marBottom w:val="0"/>
      <w:divBdr>
        <w:top w:val="none" w:sz="0" w:space="0" w:color="auto"/>
        <w:left w:val="none" w:sz="0" w:space="0" w:color="auto"/>
        <w:bottom w:val="none" w:sz="0" w:space="0" w:color="auto"/>
        <w:right w:val="none" w:sz="0" w:space="0" w:color="auto"/>
      </w:divBdr>
      <w:divsChild>
        <w:div w:id="912012790">
          <w:marLeft w:val="0"/>
          <w:marRight w:val="0"/>
          <w:marTop w:val="0"/>
          <w:marBottom w:val="0"/>
          <w:divBdr>
            <w:top w:val="none" w:sz="0" w:space="0" w:color="auto"/>
            <w:left w:val="none" w:sz="0" w:space="0" w:color="auto"/>
            <w:bottom w:val="none" w:sz="0" w:space="0" w:color="auto"/>
            <w:right w:val="none" w:sz="0" w:space="0" w:color="auto"/>
          </w:divBdr>
          <w:divsChild>
            <w:div w:id="799498885">
              <w:marLeft w:val="0"/>
              <w:marRight w:val="0"/>
              <w:marTop w:val="0"/>
              <w:marBottom w:val="0"/>
              <w:divBdr>
                <w:top w:val="none" w:sz="0" w:space="0" w:color="auto"/>
                <w:left w:val="none" w:sz="0" w:space="0" w:color="auto"/>
                <w:bottom w:val="none" w:sz="0" w:space="0" w:color="auto"/>
                <w:right w:val="none" w:sz="0" w:space="0" w:color="auto"/>
              </w:divBdr>
            </w:div>
            <w:div w:id="1007708152">
              <w:marLeft w:val="0"/>
              <w:marRight w:val="0"/>
              <w:marTop w:val="0"/>
              <w:marBottom w:val="0"/>
              <w:divBdr>
                <w:top w:val="none" w:sz="0" w:space="0" w:color="auto"/>
                <w:left w:val="none" w:sz="0" w:space="0" w:color="auto"/>
                <w:bottom w:val="none" w:sz="0" w:space="0" w:color="auto"/>
                <w:right w:val="none" w:sz="0" w:space="0" w:color="auto"/>
              </w:divBdr>
            </w:div>
            <w:div w:id="1307080868">
              <w:marLeft w:val="0"/>
              <w:marRight w:val="0"/>
              <w:marTop w:val="0"/>
              <w:marBottom w:val="0"/>
              <w:divBdr>
                <w:top w:val="none" w:sz="0" w:space="0" w:color="auto"/>
                <w:left w:val="none" w:sz="0" w:space="0" w:color="auto"/>
                <w:bottom w:val="none" w:sz="0" w:space="0" w:color="auto"/>
                <w:right w:val="none" w:sz="0" w:space="0" w:color="auto"/>
              </w:divBdr>
            </w:div>
            <w:div w:id="1619877629">
              <w:marLeft w:val="0"/>
              <w:marRight w:val="0"/>
              <w:marTop w:val="0"/>
              <w:marBottom w:val="0"/>
              <w:divBdr>
                <w:top w:val="none" w:sz="0" w:space="0" w:color="auto"/>
                <w:left w:val="none" w:sz="0" w:space="0" w:color="auto"/>
                <w:bottom w:val="none" w:sz="0" w:space="0" w:color="auto"/>
                <w:right w:val="none" w:sz="0" w:space="0" w:color="auto"/>
              </w:divBdr>
            </w:div>
            <w:div w:id="1063063850">
              <w:marLeft w:val="0"/>
              <w:marRight w:val="0"/>
              <w:marTop w:val="0"/>
              <w:marBottom w:val="0"/>
              <w:divBdr>
                <w:top w:val="none" w:sz="0" w:space="0" w:color="auto"/>
                <w:left w:val="none" w:sz="0" w:space="0" w:color="auto"/>
                <w:bottom w:val="none" w:sz="0" w:space="0" w:color="auto"/>
                <w:right w:val="none" w:sz="0" w:space="0" w:color="auto"/>
              </w:divBdr>
            </w:div>
            <w:div w:id="2004772439">
              <w:marLeft w:val="0"/>
              <w:marRight w:val="0"/>
              <w:marTop w:val="0"/>
              <w:marBottom w:val="0"/>
              <w:divBdr>
                <w:top w:val="none" w:sz="0" w:space="0" w:color="auto"/>
                <w:left w:val="none" w:sz="0" w:space="0" w:color="auto"/>
                <w:bottom w:val="none" w:sz="0" w:space="0" w:color="auto"/>
                <w:right w:val="none" w:sz="0" w:space="0" w:color="auto"/>
              </w:divBdr>
            </w:div>
            <w:div w:id="983509787">
              <w:marLeft w:val="0"/>
              <w:marRight w:val="0"/>
              <w:marTop w:val="0"/>
              <w:marBottom w:val="0"/>
              <w:divBdr>
                <w:top w:val="none" w:sz="0" w:space="0" w:color="auto"/>
                <w:left w:val="none" w:sz="0" w:space="0" w:color="auto"/>
                <w:bottom w:val="none" w:sz="0" w:space="0" w:color="auto"/>
                <w:right w:val="none" w:sz="0" w:space="0" w:color="auto"/>
              </w:divBdr>
            </w:div>
            <w:div w:id="1111313994">
              <w:marLeft w:val="0"/>
              <w:marRight w:val="0"/>
              <w:marTop w:val="0"/>
              <w:marBottom w:val="0"/>
              <w:divBdr>
                <w:top w:val="none" w:sz="0" w:space="0" w:color="auto"/>
                <w:left w:val="none" w:sz="0" w:space="0" w:color="auto"/>
                <w:bottom w:val="none" w:sz="0" w:space="0" w:color="auto"/>
                <w:right w:val="none" w:sz="0" w:space="0" w:color="auto"/>
              </w:divBdr>
            </w:div>
            <w:div w:id="76632114">
              <w:marLeft w:val="0"/>
              <w:marRight w:val="0"/>
              <w:marTop w:val="0"/>
              <w:marBottom w:val="0"/>
              <w:divBdr>
                <w:top w:val="none" w:sz="0" w:space="0" w:color="auto"/>
                <w:left w:val="none" w:sz="0" w:space="0" w:color="auto"/>
                <w:bottom w:val="none" w:sz="0" w:space="0" w:color="auto"/>
                <w:right w:val="none" w:sz="0" w:space="0" w:color="auto"/>
              </w:divBdr>
            </w:div>
            <w:div w:id="774981177">
              <w:marLeft w:val="0"/>
              <w:marRight w:val="0"/>
              <w:marTop w:val="0"/>
              <w:marBottom w:val="0"/>
              <w:divBdr>
                <w:top w:val="none" w:sz="0" w:space="0" w:color="auto"/>
                <w:left w:val="none" w:sz="0" w:space="0" w:color="auto"/>
                <w:bottom w:val="none" w:sz="0" w:space="0" w:color="auto"/>
                <w:right w:val="none" w:sz="0" w:space="0" w:color="auto"/>
              </w:divBdr>
            </w:div>
            <w:div w:id="410858865">
              <w:marLeft w:val="0"/>
              <w:marRight w:val="0"/>
              <w:marTop w:val="0"/>
              <w:marBottom w:val="0"/>
              <w:divBdr>
                <w:top w:val="none" w:sz="0" w:space="0" w:color="auto"/>
                <w:left w:val="none" w:sz="0" w:space="0" w:color="auto"/>
                <w:bottom w:val="none" w:sz="0" w:space="0" w:color="auto"/>
                <w:right w:val="none" w:sz="0" w:space="0" w:color="auto"/>
              </w:divBdr>
            </w:div>
            <w:div w:id="1375034049">
              <w:marLeft w:val="0"/>
              <w:marRight w:val="0"/>
              <w:marTop w:val="0"/>
              <w:marBottom w:val="0"/>
              <w:divBdr>
                <w:top w:val="none" w:sz="0" w:space="0" w:color="auto"/>
                <w:left w:val="none" w:sz="0" w:space="0" w:color="auto"/>
                <w:bottom w:val="none" w:sz="0" w:space="0" w:color="auto"/>
                <w:right w:val="none" w:sz="0" w:space="0" w:color="auto"/>
              </w:divBdr>
            </w:div>
            <w:div w:id="1277516173">
              <w:marLeft w:val="0"/>
              <w:marRight w:val="0"/>
              <w:marTop w:val="0"/>
              <w:marBottom w:val="0"/>
              <w:divBdr>
                <w:top w:val="none" w:sz="0" w:space="0" w:color="auto"/>
                <w:left w:val="none" w:sz="0" w:space="0" w:color="auto"/>
                <w:bottom w:val="none" w:sz="0" w:space="0" w:color="auto"/>
                <w:right w:val="none" w:sz="0" w:space="0" w:color="auto"/>
              </w:divBdr>
            </w:div>
            <w:div w:id="266740314">
              <w:marLeft w:val="0"/>
              <w:marRight w:val="0"/>
              <w:marTop w:val="0"/>
              <w:marBottom w:val="0"/>
              <w:divBdr>
                <w:top w:val="none" w:sz="0" w:space="0" w:color="auto"/>
                <w:left w:val="none" w:sz="0" w:space="0" w:color="auto"/>
                <w:bottom w:val="none" w:sz="0" w:space="0" w:color="auto"/>
                <w:right w:val="none" w:sz="0" w:space="0" w:color="auto"/>
              </w:divBdr>
            </w:div>
            <w:div w:id="1663698271">
              <w:marLeft w:val="0"/>
              <w:marRight w:val="0"/>
              <w:marTop w:val="0"/>
              <w:marBottom w:val="0"/>
              <w:divBdr>
                <w:top w:val="none" w:sz="0" w:space="0" w:color="auto"/>
                <w:left w:val="none" w:sz="0" w:space="0" w:color="auto"/>
                <w:bottom w:val="none" w:sz="0" w:space="0" w:color="auto"/>
                <w:right w:val="none" w:sz="0" w:space="0" w:color="auto"/>
              </w:divBdr>
            </w:div>
            <w:div w:id="327176758">
              <w:marLeft w:val="0"/>
              <w:marRight w:val="0"/>
              <w:marTop w:val="0"/>
              <w:marBottom w:val="0"/>
              <w:divBdr>
                <w:top w:val="none" w:sz="0" w:space="0" w:color="auto"/>
                <w:left w:val="none" w:sz="0" w:space="0" w:color="auto"/>
                <w:bottom w:val="none" w:sz="0" w:space="0" w:color="auto"/>
                <w:right w:val="none" w:sz="0" w:space="0" w:color="auto"/>
              </w:divBdr>
            </w:div>
            <w:div w:id="2036928169">
              <w:marLeft w:val="0"/>
              <w:marRight w:val="0"/>
              <w:marTop w:val="0"/>
              <w:marBottom w:val="0"/>
              <w:divBdr>
                <w:top w:val="none" w:sz="0" w:space="0" w:color="auto"/>
                <w:left w:val="none" w:sz="0" w:space="0" w:color="auto"/>
                <w:bottom w:val="none" w:sz="0" w:space="0" w:color="auto"/>
                <w:right w:val="none" w:sz="0" w:space="0" w:color="auto"/>
              </w:divBdr>
            </w:div>
            <w:div w:id="140655688">
              <w:marLeft w:val="0"/>
              <w:marRight w:val="0"/>
              <w:marTop w:val="0"/>
              <w:marBottom w:val="0"/>
              <w:divBdr>
                <w:top w:val="none" w:sz="0" w:space="0" w:color="auto"/>
                <w:left w:val="none" w:sz="0" w:space="0" w:color="auto"/>
                <w:bottom w:val="none" w:sz="0" w:space="0" w:color="auto"/>
                <w:right w:val="none" w:sz="0" w:space="0" w:color="auto"/>
              </w:divBdr>
            </w:div>
            <w:div w:id="746027668">
              <w:marLeft w:val="0"/>
              <w:marRight w:val="0"/>
              <w:marTop w:val="0"/>
              <w:marBottom w:val="0"/>
              <w:divBdr>
                <w:top w:val="none" w:sz="0" w:space="0" w:color="auto"/>
                <w:left w:val="none" w:sz="0" w:space="0" w:color="auto"/>
                <w:bottom w:val="none" w:sz="0" w:space="0" w:color="auto"/>
                <w:right w:val="none" w:sz="0" w:space="0" w:color="auto"/>
              </w:divBdr>
            </w:div>
            <w:div w:id="821779439">
              <w:marLeft w:val="0"/>
              <w:marRight w:val="0"/>
              <w:marTop w:val="0"/>
              <w:marBottom w:val="0"/>
              <w:divBdr>
                <w:top w:val="none" w:sz="0" w:space="0" w:color="auto"/>
                <w:left w:val="none" w:sz="0" w:space="0" w:color="auto"/>
                <w:bottom w:val="none" w:sz="0" w:space="0" w:color="auto"/>
                <w:right w:val="none" w:sz="0" w:space="0" w:color="auto"/>
              </w:divBdr>
            </w:div>
            <w:div w:id="2054844949">
              <w:marLeft w:val="0"/>
              <w:marRight w:val="0"/>
              <w:marTop w:val="0"/>
              <w:marBottom w:val="0"/>
              <w:divBdr>
                <w:top w:val="none" w:sz="0" w:space="0" w:color="auto"/>
                <w:left w:val="none" w:sz="0" w:space="0" w:color="auto"/>
                <w:bottom w:val="none" w:sz="0" w:space="0" w:color="auto"/>
                <w:right w:val="none" w:sz="0" w:space="0" w:color="auto"/>
              </w:divBdr>
            </w:div>
            <w:div w:id="753287722">
              <w:marLeft w:val="0"/>
              <w:marRight w:val="0"/>
              <w:marTop w:val="0"/>
              <w:marBottom w:val="0"/>
              <w:divBdr>
                <w:top w:val="none" w:sz="0" w:space="0" w:color="auto"/>
                <w:left w:val="none" w:sz="0" w:space="0" w:color="auto"/>
                <w:bottom w:val="none" w:sz="0" w:space="0" w:color="auto"/>
                <w:right w:val="none" w:sz="0" w:space="0" w:color="auto"/>
              </w:divBdr>
            </w:div>
            <w:div w:id="1408648708">
              <w:marLeft w:val="0"/>
              <w:marRight w:val="0"/>
              <w:marTop w:val="0"/>
              <w:marBottom w:val="0"/>
              <w:divBdr>
                <w:top w:val="none" w:sz="0" w:space="0" w:color="auto"/>
                <w:left w:val="none" w:sz="0" w:space="0" w:color="auto"/>
                <w:bottom w:val="none" w:sz="0" w:space="0" w:color="auto"/>
                <w:right w:val="none" w:sz="0" w:space="0" w:color="auto"/>
              </w:divBdr>
            </w:div>
            <w:div w:id="335962178">
              <w:marLeft w:val="0"/>
              <w:marRight w:val="0"/>
              <w:marTop w:val="0"/>
              <w:marBottom w:val="0"/>
              <w:divBdr>
                <w:top w:val="none" w:sz="0" w:space="0" w:color="auto"/>
                <w:left w:val="none" w:sz="0" w:space="0" w:color="auto"/>
                <w:bottom w:val="none" w:sz="0" w:space="0" w:color="auto"/>
                <w:right w:val="none" w:sz="0" w:space="0" w:color="auto"/>
              </w:divBdr>
            </w:div>
            <w:div w:id="1778602398">
              <w:marLeft w:val="0"/>
              <w:marRight w:val="0"/>
              <w:marTop w:val="0"/>
              <w:marBottom w:val="0"/>
              <w:divBdr>
                <w:top w:val="none" w:sz="0" w:space="0" w:color="auto"/>
                <w:left w:val="none" w:sz="0" w:space="0" w:color="auto"/>
                <w:bottom w:val="none" w:sz="0" w:space="0" w:color="auto"/>
                <w:right w:val="none" w:sz="0" w:space="0" w:color="auto"/>
              </w:divBdr>
            </w:div>
            <w:div w:id="1246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1239">
      <w:marLeft w:val="0"/>
      <w:marRight w:val="0"/>
      <w:marTop w:val="0"/>
      <w:marBottom w:val="0"/>
      <w:divBdr>
        <w:top w:val="none" w:sz="0" w:space="0" w:color="auto"/>
        <w:left w:val="none" w:sz="0" w:space="0" w:color="auto"/>
        <w:bottom w:val="none" w:sz="0" w:space="0" w:color="auto"/>
        <w:right w:val="none" w:sz="0" w:space="0" w:color="auto"/>
      </w:divBdr>
    </w:div>
    <w:div w:id="1200123170">
      <w:marLeft w:val="0"/>
      <w:marRight w:val="0"/>
      <w:marTop w:val="0"/>
      <w:marBottom w:val="0"/>
      <w:divBdr>
        <w:top w:val="none" w:sz="0" w:space="0" w:color="auto"/>
        <w:left w:val="none" w:sz="0" w:space="0" w:color="auto"/>
        <w:bottom w:val="none" w:sz="0" w:space="0" w:color="auto"/>
        <w:right w:val="none" w:sz="0" w:space="0" w:color="auto"/>
      </w:divBdr>
    </w:div>
    <w:div w:id="1202742318">
      <w:marLeft w:val="0"/>
      <w:marRight w:val="0"/>
      <w:marTop w:val="0"/>
      <w:marBottom w:val="0"/>
      <w:divBdr>
        <w:top w:val="none" w:sz="0" w:space="0" w:color="auto"/>
        <w:left w:val="none" w:sz="0" w:space="0" w:color="auto"/>
        <w:bottom w:val="none" w:sz="0" w:space="0" w:color="auto"/>
        <w:right w:val="none" w:sz="0" w:space="0" w:color="auto"/>
      </w:divBdr>
    </w:div>
    <w:div w:id="1204446662">
      <w:marLeft w:val="0"/>
      <w:marRight w:val="0"/>
      <w:marTop w:val="0"/>
      <w:marBottom w:val="0"/>
      <w:divBdr>
        <w:top w:val="none" w:sz="0" w:space="0" w:color="auto"/>
        <w:left w:val="none" w:sz="0" w:space="0" w:color="auto"/>
        <w:bottom w:val="none" w:sz="0" w:space="0" w:color="auto"/>
        <w:right w:val="none" w:sz="0" w:space="0" w:color="auto"/>
      </w:divBdr>
    </w:div>
    <w:div w:id="1206529714">
      <w:marLeft w:val="0"/>
      <w:marRight w:val="0"/>
      <w:marTop w:val="0"/>
      <w:marBottom w:val="0"/>
      <w:divBdr>
        <w:top w:val="none" w:sz="0" w:space="0" w:color="auto"/>
        <w:left w:val="none" w:sz="0" w:space="0" w:color="auto"/>
        <w:bottom w:val="none" w:sz="0" w:space="0" w:color="auto"/>
        <w:right w:val="none" w:sz="0" w:space="0" w:color="auto"/>
      </w:divBdr>
    </w:div>
    <w:div w:id="1207138830">
      <w:marLeft w:val="0"/>
      <w:marRight w:val="0"/>
      <w:marTop w:val="0"/>
      <w:marBottom w:val="0"/>
      <w:divBdr>
        <w:top w:val="none" w:sz="0" w:space="0" w:color="auto"/>
        <w:left w:val="none" w:sz="0" w:space="0" w:color="auto"/>
        <w:bottom w:val="none" w:sz="0" w:space="0" w:color="auto"/>
        <w:right w:val="none" w:sz="0" w:space="0" w:color="auto"/>
      </w:divBdr>
    </w:div>
    <w:div w:id="1207794168">
      <w:marLeft w:val="0"/>
      <w:marRight w:val="0"/>
      <w:marTop w:val="0"/>
      <w:marBottom w:val="0"/>
      <w:divBdr>
        <w:top w:val="none" w:sz="0" w:space="0" w:color="auto"/>
        <w:left w:val="none" w:sz="0" w:space="0" w:color="auto"/>
        <w:bottom w:val="none" w:sz="0" w:space="0" w:color="auto"/>
        <w:right w:val="none" w:sz="0" w:space="0" w:color="auto"/>
      </w:divBdr>
    </w:div>
    <w:div w:id="1211267599">
      <w:marLeft w:val="0"/>
      <w:marRight w:val="0"/>
      <w:marTop w:val="0"/>
      <w:marBottom w:val="0"/>
      <w:divBdr>
        <w:top w:val="none" w:sz="0" w:space="0" w:color="auto"/>
        <w:left w:val="none" w:sz="0" w:space="0" w:color="auto"/>
        <w:bottom w:val="none" w:sz="0" w:space="0" w:color="auto"/>
        <w:right w:val="none" w:sz="0" w:space="0" w:color="auto"/>
      </w:divBdr>
    </w:div>
    <w:div w:id="1211500591">
      <w:marLeft w:val="0"/>
      <w:marRight w:val="0"/>
      <w:marTop w:val="0"/>
      <w:marBottom w:val="0"/>
      <w:divBdr>
        <w:top w:val="none" w:sz="0" w:space="0" w:color="auto"/>
        <w:left w:val="none" w:sz="0" w:space="0" w:color="auto"/>
        <w:bottom w:val="none" w:sz="0" w:space="0" w:color="auto"/>
        <w:right w:val="none" w:sz="0" w:space="0" w:color="auto"/>
      </w:divBdr>
    </w:div>
    <w:div w:id="1212111267">
      <w:marLeft w:val="0"/>
      <w:marRight w:val="0"/>
      <w:marTop w:val="0"/>
      <w:marBottom w:val="0"/>
      <w:divBdr>
        <w:top w:val="none" w:sz="0" w:space="0" w:color="auto"/>
        <w:left w:val="none" w:sz="0" w:space="0" w:color="auto"/>
        <w:bottom w:val="none" w:sz="0" w:space="0" w:color="auto"/>
        <w:right w:val="none" w:sz="0" w:space="0" w:color="auto"/>
      </w:divBdr>
    </w:div>
    <w:div w:id="1212420245">
      <w:marLeft w:val="0"/>
      <w:marRight w:val="0"/>
      <w:marTop w:val="0"/>
      <w:marBottom w:val="0"/>
      <w:divBdr>
        <w:top w:val="none" w:sz="0" w:space="0" w:color="auto"/>
        <w:left w:val="none" w:sz="0" w:space="0" w:color="auto"/>
        <w:bottom w:val="none" w:sz="0" w:space="0" w:color="auto"/>
        <w:right w:val="none" w:sz="0" w:space="0" w:color="auto"/>
      </w:divBdr>
    </w:div>
    <w:div w:id="1213426218">
      <w:marLeft w:val="0"/>
      <w:marRight w:val="0"/>
      <w:marTop w:val="0"/>
      <w:marBottom w:val="0"/>
      <w:divBdr>
        <w:top w:val="none" w:sz="0" w:space="0" w:color="auto"/>
        <w:left w:val="none" w:sz="0" w:space="0" w:color="auto"/>
        <w:bottom w:val="none" w:sz="0" w:space="0" w:color="auto"/>
        <w:right w:val="none" w:sz="0" w:space="0" w:color="auto"/>
      </w:divBdr>
      <w:divsChild>
        <w:div w:id="455955887">
          <w:marLeft w:val="0"/>
          <w:marRight w:val="0"/>
          <w:marTop w:val="0"/>
          <w:marBottom w:val="0"/>
          <w:divBdr>
            <w:top w:val="none" w:sz="0" w:space="0" w:color="auto"/>
            <w:left w:val="none" w:sz="0" w:space="0" w:color="auto"/>
            <w:bottom w:val="none" w:sz="0" w:space="0" w:color="auto"/>
            <w:right w:val="none" w:sz="0" w:space="0" w:color="auto"/>
          </w:divBdr>
          <w:divsChild>
            <w:div w:id="639924222">
              <w:marLeft w:val="0"/>
              <w:marRight w:val="0"/>
              <w:marTop w:val="0"/>
              <w:marBottom w:val="0"/>
              <w:divBdr>
                <w:top w:val="none" w:sz="0" w:space="0" w:color="auto"/>
                <w:left w:val="none" w:sz="0" w:space="0" w:color="auto"/>
                <w:bottom w:val="none" w:sz="0" w:space="0" w:color="auto"/>
                <w:right w:val="none" w:sz="0" w:space="0" w:color="auto"/>
              </w:divBdr>
            </w:div>
            <w:div w:id="2026252409">
              <w:marLeft w:val="0"/>
              <w:marRight w:val="0"/>
              <w:marTop w:val="0"/>
              <w:marBottom w:val="0"/>
              <w:divBdr>
                <w:top w:val="none" w:sz="0" w:space="0" w:color="auto"/>
                <w:left w:val="none" w:sz="0" w:space="0" w:color="auto"/>
                <w:bottom w:val="none" w:sz="0" w:space="0" w:color="auto"/>
                <w:right w:val="none" w:sz="0" w:space="0" w:color="auto"/>
              </w:divBdr>
            </w:div>
            <w:div w:id="1274089858">
              <w:marLeft w:val="0"/>
              <w:marRight w:val="0"/>
              <w:marTop w:val="0"/>
              <w:marBottom w:val="0"/>
              <w:divBdr>
                <w:top w:val="none" w:sz="0" w:space="0" w:color="auto"/>
                <w:left w:val="none" w:sz="0" w:space="0" w:color="auto"/>
                <w:bottom w:val="none" w:sz="0" w:space="0" w:color="auto"/>
                <w:right w:val="none" w:sz="0" w:space="0" w:color="auto"/>
              </w:divBdr>
            </w:div>
            <w:div w:id="842744083">
              <w:marLeft w:val="0"/>
              <w:marRight w:val="0"/>
              <w:marTop w:val="0"/>
              <w:marBottom w:val="0"/>
              <w:divBdr>
                <w:top w:val="none" w:sz="0" w:space="0" w:color="auto"/>
                <w:left w:val="none" w:sz="0" w:space="0" w:color="auto"/>
                <w:bottom w:val="none" w:sz="0" w:space="0" w:color="auto"/>
                <w:right w:val="none" w:sz="0" w:space="0" w:color="auto"/>
              </w:divBdr>
            </w:div>
            <w:div w:id="97918467">
              <w:marLeft w:val="0"/>
              <w:marRight w:val="0"/>
              <w:marTop w:val="0"/>
              <w:marBottom w:val="0"/>
              <w:divBdr>
                <w:top w:val="none" w:sz="0" w:space="0" w:color="auto"/>
                <w:left w:val="none" w:sz="0" w:space="0" w:color="auto"/>
                <w:bottom w:val="none" w:sz="0" w:space="0" w:color="auto"/>
                <w:right w:val="none" w:sz="0" w:space="0" w:color="auto"/>
              </w:divBdr>
            </w:div>
            <w:div w:id="1688481723">
              <w:marLeft w:val="0"/>
              <w:marRight w:val="0"/>
              <w:marTop w:val="0"/>
              <w:marBottom w:val="0"/>
              <w:divBdr>
                <w:top w:val="none" w:sz="0" w:space="0" w:color="auto"/>
                <w:left w:val="none" w:sz="0" w:space="0" w:color="auto"/>
                <w:bottom w:val="none" w:sz="0" w:space="0" w:color="auto"/>
                <w:right w:val="none" w:sz="0" w:space="0" w:color="auto"/>
              </w:divBdr>
            </w:div>
            <w:div w:id="1086464053">
              <w:marLeft w:val="0"/>
              <w:marRight w:val="0"/>
              <w:marTop w:val="0"/>
              <w:marBottom w:val="0"/>
              <w:divBdr>
                <w:top w:val="none" w:sz="0" w:space="0" w:color="auto"/>
                <w:left w:val="none" w:sz="0" w:space="0" w:color="auto"/>
                <w:bottom w:val="none" w:sz="0" w:space="0" w:color="auto"/>
                <w:right w:val="none" w:sz="0" w:space="0" w:color="auto"/>
              </w:divBdr>
            </w:div>
            <w:div w:id="793522167">
              <w:marLeft w:val="0"/>
              <w:marRight w:val="0"/>
              <w:marTop w:val="0"/>
              <w:marBottom w:val="0"/>
              <w:divBdr>
                <w:top w:val="none" w:sz="0" w:space="0" w:color="auto"/>
                <w:left w:val="none" w:sz="0" w:space="0" w:color="auto"/>
                <w:bottom w:val="none" w:sz="0" w:space="0" w:color="auto"/>
                <w:right w:val="none" w:sz="0" w:space="0" w:color="auto"/>
              </w:divBdr>
            </w:div>
            <w:div w:id="601574790">
              <w:marLeft w:val="0"/>
              <w:marRight w:val="0"/>
              <w:marTop w:val="0"/>
              <w:marBottom w:val="0"/>
              <w:divBdr>
                <w:top w:val="none" w:sz="0" w:space="0" w:color="auto"/>
                <w:left w:val="none" w:sz="0" w:space="0" w:color="auto"/>
                <w:bottom w:val="none" w:sz="0" w:space="0" w:color="auto"/>
                <w:right w:val="none" w:sz="0" w:space="0" w:color="auto"/>
              </w:divBdr>
            </w:div>
            <w:div w:id="780077825">
              <w:marLeft w:val="0"/>
              <w:marRight w:val="0"/>
              <w:marTop w:val="0"/>
              <w:marBottom w:val="0"/>
              <w:divBdr>
                <w:top w:val="none" w:sz="0" w:space="0" w:color="auto"/>
                <w:left w:val="none" w:sz="0" w:space="0" w:color="auto"/>
                <w:bottom w:val="none" w:sz="0" w:space="0" w:color="auto"/>
                <w:right w:val="none" w:sz="0" w:space="0" w:color="auto"/>
              </w:divBdr>
            </w:div>
            <w:div w:id="953559459">
              <w:marLeft w:val="0"/>
              <w:marRight w:val="0"/>
              <w:marTop w:val="0"/>
              <w:marBottom w:val="0"/>
              <w:divBdr>
                <w:top w:val="none" w:sz="0" w:space="0" w:color="auto"/>
                <w:left w:val="none" w:sz="0" w:space="0" w:color="auto"/>
                <w:bottom w:val="none" w:sz="0" w:space="0" w:color="auto"/>
                <w:right w:val="none" w:sz="0" w:space="0" w:color="auto"/>
              </w:divBdr>
            </w:div>
            <w:div w:id="1920747211">
              <w:marLeft w:val="0"/>
              <w:marRight w:val="0"/>
              <w:marTop w:val="0"/>
              <w:marBottom w:val="0"/>
              <w:divBdr>
                <w:top w:val="none" w:sz="0" w:space="0" w:color="auto"/>
                <w:left w:val="none" w:sz="0" w:space="0" w:color="auto"/>
                <w:bottom w:val="none" w:sz="0" w:space="0" w:color="auto"/>
                <w:right w:val="none" w:sz="0" w:space="0" w:color="auto"/>
              </w:divBdr>
            </w:div>
            <w:div w:id="2070302872">
              <w:marLeft w:val="0"/>
              <w:marRight w:val="0"/>
              <w:marTop w:val="0"/>
              <w:marBottom w:val="0"/>
              <w:divBdr>
                <w:top w:val="none" w:sz="0" w:space="0" w:color="auto"/>
                <w:left w:val="none" w:sz="0" w:space="0" w:color="auto"/>
                <w:bottom w:val="none" w:sz="0" w:space="0" w:color="auto"/>
                <w:right w:val="none" w:sz="0" w:space="0" w:color="auto"/>
              </w:divBdr>
            </w:div>
            <w:div w:id="1861969804">
              <w:marLeft w:val="0"/>
              <w:marRight w:val="0"/>
              <w:marTop w:val="0"/>
              <w:marBottom w:val="0"/>
              <w:divBdr>
                <w:top w:val="none" w:sz="0" w:space="0" w:color="auto"/>
                <w:left w:val="none" w:sz="0" w:space="0" w:color="auto"/>
                <w:bottom w:val="none" w:sz="0" w:space="0" w:color="auto"/>
                <w:right w:val="none" w:sz="0" w:space="0" w:color="auto"/>
              </w:divBdr>
            </w:div>
            <w:div w:id="2048406887">
              <w:marLeft w:val="0"/>
              <w:marRight w:val="0"/>
              <w:marTop w:val="0"/>
              <w:marBottom w:val="0"/>
              <w:divBdr>
                <w:top w:val="none" w:sz="0" w:space="0" w:color="auto"/>
                <w:left w:val="none" w:sz="0" w:space="0" w:color="auto"/>
                <w:bottom w:val="none" w:sz="0" w:space="0" w:color="auto"/>
                <w:right w:val="none" w:sz="0" w:space="0" w:color="auto"/>
              </w:divBdr>
            </w:div>
            <w:div w:id="1479566903">
              <w:marLeft w:val="0"/>
              <w:marRight w:val="0"/>
              <w:marTop w:val="0"/>
              <w:marBottom w:val="0"/>
              <w:divBdr>
                <w:top w:val="none" w:sz="0" w:space="0" w:color="auto"/>
                <w:left w:val="none" w:sz="0" w:space="0" w:color="auto"/>
                <w:bottom w:val="none" w:sz="0" w:space="0" w:color="auto"/>
                <w:right w:val="none" w:sz="0" w:space="0" w:color="auto"/>
              </w:divBdr>
            </w:div>
            <w:div w:id="66803352">
              <w:marLeft w:val="0"/>
              <w:marRight w:val="0"/>
              <w:marTop w:val="0"/>
              <w:marBottom w:val="0"/>
              <w:divBdr>
                <w:top w:val="none" w:sz="0" w:space="0" w:color="auto"/>
                <w:left w:val="none" w:sz="0" w:space="0" w:color="auto"/>
                <w:bottom w:val="none" w:sz="0" w:space="0" w:color="auto"/>
                <w:right w:val="none" w:sz="0" w:space="0" w:color="auto"/>
              </w:divBdr>
            </w:div>
            <w:div w:id="657534271">
              <w:marLeft w:val="0"/>
              <w:marRight w:val="0"/>
              <w:marTop w:val="0"/>
              <w:marBottom w:val="0"/>
              <w:divBdr>
                <w:top w:val="none" w:sz="0" w:space="0" w:color="auto"/>
                <w:left w:val="none" w:sz="0" w:space="0" w:color="auto"/>
                <w:bottom w:val="none" w:sz="0" w:space="0" w:color="auto"/>
                <w:right w:val="none" w:sz="0" w:space="0" w:color="auto"/>
              </w:divBdr>
            </w:div>
            <w:div w:id="1343702233">
              <w:marLeft w:val="0"/>
              <w:marRight w:val="0"/>
              <w:marTop w:val="0"/>
              <w:marBottom w:val="0"/>
              <w:divBdr>
                <w:top w:val="none" w:sz="0" w:space="0" w:color="auto"/>
                <w:left w:val="none" w:sz="0" w:space="0" w:color="auto"/>
                <w:bottom w:val="none" w:sz="0" w:space="0" w:color="auto"/>
                <w:right w:val="none" w:sz="0" w:space="0" w:color="auto"/>
              </w:divBdr>
            </w:div>
            <w:div w:id="1552304818">
              <w:marLeft w:val="0"/>
              <w:marRight w:val="0"/>
              <w:marTop w:val="0"/>
              <w:marBottom w:val="0"/>
              <w:divBdr>
                <w:top w:val="none" w:sz="0" w:space="0" w:color="auto"/>
                <w:left w:val="none" w:sz="0" w:space="0" w:color="auto"/>
                <w:bottom w:val="none" w:sz="0" w:space="0" w:color="auto"/>
                <w:right w:val="none" w:sz="0" w:space="0" w:color="auto"/>
              </w:divBdr>
            </w:div>
            <w:div w:id="763037257">
              <w:marLeft w:val="0"/>
              <w:marRight w:val="0"/>
              <w:marTop w:val="0"/>
              <w:marBottom w:val="0"/>
              <w:divBdr>
                <w:top w:val="none" w:sz="0" w:space="0" w:color="auto"/>
                <w:left w:val="none" w:sz="0" w:space="0" w:color="auto"/>
                <w:bottom w:val="none" w:sz="0" w:space="0" w:color="auto"/>
                <w:right w:val="none" w:sz="0" w:space="0" w:color="auto"/>
              </w:divBdr>
            </w:div>
            <w:div w:id="582229440">
              <w:marLeft w:val="0"/>
              <w:marRight w:val="0"/>
              <w:marTop w:val="0"/>
              <w:marBottom w:val="0"/>
              <w:divBdr>
                <w:top w:val="none" w:sz="0" w:space="0" w:color="auto"/>
                <w:left w:val="none" w:sz="0" w:space="0" w:color="auto"/>
                <w:bottom w:val="none" w:sz="0" w:space="0" w:color="auto"/>
                <w:right w:val="none" w:sz="0" w:space="0" w:color="auto"/>
              </w:divBdr>
            </w:div>
            <w:div w:id="1428119598">
              <w:marLeft w:val="0"/>
              <w:marRight w:val="0"/>
              <w:marTop w:val="0"/>
              <w:marBottom w:val="0"/>
              <w:divBdr>
                <w:top w:val="none" w:sz="0" w:space="0" w:color="auto"/>
                <w:left w:val="none" w:sz="0" w:space="0" w:color="auto"/>
                <w:bottom w:val="none" w:sz="0" w:space="0" w:color="auto"/>
                <w:right w:val="none" w:sz="0" w:space="0" w:color="auto"/>
              </w:divBdr>
            </w:div>
            <w:div w:id="1576739772">
              <w:marLeft w:val="0"/>
              <w:marRight w:val="0"/>
              <w:marTop w:val="0"/>
              <w:marBottom w:val="0"/>
              <w:divBdr>
                <w:top w:val="none" w:sz="0" w:space="0" w:color="auto"/>
                <w:left w:val="none" w:sz="0" w:space="0" w:color="auto"/>
                <w:bottom w:val="none" w:sz="0" w:space="0" w:color="auto"/>
                <w:right w:val="none" w:sz="0" w:space="0" w:color="auto"/>
              </w:divBdr>
            </w:div>
            <w:div w:id="1871647279">
              <w:marLeft w:val="0"/>
              <w:marRight w:val="0"/>
              <w:marTop w:val="0"/>
              <w:marBottom w:val="0"/>
              <w:divBdr>
                <w:top w:val="none" w:sz="0" w:space="0" w:color="auto"/>
                <w:left w:val="none" w:sz="0" w:space="0" w:color="auto"/>
                <w:bottom w:val="none" w:sz="0" w:space="0" w:color="auto"/>
                <w:right w:val="none" w:sz="0" w:space="0" w:color="auto"/>
              </w:divBdr>
            </w:div>
            <w:div w:id="835269247">
              <w:marLeft w:val="0"/>
              <w:marRight w:val="0"/>
              <w:marTop w:val="0"/>
              <w:marBottom w:val="0"/>
              <w:divBdr>
                <w:top w:val="none" w:sz="0" w:space="0" w:color="auto"/>
                <w:left w:val="none" w:sz="0" w:space="0" w:color="auto"/>
                <w:bottom w:val="none" w:sz="0" w:space="0" w:color="auto"/>
                <w:right w:val="none" w:sz="0" w:space="0" w:color="auto"/>
              </w:divBdr>
            </w:div>
            <w:div w:id="1366444498">
              <w:marLeft w:val="0"/>
              <w:marRight w:val="0"/>
              <w:marTop w:val="0"/>
              <w:marBottom w:val="0"/>
              <w:divBdr>
                <w:top w:val="none" w:sz="0" w:space="0" w:color="auto"/>
                <w:left w:val="none" w:sz="0" w:space="0" w:color="auto"/>
                <w:bottom w:val="none" w:sz="0" w:space="0" w:color="auto"/>
                <w:right w:val="none" w:sz="0" w:space="0" w:color="auto"/>
              </w:divBdr>
            </w:div>
            <w:div w:id="429198840">
              <w:marLeft w:val="0"/>
              <w:marRight w:val="0"/>
              <w:marTop w:val="0"/>
              <w:marBottom w:val="0"/>
              <w:divBdr>
                <w:top w:val="none" w:sz="0" w:space="0" w:color="auto"/>
                <w:left w:val="none" w:sz="0" w:space="0" w:color="auto"/>
                <w:bottom w:val="none" w:sz="0" w:space="0" w:color="auto"/>
                <w:right w:val="none" w:sz="0" w:space="0" w:color="auto"/>
              </w:divBdr>
            </w:div>
            <w:div w:id="1991403526">
              <w:marLeft w:val="0"/>
              <w:marRight w:val="0"/>
              <w:marTop w:val="0"/>
              <w:marBottom w:val="0"/>
              <w:divBdr>
                <w:top w:val="none" w:sz="0" w:space="0" w:color="auto"/>
                <w:left w:val="none" w:sz="0" w:space="0" w:color="auto"/>
                <w:bottom w:val="none" w:sz="0" w:space="0" w:color="auto"/>
                <w:right w:val="none" w:sz="0" w:space="0" w:color="auto"/>
              </w:divBdr>
            </w:div>
            <w:div w:id="1455517619">
              <w:marLeft w:val="0"/>
              <w:marRight w:val="0"/>
              <w:marTop w:val="0"/>
              <w:marBottom w:val="0"/>
              <w:divBdr>
                <w:top w:val="none" w:sz="0" w:space="0" w:color="auto"/>
                <w:left w:val="none" w:sz="0" w:space="0" w:color="auto"/>
                <w:bottom w:val="none" w:sz="0" w:space="0" w:color="auto"/>
                <w:right w:val="none" w:sz="0" w:space="0" w:color="auto"/>
              </w:divBdr>
            </w:div>
            <w:div w:id="1287008514">
              <w:marLeft w:val="0"/>
              <w:marRight w:val="0"/>
              <w:marTop w:val="0"/>
              <w:marBottom w:val="0"/>
              <w:divBdr>
                <w:top w:val="none" w:sz="0" w:space="0" w:color="auto"/>
                <w:left w:val="none" w:sz="0" w:space="0" w:color="auto"/>
                <w:bottom w:val="none" w:sz="0" w:space="0" w:color="auto"/>
                <w:right w:val="none" w:sz="0" w:space="0" w:color="auto"/>
              </w:divBdr>
            </w:div>
            <w:div w:id="896209163">
              <w:marLeft w:val="0"/>
              <w:marRight w:val="0"/>
              <w:marTop w:val="0"/>
              <w:marBottom w:val="0"/>
              <w:divBdr>
                <w:top w:val="none" w:sz="0" w:space="0" w:color="auto"/>
                <w:left w:val="none" w:sz="0" w:space="0" w:color="auto"/>
                <w:bottom w:val="none" w:sz="0" w:space="0" w:color="auto"/>
                <w:right w:val="none" w:sz="0" w:space="0" w:color="auto"/>
              </w:divBdr>
            </w:div>
            <w:div w:id="1485587976">
              <w:marLeft w:val="0"/>
              <w:marRight w:val="0"/>
              <w:marTop w:val="0"/>
              <w:marBottom w:val="0"/>
              <w:divBdr>
                <w:top w:val="none" w:sz="0" w:space="0" w:color="auto"/>
                <w:left w:val="none" w:sz="0" w:space="0" w:color="auto"/>
                <w:bottom w:val="none" w:sz="0" w:space="0" w:color="auto"/>
                <w:right w:val="none" w:sz="0" w:space="0" w:color="auto"/>
              </w:divBdr>
            </w:div>
            <w:div w:id="742797080">
              <w:marLeft w:val="0"/>
              <w:marRight w:val="0"/>
              <w:marTop w:val="0"/>
              <w:marBottom w:val="0"/>
              <w:divBdr>
                <w:top w:val="none" w:sz="0" w:space="0" w:color="auto"/>
                <w:left w:val="none" w:sz="0" w:space="0" w:color="auto"/>
                <w:bottom w:val="none" w:sz="0" w:space="0" w:color="auto"/>
                <w:right w:val="none" w:sz="0" w:space="0" w:color="auto"/>
              </w:divBdr>
            </w:div>
            <w:div w:id="969625246">
              <w:marLeft w:val="0"/>
              <w:marRight w:val="0"/>
              <w:marTop w:val="0"/>
              <w:marBottom w:val="0"/>
              <w:divBdr>
                <w:top w:val="none" w:sz="0" w:space="0" w:color="auto"/>
                <w:left w:val="none" w:sz="0" w:space="0" w:color="auto"/>
                <w:bottom w:val="none" w:sz="0" w:space="0" w:color="auto"/>
                <w:right w:val="none" w:sz="0" w:space="0" w:color="auto"/>
              </w:divBdr>
            </w:div>
            <w:div w:id="284044675">
              <w:marLeft w:val="0"/>
              <w:marRight w:val="0"/>
              <w:marTop w:val="0"/>
              <w:marBottom w:val="0"/>
              <w:divBdr>
                <w:top w:val="none" w:sz="0" w:space="0" w:color="auto"/>
                <w:left w:val="none" w:sz="0" w:space="0" w:color="auto"/>
                <w:bottom w:val="none" w:sz="0" w:space="0" w:color="auto"/>
                <w:right w:val="none" w:sz="0" w:space="0" w:color="auto"/>
              </w:divBdr>
            </w:div>
            <w:div w:id="413168161">
              <w:marLeft w:val="0"/>
              <w:marRight w:val="0"/>
              <w:marTop w:val="0"/>
              <w:marBottom w:val="0"/>
              <w:divBdr>
                <w:top w:val="none" w:sz="0" w:space="0" w:color="auto"/>
                <w:left w:val="none" w:sz="0" w:space="0" w:color="auto"/>
                <w:bottom w:val="none" w:sz="0" w:space="0" w:color="auto"/>
                <w:right w:val="none" w:sz="0" w:space="0" w:color="auto"/>
              </w:divBdr>
            </w:div>
            <w:div w:id="1942299845">
              <w:marLeft w:val="0"/>
              <w:marRight w:val="0"/>
              <w:marTop w:val="0"/>
              <w:marBottom w:val="0"/>
              <w:divBdr>
                <w:top w:val="none" w:sz="0" w:space="0" w:color="auto"/>
                <w:left w:val="none" w:sz="0" w:space="0" w:color="auto"/>
                <w:bottom w:val="none" w:sz="0" w:space="0" w:color="auto"/>
                <w:right w:val="none" w:sz="0" w:space="0" w:color="auto"/>
              </w:divBdr>
            </w:div>
            <w:div w:id="814953117">
              <w:marLeft w:val="0"/>
              <w:marRight w:val="0"/>
              <w:marTop w:val="0"/>
              <w:marBottom w:val="0"/>
              <w:divBdr>
                <w:top w:val="none" w:sz="0" w:space="0" w:color="auto"/>
                <w:left w:val="none" w:sz="0" w:space="0" w:color="auto"/>
                <w:bottom w:val="none" w:sz="0" w:space="0" w:color="auto"/>
                <w:right w:val="none" w:sz="0" w:space="0" w:color="auto"/>
              </w:divBdr>
            </w:div>
            <w:div w:id="1000501718">
              <w:marLeft w:val="0"/>
              <w:marRight w:val="0"/>
              <w:marTop w:val="0"/>
              <w:marBottom w:val="0"/>
              <w:divBdr>
                <w:top w:val="none" w:sz="0" w:space="0" w:color="auto"/>
                <w:left w:val="none" w:sz="0" w:space="0" w:color="auto"/>
                <w:bottom w:val="none" w:sz="0" w:space="0" w:color="auto"/>
                <w:right w:val="none" w:sz="0" w:space="0" w:color="auto"/>
              </w:divBdr>
            </w:div>
            <w:div w:id="14673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8427">
      <w:marLeft w:val="0"/>
      <w:marRight w:val="0"/>
      <w:marTop w:val="0"/>
      <w:marBottom w:val="0"/>
      <w:divBdr>
        <w:top w:val="none" w:sz="0" w:space="0" w:color="auto"/>
        <w:left w:val="none" w:sz="0" w:space="0" w:color="auto"/>
        <w:bottom w:val="none" w:sz="0" w:space="0" w:color="auto"/>
        <w:right w:val="none" w:sz="0" w:space="0" w:color="auto"/>
      </w:divBdr>
    </w:div>
    <w:div w:id="1216425965">
      <w:marLeft w:val="0"/>
      <w:marRight w:val="0"/>
      <w:marTop w:val="0"/>
      <w:marBottom w:val="0"/>
      <w:divBdr>
        <w:top w:val="none" w:sz="0" w:space="0" w:color="auto"/>
        <w:left w:val="none" w:sz="0" w:space="0" w:color="auto"/>
        <w:bottom w:val="none" w:sz="0" w:space="0" w:color="auto"/>
        <w:right w:val="none" w:sz="0" w:space="0" w:color="auto"/>
      </w:divBdr>
    </w:div>
    <w:div w:id="1216434992">
      <w:marLeft w:val="0"/>
      <w:marRight w:val="0"/>
      <w:marTop w:val="0"/>
      <w:marBottom w:val="0"/>
      <w:divBdr>
        <w:top w:val="none" w:sz="0" w:space="0" w:color="auto"/>
        <w:left w:val="none" w:sz="0" w:space="0" w:color="auto"/>
        <w:bottom w:val="none" w:sz="0" w:space="0" w:color="auto"/>
        <w:right w:val="none" w:sz="0" w:space="0" w:color="auto"/>
      </w:divBdr>
    </w:div>
    <w:div w:id="1217474029">
      <w:marLeft w:val="0"/>
      <w:marRight w:val="0"/>
      <w:marTop w:val="0"/>
      <w:marBottom w:val="0"/>
      <w:divBdr>
        <w:top w:val="none" w:sz="0" w:space="0" w:color="auto"/>
        <w:left w:val="none" w:sz="0" w:space="0" w:color="auto"/>
        <w:bottom w:val="none" w:sz="0" w:space="0" w:color="auto"/>
        <w:right w:val="none" w:sz="0" w:space="0" w:color="auto"/>
      </w:divBdr>
    </w:div>
    <w:div w:id="1218396141">
      <w:marLeft w:val="0"/>
      <w:marRight w:val="0"/>
      <w:marTop w:val="0"/>
      <w:marBottom w:val="0"/>
      <w:divBdr>
        <w:top w:val="none" w:sz="0" w:space="0" w:color="auto"/>
        <w:left w:val="none" w:sz="0" w:space="0" w:color="auto"/>
        <w:bottom w:val="none" w:sz="0" w:space="0" w:color="auto"/>
        <w:right w:val="none" w:sz="0" w:space="0" w:color="auto"/>
      </w:divBdr>
    </w:div>
    <w:div w:id="1222790978">
      <w:marLeft w:val="0"/>
      <w:marRight w:val="0"/>
      <w:marTop w:val="0"/>
      <w:marBottom w:val="0"/>
      <w:divBdr>
        <w:top w:val="none" w:sz="0" w:space="0" w:color="auto"/>
        <w:left w:val="none" w:sz="0" w:space="0" w:color="auto"/>
        <w:bottom w:val="none" w:sz="0" w:space="0" w:color="auto"/>
        <w:right w:val="none" w:sz="0" w:space="0" w:color="auto"/>
      </w:divBdr>
      <w:divsChild>
        <w:div w:id="943456844">
          <w:marLeft w:val="0"/>
          <w:marRight w:val="0"/>
          <w:marTop w:val="0"/>
          <w:marBottom w:val="0"/>
          <w:divBdr>
            <w:top w:val="none" w:sz="0" w:space="0" w:color="auto"/>
            <w:left w:val="none" w:sz="0" w:space="0" w:color="auto"/>
            <w:bottom w:val="none" w:sz="0" w:space="0" w:color="auto"/>
            <w:right w:val="none" w:sz="0" w:space="0" w:color="auto"/>
          </w:divBdr>
        </w:div>
        <w:div w:id="432481072">
          <w:marLeft w:val="0"/>
          <w:marRight w:val="0"/>
          <w:marTop w:val="0"/>
          <w:marBottom w:val="0"/>
          <w:divBdr>
            <w:top w:val="none" w:sz="0" w:space="0" w:color="auto"/>
            <w:left w:val="none" w:sz="0" w:space="0" w:color="auto"/>
            <w:bottom w:val="none" w:sz="0" w:space="0" w:color="auto"/>
            <w:right w:val="none" w:sz="0" w:space="0" w:color="auto"/>
          </w:divBdr>
        </w:div>
        <w:div w:id="2112120064">
          <w:marLeft w:val="0"/>
          <w:marRight w:val="0"/>
          <w:marTop w:val="0"/>
          <w:marBottom w:val="0"/>
          <w:divBdr>
            <w:top w:val="none" w:sz="0" w:space="0" w:color="auto"/>
            <w:left w:val="none" w:sz="0" w:space="0" w:color="auto"/>
            <w:bottom w:val="none" w:sz="0" w:space="0" w:color="auto"/>
            <w:right w:val="none" w:sz="0" w:space="0" w:color="auto"/>
          </w:divBdr>
        </w:div>
        <w:div w:id="1214266741">
          <w:marLeft w:val="0"/>
          <w:marRight w:val="0"/>
          <w:marTop w:val="0"/>
          <w:marBottom w:val="0"/>
          <w:divBdr>
            <w:top w:val="none" w:sz="0" w:space="0" w:color="auto"/>
            <w:left w:val="none" w:sz="0" w:space="0" w:color="auto"/>
            <w:bottom w:val="none" w:sz="0" w:space="0" w:color="auto"/>
            <w:right w:val="none" w:sz="0" w:space="0" w:color="auto"/>
          </w:divBdr>
        </w:div>
        <w:div w:id="1101417338">
          <w:marLeft w:val="0"/>
          <w:marRight w:val="0"/>
          <w:marTop w:val="0"/>
          <w:marBottom w:val="0"/>
          <w:divBdr>
            <w:top w:val="none" w:sz="0" w:space="0" w:color="auto"/>
            <w:left w:val="none" w:sz="0" w:space="0" w:color="auto"/>
            <w:bottom w:val="none" w:sz="0" w:space="0" w:color="auto"/>
            <w:right w:val="none" w:sz="0" w:space="0" w:color="auto"/>
          </w:divBdr>
        </w:div>
        <w:div w:id="603537862">
          <w:marLeft w:val="0"/>
          <w:marRight w:val="0"/>
          <w:marTop w:val="0"/>
          <w:marBottom w:val="0"/>
          <w:divBdr>
            <w:top w:val="none" w:sz="0" w:space="0" w:color="auto"/>
            <w:left w:val="none" w:sz="0" w:space="0" w:color="auto"/>
            <w:bottom w:val="none" w:sz="0" w:space="0" w:color="auto"/>
            <w:right w:val="none" w:sz="0" w:space="0" w:color="auto"/>
          </w:divBdr>
        </w:div>
        <w:div w:id="1708263666">
          <w:marLeft w:val="0"/>
          <w:marRight w:val="0"/>
          <w:marTop w:val="0"/>
          <w:marBottom w:val="0"/>
          <w:divBdr>
            <w:top w:val="none" w:sz="0" w:space="0" w:color="auto"/>
            <w:left w:val="none" w:sz="0" w:space="0" w:color="auto"/>
            <w:bottom w:val="none" w:sz="0" w:space="0" w:color="auto"/>
            <w:right w:val="none" w:sz="0" w:space="0" w:color="auto"/>
          </w:divBdr>
        </w:div>
        <w:div w:id="1082723798">
          <w:marLeft w:val="0"/>
          <w:marRight w:val="0"/>
          <w:marTop w:val="0"/>
          <w:marBottom w:val="0"/>
          <w:divBdr>
            <w:top w:val="none" w:sz="0" w:space="0" w:color="auto"/>
            <w:left w:val="none" w:sz="0" w:space="0" w:color="auto"/>
            <w:bottom w:val="none" w:sz="0" w:space="0" w:color="auto"/>
            <w:right w:val="none" w:sz="0" w:space="0" w:color="auto"/>
          </w:divBdr>
        </w:div>
        <w:div w:id="1492717512">
          <w:marLeft w:val="0"/>
          <w:marRight w:val="0"/>
          <w:marTop w:val="0"/>
          <w:marBottom w:val="0"/>
          <w:divBdr>
            <w:top w:val="none" w:sz="0" w:space="0" w:color="auto"/>
            <w:left w:val="none" w:sz="0" w:space="0" w:color="auto"/>
            <w:bottom w:val="none" w:sz="0" w:space="0" w:color="auto"/>
            <w:right w:val="none" w:sz="0" w:space="0" w:color="auto"/>
          </w:divBdr>
        </w:div>
        <w:div w:id="168909003">
          <w:marLeft w:val="0"/>
          <w:marRight w:val="0"/>
          <w:marTop w:val="0"/>
          <w:marBottom w:val="0"/>
          <w:divBdr>
            <w:top w:val="none" w:sz="0" w:space="0" w:color="auto"/>
            <w:left w:val="none" w:sz="0" w:space="0" w:color="auto"/>
            <w:bottom w:val="none" w:sz="0" w:space="0" w:color="auto"/>
            <w:right w:val="none" w:sz="0" w:space="0" w:color="auto"/>
          </w:divBdr>
        </w:div>
        <w:div w:id="16200663">
          <w:marLeft w:val="0"/>
          <w:marRight w:val="0"/>
          <w:marTop w:val="0"/>
          <w:marBottom w:val="0"/>
          <w:divBdr>
            <w:top w:val="none" w:sz="0" w:space="0" w:color="auto"/>
            <w:left w:val="none" w:sz="0" w:space="0" w:color="auto"/>
            <w:bottom w:val="none" w:sz="0" w:space="0" w:color="auto"/>
            <w:right w:val="none" w:sz="0" w:space="0" w:color="auto"/>
          </w:divBdr>
        </w:div>
        <w:div w:id="1504786005">
          <w:marLeft w:val="0"/>
          <w:marRight w:val="0"/>
          <w:marTop w:val="0"/>
          <w:marBottom w:val="0"/>
          <w:divBdr>
            <w:top w:val="none" w:sz="0" w:space="0" w:color="auto"/>
            <w:left w:val="none" w:sz="0" w:space="0" w:color="auto"/>
            <w:bottom w:val="none" w:sz="0" w:space="0" w:color="auto"/>
            <w:right w:val="none" w:sz="0" w:space="0" w:color="auto"/>
          </w:divBdr>
        </w:div>
        <w:div w:id="2089645400">
          <w:marLeft w:val="0"/>
          <w:marRight w:val="0"/>
          <w:marTop w:val="0"/>
          <w:marBottom w:val="0"/>
          <w:divBdr>
            <w:top w:val="none" w:sz="0" w:space="0" w:color="auto"/>
            <w:left w:val="none" w:sz="0" w:space="0" w:color="auto"/>
            <w:bottom w:val="none" w:sz="0" w:space="0" w:color="auto"/>
            <w:right w:val="none" w:sz="0" w:space="0" w:color="auto"/>
          </w:divBdr>
        </w:div>
        <w:div w:id="1531526349">
          <w:marLeft w:val="0"/>
          <w:marRight w:val="0"/>
          <w:marTop w:val="0"/>
          <w:marBottom w:val="0"/>
          <w:divBdr>
            <w:top w:val="none" w:sz="0" w:space="0" w:color="auto"/>
            <w:left w:val="none" w:sz="0" w:space="0" w:color="auto"/>
            <w:bottom w:val="none" w:sz="0" w:space="0" w:color="auto"/>
            <w:right w:val="none" w:sz="0" w:space="0" w:color="auto"/>
          </w:divBdr>
        </w:div>
        <w:div w:id="453864646">
          <w:marLeft w:val="0"/>
          <w:marRight w:val="0"/>
          <w:marTop w:val="0"/>
          <w:marBottom w:val="0"/>
          <w:divBdr>
            <w:top w:val="none" w:sz="0" w:space="0" w:color="auto"/>
            <w:left w:val="none" w:sz="0" w:space="0" w:color="auto"/>
            <w:bottom w:val="none" w:sz="0" w:space="0" w:color="auto"/>
            <w:right w:val="none" w:sz="0" w:space="0" w:color="auto"/>
          </w:divBdr>
        </w:div>
        <w:div w:id="231892768">
          <w:marLeft w:val="0"/>
          <w:marRight w:val="0"/>
          <w:marTop w:val="0"/>
          <w:marBottom w:val="0"/>
          <w:divBdr>
            <w:top w:val="none" w:sz="0" w:space="0" w:color="auto"/>
            <w:left w:val="none" w:sz="0" w:space="0" w:color="auto"/>
            <w:bottom w:val="none" w:sz="0" w:space="0" w:color="auto"/>
            <w:right w:val="none" w:sz="0" w:space="0" w:color="auto"/>
          </w:divBdr>
        </w:div>
        <w:div w:id="1785806806">
          <w:marLeft w:val="0"/>
          <w:marRight w:val="0"/>
          <w:marTop w:val="0"/>
          <w:marBottom w:val="0"/>
          <w:divBdr>
            <w:top w:val="none" w:sz="0" w:space="0" w:color="auto"/>
            <w:left w:val="none" w:sz="0" w:space="0" w:color="auto"/>
            <w:bottom w:val="none" w:sz="0" w:space="0" w:color="auto"/>
            <w:right w:val="none" w:sz="0" w:space="0" w:color="auto"/>
          </w:divBdr>
        </w:div>
        <w:div w:id="329262770">
          <w:marLeft w:val="0"/>
          <w:marRight w:val="0"/>
          <w:marTop w:val="0"/>
          <w:marBottom w:val="0"/>
          <w:divBdr>
            <w:top w:val="none" w:sz="0" w:space="0" w:color="auto"/>
            <w:left w:val="none" w:sz="0" w:space="0" w:color="auto"/>
            <w:bottom w:val="none" w:sz="0" w:space="0" w:color="auto"/>
            <w:right w:val="none" w:sz="0" w:space="0" w:color="auto"/>
          </w:divBdr>
        </w:div>
        <w:div w:id="282854511">
          <w:marLeft w:val="0"/>
          <w:marRight w:val="0"/>
          <w:marTop w:val="0"/>
          <w:marBottom w:val="0"/>
          <w:divBdr>
            <w:top w:val="none" w:sz="0" w:space="0" w:color="auto"/>
            <w:left w:val="none" w:sz="0" w:space="0" w:color="auto"/>
            <w:bottom w:val="none" w:sz="0" w:space="0" w:color="auto"/>
            <w:right w:val="none" w:sz="0" w:space="0" w:color="auto"/>
          </w:divBdr>
        </w:div>
        <w:div w:id="599679514">
          <w:marLeft w:val="0"/>
          <w:marRight w:val="0"/>
          <w:marTop w:val="0"/>
          <w:marBottom w:val="0"/>
          <w:divBdr>
            <w:top w:val="none" w:sz="0" w:space="0" w:color="auto"/>
            <w:left w:val="none" w:sz="0" w:space="0" w:color="auto"/>
            <w:bottom w:val="none" w:sz="0" w:space="0" w:color="auto"/>
            <w:right w:val="none" w:sz="0" w:space="0" w:color="auto"/>
          </w:divBdr>
        </w:div>
        <w:div w:id="557473509">
          <w:marLeft w:val="0"/>
          <w:marRight w:val="0"/>
          <w:marTop w:val="0"/>
          <w:marBottom w:val="0"/>
          <w:divBdr>
            <w:top w:val="none" w:sz="0" w:space="0" w:color="auto"/>
            <w:left w:val="none" w:sz="0" w:space="0" w:color="auto"/>
            <w:bottom w:val="none" w:sz="0" w:space="0" w:color="auto"/>
            <w:right w:val="none" w:sz="0" w:space="0" w:color="auto"/>
          </w:divBdr>
        </w:div>
        <w:div w:id="543062192">
          <w:marLeft w:val="0"/>
          <w:marRight w:val="0"/>
          <w:marTop w:val="0"/>
          <w:marBottom w:val="0"/>
          <w:divBdr>
            <w:top w:val="none" w:sz="0" w:space="0" w:color="auto"/>
            <w:left w:val="none" w:sz="0" w:space="0" w:color="auto"/>
            <w:bottom w:val="none" w:sz="0" w:space="0" w:color="auto"/>
            <w:right w:val="none" w:sz="0" w:space="0" w:color="auto"/>
          </w:divBdr>
        </w:div>
        <w:div w:id="326372033">
          <w:marLeft w:val="0"/>
          <w:marRight w:val="0"/>
          <w:marTop w:val="0"/>
          <w:marBottom w:val="0"/>
          <w:divBdr>
            <w:top w:val="none" w:sz="0" w:space="0" w:color="auto"/>
            <w:left w:val="none" w:sz="0" w:space="0" w:color="auto"/>
            <w:bottom w:val="none" w:sz="0" w:space="0" w:color="auto"/>
            <w:right w:val="none" w:sz="0" w:space="0" w:color="auto"/>
          </w:divBdr>
        </w:div>
        <w:div w:id="439683144">
          <w:marLeft w:val="0"/>
          <w:marRight w:val="0"/>
          <w:marTop w:val="0"/>
          <w:marBottom w:val="0"/>
          <w:divBdr>
            <w:top w:val="none" w:sz="0" w:space="0" w:color="auto"/>
            <w:left w:val="none" w:sz="0" w:space="0" w:color="auto"/>
            <w:bottom w:val="none" w:sz="0" w:space="0" w:color="auto"/>
            <w:right w:val="none" w:sz="0" w:space="0" w:color="auto"/>
          </w:divBdr>
        </w:div>
        <w:div w:id="1054039827">
          <w:marLeft w:val="0"/>
          <w:marRight w:val="0"/>
          <w:marTop w:val="0"/>
          <w:marBottom w:val="0"/>
          <w:divBdr>
            <w:top w:val="none" w:sz="0" w:space="0" w:color="auto"/>
            <w:left w:val="none" w:sz="0" w:space="0" w:color="auto"/>
            <w:bottom w:val="none" w:sz="0" w:space="0" w:color="auto"/>
            <w:right w:val="none" w:sz="0" w:space="0" w:color="auto"/>
          </w:divBdr>
        </w:div>
        <w:div w:id="293023388">
          <w:marLeft w:val="0"/>
          <w:marRight w:val="0"/>
          <w:marTop w:val="0"/>
          <w:marBottom w:val="0"/>
          <w:divBdr>
            <w:top w:val="none" w:sz="0" w:space="0" w:color="auto"/>
            <w:left w:val="none" w:sz="0" w:space="0" w:color="auto"/>
            <w:bottom w:val="none" w:sz="0" w:space="0" w:color="auto"/>
            <w:right w:val="none" w:sz="0" w:space="0" w:color="auto"/>
          </w:divBdr>
        </w:div>
        <w:div w:id="594827815">
          <w:marLeft w:val="0"/>
          <w:marRight w:val="0"/>
          <w:marTop w:val="0"/>
          <w:marBottom w:val="0"/>
          <w:divBdr>
            <w:top w:val="none" w:sz="0" w:space="0" w:color="auto"/>
            <w:left w:val="none" w:sz="0" w:space="0" w:color="auto"/>
            <w:bottom w:val="none" w:sz="0" w:space="0" w:color="auto"/>
            <w:right w:val="none" w:sz="0" w:space="0" w:color="auto"/>
          </w:divBdr>
        </w:div>
        <w:div w:id="522014745">
          <w:marLeft w:val="0"/>
          <w:marRight w:val="0"/>
          <w:marTop w:val="0"/>
          <w:marBottom w:val="0"/>
          <w:divBdr>
            <w:top w:val="none" w:sz="0" w:space="0" w:color="auto"/>
            <w:left w:val="none" w:sz="0" w:space="0" w:color="auto"/>
            <w:bottom w:val="none" w:sz="0" w:space="0" w:color="auto"/>
            <w:right w:val="none" w:sz="0" w:space="0" w:color="auto"/>
          </w:divBdr>
        </w:div>
        <w:div w:id="1665236371">
          <w:marLeft w:val="0"/>
          <w:marRight w:val="0"/>
          <w:marTop w:val="0"/>
          <w:marBottom w:val="0"/>
          <w:divBdr>
            <w:top w:val="none" w:sz="0" w:space="0" w:color="auto"/>
            <w:left w:val="none" w:sz="0" w:space="0" w:color="auto"/>
            <w:bottom w:val="none" w:sz="0" w:space="0" w:color="auto"/>
            <w:right w:val="none" w:sz="0" w:space="0" w:color="auto"/>
          </w:divBdr>
        </w:div>
        <w:div w:id="449592789">
          <w:marLeft w:val="0"/>
          <w:marRight w:val="0"/>
          <w:marTop w:val="0"/>
          <w:marBottom w:val="0"/>
          <w:divBdr>
            <w:top w:val="none" w:sz="0" w:space="0" w:color="auto"/>
            <w:left w:val="none" w:sz="0" w:space="0" w:color="auto"/>
            <w:bottom w:val="none" w:sz="0" w:space="0" w:color="auto"/>
            <w:right w:val="none" w:sz="0" w:space="0" w:color="auto"/>
          </w:divBdr>
        </w:div>
        <w:div w:id="569774185">
          <w:marLeft w:val="0"/>
          <w:marRight w:val="0"/>
          <w:marTop w:val="0"/>
          <w:marBottom w:val="0"/>
          <w:divBdr>
            <w:top w:val="none" w:sz="0" w:space="0" w:color="auto"/>
            <w:left w:val="none" w:sz="0" w:space="0" w:color="auto"/>
            <w:bottom w:val="none" w:sz="0" w:space="0" w:color="auto"/>
            <w:right w:val="none" w:sz="0" w:space="0" w:color="auto"/>
          </w:divBdr>
        </w:div>
        <w:div w:id="178324655">
          <w:marLeft w:val="0"/>
          <w:marRight w:val="0"/>
          <w:marTop w:val="0"/>
          <w:marBottom w:val="0"/>
          <w:divBdr>
            <w:top w:val="none" w:sz="0" w:space="0" w:color="auto"/>
            <w:left w:val="none" w:sz="0" w:space="0" w:color="auto"/>
            <w:bottom w:val="none" w:sz="0" w:space="0" w:color="auto"/>
            <w:right w:val="none" w:sz="0" w:space="0" w:color="auto"/>
          </w:divBdr>
        </w:div>
        <w:div w:id="851917246">
          <w:marLeft w:val="0"/>
          <w:marRight w:val="0"/>
          <w:marTop w:val="0"/>
          <w:marBottom w:val="0"/>
          <w:divBdr>
            <w:top w:val="none" w:sz="0" w:space="0" w:color="auto"/>
            <w:left w:val="none" w:sz="0" w:space="0" w:color="auto"/>
            <w:bottom w:val="none" w:sz="0" w:space="0" w:color="auto"/>
            <w:right w:val="none" w:sz="0" w:space="0" w:color="auto"/>
          </w:divBdr>
        </w:div>
        <w:div w:id="1021323821">
          <w:marLeft w:val="0"/>
          <w:marRight w:val="0"/>
          <w:marTop w:val="0"/>
          <w:marBottom w:val="0"/>
          <w:divBdr>
            <w:top w:val="none" w:sz="0" w:space="0" w:color="auto"/>
            <w:left w:val="none" w:sz="0" w:space="0" w:color="auto"/>
            <w:bottom w:val="none" w:sz="0" w:space="0" w:color="auto"/>
            <w:right w:val="none" w:sz="0" w:space="0" w:color="auto"/>
          </w:divBdr>
        </w:div>
        <w:div w:id="159152784">
          <w:marLeft w:val="0"/>
          <w:marRight w:val="0"/>
          <w:marTop w:val="0"/>
          <w:marBottom w:val="0"/>
          <w:divBdr>
            <w:top w:val="none" w:sz="0" w:space="0" w:color="auto"/>
            <w:left w:val="none" w:sz="0" w:space="0" w:color="auto"/>
            <w:bottom w:val="none" w:sz="0" w:space="0" w:color="auto"/>
            <w:right w:val="none" w:sz="0" w:space="0" w:color="auto"/>
          </w:divBdr>
        </w:div>
        <w:div w:id="284434898">
          <w:marLeft w:val="0"/>
          <w:marRight w:val="0"/>
          <w:marTop w:val="0"/>
          <w:marBottom w:val="0"/>
          <w:divBdr>
            <w:top w:val="none" w:sz="0" w:space="0" w:color="auto"/>
            <w:left w:val="none" w:sz="0" w:space="0" w:color="auto"/>
            <w:bottom w:val="none" w:sz="0" w:space="0" w:color="auto"/>
            <w:right w:val="none" w:sz="0" w:space="0" w:color="auto"/>
          </w:divBdr>
        </w:div>
        <w:div w:id="161555948">
          <w:marLeft w:val="0"/>
          <w:marRight w:val="0"/>
          <w:marTop w:val="0"/>
          <w:marBottom w:val="0"/>
          <w:divBdr>
            <w:top w:val="none" w:sz="0" w:space="0" w:color="auto"/>
            <w:left w:val="none" w:sz="0" w:space="0" w:color="auto"/>
            <w:bottom w:val="none" w:sz="0" w:space="0" w:color="auto"/>
            <w:right w:val="none" w:sz="0" w:space="0" w:color="auto"/>
          </w:divBdr>
        </w:div>
        <w:div w:id="1334530866">
          <w:marLeft w:val="0"/>
          <w:marRight w:val="0"/>
          <w:marTop w:val="0"/>
          <w:marBottom w:val="0"/>
          <w:divBdr>
            <w:top w:val="none" w:sz="0" w:space="0" w:color="auto"/>
            <w:left w:val="none" w:sz="0" w:space="0" w:color="auto"/>
            <w:bottom w:val="none" w:sz="0" w:space="0" w:color="auto"/>
            <w:right w:val="none" w:sz="0" w:space="0" w:color="auto"/>
          </w:divBdr>
        </w:div>
        <w:div w:id="1422024030">
          <w:marLeft w:val="0"/>
          <w:marRight w:val="0"/>
          <w:marTop w:val="0"/>
          <w:marBottom w:val="0"/>
          <w:divBdr>
            <w:top w:val="none" w:sz="0" w:space="0" w:color="auto"/>
            <w:left w:val="none" w:sz="0" w:space="0" w:color="auto"/>
            <w:bottom w:val="none" w:sz="0" w:space="0" w:color="auto"/>
            <w:right w:val="none" w:sz="0" w:space="0" w:color="auto"/>
          </w:divBdr>
        </w:div>
        <w:div w:id="67532832">
          <w:marLeft w:val="0"/>
          <w:marRight w:val="0"/>
          <w:marTop w:val="0"/>
          <w:marBottom w:val="0"/>
          <w:divBdr>
            <w:top w:val="none" w:sz="0" w:space="0" w:color="auto"/>
            <w:left w:val="none" w:sz="0" w:space="0" w:color="auto"/>
            <w:bottom w:val="none" w:sz="0" w:space="0" w:color="auto"/>
            <w:right w:val="none" w:sz="0" w:space="0" w:color="auto"/>
          </w:divBdr>
        </w:div>
        <w:div w:id="2111967141">
          <w:marLeft w:val="0"/>
          <w:marRight w:val="0"/>
          <w:marTop w:val="0"/>
          <w:marBottom w:val="0"/>
          <w:divBdr>
            <w:top w:val="none" w:sz="0" w:space="0" w:color="auto"/>
            <w:left w:val="none" w:sz="0" w:space="0" w:color="auto"/>
            <w:bottom w:val="none" w:sz="0" w:space="0" w:color="auto"/>
            <w:right w:val="none" w:sz="0" w:space="0" w:color="auto"/>
          </w:divBdr>
        </w:div>
        <w:div w:id="1252012737">
          <w:marLeft w:val="0"/>
          <w:marRight w:val="0"/>
          <w:marTop w:val="0"/>
          <w:marBottom w:val="0"/>
          <w:divBdr>
            <w:top w:val="none" w:sz="0" w:space="0" w:color="auto"/>
            <w:left w:val="none" w:sz="0" w:space="0" w:color="auto"/>
            <w:bottom w:val="none" w:sz="0" w:space="0" w:color="auto"/>
            <w:right w:val="none" w:sz="0" w:space="0" w:color="auto"/>
          </w:divBdr>
        </w:div>
        <w:div w:id="896623770">
          <w:marLeft w:val="0"/>
          <w:marRight w:val="0"/>
          <w:marTop w:val="0"/>
          <w:marBottom w:val="0"/>
          <w:divBdr>
            <w:top w:val="none" w:sz="0" w:space="0" w:color="auto"/>
            <w:left w:val="none" w:sz="0" w:space="0" w:color="auto"/>
            <w:bottom w:val="none" w:sz="0" w:space="0" w:color="auto"/>
            <w:right w:val="none" w:sz="0" w:space="0" w:color="auto"/>
          </w:divBdr>
        </w:div>
        <w:div w:id="533349828">
          <w:marLeft w:val="0"/>
          <w:marRight w:val="0"/>
          <w:marTop w:val="0"/>
          <w:marBottom w:val="0"/>
          <w:divBdr>
            <w:top w:val="none" w:sz="0" w:space="0" w:color="auto"/>
            <w:left w:val="none" w:sz="0" w:space="0" w:color="auto"/>
            <w:bottom w:val="none" w:sz="0" w:space="0" w:color="auto"/>
            <w:right w:val="none" w:sz="0" w:space="0" w:color="auto"/>
          </w:divBdr>
        </w:div>
        <w:div w:id="32274362">
          <w:marLeft w:val="0"/>
          <w:marRight w:val="0"/>
          <w:marTop w:val="0"/>
          <w:marBottom w:val="0"/>
          <w:divBdr>
            <w:top w:val="none" w:sz="0" w:space="0" w:color="auto"/>
            <w:left w:val="none" w:sz="0" w:space="0" w:color="auto"/>
            <w:bottom w:val="none" w:sz="0" w:space="0" w:color="auto"/>
            <w:right w:val="none" w:sz="0" w:space="0" w:color="auto"/>
          </w:divBdr>
        </w:div>
        <w:div w:id="1053121646">
          <w:marLeft w:val="0"/>
          <w:marRight w:val="0"/>
          <w:marTop w:val="0"/>
          <w:marBottom w:val="0"/>
          <w:divBdr>
            <w:top w:val="none" w:sz="0" w:space="0" w:color="auto"/>
            <w:left w:val="none" w:sz="0" w:space="0" w:color="auto"/>
            <w:bottom w:val="none" w:sz="0" w:space="0" w:color="auto"/>
            <w:right w:val="none" w:sz="0" w:space="0" w:color="auto"/>
          </w:divBdr>
        </w:div>
        <w:div w:id="372727352">
          <w:marLeft w:val="0"/>
          <w:marRight w:val="0"/>
          <w:marTop w:val="0"/>
          <w:marBottom w:val="0"/>
          <w:divBdr>
            <w:top w:val="none" w:sz="0" w:space="0" w:color="auto"/>
            <w:left w:val="none" w:sz="0" w:space="0" w:color="auto"/>
            <w:bottom w:val="none" w:sz="0" w:space="0" w:color="auto"/>
            <w:right w:val="none" w:sz="0" w:space="0" w:color="auto"/>
          </w:divBdr>
        </w:div>
        <w:div w:id="1059478252">
          <w:marLeft w:val="0"/>
          <w:marRight w:val="0"/>
          <w:marTop w:val="0"/>
          <w:marBottom w:val="0"/>
          <w:divBdr>
            <w:top w:val="none" w:sz="0" w:space="0" w:color="auto"/>
            <w:left w:val="none" w:sz="0" w:space="0" w:color="auto"/>
            <w:bottom w:val="none" w:sz="0" w:space="0" w:color="auto"/>
            <w:right w:val="none" w:sz="0" w:space="0" w:color="auto"/>
          </w:divBdr>
        </w:div>
        <w:div w:id="919294914">
          <w:marLeft w:val="0"/>
          <w:marRight w:val="0"/>
          <w:marTop w:val="0"/>
          <w:marBottom w:val="0"/>
          <w:divBdr>
            <w:top w:val="none" w:sz="0" w:space="0" w:color="auto"/>
            <w:left w:val="none" w:sz="0" w:space="0" w:color="auto"/>
            <w:bottom w:val="none" w:sz="0" w:space="0" w:color="auto"/>
            <w:right w:val="none" w:sz="0" w:space="0" w:color="auto"/>
          </w:divBdr>
        </w:div>
      </w:divsChild>
    </w:div>
    <w:div w:id="1222863609">
      <w:marLeft w:val="0"/>
      <w:marRight w:val="0"/>
      <w:marTop w:val="0"/>
      <w:marBottom w:val="0"/>
      <w:divBdr>
        <w:top w:val="none" w:sz="0" w:space="0" w:color="auto"/>
        <w:left w:val="none" w:sz="0" w:space="0" w:color="auto"/>
        <w:bottom w:val="none" w:sz="0" w:space="0" w:color="auto"/>
        <w:right w:val="none" w:sz="0" w:space="0" w:color="auto"/>
      </w:divBdr>
    </w:div>
    <w:div w:id="1225222140">
      <w:marLeft w:val="0"/>
      <w:marRight w:val="0"/>
      <w:marTop w:val="0"/>
      <w:marBottom w:val="0"/>
      <w:divBdr>
        <w:top w:val="none" w:sz="0" w:space="0" w:color="auto"/>
        <w:left w:val="none" w:sz="0" w:space="0" w:color="auto"/>
        <w:bottom w:val="none" w:sz="0" w:space="0" w:color="auto"/>
        <w:right w:val="none" w:sz="0" w:space="0" w:color="auto"/>
      </w:divBdr>
    </w:div>
    <w:div w:id="1227758524">
      <w:marLeft w:val="0"/>
      <w:marRight w:val="0"/>
      <w:marTop w:val="0"/>
      <w:marBottom w:val="0"/>
      <w:divBdr>
        <w:top w:val="none" w:sz="0" w:space="0" w:color="auto"/>
        <w:left w:val="none" w:sz="0" w:space="0" w:color="auto"/>
        <w:bottom w:val="none" w:sz="0" w:space="0" w:color="auto"/>
        <w:right w:val="none" w:sz="0" w:space="0" w:color="auto"/>
      </w:divBdr>
    </w:div>
    <w:div w:id="1228682988">
      <w:marLeft w:val="0"/>
      <w:marRight w:val="0"/>
      <w:marTop w:val="0"/>
      <w:marBottom w:val="0"/>
      <w:divBdr>
        <w:top w:val="none" w:sz="0" w:space="0" w:color="auto"/>
        <w:left w:val="none" w:sz="0" w:space="0" w:color="auto"/>
        <w:bottom w:val="none" w:sz="0" w:space="0" w:color="auto"/>
        <w:right w:val="none" w:sz="0" w:space="0" w:color="auto"/>
      </w:divBdr>
    </w:div>
    <w:div w:id="1229875526">
      <w:marLeft w:val="0"/>
      <w:marRight w:val="0"/>
      <w:marTop w:val="0"/>
      <w:marBottom w:val="0"/>
      <w:divBdr>
        <w:top w:val="none" w:sz="0" w:space="0" w:color="auto"/>
        <w:left w:val="none" w:sz="0" w:space="0" w:color="auto"/>
        <w:bottom w:val="none" w:sz="0" w:space="0" w:color="auto"/>
        <w:right w:val="none" w:sz="0" w:space="0" w:color="auto"/>
      </w:divBdr>
    </w:div>
    <w:div w:id="1230383279">
      <w:marLeft w:val="0"/>
      <w:marRight w:val="0"/>
      <w:marTop w:val="0"/>
      <w:marBottom w:val="0"/>
      <w:divBdr>
        <w:top w:val="none" w:sz="0" w:space="0" w:color="auto"/>
        <w:left w:val="none" w:sz="0" w:space="0" w:color="auto"/>
        <w:bottom w:val="none" w:sz="0" w:space="0" w:color="auto"/>
        <w:right w:val="none" w:sz="0" w:space="0" w:color="auto"/>
      </w:divBdr>
    </w:div>
    <w:div w:id="1230389078">
      <w:marLeft w:val="0"/>
      <w:marRight w:val="0"/>
      <w:marTop w:val="0"/>
      <w:marBottom w:val="0"/>
      <w:divBdr>
        <w:top w:val="none" w:sz="0" w:space="0" w:color="auto"/>
        <w:left w:val="none" w:sz="0" w:space="0" w:color="auto"/>
        <w:bottom w:val="none" w:sz="0" w:space="0" w:color="auto"/>
        <w:right w:val="none" w:sz="0" w:space="0" w:color="auto"/>
      </w:divBdr>
    </w:div>
    <w:div w:id="1232352924">
      <w:marLeft w:val="0"/>
      <w:marRight w:val="0"/>
      <w:marTop w:val="0"/>
      <w:marBottom w:val="0"/>
      <w:divBdr>
        <w:top w:val="none" w:sz="0" w:space="0" w:color="auto"/>
        <w:left w:val="none" w:sz="0" w:space="0" w:color="auto"/>
        <w:bottom w:val="none" w:sz="0" w:space="0" w:color="auto"/>
        <w:right w:val="none" w:sz="0" w:space="0" w:color="auto"/>
      </w:divBdr>
    </w:div>
    <w:div w:id="1234194588">
      <w:marLeft w:val="0"/>
      <w:marRight w:val="0"/>
      <w:marTop w:val="0"/>
      <w:marBottom w:val="0"/>
      <w:divBdr>
        <w:top w:val="none" w:sz="0" w:space="0" w:color="auto"/>
        <w:left w:val="none" w:sz="0" w:space="0" w:color="auto"/>
        <w:bottom w:val="none" w:sz="0" w:space="0" w:color="auto"/>
        <w:right w:val="none" w:sz="0" w:space="0" w:color="auto"/>
      </w:divBdr>
    </w:div>
    <w:div w:id="1241137558">
      <w:marLeft w:val="0"/>
      <w:marRight w:val="0"/>
      <w:marTop w:val="0"/>
      <w:marBottom w:val="0"/>
      <w:divBdr>
        <w:top w:val="none" w:sz="0" w:space="0" w:color="auto"/>
        <w:left w:val="none" w:sz="0" w:space="0" w:color="auto"/>
        <w:bottom w:val="none" w:sz="0" w:space="0" w:color="auto"/>
        <w:right w:val="none" w:sz="0" w:space="0" w:color="auto"/>
      </w:divBdr>
    </w:div>
    <w:div w:id="1242565618">
      <w:marLeft w:val="0"/>
      <w:marRight w:val="0"/>
      <w:marTop w:val="0"/>
      <w:marBottom w:val="0"/>
      <w:divBdr>
        <w:top w:val="none" w:sz="0" w:space="0" w:color="auto"/>
        <w:left w:val="none" w:sz="0" w:space="0" w:color="auto"/>
        <w:bottom w:val="none" w:sz="0" w:space="0" w:color="auto"/>
        <w:right w:val="none" w:sz="0" w:space="0" w:color="auto"/>
      </w:divBdr>
    </w:div>
    <w:div w:id="1244871781">
      <w:marLeft w:val="0"/>
      <w:marRight w:val="0"/>
      <w:marTop w:val="0"/>
      <w:marBottom w:val="0"/>
      <w:divBdr>
        <w:top w:val="none" w:sz="0" w:space="0" w:color="auto"/>
        <w:left w:val="none" w:sz="0" w:space="0" w:color="auto"/>
        <w:bottom w:val="none" w:sz="0" w:space="0" w:color="auto"/>
        <w:right w:val="none" w:sz="0" w:space="0" w:color="auto"/>
      </w:divBdr>
    </w:div>
    <w:div w:id="1246694702">
      <w:marLeft w:val="0"/>
      <w:marRight w:val="0"/>
      <w:marTop w:val="0"/>
      <w:marBottom w:val="0"/>
      <w:divBdr>
        <w:top w:val="none" w:sz="0" w:space="0" w:color="auto"/>
        <w:left w:val="none" w:sz="0" w:space="0" w:color="auto"/>
        <w:bottom w:val="none" w:sz="0" w:space="0" w:color="auto"/>
        <w:right w:val="none" w:sz="0" w:space="0" w:color="auto"/>
      </w:divBdr>
    </w:div>
    <w:div w:id="1261333683">
      <w:marLeft w:val="0"/>
      <w:marRight w:val="0"/>
      <w:marTop w:val="0"/>
      <w:marBottom w:val="0"/>
      <w:divBdr>
        <w:top w:val="none" w:sz="0" w:space="0" w:color="auto"/>
        <w:left w:val="none" w:sz="0" w:space="0" w:color="auto"/>
        <w:bottom w:val="none" w:sz="0" w:space="0" w:color="auto"/>
        <w:right w:val="none" w:sz="0" w:space="0" w:color="auto"/>
      </w:divBdr>
    </w:div>
    <w:div w:id="1266228396">
      <w:marLeft w:val="0"/>
      <w:marRight w:val="0"/>
      <w:marTop w:val="0"/>
      <w:marBottom w:val="0"/>
      <w:divBdr>
        <w:top w:val="none" w:sz="0" w:space="0" w:color="auto"/>
        <w:left w:val="none" w:sz="0" w:space="0" w:color="auto"/>
        <w:bottom w:val="none" w:sz="0" w:space="0" w:color="auto"/>
        <w:right w:val="none" w:sz="0" w:space="0" w:color="auto"/>
      </w:divBdr>
    </w:div>
    <w:div w:id="1267075990">
      <w:marLeft w:val="0"/>
      <w:marRight w:val="0"/>
      <w:marTop w:val="0"/>
      <w:marBottom w:val="0"/>
      <w:divBdr>
        <w:top w:val="none" w:sz="0" w:space="0" w:color="auto"/>
        <w:left w:val="none" w:sz="0" w:space="0" w:color="auto"/>
        <w:bottom w:val="none" w:sz="0" w:space="0" w:color="auto"/>
        <w:right w:val="none" w:sz="0" w:space="0" w:color="auto"/>
      </w:divBdr>
    </w:div>
    <w:div w:id="1270889872">
      <w:marLeft w:val="0"/>
      <w:marRight w:val="0"/>
      <w:marTop w:val="0"/>
      <w:marBottom w:val="0"/>
      <w:divBdr>
        <w:top w:val="none" w:sz="0" w:space="0" w:color="auto"/>
        <w:left w:val="none" w:sz="0" w:space="0" w:color="auto"/>
        <w:bottom w:val="none" w:sz="0" w:space="0" w:color="auto"/>
        <w:right w:val="none" w:sz="0" w:space="0" w:color="auto"/>
      </w:divBdr>
    </w:div>
    <w:div w:id="1273125715">
      <w:marLeft w:val="0"/>
      <w:marRight w:val="0"/>
      <w:marTop w:val="0"/>
      <w:marBottom w:val="0"/>
      <w:divBdr>
        <w:top w:val="none" w:sz="0" w:space="0" w:color="auto"/>
        <w:left w:val="none" w:sz="0" w:space="0" w:color="auto"/>
        <w:bottom w:val="none" w:sz="0" w:space="0" w:color="auto"/>
        <w:right w:val="none" w:sz="0" w:space="0" w:color="auto"/>
      </w:divBdr>
    </w:div>
    <w:div w:id="1273897998">
      <w:marLeft w:val="0"/>
      <w:marRight w:val="0"/>
      <w:marTop w:val="0"/>
      <w:marBottom w:val="0"/>
      <w:divBdr>
        <w:top w:val="none" w:sz="0" w:space="0" w:color="auto"/>
        <w:left w:val="none" w:sz="0" w:space="0" w:color="auto"/>
        <w:bottom w:val="none" w:sz="0" w:space="0" w:color="auto"/>
        <w:right w:val="none" w:sz="0" w:space="0" w:color="auto"/>
      </w:divBdr>
    </w:div>
    <w:div w:id="1277297885">
      <w:marLeft w:val="0"/>
      <w:marRight w:val="0"/>
      <w:marTop w:val="0"/>
      <w:marBottom w:val="0"/>
      <w:divBdr>
        <w:top w:val="none" w:sz="0" w:space="0" w:color="auto"/>
        <w:left w:val="none" w:sz="0" w:space="0" w:color="auto"/>
        <w:bottom w:val="none" w:sz="0" w:space="0" w:color="auto"/>
        <w:right w:val="none" w:sz="0" w:space="0" w:color="auto"/>
      </w:divBdr>
    </w:div>
    <w:div w:id="1278758140">
      <w:marLeft w:val="0"/>
      <w:marRight w:val="0"/>
      <w:marTop w:val="0"/>
      <w:marBottom w:val="0"/>
      <w:divBdr>
        <w:top w:val="none" w:sz="0" w:space="0" w:color="auto"/>
        <w:left w:val="none" w:sz="0" w:space="0" w:color="auto"/>
        <w:bottom w:val="none" w:sz="0" w:space="0" w:color="auto"/>
        <w:right w:val="none" w:sz="0" w:space="0" w:color="auto"/>
      </w:divBdr>
    </w:div>
    <w:div w:id="1280988882">
      <w:marLeft w:val="0"/>
      <w:marRight w:val="0"/>
      <w:marTop w:val="0"/>
      <w:marBottom w:val="0"/>
      <w:divBdr>
        <w:top w:val="none" w:sz="0" w:space="0" w:color="auto"/>
        <w:left w:val="none" w:sz="0" w:space="0" w:color="auto"/>
        <w:bottom w:val="none" w:sz="0" w:space="0" w:color="auto"/>
        <w:right w:val="none" w:sz="0" w:space="0" w:color="auto"/>
      </w:divBdr>
    </w:div>
    <w:div w:id="1281915929">
      <w:marLeft w:val="0"/>
      <w:marRight w:val="0"/>
      <w:marTop w:val="0"/>
      <w:marBottom w:val="0"/>
      <w:divBdr>
        <w:top w:val="none" w:sz="0" w:space="0" w:color="auto"/>
        <w:left w:val="none" w:sz="0" w:space="0" w:color="auto"/>
        <w:bottom w:val="none" w:sz="0" w:space="0" w:color="auto"/>
        <w:right w:val="none" w:sz="0" w:space="0" w:color="auto"/>
      </w:divBdr>
    </w:div>
    <w:div w:id="1281955603">
      <w:marLeft w:val="0"/>
      <w:marRight w:val="0"/>
      <w:marTop w:val="0"/>
      <w:marBottom w:val="0"/>
      <w:divBdr>
        <w:top w:val="none" w:sz="0" w:space="0" w:color="auto"/>
        <w:left w:val="none" w:sz="0" w:space="0" w:color="auto"/>
        <w:bottom w:val="none" w:sz="0" w:space="0" w:color="auto"/>
        <w:right w:val="none" w:sz="0" w:space="0" w:color="auto"/>
      </w:divBdr>
    </w:div>
    <w:div w:id="1285962436">
      <w:marLeft w:val="0"/>
      <w:marRight w:val="0"/>
      <w:marTop w:val="0"/>
      <w:marBottom w:val="0"/>
      <w:divBdr>
        <w:top w:val="none" w:sz="0" w:space="0" w:color="auto"/>
        <w:left w:val="none" w:sz="0" w:space="0" w:color="auto"/>
        <w:bottom w:val="none" w:sz="0" w:space="0" w:color="auto"/>
        <w:right w:val="none" w:sz="0" w:space="0" w:color="auto"/>
      </w:divBdr>
    </w:div>
    <w:div w:id="1288312709">
      <w:marLeft w:val="0"/>
      <w:marRight w:val="0"/>
      <w:marTop w:val="0"/>
      <w:marBottom w:val="0"/>
      <w:divBdr>
        <w:top w:val="none" w:sz="0" w:space="0" w:color="auto"/>
        <w:left w:val="none" w:sz="0" w:space="0" w:color="auto"/>
        <w:bottom w:val="none" w:sz="0" w:space="0" w:color="auto"/>
        <w:right w:val="none" w:sz="0" w:space="0" w:color="auto"/>
      </w:divBdr>
    </w:div>
    <w:div w:id="1289552266">
      <w:marLeft w:val="0"/>
      <w:marRight w:val="0"/>
      <w:marTop w:val="0"/>
      <w:marBottom w:val="0"/>
      <w:divBdr>
        <w:top w:val="none" w:sz="0" w:space="0" w:color="auto"/>
        <w:left w:val="none" w:sz="0" w:space="0" w:color="auto"/>
        <w:bottom w:val="none" w:sz="0" w:space="0" w:color="auto"/>
        <w:right w:val="none" w:sz="0" w:space="0" w:color="auto"/>
      </w:divBdr>
    </w:div>
    <w:div w:id="1289630495">
      <w:marLeft w:val="0"/>
      <w:marRight w:val="0"/>
      <w:marTop w:val="0"/>
      <w:marBottom w:val="0"/>
      <w:divBdr>
        <w:top w:val="none" w:sz="0" w:space="0" w:color="auto"/>
        <w:left w:val="none" w:sz="0" w:space="0" w:color="auto"/>
        <w:bottom w:val="none" w:sz="0" w:space="0" w:color="auto"/>
        <w:right w:val="none" w:sz="0" w:space="0" w:color="auto"/>
      </w:divBdr>
      <w:divsChild>
        <w:div w:id="2057121280">
          <w:marLeft w:val="0"/>
          <w:marRight w:val="0"/>
          <w:marTop w:val="0"/>
          <w:marBottom w:val="0"/>
          <w:divBdr>
            <w:top w:val="none" w:sz="0" w:space="0" w:color="auto"/>
            <w:left w:val="none" w:sz="0" w:space="0" w:color="auto"/>
            <w:bottom w:val="none" w:sz="0" w:space="0" w:color="auto"/>
            <w:right w:val="none" w:sz="0" w:space="0" w:color="auto"/>
          </w:divBdr>
          <w:divsChild>
            <w:div w:id="1413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08887">
      <w:marLeft w:val="0"/>
      <w:marRight w:val="0"/>
      <w:marTop w:val="0"/>
      <w:marBottom w:val="0"/>
      <w:divBdr>
        <w:top w:val="none" w:sz="0" w:space="0" w:color="auto"/>
        <w:left w:val="none" w:sz="0" w:space="0" w:color="auto"/>
        <w:bottom w:val="none" w:sz="0" w:space="0" w:color="auto"/>
        <w:right w:val="none" w:sz="0" w:space="0" w:color="auto"/>
      </w:divBdr>
      <w:divsChild>
        <w:div w:id="440270863">
          <w:marLeft w:val="0"/>
          <w:marRight w:val="0"/>
          <w:marTop w:val="0"/>
          <w:marBottom w:val="0"/>
          <w:divBdr>
            <w:top w:val="none" w:sz="0" w:space="0" w:color="auto"/>
            <w:left w:val="none" w:sz="0" w:space="0" w:color="auto"/>
            <w:bottom w:val="none" w:sz="0" w:space="0" w:color="auto"/>
            <w:right w:val="none" w:sz="0" w:space="0" w:color="auto"/>
          </w:divBdr>
          <w:divsChild>
            <w:div w:id="16396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8619">
      <w:marLeft w:val="0"/>
      <w:marRight w:val="0"/>
      <w:marTop w:val="0"/>
      <w:marBottom w:val="0"/>
      <w:divBdr>
        <w:top w:val="none" w:sz="0" w:space="0" w:color="auto"/>
        <w:left w:val="none" w:sz="0" w:space="0" w:color="auto"/>
        <w:bottom w:val="none" w:sz="0" w:space="0" w:color="auto"/>
        <w:right w:val="none" w:sz="0" w:space="0" w:color="auto"/>
      </w:divBdr>
    </w:div>
    <w:div w:id="1293898539">
      <w:marLeft w:val="0"/>
      <w:marRight w:val="0"/>
      <w:marTop w:val="0"/>
      <w:marBottom w:val="0"/>
      <w:divBdr>
        <w:top w:val="none" w:sz="0" w:space="0" w:color="auto"/>
        <w:left w:val="none" w:sz="0" w:space="0" w:color="auto"/>
        <w:bottom w:val="none" w:sz="0" w:space="0" w:color="auto"/>
        <w:right w:val="none" w:sz="0" w:space="0" w:color="auto"/>
      </w:divBdr>
    </w:div>
    <w:div w:id="1296133499">
      <w:marLeft w:val="0"/>
      <w:marRight w:val="0"/>
      <w:marTop w:val="0"/>
      <w:marBottom w:val="0"/>
      <w:divBdr>
        <w:top w:val="none" w:sz="0" w:space="0" w:color="auto"/>
        <w:left w:val="none" w:sz="0" w:space="0" w:color="auto"/>
        <w:bottom w:val="none" w:sz="0" w:space="0" w:color="auto"/>
        <w:right w:val="none" w:sz="0" w:space="0" w:color="auto"/>
      </w:divBdr>
    </w:div>
    <w:div w:id="1296373754">
      <w:marLeft w:val="0"/>
      <w:marRight w:val="0"/>
      <w:marTop w:val="0"/>
      <w:marBottom w:val="0"/>
      <w:divBdr>
        <w:top w:val="none" w:sz="0" w:space="0" w:color="auto"/>
        <w:left w:val="none" w:sz="0" w:space="0" w:color="auto"/>
        <w:bottom w:val="none" w:sz="0" w:space="0" w:color="auto"/>
        <w:right w:val="none" w:sz="0" w:space="0" w:color="auto"/>
      </w:divBdr>
    </w:div>
    <w:div w:id="1298757609">
      <w:marLeft w:val="0"/>
      <w:marRight w:val="0"/>
      <w:marTop w:val="0"/>
      <w:marBottom w:val="0"/>
      <w:divBdr>
        <w:top w:val="none" w:sz="0" w:space="0" w:color="auto"/>
        <w:left w:val="none" w:sz="0" w:space="0" w:color="auto"/>
        <w:bottom w:val="none" w:sz="0" w:space="0" w:color="auto"/>
        <w:right w:val="none" w:sz="0" w:space="0" w:color="auto"/>
      </w:divBdr>
    </w:div>
    <w:div w:id="1306623302">
      <w:marLeft w:val="0"/>
      <w:marRight w:val="0"/>
      <w:marTop w:val="0"/>
      <w:marBottom w:val="0"/>
      <w:divBdr>
        <w:top w:val="none" w:sz="0" w:space="0" w:color="auto"/>
        <w:left w:val="none" w:sz="0" w:space="0" w:color="auto"/>
        <w:bottom w:val="none" w:sz="0" w:space="0" w:color="auto"/>
        <w:right w:val="none" w:sz="0" w:space="0" w:color="auto"/>
      </w:divBdr>
    </w:div>
    <w:div w:id="1310867401">
      <w:marLeft w:val="0"/>
      <w:marRight w:val="0"/>
      <w:marTop w:val="0"/>
      <w:marBottom w:val="0"/>
      <w:divBdr>
        <w:top w:val="none" w:sz="0" w:space="0" w:color="auto"/>
        <w:left w:val="none" w:sz="0" w:space="0" w:color="auto"/>
        <w:bottom w:val="none" w:sz="0" w:space="0" w:color="auto"/>
        <w:right w:val="none" w:sz="0" w:space="0" w:color="auto"/>
      </w:divBdr>
    </w:div>
    <w:div w:id="1314412999">
      <w:marLeft w:val="0"/>
      <w:marRight w:val="0"/>
      <w:marTop w:val="0"/>
      <w:marBottom w:val="0"/>
      <w:divBdr>
        <w:top w:val="none" w:sz="0" w:space="0" w:color="auto"/>
        <w:left w:val="none" w:sz="0" w:space="0" w:color="auto"/>
        <w:bottom w:val="none" w:sz="0" w:space="0" w:color="auto"/>
        <w:right w:val="none" w:sz="0" w:space="0" w:color="auto"/>
      </w:divBdr>
    </w:div>
    <w:div w:id="1315597245">
      <w:marLeft w:val="0"/>
      <w:marRight w:val="0"/>
      <w:marTop w:val="0"/>
      <w:marBottom w:val="0"/>
      <w:divBdr>
        <w:top w:val="none" w:sz="0" w:space="0" w:color="auto"/>
        <w:left w:val="none" w:sz="0" w:space="0" w:color="auto"/>
        <w:bottom w:val="none" w:sz="0" w:space="0" w:color="auto"/>
        <w:right w:val="none" w:sz="0" w:space="0" w:color="auto"/>
      </w:divBdr>
    </w:div>
    <w:div w:id="1320503492">
      <w:marLeft w:val="0"/>
      <w:marRight w:val="0"/>
      <w:marTop w:val="0"/>
      <w:marBottom w:val="0"/>
      <w:divBdr>
        <w:top w:val="none" w:sz="0" w:space="0" w:color="auto"/>
        <w:left w:val="none" w:sz="0" w:space="0" w:color="auto"/>
        <w:bottom w:val="none" w:sz="0" w:space="0" w:color="auto"/>
        <w:right w:val="none" w:sz="0" w:space="0" w:color="auto"/>
      </w:divBdr>
    </w:div>
    <w:div w:id="1323240423">
      <w:marLeft w:val="0"/>
      <w:marRight w:val="0"/>
      <w:marTop w:val="0"/>
      <w:marBottom w:val="0"/>
      <w:divBdr>
        <w:top w:val="none" w:sz="0" w:space="0" w:color="auto"/>
        <w:left w:val="none" w:sz="0" w:space="0" w:color="auto"/>
        <w:bottom w:val="none" w:sz="0" w:space="0" w:color="auto"/>
        <w:right w:val="none" w:sz="0" w:space="0" w:color="auto"/>
      </w:divBdr>
      <w:divsChild>
        <w:div w:id="774637713">
          <w:marLeft w:val="0"/>
          <w:marRight w:val="0"/>
          <w:marTop w:val="0"/>
          <w:marBottom w:val="0"/>
          <w:divBdr>
            <w:top w:val="none" w:sz="0" w:space="0" w:color="auto"/>
            <w:left w:val="none" w:sz="0" w:space="0" w:color="auto"/>
            <w:bottom w:val="none" w:sz="0" w:space="0" w:color="auto"/>
            <w:right w:val="none" w:sz="0" w:space="0" w:color="auto"/>
          </w:divBdr>
        </w:div>
        <w:div w:id="994800126">
          <w:marLeft w:val="0"/>
          <w:marRight w:val="0"/>
          <w:marTop w:val="0"/>
          <w:marBottom w:val="0"/>
          <w:divBdr>
            <w:top w:val="none" w:sz="0" w:space="0" w:color="auto"/>
            <w:left w:val="none" w:sz="0" w:space="0" w:color="auto"/>
            <w:bottom w:val="none" w:sz="0" w:space="0" w:color="auto"/>
            <w:right w:val="none" w:sz="0" w:space="0" w:color="auto"/>
          </w:divBdr>
        </w:div>
        <w:div w:id="1419214027">
          <w:marLeft w:val="0"/>
          <w:marRight w:val="0"/>
          <w:marTop w:val="0"/>
          <w:marBottom w:val="0"/>
          <w:divBdr>
            <w:top w:val="none" w:sz="0" w:space="0" w:color="auto"/>
            <w:left w:val="none" w:sz="0" w:space="0" w:color="auto"/>
            <w:bottom w:val="none" w:sz="0" w:space="0" w:color="auto"/>
            <w:right w:val="none" w:sz="0" w:space="0" w:color="auto"/>
          </w:divBdr>
        </w:div>
      </w:divsChild>
    </w:div>
    <w:div w:id="1324240219">
      <w:marLeft w:val="0"/>
      <w:marRight w:val="0"/>
      <w:marTop w:val="0"/>
      <w:marBottom w:val="0"/>
      <w:divBdr>
        <w:top w:val="none" w:sz="0" w:space="0" w:color="auto"/>
        <w:left w:val="none" w:sz="0" w:space="0" w:color="auto"/>
        <w:bottom w:val="none" w:sz="0" w:space="0" w:color="auto"/>
        <w:right w:val="none" w:sz="0" w:space="0" w:color="auto"/>
      </w:divBdr>
    </w:div>
    <w:div w:id="1331525973">
      <w:marLeft w:val="0"/>
      <w:marRight w:val="0"/>
      <w:marTop w:val="0"/>
      <w:marBottom w:val="0"/>
      <w:divBdr>
        <w:top w:val="none" w:sz="0" w:space="0" w:color="auto"/>
        <w:left w:val="none" w:sz="0" w:space="0" w:color="auto"/>
        <w:bottom w:val="none" w:sz="0" w:space="0" w:color="auto"/>
        <w:right w:val="none" w:sz="0" w:space="0" w:color="auto"/>
      </w:divBdr>
    </w:div>
    <w:div w:id="1332561158">
      <w:marLeft w:val="0"/>
      <w:marRight w:val="0"/>
      <w:marTop w:val="0"/>
      <w:marBottom w:val="0"/>
      <w:divBdr>
        <w:top w:val="none" w:sz="0" w:space="0" w:color="auto"/>
        <w:left w:val="none" w:sz="0" w:space="0" w:color="auto"/>
        <w:bottom w:val="none" w:sz="0" w:space="0" w:color="auto"/>
        <w:right w:val="none" w:sz="0" w:space="0" w:color="auto"/>
      </w:divBdr>
    </w:div>
    <w:div w:id="1332640889">
      <w:marLeft w:val="0"/>
      <w:marRight w:val="0"/>
      <w:marTop w:val="0"/>
      <w:marBottom w:val="0"/>
      <w:divBdr>
        <w:top w:val="none" w:sz="0" w:space="0" w:color="auto"/>
        <w:left w:val="none" w:sz="0" w:space="0" w:color="auto"/>
        <w:bottom w:val="none" w:sz="0" w:space="0" w:color="auto"/>
        <w:right w:val="none" w:sz="0" w:space="0" w:color="auto"/>
      </w:divBdr>
    </w:div>
    <w:div w:id="1334991624">
      <w:marLeft w:val="0"/>
      <w:marRight w:val="0"/>
      <w:marTop w:val="0"/>
      <w:marBottom w:val="0"/>
      <w:divBdr>
        <w:top w:val="none" w:sz="0" w:space="0" w:color="auto"/>
        <w:left w:val="none" w:sz="0" w:space="0" w:color="auto"/>
        <w:bottom w:val="none" w:sz="0" w:space="0" w:color="auto"/>
        <w:right w:val="none" w:sz="0" w:space="0" w:color="auto"/>
      </w:divBdr>
    </w:div>
    <w:div w:id="1335375200">
      <w:marLeft w:val="0"/>
      <w:marRight w:val="0"/>
      <w:marTop w:val="0"/>
      <w:marBottom w:val="0"/>
      <w:divBdr>
        <w:top w:val="none" w:sz="0" w:space="0" w:color="auto"/>
        <w:left w:val="none" w:sz="0" w:space="0" w:color="auto"/>
        <w:bottom w:val="none" w:sz="0" w:space="0" w:color="auto"/>
        <w:right w:val="none" w:sz="0" w:space="0" w:color="auto"/>
      </w:divBdr>
    </w:div>
    <w:div w:id="1336032054">
      <w:marLeft w:val="0"/>
      <w:marRight w:val="0"/>
      <w:marTop w:val="0"/>
      <w:marBottom w:val="0"/>
      <w:divBdr>
        <w:top w:val="none" w:sz="0" w:space="0" w:color="auto"/>
        <w:left w:val="none" w:sz="0" w:space="0" w:color="auto"/>
        <w:bottom w:val="none" w:sz="0" w:space="0" w:color="auto"/>
        <w:right w:val="none" w:sz="0" w:space="0" w:color="auto"/>
      </w:divBdr>
    </w:div>
    <w:div w:id="1338460471">
      <w:marLeft w:val="0"/>
      <w:marRight w:val="0"/>
      <w:marTop w:val="0"/>
      <w:marBottom w:val="0"/>
      <w:divBdr>
        <w:top w:val="none" w:sz="0" w:space="0" w:color="auto"/>
        <w:left w:val="none" w:sz="0" w:space="0" w:color="auto"/>
        <w:bottom w:val="none" w:sz="0" w:space="0" w:color="auto"/>
        <w:right w:val="none" w:sz="0" w:space="0" w:color="auto"/>
      </w:divBdr>
    </w:div>
    <w:div w:id="1347830029">
      <w:marLeft w:val="0"/>
      <w:marRight w:val="0"/>
      <w:marTop w:val="0"/>
      <w:marBottom w:val="0"/>
      <w:divBdr>
        <w:top w:val="none" w:sz="0" w:space="0" w:color="auto"/>
        <w:left w:val="none" w:sz="0" w:space="0" w:color="auto"/>
        <w:bottom w:val="none" w:sz="0" w:space="0" w:color="auto"/>
        <w:right w:val="none" w:sz="0" w:space="0" w:color="auto"/>
      </w:divBdr>
    </w:div>
    <w:div w:id="1352413527">
      <w:marLeft w:val="0"/>
      <w:marRight w:val="0"/>
      <w:marTop w:val="0"/>
      <w:marBottom w:val="0"/>
      <w:divBdr>
        <w:top w:val="none" w:sz="0" w:space="0" w:color="auto"/>
        <w:left w:val="none" w:sz="0" w:space="0" w:color="auto"/>
        <w:bottom w:val="none" w:sz="0" w:space="0" w:color="auto"/>
        <w:right w:val="none" w:sz="0" w:space="0" w:color="auto"/>
      </w:divBdr>
    </w:div>
    <w:div w:id="1355382178">
      <w:marLeft w:val="0"/>
      <w:marRight w:val="0"/>
      <w:marTop w:val="0"/>
      <w:marBottom w:val="0"/>
      <w:divBdr>
        <w:top w:val="none" w:sz="0" w:space="0" w:color="auto"/>
        <w:left w:val="none" w:sz="0" w:space="0" w:color="auto"/>
        <w:bottom w:val="none" w:sz="0" w:space="0" w:color="auto"/>
        <w:right w:val="none" w:sz="0" w:space="0" w:color="auto"/>
      </w:divBdr>
      <w:divsChild>
        <w:div w:id="1475028496">
          <w:marLeft w:val="0"/>
          <w:marRight w:val="0"/>
          <w:marTop w:val="0"/>
          <w:marBottom w:val="0"/>
          <w:divBdr>
            <w:top w:val="none" w:sz="0" w:space="0" w:color="auto"/>
            <w:left w:val="none" w:sz="0" w:space="0" w:color="auto"/>
            <w:bottom w:val="none" w:sz="0" w:space="0" w:color="auto"/>
            <w:right w:val="none" w:sz="0" w:space="0" w:color="auto"/>
          </w:divBdr>
          <w:divsChild>
            <w:div w:id="2106994245">
              <w:marLeft w:val="0"/>
              <w:marRight w:val="0"/>
              <w:marTop w:val="0"/>
              <w:marBottom w:val="0"/>
              <w:divBdr>
                <w:top w:val="none" w:sz="0" w:space="0" w:color="auto"/>
                <w:left w:val="none" w:sz="0" w:space="0" w:color="auto"/>
                <w:bottom w:val="none" w:sz="0" w:space="0" w:color="auto"/>
                <w:right w:val="none" w:sz="0" w:space="0" w:color="auto"/>
              </w:divBdr>
            </w:div>
            <w:div w:id="710038534">
              <w:marLeft w:val="0"/>
              <w:marRight w:val="0"/>
              <w:marTop w:val="0"/>
              <w:marBottom w:val="0"/>
              <w:divBdr>
                <w:top w:val="none" w:sz="0" w:space="0" w:color="auto"/>
                <w:left w:val="none" w:sz="0" w:space="0" w:color="auto"/>
                <w:bottom w:val="none" w:sz="0" w:space="0" w:color="auto"/>
                <w:right w:val="none" w:sz="0" w:space="0" w:color="auto"/>
              </w:divBdr>
            </w:div>
            <w:div w:id="164129225">
              <w:marLeft w:val="0"/>
              <w:marRight w:val="0"/>
              <w:marTop w:val="0"/>
              <w:marBottom w:val="0"/>
              <w:divBdr>
                <w:top w:val="none" w:sz="0" w:space="0" w:color="auto"/>
                <w:left w:val="none" w:sz="0" w:space="0" w:color="auto"/>
                <w:bottom w:val="none" w:sz="0" w:space="0" w:color="auto"/>
                <w:right w:val="none" w:sz="0" w:space="0" w:color="auto"/>
              </w:divBdr>
            </w:div>
            <w:div w:id="2116170861">
              <w:marLeft w:val="0"/>
              <w:marRight w:val="0"/>
              <w:marTop w:val="0"/>
              <w:marBottom w:val="0"/>
              <w:divBdr>
                <w:top w:val="none" w:sz="0" w:space="0" w:color="auto"/>
                <w:left w:val="none" w:sz="0" w:space="0" w:color="auto"/>
                <w:bottom w:val="none" w:sz="0" w:space="0" w:color="auto"/>
                <w:right w:val="none" w:sz="0" w:space="0" w:color="auto"/>
              </w:divBdr>
            </w:div>
            <w:div w:id="1640573739">
              <w:marLeft w:val="0"/>
              <w:marRight w:val="0"/>
              <w:marTop w:val="0"/>
              <w:marBottom w:val="0"/>
              <w:divBdr>
                <w:top w:val="none" w:sz="0" w:space="0" w:color="auto"/>
                <w:left w:val="none" w:sz="0" w:space="0" w:color="auto"/>
                <w:bottom w:val="none" w:sz="0" w:space="0" w:color="auto"/>
                <w:right w:val="none" w:sz="0" w:space="0" w:color="auto"/>
              </w:divBdr>
            </w:div>
            <w:div w:id="569659891">
              <w:marLeft w:val="0"/>
              <w:marRight w:val="0"/>
              <w:marTop w:val="0"/>
              <w:marBottom w:val="0"/>
              <w:divBdr>
                <w:top w:val="none" w:sz="0" w:space="0" w:color="auto"/>
                <w:left w:val="none" w:sz="0" w:space="0" w:color="auto"/>
                <w:bottom w:val="none" w:sz="0" w:space="0" w:color="auto"/>
                <w:right w:val="none" w:sz="0" w:space="0" w:color="auto"/>
              </w:divBdr>
            </w:div>
            <w:div w:id="1778406080">
              <w:marLeft w:val="0"/>
              <w:marRight w:val="0"/>
              <w:marTop w:val="0"/>
              <w:marBottom w:val="0"/>
              <w:divBdr>
                <w:top w:val="none" w:sz="0" w:space="0" w:color="auto"/>
                <w:left w:val="none" w:sz="0" w:space="0" w:color="auto"/>
                <w:bottom w:val="none" w:sz="0" w:space="0" w:color="auto"/>
                <w:right w:val="none" w:sz="0" w:space="0" w:color="auto"/>
              </w:divBdr>
            </w:div>
            <w:div w:id="1051996384">
              <w:marLeft w:val="0"/>
              <w:marRight w:val="0"/>
              <w:marTop w:val="0"/>
              <w:marBottom w:val="0"/>
              <w:divBdr>
                <w:top w:val="none" w:sz="0" w:space="0" w:color="auto"/>
                <w:left w:val="none" w:sz="0" w:space="0" w:color="auto"/>
                <w:bottom w:val="none" w:sz="0" w:space="0" w:color="auto"/>
                <w:right w:val="none" w:sz="0" w:space="0" w:color="auto"/>
              </w:divBdr>
            </w:div>
            <w:div w:id="417361476">
              <w:marLeft w:val="0"/>
              <w:marRight w:val="0"/>
              <w:marTop w:val="0"/>
              <w:marBottom w:val="0"/>
              <w:divBdr>
                <w:top w:val="none" w:sz="0" w:space="0" w:color="auto"/>
                <w:left w:val="none" w:sz="0" w:space="0" w:color="auto"/>
                <w:bottom w:val="none" w:sz="0" w:space="0" w:color="auto"/>
                <w:right w:val="none" w:sz="0" w:space="0" w:color="auto"/>
              </w:divBdr>
            </w:div>
            <w:div w:id="1167405417">
              <w:marLeft w:val="0"/>
              <w:marRight w:val="0"/>
              <w:marTop w:val="0"/>
              <w:marBottom w:val="0"/>
              <w:divBdr>
                <w:top w:val="none" w:sz="0" w:space="0" w:color="auto"/>
                <w:left w:val="none" w:sz="0" w:space="0" w:color="auto"/>
                <w:bottom w:val="none" w:sz="0" w:space="0" w:color="auto"/>
                <w:right w:val="none" w:sz="0" w:space="0" w:color="auto"/>
              </w:divBdr>
            </w:div>
            <w:div w:id="396708652">
              <w:marLeft w:val="0"/>
              <w:marRight w:val="0"/>
              <w:marTop w:val="0"/>
              <w:marBottom w:val="0"/>
              <w:divBdr>
                <w:top w:val="none" w:sz="0" w:space="0" w:color="auto"/>
                <w:left w:val="none" w:sz="0" w:space="0" w:color="auto"/>
                <w:bottom w:val="none" w:sz="0" w:space="0" w:color="auto"/>
                <w:right w:val="none" w:sz="0" w:space="0" w:color="auto"/>
              </w:divBdr>
            </w:div>
            <w:div w:id="18410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0309">
      <w:marLeft w:val="0"/>
      <w:marRight w:val="0"/>
      <w:marTop w:val="0"/>
      <w:marBottom w:val="0"/>
      <w:divBdr>
        <w:top w:val="none" w:sz="0" w:space="0" w:color="auto"/>
        <w:left w:val="none" w:sz="0" w:space="0" w:color="auto"/>
        <w:bottom w:val="none" w:sz="0" w:space="0" w:color="auto"/>
        <w:right w:val="none" w:sz="0" w:space="0" w:color="auto"/>
      </w:divBdr>
    </w:div>
    <w:div w:id="1357465463">
      <w:marLeft w:val="0"/>
      <w:marRight w:val="0"/>
      <w:marTop w:val="0"/>
      <w:marBottom w:val="0"/>
      <w:divBdr>
        <w:top w:val="none" w:sz="0" w:space="0" w:color="auto"/>
        <w:left w:val="none" w:sz="0" w:space="0" w:color="auto"/>
        <w:bottom w:val="none" w:sz="0" w:space="0" w:color="auto"/>
        <w:right w:val="none" w:sz="0" w:space="0" w:color="auto"/>
      </w:divBdr>
    </w:div>
    <w:div w:id="1365248782">
      <w:marLeft w:val="0"/>
      <w:marRight w:val="0"/>
      <w:marTop w:val="0"/>
      <w:marBottom w:val="0"/>
      <w:divBdr>
        <w:top w:val="none" w:sz="0" w:space="0" w:color="auto"/>
        <w:left w:val="none" w:sz="0" w:space="0" w:color="auto"/>
        <w:bottom w:val="none" w:sz="0" w:space="0" w:color="auto"/>
        <w:right w:val="none" w:sz="0" w:space="0" w:color="auto"/>
      </w:divBdr>
      <w:divsChild>
        <w:div w:id="1973244636">
          <w:marLeft w:val="0"/>
          <w:marRight w:val="0"/>
          <w:marTop w:val="0"/>
          <w:marBottom w:val="0"/>
          <w:divBdr>
            <w:top w:val="none" w:sz="0" w:space="0" w:color="auto"/>
            <w:left w:val="none" w:sz="0" w:space="0" w:color="auto"/>
            <w:bottom w:val="none" w:sz="0" w:space="0" w:color="auto"/>
            <w:right w:val="none" w:sz="0" w:space="0" w:color="auto"/>
          </w:divBdr>
          <w:divsChild>
            <w:div w:id="6193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487">
      <w:marLeft w:val="0"/>
      <w:marRight w:val="0"/>
      <w:marTop w:val="0"/>
      <w:marBottom w:val="0"/>
      <w:divBdr>
        <w:top w:val="none" w:sz="0" w:space="0" w:color="auto"/>
        <w:left w:val="none" w:sz="0" w:space="0" w:color="auto"/>
        <w:bottom w:val="none" w:sz="0" w:space="0" w:color="auto"/>
        <w:right w:val="none" w:sz="0" w:space="0" w:color="auto"/>
      </w:divBdr>
    </w:div>
    <w:div w:id="1368602764">
      <w:marLeft w:val="0"/>
      <w:marRight w:val="0"/>
      <w:marTop w:val="0"/>
      <w:marBottom w:val="0"/>
      <w:divBdr>
        <w:top w:val="none" w:sz="0" w:space="0" w:color="auto"/>
        <w:left w:val="none" w:sz="0" w:space="0" w:color="auto"/>
        <w:bottom w:val="none" w:sz="0" w:space="0" w:color="auto"/>
        <w:right w:val="none" w:sz="0" w:space="0" w:color="auto"/>
      </w:divBdr>
    </w:div>
    <w:div w:id="1369453472">
      <w:marLeft w:val="0"/>
      <w:marRight w:val="0"/>
      <w:marTop w:val="0"/>
      <w:marBottom w:val="0"/>
      <w:divBdr>
        <w:top w:val="none" w:sz="0" w:space="0" w:color="auto"/>
        <w:left w:val="none" w:sz="0" w:space="0" w:color="auto"/>
        <w:bottom w:val="none" w:sz="0" w:space="0" w:color="auto"/>
        <w:right w:val="none" w:sz="0" w:space="0" w:color="auto"/>
      </w:divBdr>
    </w:div>
    <w:div w:id="1373577906">
      <w:marLeft w:val="0"/>
      <w:marRight w:val="0"/>
      <w:marTop w:val="0"/>
      <w:marBottom w:val="0"/>
      <w:divBdr>
        <w:top w:val="none" w:sz="0" w:space="0" w:color="auto"/>
        <w:left w:val="none" w:sz="0" w:space="0" w:color="auto"/>
        <w:bottom w:val="none" w:sz="0" w:space="0" w:color="auto"/>
        <w:right w:val="none" w:sz="0" w:space="0" w:color="auto"/>
      </w:divBdr>
    </w:div>
    <w:div w:id="1376344954">
      <w:marLeft w:val="0"/>
      <w:marRight w:val="0"/>
      <w:marTop w:val="0"/>
      <w:marBottom w:val="0"/>
      <w:divBdr>
        <w:top w:val="none" w:sz="0" w:space="0" w:color="auto"/>
        <w:left w:val="none" w:sz="0" w:space="0" w:color="auto"/>
        <w:bottom w:val="none" w:sz="0" w:space="0" w:color="auto"/>
        <w:right w:val="none" w:sz="0" w:space="0" w:color="auto"/>
      </w:divBdr>
    </w:div>
    <w:div w:id="1377778737">
      <w:marLeft w:val="0"/>
      <w:marRight w:val="0"/>
      <w:marTop w:val="0"/>
      <w:marBottom w:val="0"/>
      <w:divBdr>
        <w:top w:val="none" w:sz="0" w:space="0" w:color="auto"/>
        <w:left w:val="none" w:sz="0" w:space="0" w:color="auto"/>
        <w:bottom w:val="none" w:sz="0" w:space="0" w:color="auto"/>
        <w:right w:val="none" w:sz="0" w:space="0" w:color="auto"/>
      </w:divBdr>
      <w:divsChild>
        <w:div w:id="1757361763">
          <w:marLeft w:val="0"/>
          <w:marRight w:val="0"/>
          <w:marTop w:val="0"/>
          <w:marBottom w:val="0"/>
          <w:divBdr>
            <w:top w:val="none" w:sz="0" w:space="0" w:color="auto"/>
            <w:left w:val="none" w:sz="0" w:space="0" w:color="auto"/>
            <w:bottom w:val="none" w:sz="0" w:space="0" w:color="auto"/>
            <w:right w:val="none" w:sz="0" w:space="0" w:color="auto"/>
          </w:divBdr>
        </w:div>
        <w:div w:id="2044743317">
          <w:marLeft w:val="0"/>
          <w:marRight w:val="0"/>
          <w:marTop w:val="0"/>
          <w:marBottom w:val="0"/>
          <w:divBdr>
            <w:top w:val="none" w:sz="0" w:space="0" w:color="auto"/>
            <w:left w:val="none" w:sz="0" w:space="0" w:color="auto"/>
            <w:bottom w:val="none" w:sz="0" w:space="0" w:color="auto"/>
            <w:right w:val="none" w:sz="0" w:space="0" w:color="auto"/>
          </w:divBdr>
        </w:div>
        <w:div w:id="1429539454">
          <w:marLeft w:val="0"/>
          <w:marRight w:val="0"/>
          <w:marTop w:val="0"/>
          <w:marBottom w:val="0"/>
          <w:divBdr>
            <w:top w:val="none" w:sz="0" w:space="0" w:color="auto"/>
            <w:left w:val="none" w:sz="0" w:space="0" w:color="auto"/>
            <w:bottom w:val="none" w:sz="0" w:space="0" w:color="auto"/>
            <w:right w:val="none" w:sz="0" w:space="0" w:color="auto"/>
          </w:divBdr>
        </w:div>
        <w:div w:id="543448807">
          <w:marLeft w:val="0"/>
          <w:marRight w:val="0"/>
          <w:marTop w:val="0"/>
          <w:marBottom w:val="0"/>
          <w:divBdr>
            <w:top w:val="none" w:sz="0" w:space="0" w:color="auto"/>
            <w:left w:val="none" w:sz="0" w:space="0" w:color="auto"/>
            <w:bottom w:val="none" w:sz="0" w:space="0" w:color="auto"/>
            <w:right w:val="none" w:sz="0" w:space="0" w:color="auto"/>
          </w:divBdr>
        </w:div>
      </w:divsChild>
    </w:div>
    <w:div w:id="1378353752">
      <w:marLeft w:val="0"/>
      <w:marRight w:val="0"/>
      <w:marTop w:val="0"/>
      <w:marBottom w:val="0"/>
      <w:divBdr>
        <w:top w:val="none" w:sz="0" w:space="0" w:color="auto"/>
        <w:left w:val="none" w:sz="0" w:space="0" w:color="auto"/>
        <w:bottom w:val="none" w:sz="0" w:space="0" w:color="auto"/>
        <w:right w:val="none" w:sz="0" w:space="0" w:color="auto"/>
      </w:divBdr>
    </w:div>
    <w:div w:id="1384717425">
      <w:marLeft w:val="0"/>
      <w:marRight w:val="0"/>
      <w:marTop w:val="0"/>
      <w:marBottom w:val="0"/>
      <w:divBdr>
        <w:top w:val="none" w:sz="0" w:space="0" w:color="auto"/>
        <w:left w:val="none" w:sz="0" w:space="0" w:color="auto"/>
        <w:bottom w:val="none" w:sz="0" w:space="0" w:color="auto"/>
        <w:right w:val="none" w:sz="0" w:space="0" w:color="auto"/>
      </w:divBdr>
    </w:div>
    <w:div w:id="1390495261">
      <w:marLeft w:val="0"/>
      <w:marRight w:val="0"/>
      <w:marTop w:val="0"/>
      <w:marBottom w:val="0"/>
      <w:divBdr>
        <w:top w:val="none" w:sz="0" w:space="0" w:color="auto"/>
        <w:left w:val="none" w:sz="0" w:space="0" w:color="auto"/>
        <w:bottom w:val="none" w:sz="0" w:space="0" w:color="auto"/>
        <w:right w:val="none" w:sz="0" w:space="0" w:color="auto"/>
      </w:divBdr>
    </w:div>
    <w:div w:id="1390881349">
      <w:marLeft w:val="0"/>
      <w:marRight w:val="0"/>
      <w:marTop w:val="0"/>
      <w:marBottom w:val="0"/>
      <w:divBdr>
        <w:top w:val="none" w:sz="0" w:space="0" w:color="auto"/>
        <w:left w:val="none" w:sz="0" w:space="0" w:color="auto"/>
        <w:bottom w:val="none" w:sz="0" w:space="0" w:color="auto"/>
        <w:right w:val="none" w:sz="0" w:space="0" w:color="auto"/>
      </w:divBdr>
    </w:div>
    <w:div w:id="1394619717">
      <w:marLeft w:val="0"/>
      <w:marRight w:val="0"/>
      <w:marTop w:val="0"/>
      <w:marBottom w:val="0"/>
      <w:divBdr>
        <w:top w:val="none" w:sz="0" w:space="0" w:color="auto"/>
        <w:left w:val="none" w:sz="0" w:space="0" w:color="auto"/>
        <w:bottom w:val="none" w:sz="0" w:space="0" w:color="auto"/>
        <w:right w:val="none" w:sz="0" w:space="0" w:color="auto"/>
      </w:divBdr>
      <w:divsChild>
        <w:div w:id="2050759470">
          <w:marLeft w:val="0"/>
          <w:marRight w:val="0"/>
          <w:marTop w:val="0"/>
          <w:marBottom w:val="0"/>
          <w:divBdr>
            <w:top w:val="none" w:sz="0" w:space="0" w:color="auto"/>
            <w:left w:val="none" w:sz="0" w:space="0" w:color="auto"/>
            <w:bottom w:val="none" w:sz="0" w:space="0" w:color="auto"/>
            <w:right w:val="none" w:sz="0" w:space="0" w:color="auto"/>
          </w:divBdr>
        </w:div>
        <w:div w:id="942614647">
          <w:marLeft w:val="0"/>
          <w:marRight w:val="0"/>
          <w:marTop w:val="0"/>
          <w:marBottom w:val="0"/>
          <w:divBdr>
            <w:top w:val="none" w:sz="0" w:space="0" w:color="auto"/>
            <w:left w:val="none" w:sz="0" w:space="0" w:color="auto"/>
            <w:bottom w:val="none" w:sz="0" w:space="0" w:color="auto"/>
            <w:right w:val="none" w:sz="0" w:space="0" w:color="auto"/>
          </w:divBdr>
        </w:div>
        <w:div w:id="1831869466">
          <w:marLeft w:val="0"/>
          <w:marRight w:val="0"/>
          <w:marTop w:val="0"/>
          <w:marBottom w:val="0"/>
          <w:divBdr>
            <w:top w:val="none" w:sz="0" w:space="0" w:color="auto"/>
            <w:left w:val="none" w:sz="0" w:space="0" w:color="auto"/>
            <w:bottom w:val="none" w:sz="0" w:space="0" w:color="auto"/>
            <w:right w:val="none" w:sz="0" w:space="0" w:color="auto"/>
          </w:divBdr>
        </w:div>
        <w:div w:id="413474773">
          <w:marLeft w:val="0"/>
          <w:marRight w:val="0"/>
          <w:marTop w:val="0"/>
          <w:marBottom w:val="0"/>
          <w:divBdr>
            <w:top w:val="none" w:sz="0" w:space="0" w:color="auto"/>
            <w:left w:val="none" w:sz="0" w:space="0" w:color="auto"/>
            <w:bottom w:val="none" w:sz="0" w:space="0" w:color="auto"/>
            <w:right w:val="none" w:sz="0" w:space="0" w:color="auto"/>
          </w:divBdr>
        </w:div>
        <w:div w:id="764348669">
          <w:marLeft w:val="0"/>
          <w:marRight w:val="0"/>
          <w:marTop w:val="0"/>
          <w:marBottom w:val="0"/>
          <w:divBdr>
            <w:top w:val="none" w:sz="0" w:space="0" w:color="auto"/>
            <w:left w:val="none" w:sz="0" w:space="0" w:color="auto"/>
            <w:bottom w:val="none" w:sz="0" w:space="0" w:color="auto"/>
            <w:right w:val="none" w:sz="0" w:space="0" w:color="auto"/>
          </w:divBdr>
        </w:div>
        <w:div w:id="1561137668">
          <w:marLeft w:val="0"/>
          <w:marRight w:val="0"/>
          <w:marTop w:val="0"/>
          <w:marBottom w:val="0"/>
          <w:divBdr>
            <w:top w:val="none" w:sz="0" w:space="0" w:color="auto"/>
            <w:left w:val="none" w:sz="0" w:space="0" w:color="auto"/>
            <w:bottom w:val="none" w:sz="0" w:space="0" w:color="auto"/>
            <w:right w:val="none" w:sz="0" w:space="0" w:color="auto"/>
          </w:divBdr>
        </w:div>
        <w:div w:id="679477955">
          <w:marLeft w:val="0"/>
          <w:marRight w:val="0"/>
          <w:marTop w:val="0"/>
          <w:marBottom w:val="0"/>
          <w:divBdr>
            <w:top w:val="none" w:sz="0" w:space="0" w:color="auto"/>
            <w:left w:val="none" w:sz="0" w:space="0" w:color="auto"/>
            <w:bottom w:val="none" w:sz="0" w:space="0" w:color="auto"/>
            <w:right w:val="none" w:sz="0" w:space="0" w:color="auto"/>
          </w:divBdr>
        </w:div>
      </w:divsChild>
    </w:div>
    <w:div w:id="1394889382">
      <w:marLeft w:val="0"/>
      <w:marRight w:val="0"/>
      <w:marTop w:val="0"/>
      <w:marBottom w:val="0"/>
      <w:divBdr>
        <w:top w:val="none" w:sz="0" w:space="0" w:color="auto"/>
        <w:left w:val="none" w:sz="0" w:space="0" w:color="auto"/>
        <w:bottom w:val="none" w:sz="0" w:space="0" w:color="auto"/>
        <w:right w:val="none" w:sz="0" w:space="0" w:color="auto"/>
      </w:divBdr>
    </w:div>
    <w:div w:id="1396854307">
      <w:marLeft w:val="0"/>
      <w:marRight w:val="0"/>
      <w:marTop w:val="0"/>
      <w:marBottom w:val="0"/>
      <w:divBdr>
        <w:top w:val="none" w:sz="0" w:space="0" w:color="auto"/>
        <w:left w:val="none" w:sz="0" w:space="0" w:color="auto"/>
        <w:bottom w:val="none" w:sz="0" w:space="0" w:color="auto"/>
        <w:right w:val="none" w:sz="0" w:space="0" w:color="auto"/>
      </w:divBdr>
    </w:div>
    <w:div w:id="1398480733">
      <w:marLeft w:val="0"/>
      <w:marRight w:val="0"/>
      <w:marTop w:val="0"/>
      <w:marBottom w:val="0"/>
      <w:divBdr>
        <w:top w:val="none" w:sz="0" w:space="0" w:color="auto"/>
        <w:left w:val="none" w:sz="0" w:space="0" w:color="auto"/>
        <w:bottom w:val="none" w:sz="0" w:space="0" w:color="auto"/>
        <w:right w:val="none" w:sz="0" w:space="0" w:color="auto"/>
      </w:divBdr>
    </w:div>
    <w:div w:id="1400905980">
      <w:marLeft w:val="0"/>
      <w:marRight w:val="0"/>
      <w:marTop w:val="0"/>
      <w:marBottom w:val="0"/>
      <w:divBdr>
        <w:top w:val="none" w:sz="0" w:space="0" w:color="auto"/>
        <w:left w:val="none" w:sz="0" w:space="0" w:color="auto"/>
        <w:bottom w:val="none" w:sz="0" w:space="0" w:color="auto"/>
        <w:right w:val="none" w:sz="0" w:space="0" w:color="auto"/>
      </w:divBdr>
    </w:div>
    <w:div w:id="1402171248">
      <w:marLeft w:val="0"/>
      <w:marRight w:val="0"/>
      <w:marTop w:val="0"/>
      <w:marBottom w:val="0"/>
      <w:divBdr>
        <w:top w:val="none" w:sz="0" w:space="0" w:color="auto"/>
        <w:left w:val="none" w:sz="0" w:space="0" w:color="auto"/>
        <w:bottom w:val="none" w:sz="0" w:space="0" w:color="auto"/>
        <w:right w:val="none" w:sz="0" w:space="0" w:color="auto"/>
      </w:divBdr>
    </w:div>
    <w:div w:id="1402218332">
      <w:marLeft w:val="0"/>
      <w:marRight w:val="0"/>
      <w:marTop w:val="0"/>
      <w:marBottom w:val="0"/>
      <w:divBdr>
        <w:top w:val="none" w:sz="0" w:space="0" w:color="auto"/>
        <w:left w:val="none" w:sz="0" w:space="0" w:color="auto"/>
        <w:bottom w:val="none" w:sz="0" w:space="0" w:color="auto"/>
        <w:right w:val="none" w:sz="0" w:space="0" w:color="auto"/>
      </w:divBdr>
    </w:div>
    <w:div w:id="1402950942">
      <w:marLeft w:val="0"/>
      <w:marRight w:val="0"/>
      <w:marTop w:val="0"/>
      <w:marBottom w:val="0"/>
      <w:divBdr>
        <w:top w:val="none" w:sz="0" w:space="0" w:color="auto"/>
        <w:left w:val="none" w:sz="0" w:space="0" w:color="auto"/>
        <w:bottom w:val="none" w:sz="0" w:space="0" w:color="auto"/>
        <w:right w:val="none" w:sz="0" w:space="0" w:color="auto"/>
      </w:divBdr>
    </w:div>
    <w:div w:id="1406757463">
      <w:marLeft w:val="0"/>
      <w:marRight w:val="0"/>
      <w:marTop w:val="0"/>
      <w:marBottom w:val="0"/>
      <w:divBdr>
        <w:top w:val="none" w:sz="0" w:space="0" w:color="auto"/>
        <w:left w:val="none" w:sz="0" w:space="0" w:color="auto"/>
        <w:bottom w:val="none" w:sz="0" w:space="0" w:color="auto"/>
        <w:right w:val="none" w:sz="0" w:space="0" w:color="auto"/>
      </w:divBdr>
    </w:div>
    <w:div w:id="1408304796">
      <w:marLeft w:val="0"/>
      <w:marRight w:val="0"/>
      <w:marTop w:val="0"/>
      <w:marBottom w:val="0"/>
      <w:divBdr>
        <w:top w:val="none" w:sz="0" w:space="0" w:color="auto"/>
        <w:left w:val="none" w:sz="0" w:space="0" w:color="auto"/>
        <w:bottom w:val="none" w:sz="0" w:space="0" w:color="auto"/>
        <w:right w:val="none" w:sz="0" w:space="0" w:color="auto"/>
      </w:divBdr>
    </w:div>
    <w:div w:id="1410227045">
      <w:marLeft w:val="0"/>
      <w:marRight w:val="0"/>
      <w:marTop w:val="0"/>
      <w:marBottom w:val="0"/>
      <w:divBdr>
        <w:top w:val="none" w:sz="0" w:space="0" w:color="auto"/>
        <w:left w:val="none" w:sz="0" w:space="0" w:color="auto"/>
        <w:bottom w:val="none" w:sz="0" w:space="0" w:color="auto"/>
        <w:right w:val="none" w:sz="0" w:space="0" w:color="auto"/>
      </w:divBdr>
    </w:div>
    <w:div w:id="1410692995">
      <w:marLeft w:val="0"/>
      <w:marRight w:val="0"/>
      <w:marTop w:val="0"/>
      <w:marBottom w:val="0"/>
      <w:divBdr>
        <w:top w:val="none" w:sz="0" w:space="0" w:color="auto"/>
        <w:left w:val="none" w:sz="0" w:space="0" w:color="auto"/>
        <w:bottom w:val="none" w:sz="0" w:space="0" w:color="auto"/>
        <w:right w:val="none" w:sz="0" w:space="0" w:color="auto"/>
      </w:divBdr>
    </w:div>
    <w:div w:id="1420442325">
      <w:marLeft w:val="0"/>
      <w:marRight w:val="0"/>
      <w:marTop w:val="0"/>
      <w:marBottom w:val="0"/>
      <w:divBdr>
        <w:top w:val="none" w:sz="0" w:space="0" w:color="auto"/>
        <w:left w:val="none" w:sz="0" w:space="0" w:color="auto"/>
        <w:bottom w:val="none" w:sz="0" w:space="0" w:color="auto"/>
        <w:right w:val="none" w:sz="0" w:space="0" w:color="auto"/>
      </w:divBdr>
    </w:div>
    <w:div w:id="1421096254">
      <w:marLeft w:val="0"/>
      <w:marRight w:val="0"/>
      <w:marTop w:val="0"/>
      <w:marBottom w:val="0"/>
      <w:divBdr>
        <w:top w:val="none" w:sz="0" w:space="0" w:color="auto"/>
        <w:left w:val="none" w:sz="0" w:space="0" w:color="auto"/>
        <w:bottom w:val="none" w:sz="0" w:space="0" w:color="auto"/>
        <w:right w:val="none" w:sz="0" w:space="0" w:color="auto"/>
      </w:divBdr>
    </w:div>
    <w:div w:id="1425177826">
      <w:marLeft w:val="0"/>
      <w:marRight w:val="0"/>
      <w:marTop w:val="0"/>
      <w:marBottom w:val="0"/>
      <w:divBdr>
        <w:top w:val="none" w:sz="0" w:space="0" w:color="auto"/>
        <w:left w:val="none" w:sz="0" w:space="0" w:color="auto"/>
        <w:bottom w:val="none" w:sz="0" w:space="0" w:color="auto"/>
        <w:right w:val="none" w:sz="0" w:space="0" w:color="auto"/>
      </w:divBdr>
    </w:div>
    <w:div w:id="1425767064">
      <w:marLeft w:val="0"/>
      <w:marRight w:val="0"/>
      <w:marTop w:val="0"/>
      <w:marBottom w:val="0"/>
      <w:divBdr>
        <w:top w:val="none" w:sz="0" w:space="0" w:color="auto"/>
        <w:left w:val="none" w:sz="0" w:space="0" w:color="auto"/>
        <w:bottom w:val="none" w:sz="0" w:space="0" w:color="auto"/>
        <w:right w:val="none" w:sz="0" w:space="0" w:color="auto"/>
      </w:divBdr>
    </w:div>
    <w:div w:id="1426145767">
      <w:marLeft w:val="0"/>
      <w:marRight w:val="0"/>
      <w:marTop w:val="0"/>
      <w:marBottom w:val="0"/>
      <w:divBdr>
        <w:top w:val="none" w:sz="0" w:space="0" w:color="auto"/>
        <w:left w:val="none" w:sz="0" w:space="0" w:color="auto"/>
        <w:bottom w:val="none" w:sz="0" w:space="0" w:color="auto"/>
        <w:right w:val="none" w:sz="0" w:space="0" w:color="auto"/>
      </w:divBdr>
    </w:div>
    <w:div w:id="1429543278">
      <w:marLeft w:val="0"/>
      <w:marRight w:val="0"/>
      <w:marTop w:val="0"/>
      <w:marBottom w:val="0"/>
      <w:divBdr>
        <w:top w:val="none" w:sz="0" w:space="0" w:color="auto"/>
        <w:left w:val="none" w:sz="0" w:space="0" w:color="auto"/>
        <w:bottom w:val="none" w:sz="0" w:space="0" w:color="auto"/>
        <w:right w:val="none" w:sz="0" w:space="0" w:color="auto"/>
      </w:divBdr>
    </w:div>
    <w:div w:id="1430352838">
      <w:marLeft w:val="0"/>
      <w:marRight w:val="0"/>
      <w:marTop w:val="0"/>
      <w:marBottom w:val="0"/>
      <w:divBdr>
        <w:top w:val="none" w:sz="0" w:space="0" w:color="auto"/>
        <w:left w:val="none" w:sz="0" w:space="0" w:color="auto"/>
        <w:bottom w:val="none" w:sz="0" w:space="0" w:color="auto"/>
        <w:right w:val="none" w:sz="0" w:space="0" w:color="auto"/>
      </w:divBdr>
    </w:div>
    <w:div w:id="1432050719">
      <w:marLeft w:val="0"/>
      <w:marRight w:val="0"/>
      <w:marTop w:val="0"/>
      <w:marBottom w:val="0"/>
      <w:divBdr>
        <w:top w:val="none" w:sz="0" w:space="0" w:color="auto"/>
        <w:left w:val="none" w:sz="0" w:space="0" w:color="auto"/>
        <w:bottom w:val="none" w:sz="0" w:space="0" w:color="auto"/>
        <w:right w:val="none" w:sz="0" w:space="0" w:color="auto"/>
      </w:divBdr>
    </w:div>
    <w:div w:id="1433088215">
      <w:marLeft w:val="0"/>
      <w:marRight w:val="0"/>
      <w:marTop w:val="0"/>
      <w:marBottom w:val="0"/>
      <w:divBdr>
        <w:top w:val="none" w:sz="0" w:space="0" w:color="auto"/>
        <w:left w:val="none" w:sz="0" w:space="0" w:color="auto"/>
        <w:bottom w:val="none" w:sz="0" w:space="0" w:color="auto"/>
        <w:right w:val="none" w:sz="0" w:space="0" w:color="auto"/>
      </w:divBdr>
    </w:div>
    <w:div w:id="1438404791">
      <w:marLeft w:val="0"/>
      <w:marRight w:val="0"/>
      <w:marTop w:val="0"/>
      <w:marBottom w:val="0"/>
      <w:divBdr>
        <w:top w:val="none" w:sz="0" w:space="0" w:color="auto"/>
        <w:left w:val="none" w:sz="0" w:space="0" w:color="auto"/>
        <w:bottom w:val="none" w:sz="0" w:space="0" w:color="auto"/>
        <w:right w:val="none" w:sz="0" w:space="0" w:color="auto"/>
      </w:divBdr>
    </w:div>
    <w:div w:id="1442914202">
      <w:marLeft w:val="0"/>
      <w:marRight w:val="0"/>
      <w:marTop w:val="0"/>
      <w:marBottom w:val="0"/>
      <w:divBdr>
        <w:top w:val="none" w:sz="0" w:space="0" w:color="auto"/>
        <w:left w:val="none" w:sz="0" w:space="0" w:color="auto"/>
        <w:bottom w:val="none" w:sz="0" w:space="0" w:color="auto"/>
        <w:right w:val="none" w:sz="0" w:space="0" w:color="auto"/>
      </w:divBdr>
      <w:divsChild>
        <w:div w:id="1269922440">
          <w:marLeft w:val="0"/>
          <w:marRight w:val="0"/>
          <w:marTop w:val="0"/>
          <w:marBottom w:val="0"/>
          <w:divBdr>
            <w:top w:val="none" w:sz="0" w:space="0" w:color="auto"/>
            <w:left w:val="none" w:sz="0" w:space="0" w:color="auto"/>
            <w:bottom w:val="none" w:sz="0" w:space="0" w:color="auto"/>
            <w:right w:val="none" w:sz="0" w:space="0" w:color="auto"/>
          </w:divBdr>
        </w:div>
        <w:div w:id="1474902845">
          <w:marLeft w:val="0"/>
          <w:marRight w:val="0"/>
          <w:marTop w:val="0"/>
          <w:marBottom w:val="0"/>
          <w:divBdr>
            <w:top w:val="none" w:sz="0" w:space="0" w:color="auto"/>
            <w:left w:val="none" w:sz="0" w:space="0" w:color="auto"/>
            <w:bottom w:val="none" w:sz="0" w:space="0" w:color="auto"/>
            <w:right w:val="none" w:sz="0" w:space="0" w:color="auto"/>
          </w:divBdr>
        </w:div>
        <w:div w:id="621035006">
          <w:marLeft w:val="0"/>
          <w:marRight w:val="0"/>
          <w:marTop w:val="0"/>
          <w:marBottom w:val="0"/>
          <w:divBdr>
            <w:top w:val="none" w:sz="0" w:space="0" w:color="auto"/>
            <w:left w:val="none" w:sz="0" w:space="0" w:color="auto"/>
            <w:bottom w:val="none" w:sz="0" w:space="0" w:color="auto"/>
            <w:right w:val="none" w:sz="0" w:space="0" w:color="auto"/>
          </w:divBdr>
        </w:div>
      </w:divsChild>
    </w:div>
    <w:div w:id="1444229196">
      <w:marLeft w:val="0"/>
      <w:marRight w:val="0"/>
      <w:marTop w:val="0"/>
      <w:marBottom w:val="0"/>
      <w:divBdr>
        <w:top w:val="none" w:sz="0" w:space="0" w:color="auto"/>
        <w:left w:val="none" w:sz="0" w:space="0" w:color="auto"/>
        <w:bottom w:val="none" w:sz="0" w:space="0" w:color="auto"/>
        <w:right w:val="none" w:sz="0" w:space="0" w:color="auto"/>
      </w:divBdr>
    </w:div>
    <w:div w:id="1445734698">
      <w:marLeft w:val="0"/>
      <w:marRight w:val="0"/>
      <w:marTop w:val="0"/>
      <w:marBottom w:val="0"/>
      <w:divBdr>
        <w:top w:val="none" w:sz="0" w:space="0" w:color="auto"/>
        <w:left w:val="none" w:sz="0" w:space="0" w:color="auto"/>
        <w:bottom w:val="none" w:sz="0" w:space="0" w:color="auto"/>
        <w:right w:val="none" w:sz="0" w:space="0" w:color="auto"/>
      </w:divBdr>
    </w:div>
    <w:div w:id="1448281919">
      <w:marLeft w:val="0"/>
      <w:marRight w:val="0"/>
      <w:marTop w:val="0"/>
      <w:marBottom w:val="0"/>
      <w:divBdr>
        <w:top w:val="none" w:sz="0" w:space="0" w:color="auto"/>
        <w:left w:val="none" w:sz="0" w:space="0" w:color="auto"/>
        <w:bottom w:val="none" w:sz="0" w:space="0" w:color="auto"/>
        <w:right w:val="none" w:sz="0" w:space="0" w:color="auto"/>
      </w:divBdr>
    </w:div>
    <w:div w:id="1450121315">
      <w:marLeft w:val="0"/>
      <w:marRight w:val="0"/>
      <w:marTop w:val="0"/>
      <w:marBottom w:val="0"/>
      <w:divBdr>
        <w:top w:val="none" w:sz="0" w:space="0" w:color="auto"/>
        <w:left w:val="none" w:sz="0" w:space="0" w:color="auto"/>
        <w:bottom w:val="none" w:sz="0" w:space="0" w:color="auto"/>
        <w:right w:val="none" w:sz="0" w:space="0" w:color="auto"/>
      </w:divBdr>
    </w:div>
    <w:div w:id="1452481072">
      <w:marLeft w:val="0"/>
      <w:marRight w:val="0"/>
      <w:marTop w:val="0"/>
      <w:marBottom w:val="0"/>
      <w:divBdr>
        <w:top w:val="none" w:sz="0" w:space="0" w:color="auto"/>
        <w:left w:val="none" w:sz="0" w:space="0" w:color="auto"/>
        <w:bottom w:val="none" w:sz="0" w:space="0" w:color="auto"/>
        <w:right w:val="none" w:sz="0" w:space="0" w:color="auto"/>
      </w:divBdr>
    </w:div>
    <w:div w:id="1453330941">
      <w:marLeft w:val="0"/>
      <w:marRight w:val="0"/>
      <w:marTop w:val="0"/>
      <w:marBottom w:val="0"/>
      <w:divBdr>
        <w:top w:val="none" w:sz="0" w:space="0" w:color="auto"/>
        <w:left w:val="none" w:sz="0" w:space="0" w:color="auto"/>
        <w:bottom w:val="none" w:sz="0" w:space="0" w:color="auto"/>
        <w:right w:val="none" w:sz="0" w:space="0" w:color="auto"/>
      </w:divBdr>
    </w:div>
    <w:div w:id="1463231949">
      <w:marLeft w:val="0"/>
      <w:marRight w:val="0"/>
      <w:marTop w:val="0"/>
      <w:marBottom w:val="0"/>
      <w:divBdr>
        <w:top w:val="none" w:sz="0" w:space="0" w:color="auto"/>
        <w:left w:val="none" w:sz="0" w:space="0" w:color="auto"/>
        <w:bottom w:val="none" w:sz="0" w:space="0" w:color="auto"/>
        <w:right w:val="none" w:sz="0" w:space="0" w:color="auto"/>
      </w:divBdr>
      <w:divsChild>
        <w:div w:id="584728386">
          <w:marLeft w:val="0"/>
          <w:marRight w:val="0"/>
          <w:marTop w:val="0"/>
          <w:marBottom w:val="0"/>
          <w:divBdr>
            <w:top w:val="none" w:sz="0" w:space="0" w:color="auto"/>
            <w:left w:val="none" w:sz="0" w:space="0" w:color="auto"/>
            <w:bottom w:val="none" w:sz="0" w:space="0" w:color="auto"/>
            <w:right w:val="none" w:sz="0" w:space="0" w:color="auto"/>
          </w:divBdr>
          <w:divsChild>
            <w:div w:id="1263995715">
              <w:marLeft w:val="0"/>
              <w:marRight w:val="0"/>
              <w:marTop w:val="0"/>
              <w:marBottom w:val="0"/>
              <w:divBdr>
                <w:top w:val="none" w:sz="0" w:space="0" w:color="auto"/>
                <w:left w:val="none" w:sz="0" w:space="0" w:color="auto"/>
                <w:bottom w:val="none" w:sz="0" w:space="0" w:color="auto"/>
                <w:right w:val="none" w:sz="0" w:space="0" w:color="auto"/>
              </w:divBdr>
            </w:div>
            <w:div w:id="281890504">
              <w:marLeft w:val="0"/>
              <w:marRight w:val="0"/>
              <w:marTop w:val="0"/>
              <w:marBottom w:val="0"/>
              <w:divBdr>
                <w:top w:val="none" w:sz="0" w:space="0" w:color="auto"/>
                <w:left w:val="none" w:sz="0" w:space="0" w:color="auto"/>
                <w:bottom w:val="none" w:sz="0" w:space="0" w:color="auto"/>
                <w:right w:val="none" w:sz="0" w:space="0" w:color="auto"/>
              </w:divBdr>
            </w:div>
            <w:div w:id="1553493047">
              <w:marLeft w:val="0"/>
              <w:marRight w:val="0"/>
              <w:marTop w:val="0"/>
              <w:marBottom w:val="0"/>
              <w:divBdr>
                <w:top w:val="none" w:sz="0" w:space="0" w:color="auto"/>
                <w:left w:val="none" w:sz="0" w:space="0" w:color="auto"/>
                <w:bottom w:val="none" w:sz="0" w:space="0" w:color="auto"/>
                <w:right w:val="none" w:sz="0" w:space="0" w:color="auto"/>
              </w:divBdr>
            </w:div>
            <w:div w:id="550308522">
              <w:marLeft w:val="0"/>
              <w:marRight w:val="0"/>
              <w:marTop w:val="0"/>
              <w:marBottom w:val="0"/>
              <w:divBdr>
                <w:top w:val="none" w:sz="0" w:space="0" w:color="auto"/>
                <w:left w:val="none" w:sz="0" w:space="0" w:color="auto"/>
                <w:bottom w:val="none" w:sz="0" w:space="0" w:color="auto"/>
                <w:right w:val="none" w:sz="0" w:space="0" w:color="auto"/>
              </w:divBdr>
            </w:div>
            <w:div w:id="773745432">
              <w:marLeft w:val="0"/>
              <w:marRight w:val="0"/>
              <w:marTop w:val="0"/>
              <w:marBottom w:val="0"/>
              <w:divBdr>
                <w:top w:val="none" w:sz="0" w:space="0" w:color="auto"/>
                <w:left w:val="none" w:sz="0" w:space="0" w:color="auto"/>
                <w:bottom w:val="none" w:sz="0" w:space="0" w:color="auto"/>
                <w:right w:val="none" w:sz="0" w:space="0" w:color="auto"/>
              </w:divBdr>
            </w:div>
            <w:div w:id="222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878">
      <w:marLeft w:val="0"/>
      <w:marRight w:val="0"/>
      <w:marTop w:val="0"/>
      <w:marBottom w:val="0"/>
      <w:divBdr>
        <w:top w:val="none" w:sz="0" w:space="0" w:color="auto"/>
        <w:left w:val="none" w:sz="0" w:space="0" w:color="auto"/>
        <w:bottom w:val="none" w:sz="0" w:space="0" w:color="auto"/>
        <w:right w:val="none" w:sz="0" w:space="0" w:color="auto"/>
      </w:divBdr>
    </w:div>
    <w:div w:id="1466585721">
      <w:marLeft w:val="0"/>
      <w:marRight w:val="0"/>
      <w:marTop w:val="0"/>
      <w:marBottom w:val="0"/>
      <w:divBdr>
        <w:top w:val="none" w:sz="0" w:space="0" w:color="auto"/>
        <w:left w:val="none" w:sz="0" w:space="0" w:color="auto"/>
        <w:bottom w:val="none" w:sz="0" w:space="0" w:color="auto"/>
        <w:right w:val="none" w:sz="0" w:space="0" w:color="auto"/>
      </w:divBdr>
    </w:div>
    <w:div w:id="1468355598">
      <w:marLeft w:val="0"/>
      <w:marRight w:val="0"/>
      <w:marTop w:val="0"/>
      <w:marBottom w:val="0"/>
      <w:divBdr>
        <w:top w:val="none" w:sz="0" w:space="0" w:color="auto"/>
        <w:left w:val="none" w:sz="0" w:space="0" w:color="auto"/>
        <w:bottom w:val="none" w:sz="0" w:space="0" w:color="auto"/>
        <w:right w:val="none" w:sz="0" w:space="0" w:color="auto"/>
      </w:divBdr>
    </w:div>
    <w:div w:id="1468812249">
      <w:marLeft w:val="0"/>
      <w:marRight w:val="0"/>
      <w:marTop w:val="0"/>
      <w:marBottom w:val="0"/>
      <w:divBdr>
        <w:top w:val="none" w:sz="0" w:space="0" w:color="auto"/>
        <w:left w:val="none" w:sz="0" w:space="0" w:color="auto"/>
        <w:bottom w:val="none" w:sz="0" w:space="0" w:color="auto"/>
        <w:right w:val="none" w:sz="0" w:space="0" w:color="auto"/>
      </w:divBdr>
    </w:div>
    <w:div w:id="1472208475">
      <w:marLeft w:val="0"/>
      <w:marRight w:val="0"/>
      <w:marTop w:val="0"/>
      <w:marBottom w:val="0"/>
      <w:divBdr>
        <w:top w:val="none" w:sz="0" w:space="0" w:color="auto"/>
        <w:left w:val="none" w:sz="0" w:space="0" w:color="auto"/>
        <w:bottom w:val="none" w:sz="0" w:space="0" w:color="auto"/>
        <w:right w:val="none" w:sz="0" w:space="0" w:color="auto"/>
      </w:divBdr>
    </w:div>
    <w:div w:id="1473594467">
      <w:marLeft w:val="0"/>
      <w:marRight w:val="0"/>
      <w:marTop w:val="0"/>
      <w:marBottom w:val="0"/>
      <w:divBdr>
        <w:top w:val="none" w:sz="0" w:space="0" w:color="auto"/>
        <w:left w:val="none" w:sz="0" w:space="0" w:color="auto"/>
        <w:bottom w:val="none" w:sz="0" w:space="0" w:color="auto"/>
        <w:right w:val="none" w:sz="0" w:space="0" w:color="auto"/>
      </w:divBdr>
    </w:div>
    <w:div w:id="1477644435">
      <w:marLeft w:val="0"/>
      <w:marRight w:val="0"/>
      <w:marTop w:val="0"/>
      <w:marBottom w:val="0"/>
      <w:divBdr>
        <w:top w:val="none" w:sz="0" w:space="0" w:color="auto"/>
        <w:left w:val="none" w:sz="0" w:space="0" w:color="auto"/>
        <w:bottom w:val="none" w:sz="0" w:space="0" w:color="auto"/>
        <w:right w:val="none" w:sz="0" w:space="0" w:color="auto"/>
      </w:divBdr>
      <w:divsChild>
        <w:div w:id="934242754">
          <w:marLeft w:val="0"/>
          <w:marRight w:val="0"/>
          <w:marTop w:val="0"/>
          <w:marBottom w:val="0"/>
          <w:divBdr>
            <w:top w:val="none" w:sz="0" w:space="0" w:color="auto"/>
            <w:left w:val="none" w:sz="0" w:space="0" w:color="auto"/>
            <w:bottom w:val="none" w:sz="0" w:space="0" w:color="auto"/>
            <w:right w:val="none" w:sz="0" w:space="0" w:color="auto"/>
          </w:divBdr>
          <w:divsChild>
            <w:div w:id="538595230">
              <w:marLeft w:val="0"/>
              <w:marRight w:val="0"/>
              <w:marTop w:val="0"/>
              <w:marBottom w:val="0"/>
              <w:divBdr>
                <w:top w:val="none" w:sz="0" w:space="0" w:color="auto"/>
                <w:left w:val="none" w:sz="0" w:space="0" w:color="auto"/>
                <w:bottom w:val="none" w:sz="0" w:space="0" w:color="auto"/>
                <w:right w:val="none" w:sz="0" w:space="0" w:color="auto"/>
              </w:divBdr>
            </w:div>
            <w:div w:id="1925727122">
              <w:marLeft w:val="0"/>
              <w:marRight w:val="0"/>
              <w:marTop w:val="0"/>
              <w:marBottom w:val="0"/>
              <w:divBdr>
                <w:top w:val="none" w:sz="0" w:space="0" w:color="auto"/>
                <w:left w:val="none" w:sz="0" w:space="0" w:color="auto"/>
                <w:bottom w:val="none" w:sz="0" w:space="0" w:color="auto"/>
                <w:right w:val="none" w:sz="0" w:space="0" w:color="auto"/>
              </w:divBdr>
            </w:div>
            <w:div w:id="1122577505">
              <w:marLeft w:val="0"/>
              <w:marRight w:val="0"/>
              <w:marTop w:val="0"/>
              <w:marBottom w:val="0"/>
              <w:divBdr>
                <w:top w:val="none" w:sz="0" w:space="0" w:color="auto"/>
                <w:left w:val="none" w:sz="0" w:space="0" w:color="auto"/>
                <w:bottom w:val="none" w:sz="0" w:space="0" w:color="auto"/>
                <w:right w:val="none" w:sz="0" w:space="0" w:color="auto"/>
              </w:divBdr>
            </w:div>
            <w:div w:id="1717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804">
      <w:marLeft w:val="0"/>
      <w:marRight w:val="0"/>
      <w:marTop w:val="0"/>
      <w:marBottom w:val="0"/>
      <w:divBdr>
        <w:top w:val="none" w:sz="0" w:space="0" w:color="auto"/>
        <w:left w:val="none" w:sz="0" w:space="0" w:color="auto"/>
        <w:bottom w:val="none" w:sz="0" w:space="0" w:color="auto"/>
        <w:right w:val="none" w:sz="0" w:space="0" w:color="auto"/>
      </w:divBdr>
    </w:div>
    <w:div w:id="1492981805">
      <w:marLeft w:val="0"/>
      <w:marRight w:val="0"/>
      <w:marTop w:val="0"/>
      <w:marBottom w:val="0"/>
      <w:divBdr>
        <w:top w:val="none" w:sz="0" w:space="0" w:color="auto"/>
        <w:left w:val="none" w:sz="0" w:space="0" w:color="auto"/>
        <w:bottom w:val="none" w:sz="0" w:space="0" w:color="auto"/>
        <w:right w:val="none" w:sz="0" w:space="0" w:color="auto"/>
      </w:divBdr>
    </w:div>
    <w:div w:id="1499074986">
      <w:marLeft w:val="0"/>
      <w:marRight w:val="0"/>
      <w:marTop w:val="0"/>
      <w:marBottom w:val="0"/>
      <w:divBdr>
        <w:top w:val="none" w:sz="0" w:space="0" w:color="auto"/>
        <w:left w:val="none" w:sz="0" w:space="0" w:color="auto"/>
        <w:bottom w:val="none" w:sz="0" w:space="0" w:color="auto"/>
        <w:right w:val="none" w:sz="0" w:space="0" w:color="auto"/>
      </w:divBdr>
    </w:div>
    <w:div w:id="1499423920">
      <w:marLeft w:val="0"/>
      <w:marRight w:val="0"/>
      <w:marTop w:val="0"/>
      <w:marBottom w:val="0"/>
      <w:divBdr>
        <w:top w:val="none" w:sz="0" w:space="0" w:color="auto"/>
        <w:left w:val="none" w:sz="0" w:space="0" w:color="auto"/>
        <w:bottom w:val="none" w:sz="0" w:space="0" w:color="auto"/>
        <w:right w:val="none" w:sz="0" w:space="0" w:color="auto"/>
      </w:divBdr>
    </w:div>
    <w:div w:id="1499614210">
      <w:marLeft w:val="0"/>
      <w:marRight w:val="0"/>
      <w:marTop w:val="0"/>
      <w:marBottom w:val="0"/>
      <w:divBdr>
        <w:top w:val="none" w:sz="0" w:space="0" w:color="auto"/>
        <w:left w:val="none" w:sz="0" w:space="0" w:color="auto"/>
        <w:bottom w:val="none" w:sz="0" w:space="0" w:color="auto"/>
        <w:right w:val="none" w:sz="0" w:space="0" w:color="auto"/>
      </w:divBdr>
      <w:divsChild>
        <w:div w:id="1875731915">
          <w:marLeft w:val="0"/>
          <w:marRight w:val="0"/>
          <w:marTop w:val="0"/>
          <w:marBottom w:val="0"/>
          <w:divBdr>
            <w:top w:val="none" w:sz="0" w:space="0" w:color="auto"/>
            <w:left w:val="none" w:sz="0" w:space="0" w:color="auto"/>
            <w:bottom w:val="none" w:sz="0" w:space="0" w:color="auto"/>
            <w:right w:val="none" w:sz="0" w:space="0" w:color="auto"/>
          </w:divBdr>
        </w:div>
        <w:div w:id="837185585">
          <w:marLeft w:val="0"/>
          <w:marRight w:val="0"/>
          <w:marTop w:val="0"/>
          <w:marBottom w:val="0"/>
          <w:divBdr>
            <w:top w:val="none" w:sz="0" w:space="0" w:color="auto"/>
            <w:left w:val="none" w:sz="0" w:space="0" w:color="auto"/>
            <w:bottom w:val="none" w:sz="0" w:space="0" w:color="auto"/>
            <w:right w:val="none" w:sz="0" w:space="0" w:color="auto"/>
          </w:divBdr>
        </w:div>
        <w:div w:id="661659702">
          <w:marLeft w:val="0"/>
          <w:marRight w:val="0"/>
          <w:marTop w:val="0"/>
          <w:marBottom w:val="0"/>
          <w:divBdr>
            <w:top w:val="none" w:sz="0" w:space="0" w:color="auto"/>
            <w:left w:val="none" w:sz="0" w:space="0" w:color="auto"/>
            <w:bottom w:val="none" w:sz="0" w:space="0" w:color="auto"/>
            <w:right w:val="none" w:sz="0" w:space="0" w:color="auto"/>
          </w:divBdr>
        </w:div>
      </w:divsChild>
    </w:div>
    <w:div w:id="1508057300">
      <w:marLeft w:val="0"/>
      <w:marRight w:val="0"/>
      <w:marTop w:val="0"/>
      <w:marBottom w:val="0"/>
      <w:divBdr>
        <w:top w:val="none" w:sz="0" w:space="0" w:color="auto"/>
        <w:left w:val="none" w:sz="0" w:space="0" w:color="auto"/>
        <w:bottom w:val="none" w:sz="0" w:space="0" w:color="auto"/>
        <w:right w:val="none" w:sz="0" w:space="0" w:color="auto"/>
      </w:divBdr>
    </w:div>
    <w:div w:id="1508639751">
      <w:marLeft w:val="0"/>
      <w:marRight w:val="0"/>
      <w:marTop w:val="0"/>
      <w:marBottom w:val="0"/>
      <w:divBdr>
        <w:top w:val="none" w:sz="0" w:space="0" w:color="auto"/>
        <w:left w:val="none" w:sz="0" w:space="0" w:color="auto"/>
        <w:bottom w:val="none" w:sz="0" w:space="0" w:color="auto"/>
        <w:right w:val="none" w:sz="0" w:space="0" w:color="auto"/>
      </w:divBdr>
    </w:div>
    <w:div w:id="1511216067">
      <w:marLeft w:val="0"/>
      <w:marRight w:val="0"/>
      <w:marTop w:val="0"/>
      <w:marBottom w:val="0"/>
      <w:divBdr>
        <w:top w:val="none" w:sz="0" w:space="0" w:color="auto"/>
        <w:left w:val="none" w:sz="0" w:space="0" w:color="auto"/>
        <w:bottom w:val="none" w:sz="0" w:space="0" w:color="auto"/>
        <w:right w:val="none" w:sz="0" w:space="0" w:color="auto"/>
      </w:divBdr>
    </w:div>
    <w:div w:id="1511529974">
      <w:marLeft w:val="0"/>
      <w:marRight w:val="0"/>
      <w:marTop w:val="0"/>
      <w:marBottom w:val="0"/>
      <w:divBdr>
        <w:top w:val="none" w:sz="0" w:space="0" w:color="auto"/>
        <w:left w:val="none" w:sz="0" w:space="0" w:color="auto"/>
        <w:bottom w:val="none" w:sz="0" w:space="0" w:color="auto"/>
        <w:right w:val="none" w:sz="0" w:space="0" w:color="auto"/>
      </w:divBdr>
    </w:div>
    <w:div w:id="1512833205">
      <w:marLeft w:val="0"/>
      <w:marRight w:val="0"/>
      <w:marTop w:val="0"/>
      <w:marBottom w:val="0"/>
      <w:divBdr>
        <w:top w:val="none" w:sz="0" w:space="0" w:color="auto"/>
        <w:left w:val="none" w:sz="0" w:space="0" w:color="auto"/>
        <w:bottom w:val="none" w:sz="0" w:space="0" w:color="auto"/>
        <w:right w:val="none" w:sz="0" w:space="0" w:color="auto"/>
      </w:divBdr>
    </w:div>
    <w:div w:id="1513253902">
      <w:marLeft w:val="0"/>
      <w:marRight w:val="0"/>
      <w:marTop w:val="0"/>
      <w:marBottom w:val="0"/>
      <w:divBdr>
        <w:top w:val="none" w:sz="0" w:space="0" w:color="auto"/>
        <w:left w:val="none" w:sz="0" w:space="0" w:color="auto"/>
        <w:bottom w:val="none" w:sz="0" w:space="0" w:color="auto"/>
        <w:right w:val="none" w:sz="0" w:space="0" w:color="auto"/>
      </w:divBdr>
    </w:div>
    <w:div w:id="1514108642">
      <w:marLeft w:val="0"/>
      <w:marRight w:val="0"/>
      <w:marTop w:val="0"/>
      <w:marBottom w:val="0"/>
      <w:divBdr>
        <w:top w:val="none" w:sz="0" w:space="0" w:color="auto"/>
        <w:left w:val="none" w:sz="0" w:space="0" w:color="auto"/>
        <w:bottom w:val="none" w:sz="0" w:space="0" w:color="auto"/>
        <w:right w:val="none" w:sz="0" w:space="0" w:color="auto"/>
      </w:divBdr>
    </w:div>
    <w:div w:id="1515344473">
      <w:marLeft w:val="0"/>
      <w:marRight w:val="0"/>
      <w:marTop w:val="0"/>
      <w:marBottom w:val="0"/>
      <w:divBdr>
        <w:top w:val="none" w:sz="0" w:space="0" w:color="auto"/>
        <w:left w:val="none" w:sz="0" w:space="0" w:color="auto"/>
        <w:bottom w:val="none" w:sz="0" w:space="0" w:color="auto"/>
        <w:right w:val="none" w:sz="0" w:space="0" w:color="auto"/>
      </w:divBdr>
    </w:div>
    <w:div w:id="1517498801">
      <w:marLeft w:val="0"/>
      <w:marRight w:val="0"/>
      <w:marTop w:val="0"/>
      <w:marBottom w:val="0"/>
      <w:divBdr>
        <w:top w:val="none" w:sz="0" w:space="0" w:color="auto"/>
        <w:left w:val="none" w:sz="0" w:space="0" w:color="auto"/>
        <w:bottom w:val="none" w:sz="0" w:space="0" w:color="auto"/>
        <w:right w:val="none" w:sz="0" w:space="0" w:color="auto"/>
      </w:divBdr>
    </w:div>
    <w:div w:id="1521236079">
      <w:marLeft w:val="0"/>
      <w:marRight w:val="0"/>
      <w:marTop w:val="0"/>
      <w:marBottom w:val="0"/>
      <w:divBdr>
        <w:top w:val="none" w:sz="0" w:space="0" w:color="auto"/>
        <w:left w:val="none" w:sz="0" w:space="0" w:color="auto"/>
        <w:bottom w:val="none" w:sz="0" w:space="0" w:color="auto"/>
        <w:right w:val="none" w:sz="0" w:space="0" w:color="auto"/>
      </w:divBdr>
    </w:div>
    <w:div w:id="1522207392">
      <w:marLeft w:val="0"/>
      <w:marRight w:val="0"/>
      <w:marTop w:val="0"/>
      <w:marBottom w:val="0"/>
      <w:divBdr>
        <w:top w:val="none" w:sz="0" w:space="0" w:color="auto"/>
        <w:left w:val="none" w:sz="0" w:space="0" w:color="auto"/>
        <w:bottom w:val="none" w:sz="0" w:space="0" w:color="auto"/>
        <w:right w:val="none" w:sz="0" w:space="0" w:color="auto"/>
      </w:divBdr>
    </w:div>
    <w:div w:id="1524902193">
      <w:marLeft w:val="0"/>
      <w:marRight w:val="0"/>
      <w:marTop w:val="0"/>
      <w:marBottom w:val="0"/>
      <w:divBdr>
        <w:top w:val="none" w:sz="0" w:space="0" w:color="auto"/>
        <w:left w:val="none" w:sz="0" w:space="0" w:color="auto"/>
        <w:bottom w:val="none" w:sz="0" w:space="0" w:color="auto"/>
        <w:right w:val="none" w:sz="0" w:space="0" w:color="auto"/>
      </w:divBdr>
    </w:div>
    <w:div w:id="1528106490">
      <w:marLeft w:val="0"/>
      <w:marRight w:val="0"/>
      <w:marTop w:val="0"/>
      <w:marBottom w:val="0"/>
      <w:divBdr>
        <w:top w:val="none" w:sz="0" w:space="0" w:color="auto"/>
        <w:left w:val="none" w:sz="0" w:space="0" w:color="auto"/>
        <w:bottom w:val="none" w:sz="0" w:space="0" w:color="auto"/>
        <w:right w:val="none" w:sz="0" w:space="0" w:color="auto"/>
      </w:divBdr>
    </w:div>
    <w:div w:id="1528710772">
      <w:marLeft w:val="0"/>
      <w:marRight w:val="0"/>
      <w:marTop w:val="0"/>
      <w:marBottom w:val="0"/>
      <w:divBdr>
        <w:top w:val="none" w:sz="0" w:space="0" w:color="auto"/>
        <w:left w:val="none" w:sz="0" w:space="0" w:color="auto"/>
        <w:bottom w:val="none" w:sz="0" w:space="0" w:color="auto"/>
        <w:right w:val="none" w:sz="0" w:space="0" w:color="auto"/>
      </w:divBdr>
    </w:div>
    <w:div w:id="1529683503">
      <w:marLeft w:val="0"/>
      <w:marRight w:val="0"/>
      <w:marTop w:val="0"/>
      <w:marBottom w:val="0"/>
      <w:divBdr>
        <w:top w:val="none" w:sz="0" w:space="0" w:color="auto"/>
        <w:left w:val="none" w:sz="0" w:space="0" w:color="auto"/>
        <w:bottom w:val="none" w:sz="0" w:space="0" w:color="auto"/>
        <w:right w:val="none" w:sz="0" w:space="0" w:color="auto"/>
      </w:divBdr>
    </w:div>
    <w:div w:id="1532257068">
      <w:marLeft w:val="0"/>
      <w:marRight w:val="0"/>
      <w:marTop w:val="0"/>
      <w:marBottom w:val="0"/>
      <w:divBdr>
        <w:top w:val="none" w:sz="0" w:space="0" w:color="auto"/>
        <w:left w:val="none" w:sz="0" w:space="0" w:color="auto"/>
        <w:bottom w:val="none" w:sz="0" w:space="0" w:color="auto"/>
        <w:right w:val="none" w:sz="0" w:space="0" w:color="auto"/>
      </w:divBdr>
    </w:div>
    <w:div w:id="1533029278">
      <w:marLeft w:val="0"/>
      <w:marRight w:val="0"/>
      <w:marTop w:val="0"/>
      <w:marBottom w:val="0"/>
      <w:divBdr>
        <w:top w:val="none" w:sz="0" w:space="0" w:color="auto"/>
        <w:left w:val="none" w:sz="0" w:space="0" w:color="auto"/>
        <w:bottom w:val="none" w:sz="0" w:space="0" w:color="auto"/>
        <w:right w:val="none" w:sz="0" w:space="0" w:color="auto"/>
      </w:divBdr>
    </w:div>
    <w:div w:id="1534152853">
      <w:marLeft w:val="0"/>
      <w:marRight w:val="0"/>
      <w:marTop w:val="0"/>
      <w:marBottom w:val="0"/>
      <w:divBdr>
        <w:top w:val="none" w:sz="0" w:space="0" w:color="auto"/>
        <w:left w:val="none" w:sz="0" w:space="0" w:color="auto"/>
        <w:bottom w:val="none" w:sz="0" w:space="0" w:color="auto"/>
        <w:right w:val="none" w:sz="0" w:space="0" w:color="auto"/>
      </w:divBdr>
    </w:div>
    <w:div w:id="1535117833">
      <w:marLeft w:val="0"/>
      <w:marRight w:val="0"/>
      <w:marTop w:val="0"/>
      <w:marBottom w:val="0"/>
      <w:divBdr>
        <w:top w:val="none" w:sz="0" w:space="0" w:color="auto"/>
        <w:left w:val="none" w:sz="0" w:space="0" w:color="auto"/>
        <w:bottom w:val="none" w:sz="0" w:space="0" w:color="auto"/>
        <w:right w:val="none" w:sz="0" w:space="0" w:color="auto"/>
      </w:divBdr>
    </w:div>
    <w:div w:id="1536120555">
      <w:marLeft w:val="0"/>
      <w:marRight w:val="0"/>
      <w:marTop w:val="0"/>
      <w:marBottom w:val="0"/>
      <w:divBdr>
        <w:top w:val="none" w:sz="0" w:space="0" w:color="auto"/>
        <w:left w:val="none" w:sz="0" w:space="0" w:color="auto"/>
        <w:bottom w:val="none" w:sz="0" w:space="0" w:color="auto"/>
        <w:right w:val="none" w:sz="0" w:space="0" w:color="auto"/>
      </w:divBdr>
    </w:div>
    <w:div w:id="1536581718">
      <w:marLeft w:val="0"/>
      <w:marRight w:val="0"/>
      <w:marTop w:val="0"/>
      <w:marBottom w:val="0"/>
      <w:divBdr>
        <w:top w:val="none" w:sz="0" w:space="0" w:color="auto"/>
        <w:left w:val="none" w:sz="0" w:space="0" w:color="auto"/>
        <w:bottom w:val="none" w:sz="0" w:space="0" w:color="auto"/>
        <w:right w:val="none" w:sz="0" w:space="0" w:color="auto"/>
      </w:divBdr>
    </w:div>
    <w:div w:id="1538931767">
      <w:marLeft w:val="0"/>
      <w:marRight w:val="0"/>
      <w:marTop w:val="0"/>
      <w:marBottom w:val="0"/>
      <w:divBdr>
        <w:top w:val="none" w:sz="0" w:space="0" w:color="auto"/>
        <w:left w:val="none" w:sz="0" w:space="0" w:color="auto"/>
        <w:bottom w:val="none" w:sz="0" w:space="0" w:color="auto"/>
        <w:right w:val="none" w:sz="0" w:space="0" w:color="auto"/>
      </w:divBdr>
    </w:div>
    <w:div w:id="1539858153">
      <w:marLeft w:val="0"/>
      <w:marRight w:val="0"/>
      <w:marTop w:val="0"/>
      <w:marBottom w:val="0"/>
      <w:divBdr>
        <w:top w:val="none" w:sz="0" w:space="0" w:color="auto"/>
        <w:left w:val="none" w:sz="0" w:space="0" w:color="auto"/>
        <w:bottom w:val="none" w:sz="0" w:space="0" w:color="auto"/>
        <w:right w:val="none" w:sz="0" w:space="0" w:color="auto"/>
      </w:divBdr>
    </w:div>
    <w:div w:id="1541623312">
      <w:marLeft w:val="0"/>
      <w:marRight w:val="0"/>
      <w:marTop w:val="0"/>
      <w:marBottom w:val="0"/>
      <w:divBdr>
        <w:top w:val="none" w:sz="0" w:space="0" w:color="auto"/>
        <w:left w:val="none" w:sz="0" w:space="0" w:color="auto"/>
        <w:bottom w:val="none" w:sz="0" w:space="0" w:color="auto"/>
        <w:right w:val="none" w:sz="0" w:space="0" w:color="auto"/>
      </w:divBdr>
    </w:div>
    <w:div w:id="1542134626">
      <w:marLeft w:val="0"/>
      <w:marRight w:val="0"/>
      <w:marTop w:val="0"/>
      <w:marBottom w:val="0"/>
      <w:divBdr>
        <w:top w:val="none" w:sz="0" w:space="0" w:color="auto"/>
        <w:left w:val="none" w:sz="0" w:space="0" w:color="auto"/>
        <w:bottom w:val="none" w:sz="0" w:space="0" w:color="auto"/>
        <w:right w:val="none" w:sz="0" w:space="0" w:color="auto"/>
      </w:divBdr>
    </w:div>
    <w:div w:id="1549605476">
      <w:marLeft w:val="0"/>
      <w:marRight w:val="0"/>
      <w:marTop w:val="0"/>
      <w:marBottom w:val="0"/>
      <w:divBdr>
        <w:top w:val="none" w:sz="0" w:space="0" w:color="auto"/>
        <w:left w:val="none" w:sz="0" w:space="0" w:color="auto"/>
        <w:bottom w:val="none" w:sz="0" w:space="0" w:color="auto"/>
        <w:right w:val="none" w:sz="0" w:space="0" w:color="auto"/>
      </w:divBdr>
    </w:div>
    <w:div w:id="1552155019">
      <w:marLeft w:val="0"/>
      <w:marRight w:val="0"/>
      <w:marTop w:val="0"/>
      <w:marBottom w:val="0"/>
      <w:divBdr>
        <w:top w:val="none" w:sz="0" w:space="0" w:color="auto"/>
        <w:left w:val="none" w:sz="0" w:space="0" w:color="auto"/>
        <w:bottom w:val="none" w:sz="0" w:space="0" w:color="auto"/>
        <w:right w:val="none" w:sz="0" w:space="0" w:color="auto"/>
      </w:divBdr>
    </w:div>
    <w:div w:id="1554610817">
      <w:marLeft w:val="0"/>
      <w:marRight w:val="0"/>
      <w:marTop w:val="0"/>
      <w:marBottom w:val="0"/>
      <w:divBdr>
        <w:top w:val="none" w:sz="0" w:space="0" w:color="auto"/>
        <w:left w:val="none" w:sz="0" w:space="0" w:color="auto"/>
        <w:bottom w:val="none" w:sz="0" w:space="0" w:color="auto"/>
        <w:right w:val="none" w:sz="0" w:space="0" w:color="auto"/>
      </w:divBdr>
    </w:div>
    <w:div w:id="1556962610">
      <w:marLeft w:val="0"/>
      <w:marRight w:val="0"/>
      <w:marTop w:val="0"/>
      <w:marBottom w:val="0"/>
      <w:divBdr>
        <w:top w:val="none" w:sz="0" w:space="0" w:color="auto"/>
        <w:left w:val="none" w:sz="0" w:space="0" w:color="auto"/>
        <w:bottom w:val="none" w:sz="0" w:space="0" w:color="auto"/>
        <w:right w:val="none" w:sz="0" w:space="0" w:color="auto"/>
      </w:divBdr>
    </w:div>
    <w:div w:id="1558853867">
      <w:marLeft w:val="0"/>
      <w:marRight w:val="0"/>
      <w:marTop w:val="0"/>
      <w:marBottom w:val="0"/>
      <w:divBdr>
        <w:top w:val="none" w:sz="0" w:space="0" w:color="auto"/>
        <w:left w:val="none" w:sz="0" w:space="0" w:color="auto"/>
        <w:bottom w:val="none" w:sz="0" w:space="0" w:color="auto"/>
        <w:right w:val="none" w:sz="0" w:space="0" w:color="auto"/>
      </w:divBdr>
    </w:div>
    <w:div w:id="1561207328">
      <w:marLeft w:val="0"/>
      <w:marRight w:val="0"/>
      <w:marTop w:val="0"/>
      <w:marBottom w:val="0"/>
      <w:divBdr>
        <w:top w:val="none" w:sz="0" w:space="0" w:color="auto"/>
        <w:left w:val="none" w:sz="0" w:space="0" w:color="auto"/>
        <w:bottom w:val="none" w:sz="0" w:space="0" w:color="auto"/>
        <w:right w:val="none" w:sz="0" w:space="0" w:color="auto"/>
      </w:divBdr>
    </w:div>
    <w:div w:id="1563253262">
      <w:marLeft w:val="0"/>
      <w:marRight w:val="0"/>
      <w:marTop w:val="0"/>
      <w:marBottom w:val="0"/>
      <w:divBdr>
        <w:top w:val="none" w:sz="0" w:space="0" w:color="auto"/>
        <w:left w:val="none" w:sz="0" w:space="0" w:color="auto"/>
        <w:bottom w:val="none" w:sz="0" w:space="0" w:color="auto"/>
        <w:right w:val="none" w:sz="0" w:space="0" w:color="auto"/>
      </w:divBdr>
    </w:div>
    <w:div w:id="1564410119">
      <w:marLeft w:val="0"/>
      <w:marRight w:val="0"/>
      <w:marTop w:val="0"/>
      <w:marBottom w:val="0"/>
      <w:divBdr>
        <w:top w:val="none" w:sz="0" w:space="0" w:color="auto"/>
        <w:left w:val="none" w:sz="0" w:space="0" w:color="auto"/>
        <w:bottom w:val="none" w:sz="0" w:space="0" w:color="auto"/>
        <w:right w:val="none" w:sz="0" w:space="0" w:color="auto"/>
      </w:divBdr>
    </w:div>
    <w:div w:id="1570116516">
      <w:marLeft w:val="0"/>
      <w:marRight w:val="0"/>
      <w:marTop w:val="0"/>
      <w:marBottom w:val="0"/>
      <w:divBdr>
        <w:top w:val="none" w:sz="0" w:space="0" w:color="auto"/>
        <w:left w:val="none" w:sz="0" w:space="0" w:color="auto"/>
        <w:bottom w:val="none" w:sz="0" w:space="0" w:color="auto"/>
        <w:right w:val="none" w:sz="0" w:space="0" w:color="auto"/>
      </w:divBdr>
      <w:divsChild>
        <w:div w:id="1713186074">
          <w:marLeft w:val="0"/>
          <w:marRight w:val="0"/>
          <w:marTop w:val="0"/>
          <w:marBottom w:val="0"/>
          <w:divBdr>
            <w:top w:val="none" w:sz="0" w:space="0" w:color="auto"/>
            <w:left w:val="none" w:sz="0" w:space="0" w:color="auto"/>
            <w:bottom w:val="none" w:sz="0" w:space="0" w:color="auto"/>
            <w:right w:val="none" w:sz="0" w:space="0" w:color="auto"/>
          </w:divBdr>
          <w:divsChild>
            <w:div w:id="190802394">
              <w:marLeft w:val="0"/>
              <w:marRight w:val="0"/>
              <w:marTop w:val="0"/>
              <w:marBottom w:val="0"/>
              <w:divBdr>
                <w:top w:val="none" w:sz="0" w:space="0" w:color="auto"/>
                <w:left w:val="none" w:sz="0" w:space="0" w:color="auto"/>
                <w:bottom w:val="none" w:sz="0" w:space="0" w:color="auto"/>
                <w:right w:val="none" w:sz="0" w:space="0" w:color="auto"/>
              </w:divBdr>
            </w:div>
            <w:div w:id="1984968040">
              <w:marLeft w:val="0"/>
              <w:marRight w:val="0"/>
              <w:marTop w:val="0"/>
              <w:marBottom w:val="0"/>
              <w:divBdr>
                <w:top w:val="none" w:sz="0" w:space="0" w:color="auto"/>
                <w:left w:val="none" w:sz="0" w:space="0" w:color="auto"/>
                <w:bottom w:val="none" w:sz="0" w:space="0" w:color="auto"/>
                <w:right w:val="none" w:sz="0" w:space="0" w:color="auto"/>
              </w:divBdr>
            </w:div>
            <w:div w:id="2003387506">
              <w:marLeft w:val="0"/>
              <w:marRight w:val="0"/>
              <w:marTop w:val="0"/>
              <w:marBottom w:val="0"/>
              <w:divBdr>
                <w:top w:val="none" w:sz="0" w:space="0" w:color="auto"/>
                <w:left w:val="none" w:sz="0" w:space="0" w:color="auto"/>
                <w:bottom w:val="none" w:sz="0" w:space="0" w:color="auto"/>
                <w:right w:val="none" w:sz="0" w:space="0" w:color="auto"/>
              </w:divBdr>
            </w:div>
            <w:div w:id="19305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41">
      <w:marLeft w:val="0"/>
      <w:marRight w:val="0"/>
      <w:marTop w:val="0"/>
      <w:marBottom w:val="0"/>
      <w:divBdr>
        <w:top w:val="none" w:sz="0" w:space="0" w:color="auto"/>
        <w:left w:val="none" w:sz="0" w:space="0" w:color="auto"/>
        <w:bottom w:val="none" w:sz="0" w:space="0" w:color="auto"/>
        <w:right w:val="none" w:sz="0" w:space="0" w:color="auto"/>
      </w:divBdr>
    </w:div>
    <w:div w:id="1573084707">
      <w:marLeft w:val="0"/>
      <w:marRight w:val="0"/>
      <w:marTop w:val="0"/>
      <w:marBottom w:val="0"/>
      <w:divBdr>
        <w:top w:val="none" w:sz="0" w:space="0" w:color="auto"/>
        <w:left w:val="none" w:sz="0" w:space="0" w:color="auto"/>
        <w:bottom w:val="none" w:sz="0" w:space="0" w:color="auto"/>
        <w:right w:val="none" w:sz="0" w:space="0" w:color="auto"/>
      </w:divBdr>
    </w:div>
    <w:div w:id="1573539878">
      <w:marLeft w:val="0"/>
      <w:marRight w:val="0"/>
      <w:marTop w:val="0"/>
      <w:marBottom w:val="0"/>
      <w:divBdr>
        <w:top w:val="none" w:sz="0" w:space="0" w:color="auto"/>
        <w:left w:val="none" w:sz="0" w:space="0" w:color="auto"/>
        <w:bottom w:val="none" w:sz="0" w:space="0" w:color="auto"/>
        <w:right w:val="none" w:sz="0" w:space="0" w:color="auto"/>
      </w:divBdr>
    </w:div>
    <w:div w:id="1576429808">
      <w:marLeft w:val="0"/>
      <w:marRight w:val="0"/>
      <w:marTop w:val="0"/>
      <w:marBottom w:val="0"/>
      <w:divBdr>
        <w:top w:val="none" w:sz="0" w:space="0" w:color="auto"/>
        <w:left w:val="none" w:sz="0" w:space="0" w:color="auto"/>
        <w:bottom w:val="none" w:sz="0" w:space="0" w:color="auto"/>
        <w:right w:val="none" w:sz="0" w:space="0" w:color="auto"/>
      </w:divBdr>
    </w:div>
    <w:div w:id="1578787878">
      <w:marLeft w:val="0"/>
      <w:marRight w:val="0"/>
      <w:marTop w:val="0"/>
      <w:marBottom w:val="0"/>
      <w:divBdr>
        <w:top w:val="none" w:sz="0" w:space="0" w:color="auto"/>
        <w:left w:val="none" w:sz="0" w:space="0" w:color="auto"/>
        <w:bottom w:val="none" w:sz="0" w:space="0" w:color="auto"/>
        <w:right w:val="none" w:sz="0" w:space="0" w:color="auto"/>
      </w:divBdr>
    </w:div>
    <w:div w:id="1586958175">
      <w:marLeft w:val="0"/>
      <w:marRight w:val="0"/>
      <w:marTop w:val="0"/>
      <w:marBottom w:val="0"/>
      <w:divBdr>
        <w:top w:val="none" w:sz="0" w:space="0" w:color="auto"/>
        <w:left w:val="none" w:sz="0" w:space="0" w:color="auto"/>
        <w:bottom w:val="none" w:sz="0" w:space="0" w:color="auto"/>
        <w:right w:val="none" w:sz="0" w:space="0" w:color="auto"/>
      </w:divBdr>
    </w:div>
    <w:div w:id="1588997524">
      <w:marLeft w:val="0"/>
      <w:marRight w:val="0"/>
      <w:marTop w:val="0"/>
      <w:marBottom w:val="0"/>
      <w:divBdr>
        <w:top w:val="none" w:sz="0" w:space="0" w:color="auto"/>
        <w:left w:val="none" w:sz="0" w:space="0" w:color="auto"/>
        <w:bottom w:val="none" w:sz="0" w:space="0" w:color="auto"/>
        <w:right w:val="none" w:sz="0" w:space="0" w:color="auto"/>
      </w:divBdr>
    </w:div>
    <w:div w:id="1589388879">
      <w:marLeft w:val="0"/>
      <w:marRight w:val="0"/>
      <w:marTop w:val="0"/>
      <w:marBottom w:val="0"/>
      <w:divBdr>
        <w:top w:val="none" w:sz="0" w:space="0" w:color="auto"/>
        <w:left w:val="none" w:sz="0" w:space="0" w:color="auto"/>
        <w:bottom w:val="none" w:sz="0" w:space="0" w:color="auto"/>
        <w:right w:val="none" w:sz="0" w:space="0" w:color="auto"/>
      </w:divBdr>
      <w:divsChild>
        <w:div w:id="1123839973">
          <w:marLeft w:val="0"/>
          <w:marRight w:val="0"/>
          <w:marTop w:val="0"/>
          <w:marBottom w:val="0"/>
          <w:divBdr>
            <w:top w:val="none" w:sz="0" w:space="0" w:color="auto"/>
            <w:left w:val="none" w:sz="0" w:space="0" w:color="auto"/>
            <w:bottom w:val="none" w:sz="0" w:space="0" w:color="auto"/>
            <w:right w:val="none" w:sz="0" w:space="0" w:color="auto"/>
          </w:divBdr>
          <w:divsChild>
            <w:div w:id="1951742600">
              <w:marLeft w:val="0"/>
              <w:marRight w:val="0"/>
              <w:marTop w:val="0"/>
              <w:marBottom w:val="0"/>
              <w:divBdr>
                <w:top w:val="none" w:sz="0" w:space="0" w:color="auto"/>
                <w:left w:val="none" w:sz="0" w:space="0" w:color="auto"/>
                <w:bottom w:val="none" w:sz="0" w:space="0" w:color="auto"/>
                <w:right w:val="none" w:sz="0" w:space="0" w:color="auto"/>
              </w:divBdr>
            </w:div>
            <w:div w:id="253905202">
              <w:marLeft w:val="0"/>
              <w:marRight w:val="0"/>
              <w:marTop w:val="0"/>
              <w:marBottom w:val="0"/>
              <w:divBdr>
                <w:top w:val="none" w:sz="0" w:space="0" w:color="auto"/>
                <w:left w:val="none" w:sz="0" w:space="0" w:color="auto"/>
                <w:bottom w:val="none" w:sz="0" w:space="0" w:color="auto"/>
                <w:right w:val="none" w:sz="0" w:space="0" w:color="auto"/>
              </w:divBdr>
            </w:div>
            <w:div w:id="796682815">
              <w:marLeft w:val="0"/>
              <w:marRight w:val="0"/>
              <w:marTop w:val="0"/>
              <w:marBottom w:val="0"/>
              <w:divBdr>
                <w:top w:val="none" w:sz="0" w:space="0" w:color="auto"/>
                <w:left w:val="none" w:sz="0" w:space="0" w:color="auto"/>
                <w:bottom w:val="none" w:sz="0" w:space="0" w:color="auto"/>
                <w:right w:val="none" w:sz="0" w:space="0" w:color="auto"/>
              </w:divBdr>
            </w:div>
            <w:div w:id="21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8545">
      <w:marLeft w:val="0"/>
      <w:marRight w:val="0"/>
      <w:marTop w:val="0"/>
      <w:marBottom w:val="0"/>
      <w:divBdr>
        <w:top w:val="none" w:sz="0" w:space="0" w:color="auto"/>
        <w:left w:val="none" w:sz="0" w:space="0" w:color="auto"/>
        <w:bottom w:val="none" w:sz="0" w:space="0" w:color="auto"/>
        <w:right w:val="none" w:sz="0" w:space="0" w:color="auto"/>
      </w:divBdr>
    </w:div>
    <w:div w:id="1602253681">
      <w:marLeft w:val="0"/>
      <w:marRight w:val="0"/>
      <w:marTop w:val="0"/>
      <w:marBottom w:val="0"/>
      <w:divBdr>
        <w:top w:val="none" w:sz="0" w:space="0" w:color="auto"/>
        <w:left w:val="none" w:sz="0" w:space="0" w:color="auto"/>
        <w:bottom w:val="none" w:sz="0" w:space="0" w:color="auto"/>
        <w:right w:val="none" w:sz="0" w:space="0" w:color="auto"/>
      </w:divBdr>
    </w:div>
    <w:div w:id="1603218161">
      <w:marLeft w:val="0"/>
      <w:marRight w:val="0"/>
      <w:marTop w:val="0"/>
      <w:marBottom w:val="0"/>
      <w:divBdr>
        <w:top w:val="none" w:sz="0" w:space="0" w:color="auto"/>
        <w:left w:val="none" w:sz="0" w:space="0" w:color="auto"/>
        <w:bottom w:val="none" w:sz="0" w:space="0" w:color="auto"/>
        <w:right w:val="none" w:sz="0" w:space="0" w:color="auto"/>
      </w:divBdr>
    </w:div>
    <w:div w:id="1604455097">
      <w:marLeft w:val="0"/>
      <w:marRight w:val="0"/>
      <w:marTop w:val="0"/>
      <w:marBottom w:val="0"/>
      <w:divBdr>
        <w:top w:val="none" w:sz="0" w:space="0" w:color="auto"/>
        <w:left w:val="none" w:sz="0" w:space="0" w:color="auto"/>
        <w:bottom w:val="none" w:sz="0" w:space="0" w:color="auto"/>
        <w:right w:val="none" w:sz="0" w:space="0" w:color="auto"/>
      </w:divBdr>
    </w:div>
    <w:div w:id="1609041339">
      <w:marLeft w:val="0"/>
      <w:marRight w:val="0"/>
      <w:marTop w:val="0"/>
      <w:marBottom w:val="0"/>
      <w:divBdr>
        <w:top w:val="none" w:sz="0" w:space="0" w:color="auto"/>
        <w:left w:val="none" w:sz="0" w:space="0" w:color="auto"/>
        <w:bottom w:val="none" w:sz="0" w:space="0" w:color="auto"/>
        <w:right w:val="none" w:sz="0" w:space="0" w:color="auto"/>
      </w:divBdr>
    </w:div>
    <w:div w:id="1610701477">
      <w:marLeft w:val="0"/>
      <w:marRight w:val="0"/>
      <w:marTop w:val="0"/>
      <w:marBottom w:val="0"/>
      <w:divBdr>
        <w:top w:val="none" w:sz="0" w:space="0" w:color="auto"/>
        <w:left w:val="none" w:sz="0" w:space="0" w:color="auto"/>
        <w:bottom w:val="none" w:sz="0" w:space="0" w:color="auto"/>
        <w:right w:val="none" w:sz="0" w:space="0" w:color="auto"/>
      </w:divBdr>
    </w:div>
    <w:div w:id="1612395483">
      <w:marLeft w:val="0"/>
      <w:marRight w:val="0"/>
      <w:marTop w:val="0"/>
      <w:marBottom w:val="0"/>
      <w:divBdr>
        <w:top w:val="none" w:sz="0" w:space="0" w:color="auto"/>
        <w:left w:val="none" w:sz="0" w:space="0" w:color="auto"/>
        <w:bottom w:val="none" w:sz="0" w:space="0" w:color="auto"/>
        <w:right w:val="none" w:sz="0" w:space="0" w:color="auto"/>
      </w:divBdr>
    </w:div>
    <w:div w:id="1615358190">
      <w:marLeft w:val="0"/>
      <w:marRight w:val="0"/>
      <w:marTop w:val="0"/>
      <w:marBottom w:val="0"/>
      <w:divBdr>
        <w:top w:val="none" w:sz="0" w:space="0" w:color="auto"/>
        <w:left w:val="none" w:sz="0" w:space="0" w:color="auto"/>
        <w:bottom w:val="none" w:sz="0" w:space="0" w:color="auto"/>
        <w:right w:val="none" w:sz="0" w:space="0" w:color="auto"/>
      </w:divBdr>
    </w:div>
    <w:div w:id="1618752980">
      <w:marLeft w:val="0"/>
      <w:marRight w:val="0"/>
      <w:marTop w:val="0"/>
      <w:marBottom w:val="0"/>
      <w:divBdr>
        <w:top w:val="none" w:sz="0" w:space="0" w:color="auto"/>
        <w:left w:val="none" w:sz="0" w:space="0" w:color="auto"/>
        <w:bottom w:val="none" w:sz="0" w:space="0" w:color="auto"/>
        <w:right w:val="none" w:sz="0" w:space="0" w:color="auto"/>
      </w:divBdr>
    </w:div>
    <w:div w:id="1624455348">
      <w:marLeft w:val="0"/>
      <w:marRight w:val="0"/>
      <w:marTop w:val="0"/>
      <w:marBottom w:val="0"/>
      <w:divBdr>
        <w:top w:val="none" w:sz="0" w:space="0" w:color="auto"/>
        <w:left w:val="none" w:sz="0" w:space="0" w:color="auto"/>
        <w:bottom w:val="none" w:sz="0" w:space="0" w:color="auto"/>
        <w:right w:val="none" w:sz="0" w:space="0" w:color="auto"/>
      </w:divBdr>
    </w:div>
    <w:div w:id="1628391847">
      <w:marLeft w:val="0"/>
      <w:marRight w:val="0"/>
      <w:marTop w:val="0"/>
      <w:marBottom w:val="0"/>
      <w:divBdr>
        <w:top w:val="none" w:sz="0" w:space="0" w:color="auto"/>
        <w:left w:val="none" w:sz="0" w:space="0" w:color="auto"/>
        <w:bottom w:val="none" w:sz="0" w:space="0" w:color="auto"/>
        <w:right w:val="none" w:sz="0" w:space="0" w:color="auto"/>
      </w:divBdr>
    </w:div>
    <w:div w:id="1628504680">
      <w:marLeft w:val="0"/>
      <w:marRight w:val="0"/>
      <w:marTop w:val="0"/>
      <w:marBottom w:val="0"/>
      <w:divBdr>
        <w:top w:val="none" w:sz="0" w:space="0" w:color="auto"/>
        <w:left w:val="none" w:sz="0" w:space="0" w:color="auto"/>
        <w:bottom w:val="none" w:sz="0" w:space="0" w:color="auto"/>
        <w:right w:val="none" w:sz="0" w:space="0" w:color="auto"/>
      </w:divBdr>
    </w:div>
    <w:div w:id="1629319406">
      <w:marLeft w:val="0"/>
      <w:marRight w:val="0"/>
      <w:marTop w:val="0"/>
      <w:marBottom w:val="0"/>
      <w:divBdr>
        <w:top w:val="none" w:sz="0" w:space="0" w:color="auto"/>
        <w:left w:val="none" w:sz="0" w:space="0" w:color="auto"/>
        <w:bottom w:val="none" w:sz="0" w:space="0" w:color="auto"/>
        <w:right w:val="none" w:sz="0" w:space="0" w:color="auto"/>
      </w:divBdr>
    </w:div>
    <w:div w:id="1633516465">
      <w:marLeft w:val="0"/>
      <w:marRight w:val="0"/>
      <w:marTop w:val="0"/>
      <w:marBottom w:val="0"/>
      <w:divBdr>
        <w:top w:val="none" w:sz="0" w:space="0" w:color="auto"/>
        <w:left w:val="none" w:sz="0" w:space="0" w:color="auto"/>
        <w:bottom w:val="none" w:sz="0" w:space="0" w:color="auto"/>
        <w:right w:val="none" w:sz="0" w:space="0" w:color="auto"/>
      </w:divBdr>
    </w:div>
    <w:div w:id="1635600676">
      <w:marLeft w:val="0"/>
      <w:marRight w:val="0"/>
      <w:marTop w:val="0"/>
      <w:marBottom w:val="0"/>
      <w:divBdr>
        <w:top w:val="none" w:sz="0" w:space="0" w:color="auto"/>
        <w:left w:val="none" w:sz="0" w:space="0" w:color="auto"/>
        <w:bottom w:val="none" w:sz="0" w:space="0" w:color="auto"/>
        <w:right w:val="none" w:sz="0" w:space="0" w:color="auto"/>
      </w:divBdr>
    </w:div>
    <w:div w:id="1639070886">
      <w:marLeft w:val="0"/>
      <w:marRight w:val="0"/>
      <w:marTop w:val="0"/>
      <w:marBottom w:val="0"/>
      <w:divBdr>
        <w:top w:val="none" w:sz="0" w:space="0" w:color="auto"/>
        <w:left w:val="none" w:sz="0" w:space="0" w:color="auto"/>
        <w:bottom w:val="none" w:sz="0" w:space="0" w:color="auto"/>
        <w:right w:val="none" w:sz="0" w:space="0" w:color="auto"/>
      </w:divBdr>
    </w:div>
    <w:div w:id="1641689017">
      <w:marLeft w:val="0"/>
      <w:marRight w:val="0"/>
      <w:marTop w:val="0"/>
      <w:marBottom w:val="0"/>
      <w:divBdr>
        <w:top w:val="none" w:sz="0" w:space="0" w:color="auto"/>
        <w:left w:val="none" w:sz="0" w:space="0" w:color="auto"/>
        <w:bottom w:val="none" w:sz="0" w:space="0" w:color="auto"/>
        <w:right w:val="none" w:sz="0" w:space="0" w:color="auto"/>
      </w:divBdr>
    </w:div>
    <w:div w:id="1648168274">
      <w:marLeft w:val="0"/>
      <w:marRight w:val="0"/>
      <w:marTop w:val="0"/>
      <w:marBottom w:val="0"/>
      <w:divBdr>
        <w:top w:val="none" w:sz="0" w:space="0" w:color="auto"/>
        <w:left w:val="none" w:sz="0" w:space="0" w:color="auto"/>
        <w:bottom w:val="none" w:sz="0" w:space="0" w:color="auto"/>
        <w:right w:val="none" w:sz="0" w:space="0" w:color="auto"/>
      </w:divBdr>
    </w:div>
    <w:div w:id="1650474148">
      <w:marLeft w:val="0"/>
      <w:marRight w:val="0"/>
      <w:marTop w:val="0"/>
      <w:marBottom w:val="0"/>
      <w:divBdr>
        <w:top w:val="none" w:sz="0" w:space="0" w:color="auto"/>
        <w:left w:val="none" w:sz="0" w:space="0" w:color="auto"/>
        <w:bottom w:val="none" w:sz="0" w:space="0" w:color="auto"/>
        <w:right w:val="none" w:sz="0" w:space="0" w:color="auto"/>
      </w:divBdr>
    </w:div>
    <w:div w:id="1651713597">
      <w:marLeft w:val="0"/>
      <w:marRight w:val="0"/>
      <w:marTop w:val="0"/>
      <w:marBottom w:val="0"/>
      <w:divBdr>
        <w:top w:val="none" w:sz="0" w:space="0" w:color="auto"/>
        <w:left w:val="none" w:sz="0" w:space="0" w:color="auto"/>
        <w:bottom w:val="none" w:sz="0" w:space="0" w:color="auto"/>
        <w:right w:val="none" w:sz="0" w:space="0" w:color="auto"/>
      </w:divBdr>
    </w:div>
    <w:div w:id="1654599614">
      <w:marLeft w:val="0"/>
      <w:marRight w:val="0"/>
      <w:marTop w:val="0"/>
      <w:marBottom w:val="0"/>
      <w:divBdr>
        <w:top w:val="none" w:sz="0" w:space="0" w:color="auto"/>
        <w:left w:val="none" w:sz="0" w:space="0" w:color="auto"/>
        <w:bottom w:val="none" w:sz="0" w:space="0" w:color="auto"/>
        <w:right w:val="none" w:sz="0" w:space="0" w:color="auto"/>
      </w:divBdr>
    </w:div>
    <w:div w:id="1658996916">
      <w:marLeft w:val="0"/>
      <w:marRight w:val="0"/>
      <w:marTop w:val="0"/>
      <w:marBottom w:val="0"/>
      <w:divBdr>
        <w:top w:val="none" w:sz="0" w:space="0" w:color="auto"/>
        <w:left w:val="none" w:sz="0" w:space="0" w:color="auto"/>
        <w:bottom w:val="none" w:sz="0" w:space="0" w:color="auto"/>
        <w:right w:val="none" w:sz="0" w:space="0" w:color="auto"/>
      </w:divBdr>
    </w:div>
    <w:div w:id="1661738321">
      <w:marLeft w:val="0"/>
      <w:marRight w:val="0"/>
      <w:marTop w:val="0"/>
      <w:marBottom w:val="0"/>
      <w:divBdr>
        <w:top w:val="none" w:sz="0" w:space="0" w:color="auto"/>
        <w:left w:val="none" w:sz="0" w:space="0" w:color="auto"/>
        <w:bottom w:val="none" w:sz="0" w:space="0" w:color="auto"/>
        <w:right w:val="none" w:sz="0" w:space="0" w:color="auto"/>
      </w:divBdr>
    </w:div>
    <w:div w:id="1665627281">
      <w:marLeft w:val="0"/>
      <w:marRight w:val="0"/>
      <w:marTop w:val="0"/>
      <w:marBottom w:val="0"/>
      <w:divBdr>
        <w:top w:val="none" w:sz="0" w:space="0" w:color="auto"/>
        <w:left w:val="none" w:sz="0" w:space="0" w:color="auto"/>
        <w:bottom w:val="none" w:sz="0" w:space="0" w:color="auto"/>
        <w:right w:val="none" w:sz="0" w:space="0" w:color="auto"/>
      </w:divBdr>
    </w:div>
    <w:div w:id="1675767442">
      <w:marLeft w:val="0"/>
      <w:marRight w:val="0"/>
      <w:marTop w:val="0"/>
      <w:marBottom w:val="0"/>
      <w:divBdr>
        <w:top w:val="none" w:sz="0" w:space="0" w:color="auto"/>
        <w:left w:val="none" w:sz="0" w:space="0" w:color="auto"/>
        <w:bottom w:val="none" w:sz="0" w:space="0" w:color="auto"/>
        <w:right w:val="none" w:sz="0" w:space="0" w:color="auto"/>
      </w:divBdr>
    </w:div>
    <w:div w:id="1677422534">
      <w:marLeft w:val="0"/>
      <w:marRight w:val="0"/>
      <w:marTop w:val="0"/>
      <w:marBottom w:val="0"/>
      <w:divBdr>
        <w:top w:val="none" w:sz="0" w:space="0" w:color="auto"/>
        <w:left w:val="none" w:sz="0" w:space="0" w:color="auto"/>
        <w:bottom w:val="none" w:sz="0" w:space="0" w:color="auto"/>
        <w:right w:val="none" w:sz="0" w:space="0" w:color="auto"/>
      </w:divBdr>
    </w:div>
    <w:div w:id="1679504119">
      <w:marLeft w:val="0"/>
      <w:marRight w:val="0"/>
      <w:marTop w:val="0"/>
      <w:marBottom w:val="0"/>
      <w:divBdr>
        <w:top w:val="none" w:sz="0" w:space="0" w:color="auto"/>
        <w:left w:val="none" w:sz="0" w:space="0" w:color="auto"/>
        <w:bottom w:val="none" w:sz="0" w:space="0" w:color="auto"/>
        <w:right w:val="none" w:sz="0" w:space="0" w:color="auto"/>
      </w:divBdr>
    </w:div>
    <w:div w:id="1682391336">
      <w:marLeft w:val="0"/>
      <w:marRight w:val="0"/>
      <w:marTop w:val="0"/>
      <w:marBottom w:val="0"/>
      <w:divBdr>
        <w:top w:val="none" w:sz="0" w:space="0" w:color="auto"/>
        <w:left w:val="none" w:sz="0" w:space="0" w:color="auto"/>
        <w:bottom w:val="none" w:sz="0" w:space="0" w:color="auto"/>
        <w:right w:val="none" w:sz="0" w:space="0" w:color="auto"/>
      </w:divBdr>
    </w:div>
    <w:div w:id="1687560181">
      <w:marLeft w:val="0"/>
      <w:marRight w:val="0"/>
      <w:marTop w:val="0"/>
      <w:marBottom w:val="0"/>
      <w:divBdr>
        <w:top w:val="none" w:sz="0" w:space="0" w:color="auto"/>
        <w:left w:val="none" w:sz="0" w:space="0" w:color="auto"/>
        <w:bottom w:val="none" w:sz="0" w:space="0" w:color="auto"/>
        <w:right w:val="none" w:sz="0" w:space="0" w:color="auto"/>
      </w:divBdr>
    </w:div>
    <w:div w:id="1689210530">
      <w:marLeft w:val="0"/>
      <w:marRight w:val="0"/>
      <w:marTop w:val="0"/>
      <w:marBottom w:val="0"/>
      <w:divBdr>
        <w:top w:val="none" w:sz="0" w:space="0" w:color="auto"/>
        <w:left w:val="none" w:sz="0" w:space="0" w:color="auto"/>
        <w:bottom w:val="none" w:sz="0" w:space="0" w:color="auto"/>
        <w:right w:val="none" w:sz="0" w:space="0" w:color="auto"/>
      </w:divBdr>
    </w:div>
    <w:div w:id="1689522392">
      <w:marLeft w:val="0"/>
      <w:marRight w:val="0"/>
      <w:marTop w:val="0"/>
      <w:marBottom w:val="0"/>
      <w:divBdr>
        <w:top w:val="none" w:sz="0" w:space="0" w:color="auto"/>
        <w:left w:val="none" w:sz="0" w:space="0" w:color="auto"/>
        <w:bottom w:val="none" w:sz="0" w:space="0" w:color="auto"/>
        <w:right w:val="none" w:sz="0" w:space="0" w:color="auto"/>
      </w:divBdr>
    </w:div>
    <w:div w:id="1696924775">
      <w:marLeft w:val="0"/>
      <w:marRight w:val="0"/>
      <w:marTop w:val="0"/>
      <w:marBottom w:val="0"/>
      <w:divBdr>
        <w:top w:val="none" w:sz="0" w:space="0" w:color="auto"/>
        <w:left w:val="none" w:sz="0" w:space="0" w:color="auto"/>
        <w:bottom w:val="none" w:sz="0" w:space="0" w:color="auto"/>
        <w:right w:val="none" w:sz="0" w:space="0" w:color="auto"/>
      </w:divBdr>
    </w:div>
    <w:div w:id="1698502521">
      <w:marLeft w:val="0"/>
      <w:marRight w:val="0"/>
      <w:marTop w:val="0"/>
      <w:marBottom w:val="0"/>
      <w:divBdr>
        <w:top w:val="none" w:sz="0" w:space="0" w:color="auto"/>
        <w:left w:val="none" w:sz="0" w:space="0" w:color="auto"/>
        <w:bottom w:val="none" w:sz="0" w:space="0" w:color="auto"/>
        <w:right w:val="none" w:sz="0" w:space="0" w:color="auto"/>
      </w:divBdr>
    </w:div>
    <w:div w:id="1700548618">
      <w:marLeft w:val="0"/>
      <w:marRight w:val="0"/>
      <w:marTop w:val="0"/>
      <w:marBottom w:val="0"/>
      <w:divBdr>
        <w:top w:val="none" w:sz="0" w:space="0" w:color="auto"/>
        <w:left w:val="none" w:sz="0" w:space="0" w:color="auto"/>
        <w:bottom w:val="none" w:sz="0" w:space="0" w:color="auto"/>
        <w:right w:val="none" w:sz="0" w:space="0" w:color="auto"/>
      </w:divBdr>
    </w:div>
    <w:div w:id="1704359524">
      <w:marLeft w:val="0"/>
      <w:marRight w:val="0"/>
      <w:marTop w:val="0"/>
      <w:marBottom w:val="0"/>
      <w:divBdr>
        <w:top w:val="none" w:sz="0" w:space="0" w:color="auto"/>
        <w:left w:val="none" w:sz="0" w:space="0" w:color="auto"/>
        <w:bottom w:val="none" w:sz="0" w:space="0" w:color="auto"/>
        <w:right w:val="none" w:sz="0" w:space="0" w:color="auto"/>
      </w:divBdr>
    </w:div>
    <w:div w:id="1707296409">
      <w:marLeft w:val="0"/>
      <w:marRight w:val="0"/>
      <w:marTop w:val="0"/>
      <w:marBottom w:val="0"/>
      <w:divBdr>
        <w:top w:val="none" w:sz="0" w:space="0" w:color="auto"/>
        <w:left w:val="none" w:sz="0" w:space="0" w:color="auto"/>
        <w:bottom w:val="none" w:sz="0" w:space="0" w:color="auto"/>
        <w:right w:val="none" w:sz="0" w:space="0" w:color="auto"/>
      </w:divBdr>
      <w:divsChild>
        <w:div w:id="1073507720">
          <w:marLeft w:val="0"/>
          <w:marRight w:val="0"/>
          <w:marTop w:val="0"/>
          <w:marBottom w:val="0"/>
          <w:divBdr>
            <w:top w:val="none" w:sz="0" w:space="0" w:color="auto"/>
            <w:left w:val="none" w:sz="0" w:space="0" w:color="auto"/>
            <w:bottom w:val="none" w:sz="0" w:space="0" w:color="auto"/>
            <w:right w:val="none" w:sz="0" w:space="0" w:color="auto"/>
          </w:divBdr>
        </w:div>
        <w:div w:id="572741175">
          <w:marLeft w:val="0"/>
          <w:marRight w:val="0"/>
          <w:marTop w:val="0"/>
          <w:marBottom w:val="0"/>
          <w:divBdr>
            <w:top w:val="none" w:sz="0" w:space="0" w:color="auto"/>
            <w:left w:val="none" w:sz="0" w:space="0" w:color="auto"/>
            <w:bottom w:val="none" w:sz="0" w:space="0" w:color="auto"/>
            <w:right w:val="none" w:sz="0" w:space="0" w:color="auto"/>
          </w:divBdr>
        </w:div>
        <w:div w:id="214238988">
          <w:marLeft w:val="0"/>
          <w:marRight w:val="0"/>
          <w:marTop w:val="0"/>
          <w:marBottom w:val="0"/>
          <w:divBdr>
            <w:top w:val="none" w:sz="0" w:space="0" w:color="auto"/>
            <w:left w:val="none" w:sz="0" w:space="0" w:color="auto"/>
            <w:bottom w:val="none" w:sz="0" w:space="0" w:color="auto"/>
            <w:right w:val="none" w:sz="0" w:space="0" w:color="auto"/>
          </w:divBdr>
        </w:div>
        <w:div w:id="1731729604">
          <w:marLeft w:val="0"/>
          <w:marRight w:val="0"/>
          <w:marTop w:val="0"/>
          <w:marBottom w:val="0"/>
          <w:divBdr>
            <w:top w:val="none" w:sz="0" w:space="0" w:color="auto"/>
            <w:left w:val="none" w:sz="0" w:space="0" w:color="auto"/>
            <w:bottom w:val="none" w:sz="0" w:space="0" w:color="auto"/>
            <w:right w:val="none" w:sz="0" w:space="0" w:color="auto"/>
          </w:divBdr>
        </w:div>
      </w:divsChild>
    </w:div>
    <w:div w:id="1711418859">
      <w:marLeft w:val="0"/>
      <w:marRight w:val="0"/>
      <w:marTop w:val="0"/>
      <w:marBottom w:val="0"/>
      <w:divBdr>
        <w:top w:val="none" w:sz="0" w:space="0" w:color="auto"/>
        <w:left w:val="none" w:sz="0" w:space="0" w:color="auto"/>
        <w:bottom w:val="none" w:sz="0" w:space="0" w:color="auto"/>
        <w:right w:val="none" w:sz="0" w:space="0" w:color="auto"/>
      </w:divBdr>
    </w:div>
    <w:div w:id="1711803946">
      <w:marLeft w:val="0"/>
      <w:marRight w:val="0"/>
      <w:marTop w:val="0"/>
      <w:marBottom w:val="0"/>
      <w:divBdr>
        <w:top w:val="none" w:sz="0" w:space="0" w:color="auto"/>
        <w:left w:val="none" w:sz="0" w:space="0" w:color="auto"/>
        <w:bottom w:val="none" w:sz="0" w:space="0" w:color="auto"/>
        <w:right w:val="none" w:sz="0" w:space="0" w:color="auto"/>
      </w:divBdr>
    </w:div>
    <w:div w:id="1711874864">
      <w:marLeft w:val="0"/>
      <w:marRight w:val="0"/>
      <w:marTop w:val="0"/>
      <w:marBottom w:val="0"/>
      <w:divBdr>
        <w:top w:val="none" w:sz="0" w:space="0" w:color="auto"/>
        <w:left w:val="none" w:sz="0" w:space="0" w:color="auto"/>
        <w:bottom w:val="none" w:sz="0" w:space="0" w:color="auto"/>
        <w:right w:val="none" w:sz="0" w:space="0" w:color="auto"/>
      </w:divBdr>
    </w:div>
    <w:div w:id="1714497567">
      <w:marLeft w:val="0"/>
      <w:marRight w:val="0"/>
      <w:marTop w:val="0"/>
      <w:marBottom w:val="0"/>
      <w:divBdr>
        <w:top w:val="none" w:sz="0" w:space="0" w:color="auto"/>
        <w:left w:val="none" w:sz="0" w:space="0" w:color="auto"/>
        <w:bottom w:val="none" w:sz="0" w:space="0" w:color="auto"/>
        <w:right w:val="none" w:sz="0" w:space="0" w:color="auto"/>
      </w:divBdr>
    </w:div>
    <w:div w:id="1717663112">
      <w:marLeft w:val="0"/>
      <w:marRight w:val="0"/>
      <w:marTop w:val="0"/>
      <w:marBottom w:val="0"/>
      <w:divBdr>
        <w:top w:val="none" w:sz="0" w:space="0" w:color="auto"/>
        <w:left w:val="none" w:sz="0" w:space="0" w:color="auto"/>
        <w:bottom w:val="none" w:sz="0" w:space="0" w:color="auto"/>
        <w:right w:val="none" w:sz="0" w:space="0" w:color="auto"/>
      </w:divBdr>
    </w:div>
    <w:div w:id="1719888775">
      <w:marLeft w:val="0"/>
      <w:marRight w:val="0"/>
      <w:marTop w:val="0"/>
      <w:marBottom w:val="0"/>
      <w:divBdr>
        <w:top w:val="none" w:sz="0" w:space="0" w:color="auto"/>
        <w:left w:val="none" w:sz="0" w:space="0" w:color="auto"/>
        <w:bottom w:val="none" w:sz="0" w:space="0" w:color="auto"/>
        <w:right w:val="none" w:sz="0" w:space="0" w:color="auto"/>
      </w:divBdr>
    </w:div>
    <w:div w:id="1720087281">
      <w:marLeft w:val="0"/>
      <w:marRight w:val="0"/>
      <w:marTop w:val="0"/>
      <w:marBottom w:val="0"/>
      <w:divBdr>
        <w:top w:val="none" w:sz="0" w:space="0" w:color="auto"/>
        <w:left w:val="none" w:sz="0" w:space="0" w:color="auto"/>
        <w:bottom w:val="none" w:sz="0" w:space="0" w:color="auto"/>
        <w:right w:val="none" w:sz="0" w:space="0" w:color="auto"/>
      </w:divBdr>
    </w:div>
    <w:div w:id="1720276728">
      <w:marLeft w:val="0"/>
      <w:marRight w:val="0"/>
      <w:marTop w:val="0"/>
      <w:marBottom w:val="0"/>
      <w:divBdr>
        <w:top w:val="none" w:sz="0" w:space="0" w:color="auto"/>
        <w:left w:val="none" w:sz="0" w:space="0" w:color="auto"/>
        <w:bottom w:val="none" w:sz="0" w:space="0" w:color="auto"/>
        <w:right w:val="none" w:sz="0" w:space="0" w:color="auto"/>
      </w:divBdr>
    </w:div>
    <w:div w:id="1721326181">
      <w:marLeft w:val="0"/>
      <w:marRight w:val="0"/>
      <w:marTop w:val="0"/>
      <w:marBottom w:val="0"/>
      <w:divBdr>
        <w:top w:val="none" w:sz="0" w:space="0" w:color="auto"/>
        <w:left w:val="none" w:sz="0" w:space="0" w:color="auto"/>
        <w:bottom w:val="none" w:sz="0" w:space="0" w:color="auto"/>
        <w:right w:val="none" w:sz="0" w:space="0" w:color="auto"/>
      </w:divBdr>
    </w:div>
    <w:div w:id="1730806803">
      <w:marLeft w:val="0"/>
      <w:marRight w:val="0"/>
      <w:marTop w:val="0"/>
      <w:marBottom w:val="0"/>
      <w:divBdr>
        <w:top w:val="none" w:sz="0" w:space="0" w:color="auto"/>
        <w:left w:val="none" w:sz="0" w:space="0" w:color="auto"/>
        <w:bottom w:val="none" w:sz="0" w:space="0" w:color="auto"/>
        <w:right w:val="none" w:sz="0" w:space="0" w:color="auto"/>
      </w:divBdr>
    </w:div>
    <w:div w:id="1732194301">
      <w:marLeft w:val="0"/>
      <w:marRight w:val="0"/>
      <w:marTop w:val="0"/>
      <w:marBottom w:val="0"/>
      <w:divBdr>
        <w:top w:val="none" w:sz="0" w:space="0" w:color="auto"/>
        <w:left w:val="none" w:sz="0" w:space="0" w:color="auto"/>
        <w:bottom w:val="none" w:sz="0" w:space="0" w:color="auto"/>
        <w:right w:val="none" w:sz="0" w:space="0" w:color="auto"/>
      </w:divBdr>
    </w:div>
    <w:div w:id="1732776169">
      <w:marLeft w:val="0"/>
      <w:marRight w:val="0"/>
      <w:marTop w:val="0"/>
      <w:marBottom w:val="0"/>
      <w:divBdr>
        <w:top w:val="none" w:sz="0" w:space="0" w:color="auto"/>
        <w:left w:val="none" w:sz="0" w:space="0" w:color="auto"/>
        <w:bottom w:val="none" w:sz="0" w:space="0" w:color="auto"/>
        <w:right w:val="none" w:sz="0" w:space="0" w:color="auto"/>
      </w:divBdr>
    </w:div>
    <w:div w:id="1741168533">
      <w:marLeft w:val="0"/>
      <w:marRight w:val="0"/>
      <w:marTop w:val="0"/>
      <w:marBottom w:val="0"/>
      <w:divBdr>
        <w:top w:val="none" w:sz="0" w:space="0" w:color="auto"/>
        <w:left w:val="none" w:sz="0" w:space="0" w:color="auto"/>
        <w:bottom w:val="none" w:sz="0" w:space="0" w:color="auto"/>
        <w:right w:val="none" w:sz="0" w:space="0" w:color="auto"/>
      </w:divBdr>
    </w:div>
    <w:div w:id="1746412627">
      <w:marLeft w:val="0"/>
      <w:marRight w:val="0"/>
      <w:marTop w:val="0"/>
      <w:marBottom w:val="0"/>
      <w:divBdr>
        <w:top w:val="none" w:sz="0" w:space="0" w:color="auto"/>
        <w:left w:val="none" w:sz="0" w:space="0" w:color="auto"/>
        <w:bottom w:val="none" w:sz="0" w:space="0" w:color="auto"/>
        <w:right w:val="none" w:sz="0" w:space="0" w:color="auto"/>
      </w:divBdr>
    </w:div>
    <w:div w:id="1746684610">
      <w:marLeft w:val="0"/>
      <w:marRight w:val="0"/>
      <w:marTop w:val="0"/>
      <w:marBottom w:val="0"/>
      <w:divBdr>
        <w:top w:val="none" w:sz="0" w:space="0" w:color="auto"/>
        <w:left w:val="none" w:sz="0" w:space="0" w:color="auto"/>
        <w:bottom w:val="none" w:sz="0" w:space="0" w:color="auto"/>
        <w:right w:val="none" w:sz="0" w:space="0" w:color="auto"/>
      </w:divBdr>
    </w:div>
    <w:div w:id="1747218263">
      <w:marLeft w:val="0"/>
      <w:marRight w:val="0"/>
      <w:marTop w:val="0"/>
      <w:marBottom w:val="0"/>
      <w:divBdr>
        <w:top w:val="none" w:sz="0" w:space="0" w:color="auto"/>
        <w:left w:val="none" w:sz="0" w:space="0" w:color="auto"/>
        <w:bottom w:val="none" w:sz="0" w:space="0" w:color="auto"/>
        <w:right w:val="none" w:sz="0" w:space="0" w:color="auto"/>
      </w:divBdr>
    </w:div>
    <w:div w:id="1749036486">
      <w:marLeft w:val="0"/>
      <w:marRight w:val="0"/>
      <w:marTop w:val="0"/>
      <w:marBottom w:val="0"/>
      <w:divBdr>
        <w:top w:val="none" w:sz="0" w:space="0" w:color="auto"/>
        <w:left w:val="none" w:sz="0" w:space="0" w:color="auto"/>
        <w:bottom w:val="none" w:sz="0" w:space="0" w:color="auto"/>
        <w:right w:val="none" w:sz="0" w:space="0" w:color="auto"/>
      </w:divBdr>
    </w:div>
    <w:div w:id="1749495777">
      <w:marLeft w:val="0"/>
      <w:marRight w:val="0"/>
      <w:marTop w:val="0"/>
      <w:marBottom w:val="0"/>
      <w:divBdr>
        <w:top w:val="none" w:sz="0" w:space="0" w:color="auto"/>
        <w:left w:val="none" w:sz="0" w:space="0" w:color="auto"/>
        <w:bottom w:val="none" w:sz="0" w:space="0" w:color="auto"/>
        <w:right w:val="none" w:sz="0" w:space="0" w:color="auto"/>
      </w:divBdr>
    </w:div>
    <w:div w:id="1751078657">
      <w:marLeft w:val="0"/>
      <w:marRight w:val="0"/>
      <w:marTop w:val="0"/>
      <w:marBottom w:val="0"/>
      <w:divBdr>
        <w:top w:val="none" w:sz="0" w:space="0" w:color="auto"/>
        <w:left w:val="none" w:sz="0" w:space="0" w:color="auto"/>
        <w:bottom w:val="none" w:sz="0" w:space="0" w:color="auto"/>
        <w:right w:val="none" w:sz="0" w:space="0" w:color="auto"/>
      </w:divBdr>
    </w:div>
    <w:div w:id="1755738357">
      <w:marLeft w:val="0"/>
      <w:marRight w:val="0"/>
      <w:marTop w:val="0"/>
      <w:marBottom w:val="0"/>
      <w:divBdr>
        <w:top w:val="none" w:sz="0" w:space="0" w:color="auto"/>
        <w:left w:val="none" w:sz="0" w:space="0" w:color="auto"/>
        <w:bottom w:val="none" w:sz="0" w:space="0" w:color="auto"/>
        <w:right w:val="none" w:sz="0" w:space="0" w:color="auto"/>
      </w:divBdr>
    </w:div>
    <w:div w:id="1758402708">
      <w:marLeft w:val="0"/>
      <w:marRight w:val="0"/>
      <w:marTop w:val="0"/>
      <w:marBottom w:val="0"/>
      <w:divBdr>
        <w:top w:val="none" w:sz="0" w:space="0" w:color="auto"/>
        <w:left w:val="none" w:sz="0" w:space="0" w:color="auto"/>
        <w:bottom w:val="none" w:sz="0" w:space="0" w:color="auto"/>
        <w:right w:val="none" w:sz="0" w:space="0" w:color="auto"/>
      </w:divBdr>
    </w:div>
    <w:div w:id="1761758952">
      <w:marLeft w:val="0"/>
      <w:marRight w:val="0"/>
      <w:marTop w:val="0"/>
      <w:marBottom w:val="0"/>
      <w:divBdr>
        <w:top w:val="none" w:sz="0" w:space="0" w:color="auto"/>
        <w:left w:val="none" w:sz="0" w:space="0" w:color="auto"/>
        <w:bottom w:val="none" w:sz="0" w:space="0" w:color="auto"/>
        <w:right w:val="none" w:sz="0" w:space="0" w:color="auto"/>
      </w:divBdr>
    </w:div>
    <w:div w:id="1762335026">
      <w:marLeft w:val="0"/>
      <w:marRight w:val="0"/>
      <w:marTop w:val="0"/>
      <w:marBottom w:val="0"/>
      <w:divBdr>
        <w:top w:val="none" w:sz="0" w:space="0" w:color="auto"/>
        <w:left w:val="none" w:sz="0" w:space="0" w:color="auto"/>
        <w:bottom w:val="none" w:sz="0" w:space="0" w:color="auto"/>
        <w:right w:val="none" w:sz="0" w:space="0" w:color="auto"/>
      </w:divBdr>
      <w:divsChild>
        <w:div w:id="770979643">
          <w:marLeft w:val="0"/>
          <w:marRight w:val="0"/>
          <w:marTop w:val="0"/>
          <w:marBottom w:val="0"/>
          <w:divBdr>
            <w:top w:val="none" w:sz="0" w:space="0" w:color="auto"/>
            <w:left w:val="none" w:sz="0" w:space="0" w:color="auto"/>
            <w:bottom w:val="none" w:sz="0" w:space="0" w:color="auto"/>
            <w:right w:val="none" w:sz="0" w:space="0" w:color="auto"/>
          </w:divBdr>
        </w:div>
        <w:div w:id="1973754813">
          <w:marLeft w:val="0"/>
          <w:marRight w:val="0"/>
          <w:marTop w:val="0"/>
          <w:marBottom w:val="0"/>
          <w:divBdr>
            <w:top w:val="none" w:sz="0" w:space="0" w:color="auto"/>
            <w:left w:val="none" w:sz="0" w:space="0" w:color="auto"/>
            <w:bottom w:val="none" w:sz="0" w:space="0" w:color="auto"/>
            <w:right w:val="none" w:sz="0" w:space="0" w:color="auto"/>
          </w:divBdr>
        </w:div>
      </w:divsChild>
    </w:div>
    <w:div w:id="1765802477">
      <w:marLeft w:val="0"/>
      <w:marRight w:val="0"/>
      <w:marTop w:val="0"/>
      <w:marBottom w:val="0"/>
      <w:divBdr>
        <w:top w:val="none" w:sz="0" w:space="0" w:color="auto"/>
        <w:left w:val="none" w:sz="0" w:space="0" w:color="auto"/>
        <w:bottom w:val="none" w:sz="0" w:space="0" w:color="auto"/>
        <w:right w:val="none" w:sz="0" w:space="0" w:color="auto"/>
      </w:divBdr>
    </w:div>
    <w:div w:id="1769539161">
      <w:marLeft w:val="0"/>
      <w:marRight w:val="0"/>
      <w:marTop w:val="0"/>
      <w:marBottom w:val="0"/>
      <w:divBdr>
        <w:top w:val="none" w:sz="0" w:space="0" w:color="auto"/>
        <w:left w:val="none" w:sz="0" w:space="0" w:color="auto"/>
        <w:bottom w:val="none" w:sz="0" w:space="0" w:color="auto"/>
        <w:right w:val="none" w:sz="0" w:space="0" w:color="auto"/>
      </w:divBdr>
    </w:div>
    <w:div w:id="1771125656">
      <w:marLeft w:val="0"/>
      <w:marRight w:val="0"/>
      <w:marTop w:val="0"/>
      <w:marBottom w:val="0"/>
      <w:divBdr>
        <w:top w:val="none" w:sz="0" w:space="0" w:color="auto"/>
        <w:left w:val="none" w:sz="0" w:space="0" w:color="auto"/>
        <w:bottom w:val="none" w:sz="0" w:space="0" w:color="auto"/>
        <w:right w:val="none" w:sz="0" w:space="0" w:color="auto"/>
      </w:divBdr>
    </w:div>
    <w:div w:id="1775436484">
      <w:marLeft w:val="0"/>
      <w:marRight w:val="0"/>
      <w:marTop w:val="0"/>
      <w:marBottom w:val="0"/>
      <w:divBdr>
        <w:top w:val="none" w:sz="0" w:space="0" w:color="auto"/>
        <w:left w:val="none" w:sz="0" w:space="0" w:color="auto"/>
        <w:bottom w:val="none" w:sz="0" w:space="0" w:color="auto"/>
        <w:right w:val="none" w:sz="0" w:space="0" w:color="auto"/>
      </w:divBdr>
    </w:div>
    <w:div w:id="1776056549">
      <w:marLeft w:val="0"/>
      <w:marRight w:val="0"/>
      <w:marTop w:val="0"/>
      <w:marBottom w:val="0"/>
      <w:divBdr>
        <w:top w:val="none" w:sz="0" w:space="0" w:color="auto"/>
        <w:left w:val="none" w:sz="0" w:space="0" w:color="auto"/>
        <w:bottom w:val="none" w:sz="0" w:space="0" w:color="auto"/>
        <w:right w:val="none" w:sz="0" w:space="0" w:color="auto"/>
      </w:divBdr>
    </w:div>
    <w:div w:id="1779643389">
      <w:marLeft w:val="0"/>
      <w:marRight w:val="0"/>
      <w:marTop w:val="0"/>
      <w:marBottom w:val="0"/>
      <w:divBdr>
        <w:top w:val="none" w:sz="0" w:space="0" w:color="auto"/>
        <w:left w:val="none" w:sz="0" w:space="0" w:color="auto"/>
        <w:bottom w:val="none" w:sz="0" w:space="0" w:color="auto"/>
        <w:right w:val="none" w:sz="0" w:space="0" w:color="auto"/>
      </w:divBdr>
    </w:div>
    <w:div w:id="1780904988">
      <w:marLeft w:val="0"/>
      <w:marRight w:val="0"/>
      <w:marTop w:val="0"/>
      <w:marBottom w:val="0"/>
      <w:divBdr>
        <w:top w:val="none" w:sz="0" w:space="0" w:color="auto"/>
        <w:left w:val="none" w:sz="0" w:space="0" w:color="auto"/>
        <w:bottom w:val="none" w:sz="0" w:space="0" w:color="auto"/>
        <w:right w:val="none" w:sz="0" w:space="0" w:color="auto"/>
      </w:divBdr>
    </w:div>
    <w:div w:id="1782458046">
      <w:marLeft w:val="0"/>
      <w:marRight w:val="0"/>
      <w:marTop w:val="0"/>
      <w:marBottom w:val="0"/>
      <w:divBdr>
        <w:top w:val="none" w:sz="0" w:space="0" w:color="auto"/>
        <w:left w:val="none" w:sz="0" w:space="0" w:color="auto"/>
        <w:bottom w:val="none" w:sz="0" w:space="0" w:color="auto"/>
        <w:right w:val="none" w:sz="0" w:space="0" w:color="auto"/>
      </w:divBdr>
    </w:div>
    <w:div w:id="1783306917">
      <w:marLeft w:val="0"/>
      <w:marRight w:val="0"/>
      <w:marTop w:val="0"/>
      <w:marBottom w:val="0"/>
      <w:divBdr>
        <w:top w:val="none" w:sz="0" w:space="0" w:color="auto"/>
        <w:left w:val="none" w:sz="0" w:space="0" w:color="auto"/>
        <w:bottom w:val="none" w:sz="0" w:space="0" w:color="auto"/>
        <w:right w:val="none" w:sz="0" w:space="0" w:color="auto"/>
      </w:divBdr>
    </w:div>
    <w:div w:id="1783376679">
      <w:marLeft w:val="0"/>
      <w:marRight w:val="0"/>
      <w:marTop w:val="0"/>
      <w:marBottom w:val="0"/>
      <w:divBdr>
        <w:top w:val="none" w:sz="0" w:space="0" w:color="auto"/>
        <w:left w:val="none" w:sz="0" w:space="0" w:color="auto"/>
        <w:bottom w:val="none" w:sz="0" w:space="0" w:color="auto"/>
        <w:right w:val="none" w:sz="0" w:space="0" w:color="auto"/>
      </w:divBdr>
    </w:div>
    <w:div w:id="1785808471">
      <w:marLeft w:val="0"/>
      <w:marRight w:val="0"/>
      <w:marTop w:val="0"/>
      <w:marBottom w:val="0"/>
      <w:divBdr>
        <w:top w:val="none" w:sz="0" w:space="0" w:color="auto"/>
        <w:left w:val="none" w:sz="0" w:space="0" w:color="auto"/>
        <w:bottom w:val="none" w:sz="0" w:space="0" w:color="auto"/>
        <w:right w:val="none" w:sz="0" w:space="0" w:color="auto"/>
      </w:divBdr>
    </w:div>
    <w:div w:id="1786147367">
      <w:marLeft w:val="0"/>
      <w:marRight w:val="0"/>
      <w:marTop w:val="0"/>
      <w:marBottom w:val="0"/>
      <w:divBdr>
        <w:top w:val="none" w:sz="0" w:space="0" w:color="auto"/>
        <w:left w:val="none" w:sz="0" w:space="0" w:color="auto"/>
        <w:bottom w:val="none" w:sz="0" w:space="0" w:color="auto"/>
        <w:right w:val="none" w:sz="0" w:space="0" w:color="auto"/>
      </w:divBdr>
    </w:div>
    <w:div w:id="1787315172">
      <w:marLeft w:val="0"/>
      <w:marRight w:val="0"/>
      <w:marTop w:val="0"/>
      <w:marBottom w:val="0"/>
      <w:divBdr>
        <w:top w:val="none" w:sz="0" w:space="0" w:color="auto"/>
        <w:left w:val="none" w:sz="0" w:space="0" w:color="auto"/>
        <w:bottom w:val="none" w:sz="0" w:space="0" w:color="auto"/>
        <w:right w:val="none" w:sz="0" w:space="0" w:color="auto"/>
      </w:divBdr>
    </w:div>
    <w:div w:id="1788163412">
      <w:marLeft w:val="0"/>
      <w:marRight w:val="0"/>
      <w:marTop w:val="0"/>
      <w:marBottom w:val="0"/>
      <w:divBdr>
        <w:top w:val="none" w:sz="0" w:space="0" w:color="auto"/>
        <w:left w:val="none" w:sz="0" w:space="0" w:color="auto"/>
        <w:bottom w:val="none" w:sz="0" w:space="0" w:color="auto"/>
        <w:right w:val="none" w:sz="0" w:space="0" w:color="auto"/>
      </w:divBdr>
    </w:div>
    <w:div w:id="1790736399">
      <w:marLeft w:val="0"/>
      <w:marRight w:val="0"/>
      <w:marTop w:val="0"/>
      <w:marBottom w:val="0"/>
      <w:divBdr>
        <w:top w:val="none" w:sz="0" w:space="0" w:color="auto"/>
        <w:left w:val="none" w:sz="0" w:space="0" w:color="auto"/>
        <w:bottom w:val="none" w:sz="0" w:space="0" w:color="auto"/>
        <w:right w:val="none" w:sz="0" w:space="0" w:color="auto"/>
      </w:divBdr>
    </w:div>
    <w:div w:id="1791624316">
      <w:marLeft w:val="0"/>
      <w:marRight w:val="0"/>
      <w:marTop w:val="0"/>
      <w:marBottom w:val="0"/>
      <w:divBdr>
        <w:top w:val="none" w:sz="0" w:space="0" w:color="auto"/>
        <w:left w:val="none" w:sz="0" w:space="0" w:color="auto"/>
        <w:bottom w:val="none" w:sz="0" w:space="0" w:color="auto"/>
        <w:right w:val="none" w:sz="0" w:space="0" w:color="auto"/>
      </w:divBdr>
    </w:div>
    <w:div w:id="1793940545">
      <w:marLeft w:val="0"/>
      <w:marRight w:val="0"/>
      <w:marTop w:val="0"/>
      <w:marBottom w:val="0"/>
      <w:divBdr>
        <w:top w:val="none" w:sz="0" w:space="0" w:color="auto"/>
        <w:left w:val="none" w:sz="0" w:space="0" w:color="auto"/>
        <w:bottom w:val="none" w:sz="0" w:space="0" w:color="auto"/>
        <w:right w:val="none" w:sz="0" w:space="0" w:color="auto"/>
      </w:divBdr>
    </w:div>
    <w:div w:id="1795444705">
      <w:marLeft w:val="0"/>
      <w:marRight w:val="0"/>
      <w:marTop w:val="0"/>
      <w:marBottom w:val="0"/>
      <w:divBdr>
        <w:top w:val="none" w:sz="0" w:space="0" w:color="auto"/>
        <w:left w:val="none" w:sz="0" w:space="0" w:color="auto"/>
        <w:bottom w:val="none" w:sz="0" w:space="0" w:color="auto"/>
        <w:right w:val="none" w:sz="0" w:space="0" w:color="auto"/>
      </w:divBdr>
    </w:div>
    <w:div w:id="1797211285">
      <w:marLeft w:val="0"/>
      <w:marRight w:val="0"/>
      <w:marTop w:val="0"/>
      <w:marBottom w:val="0"/>
      <w:divBdr>
        <w:top w:val="none" w:sz="0" w:space="0" w:color="auto"/>
        <w:left w:val="none" w:sz="0" w:space="0" w:color="auto"/>
        <w:bottom w:val="none" w:sz="0" w:space="0" w:color="auto"/>
        <w:right w:val="none" w:sz="0" w:space="0" w:color="auto"/>
      </w:divBdr>
    </w:div>
    <w:div w:id="1799176047">
      <w:marLeft w:val="0"/>
      <w:marRight w:val="0"/>
      <w:marTop w:val="0"/>
      <w:marBottom w:val="0"/>
      <w:divBdr>
        <w:top w:val="none" w:sz="0" w:space="0" w:color="auto"/>
        <w:left w:val="none" w:sz="0" w:space="0" w:color="auto"/>
        <w:bottom w:val="none" w:sz="0" w:space="0" w:color="auto"/>
        <w:right w:val="none" w:sz="0" w:space="0" w:color="auto"/>
      </w:divBdr>
    </w:div>
    <w:div w:id="1801146079">
      <w:marLeft w:val="0"/>
      <w:marRight w:val="0"/>
      <w:marTop w:val="0"/>
      <w:marBottom w:val="0"/>
      <w:divBdr>
        <w:top w:val="none" w:sz="0" w:space="0" w:color="auto"/>
        <w:left w:val="none" w:sz="0" w:space="0" w:color="auto"/>
        <w:bottom w:val="none" w:sz="0" w:space="0" w:color="auto"/>
        <w:right w:val="none" w:sz="0" w:space="0" w:color="auto"/>
      </w:divBdr>
    </w:div>
    <w:div w:id="1805193734">
      <w:marLeft w:val="0"/>
      <w:marRight w:val="0"/>
      <w:marTop w:val="0"/>
      <w:marBottom w:val="0"/>
      <w:divBdr>
        <w:top w:val="none" w:sz="0" w:space="0" w:color="auto"/>
        <w:left w:val="none" w:sz="0" w:space="0" w:color="auto"/>
        <w:bottom w:val="none" w:sz="0" w:space="0" w:color="auto"/>
        <w:right w:val="none" w:sz="0" w:space="0" w:color="auto"/>
      </w:divBdr>
    </w:div>
    <w:div w:id="1806502182">
      <w:marLeft w:val="0"/>
      <w:marRight w:val="0"/>
      <w:marTop w:val="0"/>
      <w:marBottom w:val="0"/>
      <w:divBdr>
        <w:top w:val="none" w:sz="0" w:space="0" w:color="auto"/>
        <w:left w:val="none" w:sz="0" w:space="0" w:color="auto"/>
        <w:bottom w:val="none" w:sz="0" w:space="0" w:color="auto"/>
        <w:right w:val="none" w:sz="0" w:space="0" w:color="auto"/>
      </w:divBdr>
    </w:div>
    <w:div w:id="1809545900">
      <w:marLeft w:val="0"/>
      <w:marRight w:val="0"/>
      <w:marTop w:val="0"/>
      <w:marBottom w:val="0"/>
      <w:divBdr>
        <w:top w:val="none" w:sz="0" w:space="0" w:color="auto"/>
        <w:left w:val="none" w:sz="0" w:space="0" w:color="auto"/>
        <w:bottom w:val="none" w:sz="0" w:space="0" w:color="auto"/>
        <w:right w:val="none" w:sz="0" w:space="0" w:color="auto"/>
      </w:divBdr>
    </w:div>
    <w:div w:id="1810246126">
      <w:marLeft w:val="0"/>
      <w:marRight w:val="0"/>
      <w:marTop w:val="0"/>
      <w:marBottom w:val="0"/>
      <w:divBdr>
        <w:top w:val="none" w:sz="0" w:space="0" w:color="auto"/>
        <w:left w:val="none" w:sz="0" w:space="0" w:color="auto"/>
        <w:bottom w:val="none" w:sz="0" w:space="0" w:color="auto"/>
        <w:right w:val="none" w:sz="0" w:space="0" w:color="auto"/>
      </w:divBdr>
    </w:div>
    <w:div w:id="1810319361">
      <w:marLeft w:val="0"/>
      <w:marRight w:val="0"/>
      <w:marTop w:val="0"/>
      <w:marBottom w:val="0"/>
      <w:divBdr>
        <w:top w:val="none" w:sz="0" w:space="0" w:color="auto"/>
        <w:left w:val="none" w:sz="0" w:space="0" w:color="auto"/>
        <w:bottom w:val="none" w:sz="0" w:space="0" w:color="auto"/>
        <w:right w:val="none" w:sz="0" w:space="0" w:color="auto"/>
      </w:divBdr>
    </w:div>
    <w:div w:id="1810440328">
      <w:marLeft w:val="0"/>
      <w:marRight w:val="0"/>
      <w:marTop w:val="0"/>
      <w:marBottom w:val="0"/>
      <w:divBdr>
        <w:top w:val="none" w:sz="0" w:space="0" w:color="auto"/>
        <w:left w:val="none" w:sz="0" w:space="0" w:color="auto"/>
        <w:bottom w:val="none" w:sz="0" w:space="0" w:color="auto"/>
        <w:right w:val="none" w:sz="0" w:space="0" w:color="auto"/>
      </w:divBdr>
    </w:div>
    <w:div w:id="1812864582">
      <w:marLeft w:val="0"/>
      <w:marRight w:val="0"/>
      <w:marTop w:val="0"/>
      <w:marBottom w:val="0"/>
      <w:divBdr>
        <w:top w:val="none" w:sz="0" w:space="0" w:color="auto"/>
        <w:left w:val="none" w:sz="0" w:space="0" w:color="auto"/>
        <w:bottom w:val="none" w:sz="0" w:space="0" w:color="auto"/>
        <w:right w:val="none" w:sz="0" w:space="0" w:color="auto"/>
      </w:divBdr>
    </w:div>
    <w:div w:id="1827820135">
      <w:marLeft w:val="0"/>
      <w:marRight w:val="0"/>
      <w:marTop w:val="0"/>
      <w:marBottom w:val="0"/>
      <w:divBdr>
        <w:top w:val="none" w:sz="0" w:space="0" w:color="auto"/>
        <w:left w:val="none" w:sz="0" w:space="0" w:color="auto"/>
        <w:bottom w:val="none" w:sz="0" w:space="0" w:color="auto"/>
        <w:right w:val="none" w:sz="0" w:space="0" w:color="auto"/>
      </w:divBdr>
      <w:divsChild>
        <w:div w:id="309991010">
          <w:marLeft w:val="0"/>
          <w:marRight w:val="0"/>
          <w:marTop w:val="0"/>
          <w:marBottom w:val="0"/>
          <w:divBdr>
            <w:top w:val="none" w:sz="0" w:space="0" w:color="auto"/>
            <w:left w:val="none" w:sz="0" w:space="0" w:color="auto"/>
            <w:bottom w:val="none" w:sz="0" w:space="0" w:color="auto"/>
            <w:right w:val="none" w:sz="0" w:space="0" w:color="auto"/>
          </w:divBdr>
        </w:div>
        <w:div w:id="1158113920">
          <w:marLeft w:val="0"/>
          <w:marRight w:val="0"/>
          <w:marTop w:val="0"/>
          <w:marBottom w:val="0"/>
          <w:divBdr>
            <w:top w:val="none" w:sz="0" w:space="0" w:color="auto"/>
            <w:left w:val="none" w:sz="0" w:space="0" w:color="auto"/>
            <w:bottom w:val="none" w:sz="0" w:space="0" w:color="auto"/>
            <w:right w:val="none" w:sz="0" w:space="0" w:color="auto"/>
          </w:divBdr>
        </w:div>
      </w:divsChild>
    </w:div>
    <w:div w:id="1831213344">
      <w:marLeft w:val="0"/>
      <w:marRight w:val="0"/>
      <w:marTop w:val="0"/>
      <w:marBottom w:val="0"/>
      <w:divBdr>
        <w:top w:val="none" w:sz="0" w:space="0" w:color="auto"/>
        <w:left w:val="none" w:sz="0" w:space="0" w:color="auto"/>
        <w:bottom w:val="none" w:sz="0" w:space="0" w:color="auto"/>
        <w:right w:val="none" w:sz="0" w:space="0" w:color="auto"/>
      </w:divBdr>
    </w:div>
    <w:div w:id="1833443301">
      <w:marLeft w:val="0"/>
      <w:marRight w:val="0"/>
      <w:marTop w:val="0"/>
      <w:marBottom w:val="0"/>
      <w:divBdr>
        <w:top w:val="none" w:sz="0" w:space="0" w:color="auto"/>
        <w:left w:val="none" w:sz="0" w:space="0" w:color="auto"/>
        <w:bottom w:val="none" w:sz="0" w:space="0" w:color="auto"/>
        <w:right w:val="none" w:sz="0" w:space="0" w:color="auto"/>
      </w:divBdr>
    </w:div>
    <w:div w:id="1834638574">
      <w:marLeft w:val="0"/>
      <w:marRight w:val="0"/>
      <w:marTop w:val="0"/>
      <w:marBottom w:val="0"/>
      <w:divBdr>
        <w:top w:val="none" w:sz="0" w:space="0" w:color="auto"/>
        <w:left w:val="none" w:sz="0" w:space="0" w:color="auto"/>
        <w:bottom w:val="none" w:sz="0" w:space="0" w:color="auto"/>
        <w:right w:val="none" w:sz="0" w:space="0" w:color="auto"/>
      </w:divBdr>
    </w:div>
    <w:div w:id="1836143347">
      <w:marLeft w:val="0"/>
      <w:marRight w:val="0"/>
      <w:marTop w:val="0"/>
      <w:marBottom w:val="0"/>
      <w:divBdr>
        <w:top w:val="none" w:sz="0" w:space="0" w:color="auto"/>
        <w:left w:val="none" w:sz="0" w:space="0" w:color="auto"/>
        <w:bottom w:val="none" w:sz="0" w:space="0" w:color="auto"/>
        <w:right w:val="none" w:sz="0" w:space="0" w:color="auto"/>
      </w:divBdr>
    </w:div>
    <w:div w:id="1839541999">
      <w:marLeft w:val="0"/>
      <w:marRight w:val="0"/>
      <w:marTop w:val="0"/>
      <w:marBottom w:val="0"/>
      <w:divBdr>
        <w:top w:val="none" w:sz="0" w:space="0" w:color="auto"/>
        <w:left w:val="none" w:sz="0" w:space="0" w:color="auto"/>
        <w:bottom w:val="none" w:sz="0" w:space="0" w:color="auto"/>
        <w:right w:val="none" w:sz="0" w:space="0" w:color="auto"/>
      </w:divBdr>
    </w:div>
    <w:div w:id="1842357747">
      <w:marLeft w:val="0"/>
      <w:marRight w:val="0"/>
      <w:marTop w:val="0"/>
      <w:marBottom w:val="0"/>
      <w:divBdr>
        <w:top w:val="none" w:sz="0" w:space="0" w:color="auto"/>
        <w:left w:val="none" w:sz="0" w:space="0" w:color="auto"/>
        <w:bottom w:val="none" w:sz="0" w:space="0" w:color="auto"/>
        <w:right w:val="none" w:sz="0" w:space="0" w:color="auto"/>
      </w:divBdr>
    </w:div>
    <w:div w:id="1851019394">
      <w:marLeft w:val="0"/>
      <w:marRight w:val="0"/>
      <w:marTop w:val="0"/>
      <w:marBottom w:val="0"/>
      <w:divBdr>
        <w:top w:val="none" w:sz="0" w:space="0" w:color="auto"/>
        <w:left w:val="none" w:sz="0" w:space="0" w:color="auto"/>
        <w:bottom w:val="none" w:sz="0" w:space="0" w:color="auto"/>
        <w:right w:val="none" w:sz="0" w:space="0" w:color="auto"/>
      </w:divBdr>
      <w:divsChild>
        <w:div w:id="1016154834">
          <w:marLeft w:val="0"/>
          <w:marRight w:val="0"/>
          <w:marTop w:val="0"/>
          <w:marBottom w:val="0"/>
          <w:divBdr>
            <w:top w:val="none" w:sz="0" w:space="0" w:color="auto"/>
            <w:left w:val="none" w:sz="0" w:space="0" w:color="auto"/>
            <w:bottom w:val="none" w:sz="0" w:space="0" w:color="auto"/>
            <w:right w:val="none" w:sz="0" w:space="0" w:color="auto"/>
          </w:divBdr>
        </w:div>
        <w:div w:id="2070810028">
          <w:marLeft w:val="0"/>
          <w:marRight w:val="0"/>
          <w:marTop w:val="0"/>
          <w:marBottom w:val="0"/>
          <w:divBdr>
            <w:top w:val="none" w:sz="0" w:space="0" w:color="auto"/>
            <w:left w:val="none" w:sz="0" w:space="0" w:color="auto"/>
            <w:bottom w:val="none" w:sz="0" w:space="0" w:color="auto"/>
            <w:right w:val="none" w:sz="0" w:space="0" w:color="auto"/>
          </w:divBdr>
        </w:div>
        <w:div w:id="2069527490">
          <w:marLeft w:val="0"/>
          <w:marRight w:val="0"/>
          <w:marTop w:val="0"/>
          <w:marBottom w:val="0"/>
          <w:divBdr>
            <w:top w:val="none" w:sz="0" w:space="0" w:color="auto"/>
            <w:left w:val="none" w:sz="0" w:space="0" w:color="auto"/>
            <w:bottom w:val="none" w:sz="0" w:space="0" w:color="auto"/>
            <w:right w:val="none" w:sz="0" w:space="0" w:color="auto"/>
          </w:divBdr>
        </w:div>
        <w:div w:id="1615668500">
          <w:marLeft w:val="0"/>
          <w:marRight w:val="0"/>
          <w:marTop w:val="0"/>
          <w:marBottom w:val="0"/>
          <w:divBdr>
            <w:top w:val="none" w:sz="0" w:space="0" w:color="auto"/>
            <w:left w:val="none" w:sz="0" w:space="0" w:color="auto"/>
            <w:bottom w:val="none" w:sz="0" w:space="0" w:color="auto"/>
            <w:right w:val="none" w:sz="0" w:space="0" w:color="auto"/>
          </w:divBdr>
        </w:div>
        <w:div w:id="99422282">
          <w:marLeft w:val="0"/>
          <w:marRight w:val="0"/>
          <w:marTop w:val="0"/>
          <w:marBottom w:val="0"/>
          <w:divBdr>
            <w:top w:val="none" w:sz="0" w:space="0" w:color="auto"/>
            <w:left w:val="none" w:sz="0" w:space="0" w:color="auto"/>
            <w:bottom w:val="none" w:sz="0" w:space="0" w:color="auto"/>
            <w:right w:val="none" w:sz="0" w:space="0" w:color="auto"/>
          </w:divBdr>
        </w:div>
        <w:div w:id="1642802851">
          <w:marLeft w:val="0"/>
          <w:marRight w:val="0"/>
          <w:marTop w:val="0"/>
          <w:marBottom w:val="0"/>
          <w:divBdr>
            <w:top w:val="none" w:sz="0" w:space="0" w:color="auto"/>
            <w:left w:val="none" w:sz="0" w:space="0" w:color="auto"/>
            <w:bottom w:val="none" w:sz="0" w:space="0" w:color="auto"/>
            <w:right w:val="none" w:sz="0" w:space="0" w:color="auto"/>
          </w:divBdr>
        </w:div>
      </w:divsChild>
    </w:div>
    <w:div w:id="1852178839">
      <w:marLeft w:val="0"/>
      <w:marRight w:val="0"/>
      <w:marTop w:val="0"/>
      <w:marBottom w:val="0"/>
      <w:divBdr>
        <w:top w:val="none" w:sz="0" w:space="0" w:color="auto"/>
        <w:left w:val="none" w:sz="0" w:space="0" w:color="auto"/>
        <w:bottom w:val="none" w:sz="0" w:space="0" w:color="auto"/>
        <w:right w:val="none" w:sz="0" w:space="0" w:color="auto"/>
      </w:divBdr>
    </w:div>
    <w:div w:id="1852909443">
      <w:marLeft w:val="0"/>
      <w:marRight w:val="0"/>
      <w:marTop w:val="0"/>
      <w:marBottom w:val="0"/>
      <w:divBdr>
        <w:top w:val="none" w:sz="0" w:space="0" w:color="auto"/>
        <w:left w:val="none" w:sz="0" w:space="0" w:color="auto"/>
        <w:bottom w:val="none" w:sz="0" w:space="0" w:color="auto"/>
        <w:right w:val="none" w:sz="0" w:space="0" w:color="auto"/>
      </w:divBdr>
    </w:div>
    <w:div w:id="1853449234">
      <w:marLeft w:val="0"/>
      <w:marRight w:val="0"/>
      <w:marTop w:val="0"/>
      <w:marBottom w:val="0"/>
      <w:divBdr>
        <w:top w:val="none" w:sz="0" w:space="0" w:color="auto"/>
        <w:left w:val="none" w:sz="0" w:space="0" w:color="auto"/>
        <w:bottom w:val="none" w:sz="0" w:space="0" w:color="auto"/>
        <w:right w:val="none" w:sz="0" w:space="0" w:color="auto"/>
      </w:divBdr>
    </w:div>
    <w:div w:id="1853646036">
      <w:marLeft w:val="0"/>
      <w:marRight w:val="0"/>
      <w:marTop w:val="0"/>
      <w:marBottom w:val="0"/>
      <w:divBdr>
        <w:top w:val="none" w:sz="0" w:space="0" w:color="auto"/>
        <w:left w:val="none" w:sz="0" w:space="0" w:color="auto"/>
        <w:bottom w:val="none" w:sz="0" w:space="0" w:color="auto"/>
        <w:right w:val="none" w:sz="0" w:space="0" w:color="auto"/>
      </w:divBdr>
      <w:divsChild>
        <w:div w:id="651719017">
          <w:marLeft w:val="0"/>
          <w:marRight w:val="0"/>
          <w:marTop w:val="0"/>
          <w:marBottom w:val="0"/>
          <w:divBdr>
            <w:top w:val="none" w:sz="0" w:space="0" w:color="auto"/>
            <w:left w:val="none" w:sz="0" w:space="0" w:color="auto"/>
            <w:bottom w:val="none" w:sz="0" w:space="0" w:color="auto"/>
            <w:right w:val="none" w:sz="0" w:space="0" w:color="auto"/>
          </w:divBdr>
        </w:div>
        <w:div w:id="23948854">
          <w:marLeft w:val="0"/>
          <w:marRight w:val="0"/>
          <w:marTop w:val="0"/>
          <w:marBottom w:val="0"/>
          <w:divBdr>
            <w:top w:val="none" w:sz="0" w:space="0" w:color="auto"/>
            <w:left w:val="none" w:sz="0" w:space="0" w:color="auto"/>
            <w:bottom w:val="none" w:sz="0" w:space="0" w:color="auto"/>
            <w:right w:val="none" w:sz="0" w:space="0" w:color="auto"/>
          </w:divBdr>
        </w:div>
        <w:div w:id="1181121890">
          <w:marLeft w:val="0"/>
          <w:marRight w:val="0"/>
          <w:marTop w:val="0"/>
          <w:marBottom w:val="0"/>
          <w:divBdr>
            <w:top w:val="none" w:sz="0" w:space="0" w:color="auto"/>
            <w:left w:val="none" w:sz="0" w:space="0" w:color="auto"/>
            <w:bottom w:val="none" w:sz="0" w:space="0" w:color="auto"/>
            <w:right w:val="none" w:sz="0" w:space="0" w:color="auto"/>
          </w:divBdr>
        </w:div>
        <w:div w:id="1211183942">
          <w:marLeft w:val="0"/>
          <w:marRight w:val="0"/>
          <w:marTop w:val="0"/>
          <w:marBottom w:val="0"/>
          <w:divBdr>
            <w:top w:val="none" w:sz="0" w:space="0" w:color="auto"/>
            <w:left w:val="none" w:sz="0" w:space="0" w:color="auto"/>
            <w:bottom w:val="none" w:sz="0" w:space="0" w:color="auto"/>
            <w:right w:val="none" w:sz="0" w:space="0" w:color="auto"/>
          </w:divBdr>
        </w:div>
        <w:div w:id="596208971">
          <w:marLeft w:val="0"/>
          <w:marRight w:val="0"/>
          <w:marTop w:val="0"/>
          <w:marBottom w:val="0"/>
          <w:divBdr>
            <w:top w:val="none" w:sz="0" w:space="0" w:color="auto"/>
            <w:left w:val="none" w:sz="0" w:space="0" w:color="auto"/>
            <w:bottom w:val="none" w:sz="0" w:space="0" w:color="auto"/>
            <w:right w:val="none" w:sz="0" w:space="0" w:color="auto"/>
          </w:divBdr>
        </w:div>
        <w:div w:id="254367416">
          <w:marLeft w:val="0"/>
          <w:marRight w:val="0"/>
          <w:marTop w:val="0"/>
          <w:marBottom w:val="0"/>
          <w:divBdr>
            <w:top w:val="none" w:sz="0" w:space="0" w:color="auto"/>
            <w:left w:val="none" w:sz="0" w:space="0" w:color="auto"/>
            <w:bottom w:val="none" w:sz="0" w:space="0" w:color="auto"/>
            <w:right w:val="none" w:sz="0" w:space="0" w:color="auto"/>
          </w:divBdr>
        </w:div>
        <w:div w:id="1902904648">
          <w:marLeft w:val="0"/>
          <w:marRight w:val="0"/>
          <w:marTop w:val="0"/>
          <w:marBottom w:val="0"/>
          <w:divBdr>
            <w:top w:val="none" w:sz="0" w:space="0" w:color="auto"/>
            <w:left w:val="none" w:sz="0" w:space="0" w:color="auto"/>
            <w:bottom w:val="none" w:sz="0" w:space="0" w:color="auto"/>
            <w:right w:val="none" w:sz="0" w:space="0" w:color="auto"/>
          </w:divBdr>
        </w:div>
        <w:div w:id="513761651">
          <w:marLeft w:val="0"/>
          <w:marRight w:val="0"/>
          <w:marTop w:val="0"/>
          <w:marBottom w:val="0"/>
          <w:divBdr>
            <w:top w:val="none" w:sz="0" w:space="0" w:color="auto"/>
            <w:left w:val="none" w:sz="0" w:space="0" w:color="auto"/>
            <w:bottom w:val="none" w:sz="0" w:space="0" w:color="auto"/>
            <w:right w:val="none" w:sz="0" w:space="0" w:color="auto"/>
          </w:divBdr>
        </w:div>
        <w:div w:id="560483285">
          <w:marLeft w:val="0"/>
          <w:marRight w:val="0"/>
          <w:marTop w:val="0"/>
          <w:marBottom w:val="0"/>
          <w:divBdr>
            <w:top w:val="none" w:sz="0" w:space="0" w:color="auto"/>
            <w:left w:val="none" w:sz="0" w:space="0" w:color="auto"/>
            <w:bottom w:val="none" w:sz="0" w:space="0" w:color="auto"/>
            <w:right w:val="none" w:sz="0" w:space="0" w:color="auto"/>
          </w:divBdr>
        </w:div>
        <w:div w:id="1295714299">
          <w:marLeft w:val="0"/>
          <w:marRight w:val="0"/>
          <w:marTop w:val="0"/>
          <w:marBottom w:val="0"/>
          <w:divBdr>
            <w:top w:val="none" w:sz="0" w:space="0" w:color="auto"/>
            <w:left w:val="none" w:sz="0" w:space="0" w:color="auto"/>
            <w:bottom w:val="none" w:sz="0" w:space="0" w:color="auto"/>
            <w:right w:val="none" w:sz="0" w:space="0" w:color="auto"/>
          </w:divBdr>
        </w:div>
        <w:div w:id="978801538">
          <w:marLeft w:val="0"/>
          <w:marRight w:val="0"/>
          <w:marTop w:val="0"/>
          <w:marBottom w:val="0"/>
          <w:divBdr>
            <w:top w:val="none" w:sz="0" w:space="0" w:color="auto"/>
            <w:left w:val="none" w:sz="0" w:space="0" w:color="auto"/>
            <w:bottom w:val="none" w:sz="0" w:space="0" w:color="auto"/>
            <w:right w:val="none" w:sz="0" w:space="0" w:color="auto"/>
          </w:divBdr>
        </w:div>
        <w:div w:id="1289360764">
          <w:marLeft w:val="0"/>
          <w:marRight w:val="0"/>
          <w:marTop w:val="0"/>
          <w:marBottom w:val="0"/>
          <w:divBdr>
            <w:top w:val="none" w:sz="0" w:space="0" w:color="auto"/>
            <w:left w:val="none" w:sz="0" w:space="0" w:color="auto"/>
            <w:bottom w:val="none" w:sz="0" w:space="0" w:color="auto"/>
            <w:right w:val="none" w:sz="0" w:space="0" w:color="auto"/>
          </w:divBdr>
        </w:div>
        <w:div w:id="1047992974">
          <w:marLeft w:val="0"/>
          <w:marRight w:val="0"/>
          <w:marTop w:val="0"/>
          <w:marBottom w:val="0"/>
          <w:divBdr>
            <w:top w:val="none" w:sz="0" w:space="0" w:color="auto"/>
            <w:left w:val="none" w:sz="0" w:space="0" w:color="auto"/>
            <w:bottom w:val="none" w:sz="0" w:space="0" w:color="auto"/>
            <w:right w:val="none" w:sz="0" w:space="0" w:color="auto"/>
          </w:divBdr>
        </w:div>
        <w:div w:id="1084377600">
          <w:marLeft w:val="0"/>
          <w:marRight w:val="0"/>
          <w:marTop w:val="0"/>
          <w:marBottom w:val="0"/>
          <w:divBdr>
            <w:top w:val="none" w:sz="0" w:space="0" w:color="auto"/>
            <w:left w:val="none" w:sz="0" w:space="0" w:color="auto"/>
            <w:bottom w:val="none" w:sz="0" w:space="0" w:color="auto"/>
            <w:right w:val="none" w:sz="0" w:space="0" w:color="auto"/>
          </w:divBdr>
        </w:div>
        <w:div w:id="2021273401">
          <w:marLeft w:val="0"/>
          <w:marRight w:val="0"/>
          <w:marTop w:val="0"/>
          <w:marBottom w:val="0"/>
          <w:divBdr>
            <w:top w:val="none" w:sz="0" w:space="0" w:color="auto"/>
            <w:left w:val="none" w:sz="0" w:space="0" w:color="auto"/>
            <w:bottom w:val="none" w:sz="0" w:space="0" w:color="auto"/>
            <w:right w:val="none" w:sz="0" w:space="0" w:color="auto"/>
          </w:divBdr>
        </w:div>
        <w:div w:id="579364071">
          <w:marLeft w:val="0"/>
          <w:marRight w:val="0"/>
          <w:marTop w:val="0"/>
          <w:marBottom w:val="0"/>
          <w:divBdr>
            <w:top w:val="none" w:sz="0" w:space="0" w:color="auto"/>
            <w:left w:val="none" w:sz="0" w:space="0" w:color="auto"/>
            <w:bottom w:val="none" w:sz="0" w:space="0" w:color="auto"/>
            <w:right w:val="none" w:sz="0" w:space="0" w:color="auto"/>
          </w:divBdr>
        </w:div>
        <w:div w:id="459761457">
          <w:marLeft w:val="0"/>
          <w:marRight w:val="0"/>
          <w:marTop w:val="0"/>
          <w:marBottom w:val="0"/>
          <w:divBdr>
            <w:top w:val="none" w:sz="0" w:space="0" w:color="auto"/>
            <w:left w:val="none" w:sz="0" w:space="0" w:color="auto"/>
            <w:bottom w:val="none" w:sz="0" w:space="0" w:color="auto"/>
            <w:right w:val="none" w:sz="0" w:space="0" w:color="auto"/>
          </w:divBdr>
        </w:div>
        <w:div w:id="2020279217">
          <w:marLeft w:val="0"/>
          <w:marRight w:val="0"/>
          <w:marTop w:val="0"/>
          <w:marBottom w:val="0"/>
          <w:divBdr>
            <w:top w:val="none" w:sz="0" w:space="0" w:color="auto"/>
            <w:left w:val="none" w:sz="0" w:space="0" w:color="auto"/>
            <w:bottom w:val="none" w:sz="0" w:space="0" w:color="auto"/>
            <w:right w:val="none" w:sz="0" w:space="0" w:color="auto"/>
          </w:divBdr>
        </w:div>
      </w:divsChild>
    </w:div>
    <w:div w:id="1856189599">
      <w:marLeft w:val="0"/>
      <w:marRight w:val="0"/>
      <w:marTop w:val="0"/>
      <w:marBottom w:val="0"/>
      <w:divBdr>
        <w:top w:val="none" w:sz="0" w:space="0" w:color="auto"/>
        <w:left w:val="none" w:sz="0" w:space="0" w:color="auto"/>
        <w:bottom w:val="none" w:sz="0" w:space="0" w:color="auto"/>
        <w:right w:val="none" w:sz="0" w:space="0" w:color="auto"/>
      </w:divBdr>
    </w:div>
    <w:div w:id="1858542672">
      <w:marLeft w:val="0"/>
      <w:marRight w:val="0"/>
      <w:marTop w:val="0"/>
      <w:marBottom w:val="0"/>
      <w:divBdr>
        <w:top w:val="none" w:sz="0" w:space="0" w:color="auto"/>
        <w:left w:val="none" w:sz="0" w:space="0" w:color="auto"/>
        <w:bottom w:val="none" w:sz="0" w:space="0" w:color="auto"/>
        <w:right w:val="none" w:sz="0" w:space="0" w:color="auto"/>
      </w:divBdr>
    </w:div>
    <w:div w:id="1860926084">
      <w:marLeft w:val="0"/>
      <w:marRight w:val="0"/>
      <w:marTop w:val="0"/>
      <w:marBottom w:val="0"/>
      <w:divBdr>
        <w:top w:val="none" w:sz="0" w:space="0" w:color="auto"/>
        <w:left w:val="none" w:sz="0" w:space="0" w:color="auto"/>
        <w:bottom w:val="none" w:sz="0" w:space="0" w:color="auto"/>
        <w:right w:val="none" w:sz="0" w:space="0" w:color="auto"/>
      </w:divBdr>
    </w:div>
    <w:div w:id="1870482584">
      <w:marLeft w:val="0"/>
      <w:marRight w:val="0"/>
      <w:marTop w:val="0"/>
      <w:marBottom w:val="0"/>
      <w:divBdr>
        <w:top w:val="none" w:sz="0" w:space="0" w:color="auto"/>
        <w:left w:val="none" w:sz="0" w:space="0" w:color="auto"/>
        <w:bottom w:val="none" w:sz="0" w:space="0" w:color="auto"/>
        <w:right w:val="none" w:sz="0" w:space="0" w:color="auto"/>
      </w:divBdr>
    </w:div>
    <w:div w:id="1872183641">
      <w:marLeft w:val="0"/>
      <w:marRight w:val="0"/>
      <w:marTop w:val="0"/>
      <w:marBottom w:val="0"/>
      <w:divBdr>
        <w:top w:val="none" w:sz="0" w:space="0" w:color="auto"/>
        <w:left w:val="none" w:sz="0" w:space="0" w:color="auto"/>
        <w:bottom w:val="none" w:sz="0" w:space="0" w:color="auto"/>
        <w:right w:val="none" w:sz="0" w:space="0" w:color="auto"/>
      </w:divBdr>
    </w:div>
    <w:div w:id="1874464970">
      <w:marLeft w:val="0"/>
      <w:marRight w:val="0"/>
      <w:marTop w:val="0"/>
      <w:marBottom w:val="0"/>
      <w:divBdr>
        <w:top w:val="none" w:sz="0" w:space="0" w:color="auto"/>
        <w:left w:val="none" w:sz="0" w:space="0" w:color="auto"/>
        <w:bottom w:val="none" w:sz="0" w:space="0" w:color="auto"/>
        <w:right w:val="none" w:sz="0" w:space="0" w:color="auto"/>
      </w:divBdr>
    </w:div>
    <w:div w:id="1874927280">
      <w:marLeft w:val="0"/>
      <w:marRight w:val="0"/>
      <w:marTop w:val="0"/>
      <w:marBottom w:val="0"/>
      <w:divBdr>
        <w:top w:val="none" w:sz="0" w:space="0" w:color="auto"/>
        <w:left w:val="none" w:sz="0" w:space="0" w:color="auto"/>
        <w:bottom w:val="none" w:sz="0" w:space="0" w:color="auto"/>
        <w:right w:val="none" w:sz="0" w:space="0" w:color="auto"/>
      </w:divBdr>
    </w:div>
    <w:div w:id="1876112102">
      <w:marLeft w:val="0"/>
      <w:marRight w:val="0"/>
      <w:marTop w:val="0"/>
      <w:marBottom w:val="0"/>
      <w:divBdr>
        <w:top w:val="none" w:sz="0" w:space="0" w:color="auto"/>
        <w:left w:val="none" w:sz="0" w:space="0" w:color="auto"/>
        <w:bottom w:val="none" w:sz="0" w:space="0" w:color="auto"/>
        <w:right w:val="none" w:sz="0" w:space="0" w:color="auto"/>
      </w:divBdr>
    </w:div>
    <w:div w:id="1878228282">
      <w:marLeft w:val="0"/>
      <w:marRight w:val="0"/>
      <w:marTop w:val="0"/>
      <w:marBottom w:val="0"/>
      <w:divBdr>
        <w:top w:val="none" w:sz="0" w:space="0" w:color="auto"/>
        <w:left w:val="none" w:sz="0" w:space="0" w:color="auto"/>
        <w:bottom w:val="none" w:sz="0" w:space="0" w:color="auto"/>
        <w:right w:val="none" w:sz="0" w:space="0" w:color="auto"/>
      </w:divBdr>
    </w:div>
    <w:div w:id="1883135179">
      <w:marLeft w:val="0"/>
      <w:marRight w:val="0"/>
      <w:marTop w:val="0"/>
      <w:marBottom w:val="0"/>
      <w:divBdr>
        <w:top w:val="none" w:sz="0" w:space="0" w:color="auto"/>
        <w:left w:val="none" w:sz="0" w:space="0" w:color="auto"/>
        <w:bottom w:val="none" w:sz="0" w:space="0" w:color="auto"/>
        <w:right w:val="none" w:sz="0" w:space="0" w:color="auto"/>
      </w:divBdr>
    </w:div>
    <w:div w:id="1885752111">
      <w:marLeft w:val="0"/>
      <w:marRight w:val="0"/>
      <w:marTop w:val="0"/>
      <w:marBottom w:val="0"/>
      <w:divBdr>
        <w:top w:val="none" w:sz="0" w:space="0" w:color="auto"/>
        <w:left w:val="none" w:sz="0" w:space="0" w:color="auto"/>
        <w:bottom w:val="none" w:sz="0" w:space="0" w:color="auto"/>
        <w:right w:val="none" w:sz="0" w:space="0" w:color="auto"/>
      </w:divBdr>
    </w:div>
    <w:div w:id="1886016388">
      <w:marLeft w:val="0"/>
      <w:marRight w:val="0"/>
      <w:marTop w:val="0"/>
      <w:marBottom w:val="0"/>
      <w:divBdr>
        <w:top w:val="none" w:sz="0" w:space="0" w:color="auto"/>
        <w:left w:val="none" w:sz="0" w:space="0" w:color="auto"/>
        <w:bottom w:val="none" w:sz="0" w:space="0" w:color="auto"/>
        <w:right w:val="none" w:sz="0" w:space="0" w:color="auto"/>
      </w:divBdr>
    </w:div>
    <w:div w:id="1886985206">
      <w:marLeft w:val="0"/>
      <w:marRight w:val="0"/>
      <w:marTop w:val="0"/>
      <w:marBottom w:val="0"/>
      <w:divBdr>
        <w:top w:val="none" w:sz="0" w:space="0" w:color="auto"/>
        <w:left w:val="none" w:sz="0" w:space="0" w:color="auto"/>
        <w:bottom w:val="none" w:sz="0" w:space="0" w:color="auto"/>
        <w:right w:val="none" w:sz="0" w:space="0" w:color="auto"/>
      </w:divBdr>
    </w:div>
    <w:div w:id="1888181695">
      <w:marLeft w:val="0"/>
      <w:marRight w:val="0"/>
      <w:marTop w:val="0"/>
      <w:marBottom w:val="0"/>
      <w:divBdr>
        <w:top w:val="none" w:sz="0" w:space="0" w:color="auto"/>
        <w:left w:val="none" w:sz="0" w:space="0" w:color="auto"/>
        <w:bottom w:val="none" w:sz="0" w:space="0" w:color="auto"/>
        <w:right w:val="none" w:sz="0" w:space="0" w:color="auto"/>
      </w:divBdr>
    </w:div>
    <w:div w:id="1888444216">
      <w:marLeft w:val="0"/>
      <w:marRight w:val="0"/>
      <w:marTop w:val="0"/>
      <w:marBottom w:val="0"/>
      <w:divBdr>
        <w:top w:val="none" w:sz="0" w:space="0" w:color="auto"/>
        <w:left w:val="none" w:sz="0" w:space="0" w:color="auto"/>
        <w:bottom w:val="none" w:sz="0" w:space="0" w:color="auto"/>
        <w:right w:val="none" w:sz="0" w:space="0" w:color="auto"/>
      </w:divBdr>
    </w:div>
    <w:div w:id="1890412012">
      <w:marLeft w:val="0"/>
      <w:marRight w:val="0"/>
      <w:marTop w:val="0"/>
      <w:marBottom w:val="0"/>
      <w:divBdr>
        <w:top w:val="none" w:sz="0" w:space="0" w:color="auto"/>
        <w:left w:val="none" w:sz="0" w:space="0" w:color="auto"/>
        <w:bottom w:val="none" w:sz="0" w:space="0" w:color="auto"/>
        <w:right w:val="none" w:sz="0" w:space="0" w:color="auto"/>
      </w:divBdr>
    </w:div>
    <w:div w:id="1891846500">
      <w:marLeft w:val="0"/>
      <w:marRight w:val="0"/>
      <w:marTop w:val="0"/>
      <w:marBottom w:val="0"/>
      <w:divBdr>
        <w:top w:val="none" w:sz="0" w:space="0" w:color="auto"/>
        <w:left w:val="none" w:sz="0" w:space="0" w:color="auto"/>
        <w:bottom w:val="none" w:sz="0" w:space="0" w:color="auto"/>
        <w:right w:val="none" w:sz="0" w:space="0" w:color="auto"/>
      </w:divBdr>
      <w:divsChild>
        <w:div w:id="1534148058">
          <w:marLeft w:val="0"/>
          <w:marRight w:val="0"/>
          <w:marTop w:val="0"/>
          <w:marBottom w:val="0"/>
          <w:divBdr>
            <w:top w:val="none" w:sz="0" w:space="0" w:color="auto"/>
            <w:left w:val="none" w:sz="0" w:space="0" w:color="auto"/>
            <w:bottom w:val="none" w:sz="0" w:space="0" w:color="auto"/>
            <w:right w:val="none" w:sz="0" w:space="0" w:color="auto"/>
          </w:divBdr>
          <w:divsChild>
            <w:div w:id="1881092278">
              <w:marLeft w:val="0"/>
              <w:marRight w:val="0"/>
              <w:marTop w:val="0"/>
              <w:marBottom w:val="0"/>
              <w:divBdr>
                <w:top w:val="none" w:sz="0" w:space="0" w:color="auto"/>
                <w:left w:val="none" w:sz="0" w:space="0" w:color="auto"/>
                <w:bottom w:val="none" w:sz="0" w:space="0" w:color="auto"/>
                <w:right w:val="none" w:sz="0" w:space="0" w:color="auto"/>
              </w:divBdr>
            </w:div>
            <w:div w:id="1181892240">
              <w:marLeft w:val="0"/>
              <w:marRight w:val="0"/>
              <w:marTop w:val="0"/>
              <w:marBottom w:val="0"/>
              <w:divBdr>
                <w:top w:val="none" w:sz="0" w:space="0" w:color="auto"/>
                <w:left w:val="none" w:sz="0" w:space="0" w:color="auto"/>
                <w:bottom w:val="none" w:sz="0" w:space="0" w:color="auto"/>
                <w:right w:val="none" w:sz="0" w:space="0" w:color="auto"/>
              </w:divBdr>
            </w:div>
            <w:div w:id="911963792">
              <w:marLeft w:val="0"/>
              <w:marRight w:val="0"/>
              <w:marTop w:val="0"/>
              <w:marBottom w:val="0"/>
              <w:divBdr>
                <w:top w:val="none" w:sz="0" w:space="0" w:color="auto"/>
                <w:left w:val="none" w:sz="0" w:space="0" w:color="auto"/>
                <w:bottom w:val="none" w:sz="0" w:space="0" w:color="auto"/>
                <w:right w:val="none" w:sz="0" w:space="0" w:color="auto"/>
              </w:divBdr>
            </w:div>
            <w:div w:id="719599268">
              <w:marLeft w:val="0"/>
              <w:marRight w:val="0"/>
              <w:marTop w:val="0"/>
              <w:marBottom w:val="0"/>
              <w:divBdr>
                <w:top w:val="none" w:sz="0" w:space="0" w:color="auto"/>
                <w:left w:val="none" w:sz="0" w:space="0" w:color="auto"/>
                <w:bottom w:val="none" w:sz="0" w:space="0" w:color="auto"/>
                <w:right w:val="none" w:sz="0" w:space="0" w:color="auto"/>
              </w:divBdr>
            </w:div>
            <w:div w:id="1421177587">
              <w:marLeft w:val="0"/>
              <w:marRight w:val="0"/>
              <w:marTop w:val="0"/>
              <w:marBottom w:val="0"/>
              <w:divBdr>
                <w:top w:val="none" w:sz="0" w:space="0" w:color="auto"/>
                <w:left w:val="none" w:sz="0" w:space="0" w:color="auto"/>
                <w:bottom w:val="none" w:sz="0" w:space="0" w:color="auto"/>
                <w:right w:val="none" w:sz="0" w:space="0" w:color="auto"/>
              </w:divBdr>
            </w:div>
            <w:div w:id="63644368">
              <w:marLeft w:val="0"/>
              <w:marRight w:val="0"/>
              <w:marTop w:val="0"/>
              <w:marBottom w:val="0"/>
              <w:divBdr>
                <w:top w:val="none" w:sz="0" w:space="0" w:color="auto"/>
                <w:left w:val="none" w:sz="0" w:space="0" w:color="auto"/>
                <w:bottom w:val="none" w:sz="0" w:space="0" w:color="auto"/>
                <w:right w:val="none" w:sz="0" w:space="0" w:color="auto"/>
              </w:divBdr>
            </w:div>
            <w:div w:id="79178030">
              <w:marLeft w:val="0"/>
              <w:marRight w:val="0"/>
              <w:marTop w:val="0"/>
              <w:marBottom w:val="0"/>
              <w:divBdr>
                <w:top w:val="none" w:sz="0" w:space="0" w:color="auto"/>
                <w:left w:val="none" w:sz="0" w:space="0" w:color="auto"/>
                <w:bottom w:val="none" w:sz="0" w:space="0" w:color="auto"/>
                <w:right w:val="none" w:sz="0" w:space="0" w:color="auto"/>
              </w:divBdr>
            </w:div>
            <w:div w:id="1524827232">
              <w:marLeft w:val="0"/>
              <w:marRight w:val="0"/>
              <w:marTop w:val="0"/>
              <w:marBottom w:val="0"/>
              <w:divBdr>
                <w:top w:val="none" w:sz="0" w:space="0" w:color="auto"/>
                <w:left w:val="none" w:sz="0" w:space="0" w:color="auto"/>
                <w:bottom w:val="none" w:sz="0" w:space="0" w:color="auto"/>
                <w:right w:val="none" w:sz="0" w:space="0" w:color="auto"/>
              </w:divBdr>
            </w:div>
            <w:div w:id="1599750324">
              <w:marLeft w:val="0"/>
              <w:marRight w:val="0"/>
              <w:marTop w:val="0"/>
              <w:marBottom w:val="0"/>
              <w:divBdr>
                <w:top w:val="none" w:sz="0" w:space="0" w:color="auto"/>
                <w:left w:val="none" w:sz="0" w:space="0" w:color="auto"/>
                <w:bottom w:val="none" w:sz="0" w:space="0" w:color="auto"/>
                <w:right w:val="none" w:sz="0" w:space="0" w:color="auto"/>
              </w:divBdr>
            </w:div>
            <w:div w:id="1183595807">
              <w:marLeft w:val="0"/>
              <w:marRight w:val="0"/>
              <w:marTop w:val="0"/>
              <w:marBottom w:val="0"/>
              <w:divBdr>
                <w:top w:val="none" w:sz="0" w:space="0" w:color="auto"/>
                <w:left w:val="none" w:sz="0" w:space="0" w:color="auto"/>
                <w:bottom w:val="none" w:sz="0" w:space="0" w:color="auto"/>
                <w:right w:val="none" w:sz="0" w:space="0" w:color="auto"/>
              </w:divBdr>
            </w:div>
            <w:div w:id="1624731455">
              <w:marLeft w:val="0"/>
              <w:marRight w:val="0"/>
              <w:marTop w:val="0"/>
              <w:marBottom w:val="0"/>
              <w:divBdr>
                <w:top w:val="none" w:sz="0" w:space="0" w:color="auto"/>
                <w:left w:val="none" w:sz="0" w:space="0" w:color="auto"/>
                <w:bottom w:val="none" w:sz="0" w:space="0" w:color="auto"/>
                <w:right w:val="none" w:sz="0" w:space="0" w:color="auto"/>
              </w:divBdr>
            </w:div>
            <w:div w:id="2054888078">
              <w:marLeft w:val="0"/>
              <w:marRight w:val="0"/>
              <w:marTop w:val="0"/>
              <w:marBottom w:val="0"/>
              <w:divBdr>
                <w:top w:val="none" w:sz="0" w:space="0" w:color="auto"/>
                <w:left w:val="none" w:sz="0" w:space="0" w:color="auto"/>
                <w:bottom w:val="none" w:sz="0" w:space="0" w:color="auto"/>
                <w:right w:val="none" w:sz="0" w:space="0" w:color="auto"/>
              </w:divBdr>
            </w:div>
            <w:div w:id="1206673339">
              <w:marLeft w:val="0"/>
              <w:marRight w:val="0"/>
              <w:marTop w:val="0"/>
              <w:marBottom w:val="0"/>
              <w:divBdr>
                <w:top w:val="none" w:sz="0" w:space="0" w:color="auto"/>
                <w:left w:val="none" w:sz="0" w:space="0" w:color="auto"/>
                <w:bottom w:val="none" w:sz="0" w:space="0" w:color="auto"/>
                <w:right w:val="none" w:sz="0" w:space="0" w:color="auto"/>
              </w:divBdr>
            </w:div>
            <w:div w:id="584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2201">
      <w:marLeft w:val="0"/>
      <w:marRight w:val="0"/>
      <w:marTop w:val="0"/>
      <w:marBottom w:val="0"/>
      <w:divBdr>
        <w:top w:val="none" w:sz="0" w:space="0" w:color="auto"/>
        <w:left w:val="none" w:sz="0" w:space="0" w:color="auto"/>
        <w:bottom w:val="none" w:sz="0" w:space="0" w:color="auto"/>
        <w:right w:val="none" w:sz="0" w:space="0" w:color="auto"/>
      </w:divBdr>
    </w:div>
    <w:div w:id="1894852486">
      <w:marLeft w:val="0"/>
      <w:marRight w:val="0"/>
      <w:marTop w:val="0"/>
      <w:marBottom w:val="0"/>
      <w:divBdr>
        <w:top w:val="none" w:sz="0" w:space="0" w:color="auto"/>
        <w:left w:val="none" w:sz="0" w:space="0" w:color="auto"/>
        <w:bottom w:val="none" w:sz="0" w:space="0" w:color="auto"/>
        <w:right w:val="none" w:sz="0" w:space="0" w:color="auto"/>
      </w:divBdr>
    </w:div>
    <w:div w:id="1896040883">
      <w:marLeft w:val="0"/>
      <w:marRight w:val="0"/>
      <w:marTop w:val="0"/>
      <w:marBottom w:val="0"/>
      <w:divBdr>
        <w:top w:val="none" w:sz="0" w:space="0" w:color="auto"/>
        <w:left w:val="none" w:sz="0" w:space="0" w:color="auto"/>
        <w:bottom w:val="none" w:sz="0" w:space="0" w:color="auto"/>
        <w:right w:val="none" w:sz="0" w:space="0" w:color="auto"/>
      </w:divBdr>
    </w:div>
    <w:div w:id="1899901175">
      <w:marLeft w:val="0"/>
      <w:marRight w:val="0"/>
      <w:marTop w:val="0"/>
      <w:marBottom w:val="0"/>
      <w:divBdr>
        <w:top w:val="none" w:sz="0" w:space="0" w:color="auto"/>
        <w:left w:val="none" w:sz="0" w:space="0" w:color="auto"/>
        <w:bottom w:val="none" w:sz="0" w:space="0" w:color="auto"/>
        <w:right w:val="none" w:sz="0" w:space="0" w:color="auto"/>
      </w:divBdr>
    </w:div>
    <w:div w:id="1904412693">
      <w:marLeft w:val="0"/>
      <w:marRight w:val="0"/>
      <w:marTop w:val="0"/>
      <w:marBottom w:val="0"/>
      <w:divBdr>
        <w:top w:val="none" w:sz="0" w:space="0" w:color="auto"/>
        <w:left w:val="none" w:sz="0" w:space="0" w:color="auto"/>
        <w:bottom w:val="none" w:sz="0" w:space="0" w:color="auto"/>
        <w:right w:val="none" w:sz="0" w:space="0" w:color="auto"/>
      </w:divBdr>
    </w:div>
    <w:div w:id="1907834340">
      <w:marLeft w:val="0"/>
      <w:marRight w:val="0"/>
      <w:marTop w:val="0"/>
      <w:marBottom w:val="0"/>
      <w:divBdr>
        <w:top w:val="none" w:sz="0" w:space="0" w:color="auto"/>
        <w:left w:val="none" w:sz="0" w:space="0" w:color="auto"/>
        <w:bottom w:val="none" w:sz="0" w:space="0" w:color="auto"/>
        <w:right w:val="none" w:sz="0" w:space="0" w:color="auto"/>
      </w:divBdr>
    </w:div>
    <w:div w:id="1912495537">
      <w:marLeft w:val="0"/>
      <w:marRight w:val="0"/>
      <w:marTop w:val="0"/>
      <w:marBottom w:val="0"/>
      <w:divBdr>
        <w:top w:val="none" w:sz="0" w:space="0" w:color="auto"/>
        <w:left w:val="none" w:sz="0" w:space="0" w:color="auto"/>
        <w:bottom w:val="none" w:sz="0" w:space="0" w:color="auto"/>
        <w:right w:val="none" w:sz="0" w:space="0" w:color="auto"/>
      </w:divBdr>
    </w:div>
    <w:div w:id="1914241302">
      <w:marLeft w:val="0"/>
      <w:marRight w:val="0"/>
      <w:marTop w:val="0"/>
      <w:marBottom w:val="0"/>
      <w:divBdr>
        <w:top w:val="none" w:sz="0" w:space="0" w:color="auto"/>
        <w:left w:val="none" w:sz="0" w:space="0" w:color="auto"/>
        <w:bottom w:val="none" w:sz="0" w:space="0" w:color="auto"/>
        <w:right w:val="none" w:sz="0" w:space="0" w:color="auto"/>
      </w:divBdr>
    </w:div>
    <w:div w:id="1914967410">
      <w:marLeft w:val="0"/>
      <w:marRight w:val="0"/>
      <w:marTop w:val="0"/>
      <w:marBottom w:val="0"/>
      <w:divBdr>
        <w:top w:val="none" w:sz="0" w:space="0" w:color="auto"/>
        <w:left w:val="none" w:sz="0" w:space="0" w:color="auto"/>
        <w:bottom w:val="none" w:sz="0" w:space="0" w:color="auto"/>
        <w:right w:val="none" w:sz="0" w:space="0" w:color="auto"/>
      </w:divBdr>
    </w:div>
    <w:div w:id="1915507409">
      <w:marLeft w:val="0"/>
      <w:marRight w:val="0"/>
      <w:marTop w:val="0"/>
      <w:marBottom w:val="0"/>
      <w:divBdr>
        <w:top w:val="none" w:sz="0" w:space="0" w:color="auto"/>
        <w:left w:val="none" w:sz="0" w:space="0" w:color="auto"/>
        <w:bottom w:val="none" w:sz="0" w:space="0" w:color="auto"/>
        <w:right w:val="none" w:sz="0" w:space="0" w:color="auto"/>
      </w:divBdr>
    </w:div>
    <w:div w:id="1922254053">
      <w:marLeft w:val="0"/>
      <w:marRight w:val="0"/>
      <w:marTop w:val="0"/>
      <w:marBottom w:val="0"/>
      <w:divBdr>
        <w:top w:val="none" w:sz="0" w:space="0" w:color="auto"/>
        <w:left w:val="none" w:sz="0" w:space="0" w:color="auto"/>
        <w:bottom w:val="none" w:sz="0" w:space="0" w:color="auto"/>
        <w:right w:val="none" w:sz="0" w:space="0" w:color="auto"/>
      </w:divBdr>
    </w:div>
    <w:div w:id="1928080265">
      <w:marLeft w:val="0"/>
      <w:marRight w:val="0"/>
      <w:marTop w:val="0"/>
      <w:marBottom w:val="0"/>
      <w:divBdr>
        <w:top w:val="none" w:sz="0" w:space="0" w:color="auto"/>
        <w:left w:val="none" w:sz="0" w:space="0" w:color="auto"/>
        <w:bottom w:val="none" w:sz="0" w:space="0" w:color="auto"/>
        <w:right w:val="none" w:sz="0" w:space="0" w:color="auto"/>
      </w:divBdr>
    </w:div>
    <w:div w:id="1930118648">
      <w:marLeft w:val="0"/>
      <w:marRight w:val="0"/>
      <w:marTop w:val="0"/>
      <w:marBottom w:val="0"/>
      <w:divBdr>
        <w:top w:val="none" w:sz="0" w:space="0" w:color="auto"/>
        <w:left w:val="none" w:sz="0" w:space="0" w:color="auto"/>
        <w:bottom w:val="none" w:sz="0" w:space="0" w:color="auto"/>
        <w:right w:val="none" w:sz="0" w:space="0" w:color="auto"/>
      </w:divBdr>
    </w:div>
    <w:div w:id="1930387641">
      <w:marLeft w:val="0"/>
      <w:marRight w:val="0"/>
      <w:marTop w:val="0"/>
      <w:marBottom w:val="0"/>
      <w:divBdr>
        <w:top w:val="none" w:sz="0" w:space="0" w:color="auto"/>
        <w:left w:val="none" w:sz="0" w:space="0" w:color="auto"/>
        <w:bottom w:val="none" w:sz="0" w:space="0" w:color="auto"/>
        <w:right w:val="none" w:sz="0" w:space="0" w:color="auto"/>
      </w:divBdr>
    </w:div>
    <w:div w:id="1930429413">
      <w:marLeft w:val="0"/>
      <w:marRight w:val="0"/>
      <w:marTop w:val="0"/>
      <w:marBottom w:val="0"/>
      <w:divBdr>
        <w:top w:val="none" w:sz="0" w:space="0" w:color="auto"/>
        <w:left w:val="none" w:sz="0" w:space="0" w:color="auto"/>
        <w:bottom w:val="none" w:sz="0" w:space="0" w:color="auto"/>
        <w:right w:val="none" w:sz="0" w:space="0" w:color="auto"/>
      </w:divBdr>
    </w:div>
    <w:div w:id="1930504625">
      <w:marLeft w:val="0"/>
      <w:marRight w:val="0"/>
      <w:marTop w:val="0"/>
      <w:marBottom w:val="0"/>
      <w:divBdr>
        <w:top w:val="none" w:sz="0" w:space="0" w:color="auto"/>
        <w:left w:val="none" w:sz="0" w:space="0" w:color="auto"/>
        <w:bottom w:val="none" w:sz="0" w:space="0" w:color="auto"/>
        <w:right w:val="none" w:sz="0" w:space="0" w:color="auto"/>
      </w:divBdr>
    </w:div>
    <w:div w:id="1931085979">
      <w:marLeft w:val="0"/>
      <w:marRight w:val="0"/>
      <w:marTop w:val="0"/>
      <w:marBottom w:val="0"/>
      <w:divBdr>
        <w:top w:val="none" w:sz="0" w:space="0" w:color="auto"/>
        <w:left w:val="none" w:sz="0" w:space="0" w:color="auto"/>
        <w:bottom w:val="none" w:sz="0" w:space="0" w:color="auto"/>
        <w:right w:val="none" w:sz="0" w:space="0" w:color="auto"/>
      </w:divBdr>
    </w:div>
    <w:div w:id="1933388351">
      <w:marLeft w:val="0"/>
      <w:marRight w:val="0"/>
      <w:marTop w:val="0"/>
      <w:marBottom w:val="0"/>
      <w:divBdr>
        <w:top w:val="none" w:sz="0" w:space="0" w:color="auto"/>
        <w:left w:val="none" w:sz="0" w:space="0" w:color="auto"/>
        <w:bottom w:val="none" w:sz="0" w:space="0" w:color="auto"/>
        <w:right w:val="none" w:sz="0" w:space="0" w:color="auto"/>
      </w:divBdr>
    </w:div>
    <w:div w:id="1938636587">
      <w:marLeft w:val="0"/>
      <w:marRight w:val="0"/>
      <w:marTop w:val="0"/>
      <w:marBottom w:val="0"/>
      <w:divBdr>
        <w:top w:val="none" w:sz="0" w:space="0" w:color="auto"/>
        <w:left w:val="none" w:sz="0" w:space="0" w:color="auto"/>
        <w:bottom w:val="none" w:sz="0" w:space="0" w:color="auto"/>
        <w:right w:val="none" w:sz="0" w:space="0" w:color="auto"/>
      </w:divBdr>
    </w:div>
    <w:div w:id="1938824001">
      <w:marLeft w:val="0"/>
      <w:marRight w:val="0"/>
      <w:marTop w:val="0"/>
      <w:marBottom w:val="0"/>
      <w:divBdr>
        <w:top w:val="none" w:sz="0" w:space="0" w:color="auto"/>
        <w:left w:val="none" w:sz="0" w:space="0" w:color="auto"/>
        <w:bottom w:val="none" w:sz="0" w:space="0" w:color="auto"/>
        <w:right w:val="none" w:sz="0" w:space="0" w:color="auto"/>
      </w:divBdr>
    </w:div>
    <w:div w:id="1939219292">
      <w:marLeft w:val="0"/>
      <w:marRight w:val="0"/>
      <w:marTop w:val="0"/>
      <w:marBottom w:val="0"/>
      <w:divBdr>
        <w:top w:val="none" w:sz="0" w:space="0" w:color="auto"/>
        <w:left w:val="none" w:sz="0" w:space="0" w:color="auto"/>
        <w:bottom w:val="none" w:sz="0" w:space="0" w:color="auto"/>
        <w:right w:val="none" w:sz="0" w:space="0" w:color="auto"/>
      </w:divBdr>
    </w:div>
    <w:div w:id="1944072480">
      <w:marLeft w:val="0"/>
      <w:marRight w:val="0"/>
      <w:marTop w:val="0"/>
      <w:marBottom w:val="0"/>
      <w:divBdr>
        <w:top w:val="none" w:sz="0" w:space="0" w:color="auto"/>
        <w:left w:val="none" w:sz="0" w:space="0" w:color="auto"/>
        <w:bottom w:val="none" w:sz="0" w:space="0" w:color="auto"/>
        <w:right w:val="none" w:sz="0" w:space="0" w:color="auto"/>
      </w:divBdr>
    </w:div>
    <w:div w:id="1944458894">
      <w:marLeft w:val="0"/>
      <w:marRight w:val="0"/>
      <w:marTop w:val="0"/>
      <w:marBottom w:val="0"/>
      <w:divBdr>
        <w:top w:val="none" w:sz="0" w:space="0" w:color="auto"/>
        <w:left w:val="none" w:sz="0" w:space="0" w:color="auto"/>
        <w:bottom w:val="none" w:sz="0" w:space="0" w:color="auto"/>
        <w:right w:val="none" w:sz="0" w:space="0" w:color="auto"/>
      </w:divBdr>
    </w:div>
    <w:div w:id="1947040283">
      <w:marLeft w:val="0"/>
      <w:marRight w:val="0"/>
      <w:marTop w:val="0"/>
      <w:marBottom w:val="0"/>
      <w:divBdr>
        <w:top w:val="none" w:sz="0" w:space="0" w:color="auto"/>
        <w:left w:val="none" w:sz="0" w:space="0" w:color="auto"/>
        <w:bottom w:val="none" w:sz="0" w:space="0" w:color="auto"/>
        <w:right w:val="none" w:sz="0" w:space="0" w:color="auto"/>
      </w:divBdr>
    </w:div>
    <w:div w:id="1948997979">
      <w:marLeft w:val="0"/>
      <w:marRight w:val="0"/>
      <w:marTop w:val="0"/>
      <w:marBottom w:val="0"/>
      <w:divBdr>
        <w:top w:val="none" w:sz="0" w:space="0" w:color="auto"/>
        <w:left w:val="none" w:sz="0" w:space="0" w:color="auto"/>
        <w:bottom w:val="none" w:sz="0" w:space="0" w:color="auto"/>
        <w:right w:val="none" w:sz="0" w:space="0" w:color="auto"/>
      </w:divBdr>
    </w:div>
    <w:div w:id="1953438767">
      <w:marLeft w:val="0"/>
      <w:marRight w:val="0"/>
      <w:marTop w:val="0"/>
      <w:marBottom w:val="0"/>
      <w:divBdr>
        <w:top w:val="none" w:sz="0" w:space="0" w:color="auto"/>
        <w:left w:val="none" w:sz="0" w:space="0" w:color="auto"/>
        <w:bottom w:val="none" w:sz="0" w:space="0" w:color="auto"/>
        <w:right w:val="none" w:sz="0" w:space="0" w:color="auto"/>
      </w:divBdr>
    </w:div>
    <w:div w:id="1955136987">
      <w:marLeft w:val="0"/>
      <w:marRight w:val="0"/>
      <w:marTop w:val="0"/>
      <w:marBottom w:val="0"/>
      <w:divBdr>
        <w:top w:val="none" w:sz="0" w:space="0" w:color="auto"/>
        <w:left w:val="none" w:sz="0" w:space="0" w:color="auto"/>
        <w:bottom w:val="none" w:sz="0" w:space="0" w:color="auto"/>
        <w:right w:val="none" w:sz="0" w:space="0" w:color="auto"/>
      </w:divBdr>
    </w:div>
    <w:div w:id="1956211241">
      <w:marLeft w:val="0"/>
      <w:marRight w:val="0"/>
      <w:marTop w:val="0"/>
      <w:marBottom w:val="0"/>
      <w:divBdr>
        <w:top w:val="none" w:sz="0" w:space="0" w:color="auto"/>
        <w:left w:val="none" w:sz="0" w:space="0" w:color="auto"/>
        <w:bottom w:val="none" w:sz="0" w:space="0" w:color="auto"/>
        <w:right w:val="none" w:sz="0" w:space="0" w:color="auto"/>
      </w:divBdr>
      <w:divsChild>
        <w:div w:id="356202885">
          <w:marLeft w:val="0"/>
          <w:marRight w:val="0"/>
          <w:marTop w:val="0"/>
          <w:marBottom w:val="0"/>
          <w:divBdr>
            <w:top w:val="none" w:sz="0" w:space="0" w:color="auto"/>
            <w:left w:val="none" w:sz="0" w:space="0" w:color="auto"/>
            <w:bottom w:val="none" w:sz="0" w:space="0" w:color="auto"/>
            <w:right w:val="none" w:sz="0" w:space="0" w:color="auto"/>
          </w:divBdr>
        </w:div>
      </w:divsChild>
    </w:div>
    <w:div w:id="1960335442">
      <w:marLeft w:val="0"/>
      <w:marRight w:val="0"/>
      <w:marTop w:val="0"/>
      <w:marBottom w:val="0"/>
      <w:divBdr>
        <w:top w:val="none" w:sz="0" w:space="0" w:color="auto"/>
        <w:left w:val="none" w:sz="0" w:space="0" w:color="auto"/>
        <w:bottom w:val="none" w:sz="0" w:space="0" w:color="auto"/>
        <w:right w:val="none" w:sz="0" w:space="0" w:color="auto"/>
      </w:divBdr>
    </w:div>
    <w:div w:id="1968200714">
      <w:marLeft w:val="0"/>
      <w:marRight w:val="0"/>
      <w:marTop w:val="0"/>
      <w:marBottom w:val="0"/>
      <w:divBdr>
        <w:top w:val="none" w:sz="0" w:space="0" w:color="auto"/>
        <w:left w:val="none" w:sz="0" w:space="0" w:color="auto"/>
        <w:bottom w:val="none" w:sz="0" w:space="0" w:color="auto"/>
        <w:right w:val="none" w:sz="0" w:space="0" w:color="auto"/>
      </w:divBdr>
    </w:div>
    <w:div w:id="1968581772">
      <w:marLeft w:val="0"/>
      <w:marRight w:val="0"/>
      <w:marTop w:val="0"/>
      <w:marBottom w:val="0"/>
      <w:divBdr>
        <w:top w:val="none" w:sz="0" w:space="0" w:color="auto"/>
        <w:left w:val="none" w:sz="0" w:space="0" w:color="auto"/>
        <w:bottom w:val="none" w:sz="0" w:space="0" w:color="auto"/>
        <w:right w:val="none" w:sz="0" w:space="0" w:color="auto"/>
      </w:divBdr>
    </w:div>
    <w:div w:id="1970279459">
      <w:marLeft w:val="0"/>
      <w:marRight w:val="0"/>
      <w:marTop w:val="0"/>
      <w:marBottom w:val="0"/>
      <w:divBdr>
        <w:top w:val="none" w:sz="0" w:space="0" w:color="auto"/>
        <w:left w:val="none" w:sz="0" w:space="0" w:color="auto"/>
        <w:bottom w:val="none" w:sz="0" w:space="0" w:color="auto"/>
        <w:right w:val="none" w:sz="0" w:space="0" w:color="auto"/>
      </w:divBdr>
      <w:divsChild>
        <w:div w:id="1183518751">
          <w:marLeft w:val="0"/>
          <w:marRight w:val="0"/>
          <w:marTop w:val="0"/>
          <w:marBottom w:val="0"/>
          <w:divBdr>
            <w:top w:val="none" w:sz="0" w:space="0" w:color="auto"/>
            <w:left w:val="none" w:sz="0" w:space="0" w:color="auto"/>
            <w:bottom w:val="none" w:sz="0" w:space="0" w:color="auto"/>
            <w:right w:val="none" w:sz="0" w:space="0" w:color="auto"/>
          </w:divBdr>
          <w:divsChild>
            <w:div w:id="379944731">
              <w:marLeft w:val="0"/>
              <w:marRight w:val="0"/>
              <w:marTop w:val="0"/>
              <w:marBottom w:val="0"/>
              <w:divBdr>
                <w:top w:val="none" w:sz="0" w:space="0" w:color="auto"/>
                <w:left w:val="none" w:sz="0" w:space="0" w:color="auto"/>
                <w:bottom w:val="none" w:sz="0" w:space="0" w:color="auto"/>
                <w:right w:val="none" w:sz="0" w:space="0" w:color="auto"/>
              </w:divBdr>
            </w:div>
            <w:div w:id="1402215263">
              <w:marLeft w:val="0"/>
              <w:marRight w:val="0"/>
              <w:marTop w:val="0"/>
              <w:marBottom w:val="0"/>
              <w:divBdr>
                <w:top w:val="none" w:sz="0" w:space="0" w:color="auto"/>
                <w:left w:val="none" w:sz="0" w:space="0" w:color="auto"/>
                <w:bottom w:val="none" w:sz="0" w:space="0" w:color="auto"/>
                <w:right w:val="none" w:sz="0" w:space="0" w:color="auto"/>
              </w:divBdr>
            </w:div>
            <w:div w:id="728844190">
              <w:marLeft w:val="0"/>
              <w:marRight w:val="0"/>
              <w:marTop w:val="0"/>
              <w:marBottom w:val="0"/>
              <w:divBdr>
                <w:top w:val="none" w:sz="0" w:space="0" w:color="auto"/>
                <w:left w:val="none" w:sz="0" w:space="0" w:color="auto"/>
                <w:bottom w:val="none" w:sz="0" w:space="0" w:color="auto"/>
                <w:right w:val="none" w:sz="0" w:space="0" w:color="auto"/>
              </w:divBdr>
            </w:div>
            <w:div w:id="549459323">
              <w:marLeft w:val="0"/>
              <w:marRight w:val="0"/>
              <w:marTop w:val="0"/>
              <w:marBottom w:val="0"/>
              <w:divBdr>
                <w:top w:val="none" w:sz="0" w:space="0" w:color="auto"/>
                <w:left w:val="none" w:sz="0" w:space="0" w:color="auto"/>
                <w:bottom w:val="none" w:sz="0" w:space="0" w:color="auto"/>
                <w:right w:val="none" w:sz="0" w:space="0" w:color="auto"/>
              </w:divBdr>
            </w:div>
            <w:div w:id="262298407">
              <w:marLeft w:val="0"/>
              <w:marRight w:val="0"/>
              <w:marTop w:val="0"/>
              <w:marBottom w:val="0"/>
              <w:divBdr>
                <w:top w:val="none" w:sz="0" w:space="0" w:color="auto"/>
                <w:left w:val="none" w:sz="0" w:space="0" w:color="auto"/>
                <w:bottom w:val="none" w:sz="0" w:space="0" w:color="auto"/>
                <w:right w:val="none" w:sz="0" w:space="0" w:color="auto"/>
              </w:divBdr>
            </w:div>
            <w:div w:id="463349232">
              <w:marLeft w:val="0"/>
              <w:marRight w:val="0"/>
              <w:marTop w:val="0"/>
              <w:marBottom w:val="0"/>
              <w:divBdr>
                <w:top w:val="none" w:sz="0" w:space="0" w:color="auto"/>
                <w:left w:val="none" w:sz="0" w:space="0" w:color="auto"/>
                <w:bottom w:val="none" w:sz="0" w:space="0" w:color="auto"/>
                <w:right w:val="none" w:sz="0" w:space="0" w:color="auto"/>
              </w:divBdr>
            </w:div>
            <w:div w:id="1985817350">
              <w:marLeft w:val="0"/>
              <w:marRight w:val="0"/>
              <w:marTop w:val="0"/>
              <w:marBottom w:val="0"/>
              <w:divBdr>
                <w:top w:val="none" w:sz="0" w:space="0" w:color="auto"/>
                <w:left w:val="none" w:sz="0" w:space="0" w:color="auto"/>
                <w:bottom w:val="none" w:sz="0" w:space="0" w:color="auto"/>
                <w:right w:val="none" w:sz="0" w:space="0" w:color="auto"/>
              </w:divBdr>
            </w:div>
            <w:div w:id="148595701">
              <w:marLeft w:val="0"/>
              <w:marRight w:val="0"/>
              <w:marTop w:val="0"/>
              <w:marBottom w:val="0"/>
              <w:divBdr>
                <w:top w:val="none" w:sz="0" w:space="0" w:color="auto"/>
                <w:left w:val="none" w:sz="0" w:space="0" w:color="auto"/>
                <w:bottom w:val="none" w:sz="0" w:space="0" w:color="auto"/>
                <w:right w:val="none" w:sz="0" w:space="0" w:color="auto"/>
              </w:divBdr>
            </w:div>
            <w:div w:id="1726485025">
              <w:marLeft w:val="0"/>
              <w:marRight w:val="0"/>
              <w:marTop w:val="0"/>
              <w:marBottom w:val="0"/>
              <w:divBdr>
                <w:top w:val="none" w:sz="0" w:space="0" w:color="auto"/>
                <w:left w:val="none" w:sz="0" w:space="0" w:color="auto"/>
                <w:bottom w:val="none" w:sz="0" w:space="0" w:color="auto"/>
                <w:right w:val="none" w:sz="0" w:space="0" w:color="auto"/>
              </w:divBdr>
            </w:div>
            <w:div w:id="1987734190">
              <w:marLeft w:val="0"/>
              <w:marRight w:val="0"/>
              <w:marTop w:val="0"/>
              <w:marBottom w:val="0"/>
              <w:divBdr>
                <w:top w:val="none" w:sz="0" w:space="0" w:color="auto"/>
                <w:left w:val="none" w:sz="0" w:space="0" w:color="auto"/>
                <w:bottom w:val="none" w:sz="0" w:space="0" w:color="auto"/>
                <w:right w:val="none" w:sz="0" w:space="0" w:color="auto"/>
              </w:divBdr>
            </w:div>
            <w:div w:id="1228801528">
              <w:marLeft w:val="0"/>
              <w:marRight w:val="0"/>
              <w:marTop w:val="0"/>
              <w:marBottom w:val="0"/>
              <w:divBdr>
                <w:top w:val="none" w:sz="0" w:space="0" w:color="auto"/>
                <w:left w:val="none" w:sz="0" w:space="0" w:color="auto"/>
                <w:bottom w:val="none" w:sz="0" w:space="0" w:color="auto"/>
                <w:right w:val="none" w:sz="0" w:space="0" w:color="auto"/>
              </w:divBdr>
            </w:div>
            <w:div w:id="1965698300">
              <w:marLeft w:val="0"/>
              <w:marRight w:val="0"/>
              <w:marTop w:val="0"/>
              <w:marBottom w:val="0"/>
              <w:divBdr>
                <w:top w:val="none" w:sz="0" w:space="0" w:color="auto"/>
                <w:left w:val="none" w:sz="0" w:space="0" w:color="auto"/>
                <w:bottom w:val="none" w:sz="0" w:space="0" w:color="auto"/>
                <w:right w:val="none" w:sz="0" w:space="0" w:color="auto"/>
              </w:divBdr>
            </w:div>
            <w:div w:id="1717197492">
              <w:marLeft w:val="0"/>
              <w:marRight w:val="0"/>
              <w:marTop w:val="0"/>
              <w:marBottom w:val="0"/>
              <w:divBdr>
                <w:top w:val="none" w:sz="0" w:space="0" w:color="auto"/>
                <w:left w:val="none" w:sz="0" w:space="0" w:color="auto"/>
                <w:bottom w:val="none" w:sz="0" w:space="0" w:color="auto"/>
                <w:right w:val="none" w:sz="0" w:space="0" w:color="auto"/>
              </w:divBdr>
            </w:div>
            <w:div w:id="995383042">
              <w:marLeft w:val="0"/>
              <w:marRight w:val="0"/>
              <w:marTop w:val="0"/>
              <w:marBottom w:val="0"/>
              <w:divBdr>
                <w:top w:val="none" w:sz="0" w:space="0" w:color="auto"/>
                <w:left w:val="none" w:sz="0" w:space="0" w:color="auto"/>
                <w:bottom w:val="none" w:sz="0" w:space="0" w:color="auto"/>
                <w:right w:val="none" w:sz="0" w:space="0" w:color="auto"/>
              </w:divBdr>
            </w:div>
            <w:div w:id="284846007">
              <w:marLeft w:val="0"/>
              <w:marRight w:val="0"/>
              <w:marTop w:val="0"/>
              <w:marBottom w:val="0"/>
              <w:divBdr>
                <w:top w:val="none" w:sz="0" w:space="0" w:color="auto"/>
                <w:left w:val="none" w:sz="0" w:space="0" w:color="auto"/>
                <w:bottom w:val="none" w:sz="0" w:space="0" w:color="auto"/>
                <w:right w:val="none" w:sz="0" w:space="0" w:color="auto"/>
              </w:divBdr>
            </w:div>
            <w:div w:id="1829469288">
              <w:marLeft w:val="0"/>
              <w:marRight w:val="0"/>
              <w:marTop w:val="0"/>
              <w:marBottom w:val="0"/>
              <w:divBdr>
                <w:top w:val="none" w:sz="0" w:space="0" w:color="auto"/>
                <w:left w:val="none" w:sz="0" w:space="0" w:color="auto"/>
                <w:bottom w:val="none" w:sz="0" w:space="0" w:color="auto"/>
                <w:right w:val="none" w:sz="0" w:space="0" w:color="auto"/>
              </w:divBdr>
            </w:div>
            <w:div w:id="1239633056">
              <w:marLeft w:val="0"/>
              <w:marRight w:val="0"/>
              <w:marTop w:val="0"/>
              <w:marBottom w:val="0"/>
              <w:divBdr>
                <w:top w:val="none" w:sz="0" w:space="0" w:color="auto"/>
                <w:left w:val="none" w:sz="0" w:space="0" w:color="auto"/>
                <w:bottom w:val="none" w:sz="0" w:space="0" w:color="auto"/>
                <w:right w:val="none" w:sz="0" w:space="0" w:color="auto"/>
              </w:divBdr>
            </w:div>
            <w:div w:id="1167550151">
              <w:marLeft w:val="0"/>
              <w:marRight w:val="0"/>
              <w:marTop w:val="0"/>
              <w:marBottom w:val="0"/>
              <w:divBdr>
                <w:top w:val="none" w:sz="0" w:space="0" w:color="auto"/>
                <w:left w:val="none" w:sz="0" w:space="0" w:color="auto"/>
                <w:bottom w:val="none" w:sz="0" w:space="0" w:color="auto"/>
                <w:right w:val="none" w:sz="0" w:space="0" w:color="auto"/>
              </w:divBdr>
            </w:div>
            <w:div w:id="258028014">
              <w:marLeft w:val="0"/>
              <w:marRight w:val="0"/>
              <w:marTop w:val="0"/>
              <w:marBottom w:val="0"/>
              <w:divBdr>
                <w:top w:val="none" w:sz="0" w:space="0" w:color="auto"/>
                <w:left w:val="none" w:sz="0" w:space="0" w:color="auto"/>
                <w:bottom w:val="none" w:sz="0" w:space="0" w:color="auto"/>
                <w:right w:val="none" w:sz="0" w:space="0" w:color="auto"/>
              </w:divBdr>
            </w:div>
            <w:div w:id="91323933">
              <w:marLeft w:val="0"/>
              <w:marRight w:val="0"/>
              <w:marTop w:val="0"/>
              <w:marBottom w:val="0"/>
              <w:divBdr>
                <w:top w:val="none" w:sz="0" w:space="0" w:color="auto"/>
                <w:left w:val="none" w:sz="0" w:space="0" w:color="auto"/>
                <w:bottom w:val="none" w:sz="0" w:space="0" w:color="auto"/>
                <w:right w:val="none" w:sz="0" w:space="0" w:color="auto"/>
              </w:divBdr>
            </w:div>
            <w:div w:id="1508591251">
              <w:marLeft w:val="0"/>
              <w:marRight w:val="0"/>
              <w:marTop w:val="0"/>
              <w:marBottom w:val="0"/>
              <w:divBdr>
                <w:top w:val="none" w:sz="0" w:space="0" w:color="auto"/>
                <w:left w:val="none" w:sz="0" w:space="0" w:color="auto"/>
                <w:bottom w:val="none" w:sz="0" w:space="0" w:color="auto"/>
                <w:right w:val="none" w:sz="0" w:space="0" w:color="auto"/>
              </w:divBdr>
            </w:div>
            <w:div w:id="612632130">
              <w:marLeft w:val="0"/>
              <w:marRight w:val="0"/>
              <w:marTop w:val="0"/>
              <w:marBottom w:val="0"/>
              <w:divBdr>
                <w:top w:val="none" w:sz="0" w:space="0" w:color="auto"/>
                <w:left w:val="none" w:sz="0" w:space="0" w:color="auto"/>
                <w:bottom w:val="none" w:sz="0" w:space="0" w:color="auto"/>
                <w:right w:val="none" w:sz="0" w:space="0" w:color="auto"/>
              </w:divBdr>
            </w:div>
            <w:div w:id="330454201">
              <w:marLeft w:val="0"/>
              <w:marRight w:val="0"/>
              <w:marTop w:val="0"/>
              <w:marBottom w:val="0"/>
              <w:divBdr>
                <w:top w:val="none" w:sz="0" w:space="0" w:color="auto"/>
                <w:left w:val="none" w:sz="0" w:space="0" w:color="auto"/>
                <w:bottom w:val="none" w:sz="0" w:space="0" w:color="auto"/>
                <w:right w:val="none" w:sz="0" w:space="0" w:color="auto"/>
              </w:divBdr>
            </w:div>
            <w:div w:id="1388989925">
              <w:marLeft w:val="0"/>
              <w:marRight w:val="0"/>
              <w:marTop w:val="0"/>
              <w:marBottom w:val="0"/>
              <w:divBdr>
                <w:top w:val="none" w:sz="0" w:space="0" w:color="auto"/>
                <w:left w:val="none" w:sz="0" w:space="0" w:color="auto"/>
                <w:bottom w:val="none" w:sz="0" w:space="0" w:color="auto"/>
                <w:right w:val="none" w:sz="0" w:space="0" w:color="auto"/>
              </w:divBdr>
            </w:div>
            <w:div w:id="1721594341">
              <w:marLeft w:val="0"/>
              <w:marRight w:val="0"/>
              <w:marTop w:val="0"/>
              <w:marBottom w:val="0"/>
              <w:divBdr>
                <w:top w:val="none" w:sz="0" w:space="0" w:color="auto"/>
                <w:left w:val="none" w:sz="0" w:space="0" w:color="auto"/>
                <w:bottom w:val="none" w:sz="0" w:space="0" w:color="auto"/>
                <w:right w:val="none" w:sz="0" w:space="0" w:color="auto"/>
              </w:divBdr>
            </w:div>
            <w:div w:id="17052876">
              <w:marLeft w:val="0"/>
              <w:marRight w:val="0"/>
              <w:marTop w:val="0"/>
              <w:marBottom w:val="0"/>
              <w:divBdr>
                <w:top w:val="none" w:sz="0" w:space="0" w:color="auto"/>
                <w:left w:val="none" w:sz="0" w:space="0" w:color="auto"/>
                <w:bottom w:val="none" w:sz="0" w:space="0" w:color="auto"/>
                <w:right w:val="none" w:sz="0" w:space="0" w:color="auto"/>
              </w:divBdr>
            </w:div>
            <w:div w:id="2062049572">
              <w:marLeft w:val="0"/>
              <w:marRight w:val="0"/>
              <w:marTop w:val="0"/>
              <w:marBottom w:val="0"/>
              <w:divBdr>
                <w:top w:val="none" w:sz="0" w:space="0" w:color="auto"/>
                <w:left w:val="none" w:sz="0" w:space="0" w:color="auto"/>
                <w:bottom w:val="none" w:sz="0" w:space="0" w:color="auto"/>
                <w:right w:val="none" w:sz="0" w:space="0" w:color="auto"/>
              </w:divBdr>
            </w:div>
            <w:div w:id="1107386819">
              <w:marLeft w:val="0"/>
              <w:marRight w:val="0"/>
              <w:marTop w:val="0"/>
              <w:marBottom w:val="0"/>
              <w:divBdr>
                <w:top w:val="none" w:sz="0" w:space="0" w:color="auto"/>
                <w:left w:val="none" w:sz="0" w:space="0" w:color="auto"/>
                <w:bottom w:val="none" w:sz="0" w:space="0" w:color="auto"/>
                <w:right w:val="none" w:sz="0" w:space="0" w:color="auto"/>
              </w:divBdr>
            </w:div>
            <w:div w:id="666519239">
              <w:marLeft w:val="0"/>
              <w:marRight w:val="0"/>
              <w:marTop w:val="0"/>
              <w:marBottom w:val="0"/>
              <w:divBdr>
                <w:top w:val="none" w:sz="0" w:space="0" w:color="auto"/>
                <w:left w:val="none" w:sz="0" w:space="0" w:color="auto"/>
                <w:bottom w:val="none" w:sz="0" w:space="0" w:color="auto"/>
                <w:right w:val="none" w:sz="0" w:space="0" w:color="auto"/>
              </w:divBdr>
            </w:div>
            <w:div w:id="1823622468">
              <w:marLeft w:val="0"/>
              <w:marRight w:val="0"/>
              <w:marTop w:val="0"/>
              <w:marBottom w:val="0"/>
              <w:divBdr>
                <w:top w:val="none" w:sz="0" w:space="0" w:color="auto"/>
                <w:left w:val="none" w:sz="0" w:space="0" w:color="auto"/>
                <w:bottom w:val="none" w:sz="0" w:space="0" w:color="auto"/>
                <w:right w:val="none" w:sz="0" w:space="0" w:color="auto"/>
              </w:divBdr>
            </w:div>
            <w:div w:id="1583416152">
              <w:marLeft w:val="0"/>
              <w:marRight w:val="0"/>
              <w:marTop w:val="0"/>
              <w:marBottom w:val="0"/>
              <w:divBdr>
                <w:top w:val="none" w:sz="0" w:space="0" w:color="auto"/>
                <w:left w:val="none" w:sz="0" w:space="0" w:color="auto"/>
                <w:bottom w:val="none" w:sz="0" w:space="0" w:color="auto"/>
                <w:right w:val="none" w:sz="0" w:space="0" w:color="auto"/>
              </w:divBdr>
            </w:div>
            <w:div w:id="1021471825">
              <w:marLeft w:val="0"/>
              <w:marRight w:val="0"/>
              <w:marTop w:val="0"/>
              <w:marBottom w:val="0"/>
              <w:divBdr>
                <w:top w:val="none" w:sz="0" w:space="0" w:color="auto"/>
                <w:left w:val="none" w:sz="0" w:space="0" w:color="auto"/>
                <w:bottom w:val="none" w:sz="0" w:space="0" w:color="auto"/>
                <w:right w:val="none" w:sz="0" w:space="0" w:color="auto"/>
              </w:divBdr>
            </w:div>
            <w:div w:id="318047390">
              <w:marLeft w:val="0"/>
              <w:marRight w:val="0"/>
              <w:marTop w:val="0"/>
              <w:marBottom w:val="0"/>
              <w:divBdr>
                <w:top w:val="none" w:sz="0" w:space="0" w:color="auto"/>
                <w:left w:val="none" w:sz="0" w:space="0" w:color="auto"/>
                <w:bottom w:val="none" w:sz="0" w:space="0" w:color="auto"/>
                <w:right w:val="none" w:sz="0" w:space="0" w:color="auto"/>
              </w:divBdr>
            </w:div>
            <w:div w:id="676691442">
              <w:marLeft w:val="0"/>
              <w:marRight w:val="0"/>
              <w:marTop w:val="0"/>
              <w:marBottom w:val="0"/>
              <w:divBdr>
                <w:top w:val="none" w:sz="0" w:space="0" w:color="auto"/>
                <w:left w:val="none" w:sz="0" w:space="0" w:color="auto"/>
                <w:bottom w:val="none" w:sz="0" w:space="0" w:color="auto"/>
                <w:right w:val="none" w:sz="0" w:space="0" w:color="auto"/>
              </w:divBdr>
            </w:div>
            <w:div w:id="1698507178">
              <w:marLeft w:val="0"/>
              <w:marRight w:val="0"/>
              <w:marTop w:val="0"/>
              <w:marBottom w:val="0"/>
              <w:divBdr>
                <w:top w:val="none" w:sz="0" w:space="0" w:color="auto"/>
                <w:left w:val="none" w:sz="0" w:space="0" w:color="auto"/>
                <w:bottom w:val="none" w:sz="0" w:space="0" w:color="auto"/>
                <w:right w:val="none" w:sz="0" w:space="0" w:color="auto"/>
              </w:divBdr>
            </w:div>
            <w:div w:id="1911039742">
              <w:marLeft w:val="0"/>
              <w:marRight w:val="0"/>
              <w:marTop w:val="0"/>
              <w:marBottom w:val="0"/>
              <w:divBdr>
                <w:top w:val="none" w:sz="0" w:space="0" w:color="auto"/>
                <w:left w:val="none" w:sz="0" w:space="0" w:color="auto"/>
                <w:bottom w:val="none" w:sz="0" w:space="0" w:color="auto"/>
                <w:right w:val="none" w:sz="0" w:space="0" w:color="auto"/>
              </w:divBdr>
            </w:div>
            <w:div w:id="1898541497">
              <w:marLeft w:val="0"/>
              <w:marRight w:val="0"/>
              <w:marTop w:val="0"/>
              <w:marBottom w:val="0"/>
              <w:divBdr>
                <w:top w:val="none" w:sz="0" w:space="0" w:color="auto"/>
                <w:left w:val="none" w:sz="0" w:space="0" w:color="auto"/>
                <w:bottom w:val="none" w:sz="0" w:space="0" w:color="auto"/>
                <w:right w:val="none" w:sz="0" w:space="0" w:color="auto"/>
              </w:divBdr>
            </w:div>
            <w:div w:id="1656378599">
              <w:marLeft w:val="0"/>
              <w:marRight w:val="0"/>
              <w:marTop w:val="0"/>
              <w:marBottom w:val="0"/>
              <w:divBdr>
                <w:top w:val="none" w:sz="0" w:space="0" w:color="auto"/>
                <w:left w:val="none" w:sz="0" w:space="0" w:color="auto"/>
                <w:bottom w:val="none" w:sz="0" w:space="0" w:color="auto"/>
                <w:right w:val="none" w:sz="0" w:space="0" w:color="auto"/>
              </w:divBdr>
            </w:div>
            <w:div w:id="1181702583">
              <w:marLeft w:val="0"/>
              <w:marRight w:val="0"/>
              <w:marTop w:val="0"/>
              <w:marBottom w:val="0"/>
              <w:divBdr>
                <w:top w:val="none" w:sz="0" w:space="0" w:color="auto"/>
                <w:left w:val="none" w:sz="0" w:space="0" w:color="auto"/>
                <w:bottom w:val="none" w:sz="0" w:space="0" w:color="auto"/>
                <w:right w:val="none" w:sz="0" w:space="0" w:color="auto"/>
              </w:divBdr>
            </w:div>
            <w:div w:id="1595085910">
              <w:marLeft w:val="0"/>
              <w:marRight w:val="0"/>
              <w:marTop w:val="0"/>
              <w:marBottom w:val="0"/>
              <w:divBdr>
                <w:top w:val="none" w:sz="0" w:space="0" w:color="auto"/>
                <w:left w:val="none" w:sz="0" w:space="0" w:color="auto"/>
                <w:bottom w:val="none" w:sz="0" w:space="0" w:color="auto"/>
                <w:right w:val="none" w:sz="0" w:space="0" w:color="auto"/>
              </w:divBdr>
            </w:div>
            <w:div w:id="1139807108">
              <w:marLeft w:val="0"/>
              <w:marRight w:val="0"/>
              <w:marTop w:val="0"/>
              <w:marBottom w:val="0"/>
              <w:divBdr>
                <w:top w:val="none" w:sz="0" w:space="0" w:color="auto"/>
                <w:left w:val="none" w:sz="0" w:space="0" w:color="auto"/>
                <w:bottom w:val="none" w:sz="0" w:space="0" w:color="auto"/>
                <w:right w:val="none" w:sz="0" w:space="0" w:color="auto"/>
              </w:divBdr>
            </w:div>
            <w:div w:id="7214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52">
      <w:marLeft w:val="0"/>
      <w:marRight w:val="0"/>
      <w:marTop w:val="0"/>
      <w:marBottom w:val="0"/>
      <w:divBdr>
        <w:top w:val="none" w:sz="0" w:space="0" w:color="auto"/>
        <w:left w:val="none" w:sz="0" w:space="0" w:color="auto"/>
        <w:bottom w:val="none" w:sz="0" w:space="0" w:color="auto"/>
        <w:right w:val="none" w:sz="0" w:space="0" w:color="auto"/>
      </w:divBdr>
    </w:div>
    <w:div w:id="1975207953">
      <w:marLeft w:val="0"/>
      <w:marRight w:val="0"/>
      <w:marTop w:val="0"/>
      <w:marBottom w:val="0"/>
      <w:divBdr>
        <w:top w:val="none" w:sz="0" w:space="0" w:color="auto"/>
        <w:left w:val="none" w:sz="0" w:space="0" w:color="auto"/>
        <w:bottom w:val="none" w:sz="0" w:space="0" w:color="auto"/>
        <w:right w:val="none" w:sz="0" w:space="0" w:color="auto"/>
      </w:divBdr>
    </w:div>
    <w:div w:id="1975597589">
      <w:marLeft w:val="0"/>
      <w:marRight w:val="0"/>
      <w:marTop w:val="0"/>
      <w:marBottom w:val="0"/>
      <w:divBdr>
        <w:top w:val="none" w:sz="0" w:space="0" w:color="auto"/>
        <w:left w:val="none" w:sz="0" w:space="0" w:color="auto"/>
        <w:bottom w:val="none" w:sz="0" w:space="0" w:color="auto"/>
        <w:right w:val="none" w:sz="0" w:space="0" w:color="auto"/>
      </w:divBdr>
    </w:div>
    <w:div w:id="1977446049">
      <w:marLeft w:val="0"/>
      <w:marRight w:val="0"/>
      <w:marTop w:val="0"/>
      <w:marBottom w:val="0"/>
      <w:divBdr>
        <w:top w:val="none" w:sz="0" w:space="0" w:color="auto"/>
        <w:left w:val="none" w:sz="0" w:space="0" w:color="auto"/>
        <w:bottom w:val="none" w:sz="0" w:space="0" w:color="auto"/>
        <w:right w:val="none" w:sz="0" w:space="0" w:color="auto"/>
      </w:divBdr>
    </w:div>
    <w:div w:id="1981763734">
      <w:marLeft w:val="0"/>
      <w:marRight w:val="0"/>
      <w:marTop w:val="0"/>
      <w:marBottom w:val="0"/>
      <w:divBdr>
        <w:top w:val="none" w:sz="0" w:space="0" w:color="auto"/>
        <w:left w:val="none" w:sz="0" w:space="0" w:color="auto"/>
        <w:bottom w:val="none" w:sz="0" w:space="0" w:color="auto"/>
        <w:right w:val="none" w:sz="0" w:space="0" w:color="auto"/>
      </w:divBdr>
    </w:div>
    <w:div w:id="1982274117">
      <w:marLeft w:val="0"/>
      <w:marRight w:val="0"/>
      <w:marTop w:val="0"/>
      <w:marBottom w:val="0"/>
      <w:divBdr>
        <w:top w:val="none" w:sz="0" w:space="0" w:color="auto"/>
        <w:left w:val="none" w:sz="0" w:space="0" w:color="auto"/>
        <w:bottom w:val="none" w:sz="0" w:space="0" w:color="auto"/>
        <w:right w:val="none" w:sz="0" w:space="0" w:color="auto"/>
      </w:divBdr>
    </w:div>
    <w:div w:id="1983191084">
      <w:marLeft w:val="0"/>
      <w:marRight w:val="0"/>
      <w:marTop w:val="0"/>
      <w:marBottom w:val="0"/>
      <w:divBdr>
        <w:top w:val="none" w:sz="0" w:space="0" w:color="auto"/>
        <w:left w:val="none" w:sz="0" w:space="0" w:color="auto"/>
        <w:bottom w:val="none" w:sz="0" w:space="0" w:color="auto"/>
        <w:right w:val="none" w:sz="0" w:space="0" w:color="auto"/>
      </w:divBdr>
    </w:div>
    <w:div w:id="1985425686">
      <w:marLeft w:val="0"/>
      <w:marRight w:val="0"/>
      <w:marTop w:val="0"/>
      <w:marBottom w:val="0"/>
      <w:divBdr>
        <w:top w:val="none" w:sz="0" w:space="0" w:color="auto"/>
        <w:left w:val="none" w:sz="0" w:space="0" w:color="auto"/>
        <w:bottom w:val="none" w:sz="0" w:space="0" w:color="auto"/>
        <w:right w:val="none" w:sz="0" w:space="0" w:color="auto"/>
      </w:divBdr>
    </w:div>
    <w:div w:id="2000763449">
      <w:marLeft w:val="0"/>
      <w:marRight w:val="0"/>
      <w:marTop w:val="0"/>
      <w:marBottom w:val="0"/>
      <w:divBdr>
        <w:top w:val="none" w:sz="0" w:space="0" w:color="auto"/>
        <w:left w:val="none" w:sz="0" w:space="0" w:color="auto"/>
        <w:bottom w:val="none" w:sz="0" w:space="0" w:color="auto"/>
        <w:right w:val="none" w:sz="0" w:space="0" w:color="auto"/>
      </w:divBdr>
    </w:div>
    <w:div w:id="2003391816">
      <w:marLeft w:val="0"/>
      <w:marRight w:val="0"/>
      <w:marTop w:val="0"/>
      <w:marBottom w:val="0"/>
      <w:divBdr>
        <w:top w:val="none" w:sz="0" w:space="0" w:color="auto"/>
        <w:left w:val="none" w:sz="0" w:space="0" w:color="auto"/>
        <w:bottom w:val="none" w:sz="0" w:space="0" w:color="auto"/>
        <w:right w:val="none" w:sz="0" w:space="0" w:color="auto"/>
      </w:divBdr>
    </w:div>
    <w:div w:id="2004307764">
      <w:marLeft w:val="0"/>
      <w:marRight w:val="0"/>
      <w:marTop w:val="0"/>
      <w:marBottom w:val="0"/>
      <w:divBdr>
        <w:top w:val="none" w:sz="0" w:space="0" w:color="auto"/>
        <w:left w:val="none" w:sz="0" w:space="0" w:color="auto"/>
        <w:bottom w:val="none" w:sz="0" w:space="0" w:color="auto"/>
        <w:right w:val="none" w:sz="0" w:space="0" w:color="auto"/>
      </w:divBdr>
    </w:div>
    <w:div w:id="2006980065">
      <w:marLeft w:val="0"/>
      <w:marRight w:val="0"/>
      <w:marTop w:val="0"/>
      <w:marBottom w:val="0"/>
      <w:divBdr>
        <w:top w:val="none" w:sz="0" w:space="0" w:color="auto"/>
        <w:left w:val="none" w:sz="0" w:space="0" w:color="auto"/>
        <w:bottom w:val="none" w:sz="0" w:space="0" w:color="auto"/>
        <w:right w:val="none" w:sz="0" w:space="0" w:color="auto"/>
      </w:divBdr>
    </w:div>
    <w:div w:id="2011130901">
      <w:marLeft w:val="0"/>
      <w:marRight w:val="0"/>
      <w:marTop w:val="0"/>
      <w:marBottom w:val="0"/>
      <w:divBdr>
        <w:top w:val="none" w:sz="0" w:space="0" w:color="auto"/>
        <w:left w:val="none" w:sz="0" w:space="0" w:color="auto"/>
        <w:bottom w:val="none" w:sz="0" w:space="0" w:color="auto"/>
        <w:right w:val="none" w:sz="0" w:space="0" w:color="auto"/>
      </w:divBdr>
    </w:div>
    <w:div w:id="2017226821">
      <w:marLeft w:val="0"/>
      <w:marRight w:val="0"/>
      <w:marTop w:val="0"/>
      <w:marBottom w:val="0"/>
      <w:divBdr>
        <w:top w:val="none" w:sz="0" w:space="0" w:color="auto"/>
        <w:left w:val="none" w:sz="0" w:space="0" w:color="auto"/>
        <w:bottom w:val="none" w:sz="0" w:space="0" w:color="auto"/>
        <w:right w:val="none" w:sz="0" w:space="0" w:color="auto"/>
      </w:divBdr>
    </w:div>
    <w:div w:id="2017801464">
      <w:marLeft w:val="0"/>
      <w:marRight w:val="0"/>
      <w:marTop w:val="0"/>
      <w:marBottom w:val="0"/>
      <w:divBdr>
        <w:top w:val="none" w:sz="0" w:space="0" w:color="auto"/>
        <w:left w:val="none" w:sz="0" w:space="0" w:color="auto"/>
        <w:bottom w:val="none" w:sz="0" w:space="0" w:color="auto"/>
        <w:right w:val="none" w:sz="0" w:space="0" w:color="auto"/>
      </w:divBdr>
    </w:div>
    <w:div w:id="2018460315">
      <w:marLeft w:val="0"/>
      <w:marRight w:val="0"/>
      <w:marTop w:val="0"/>
      <w:marBottom w:val="0"/>
      <w:divBdr>
        <w:top w:val="none" w:sz="0" w:space="0" w:color="auto"/>
        <w:left w:val="none" w:sz="0" w:space="0" w:color="auto"/>
        <w:bottom w:val="none" w:sz="0" w:space="0" w:color="auto"/>
        <w:right w:val="none" w:sz="0" w:space="0" w:color="auto"/>
      </w:divBdr>
    </w:div>
    <w:div w:id="2020615372">
      <w:marLeft w:val="0"/>
      <w:marRight w:val="0"/>
      <w:marTop w:val="0"/>
      <w:marBottom w:val="0"/>
      <w:divBdr>
        <w:top w:val="none" w:sz="0" w:space="0" w:color="auto"/>
        <w:left w:val="none" w:sz="0" w:space="0" w:color="auto"/>
        <w:bottom w:val="none" w:sz="0" w:space="0" w:color="auto"/>
        <w:right w:val="none" w:sz="0" w:space="0" w:color="auto"/>
      </w:divBdr>
    </w:div>
    <w:div w:id="2021156808">
      <w:marLeft w:val="0"/>
      <w:marRight w:val="0"/>
      <w:marTop w:val="0"/>
      <w:marBottom w:val="0"/>
      <w:divBdr>
        <w:top w:val="none" w:sz="0" w:space="0" w:color="auto"/>
        <w:left w:val="none" w:sz="0" w:space="0" w:color="auto"/>
        <w:bottom w:val="none" w:sz="0" w:space="0" w:color="auto"/>
        <w:right w:val="none" w:sz="0" w:space="0" w:color="auto"/>
      </w:divBdr>
    </w:div>
    <w:div w:id="2022125355">
      <w:marLeft w:val="0"/>
      <w:marRight w:val="0"/>
      <w:marTop w:val="0"/>
      <w:marBottom w:val="0"/>
      <w:divBdr>
        <w:top w:val="none" w:sz="0" w:space="0" w:color="auto"/>
        <w:left w:val="none" w:sz="0" w:space="0" w:color="auto"/>
        <w:bottom w:val="none" w:sz="0" w:space="0" w:color="auto"/>
        <w:right w:val="none" w:sz="0" w:space="0" w:color="auto"/>
      </w:divBdr>
    </w:div>
    <w:div w:id="2023508849">
      <w:marLeft w:val="0"/>
      <w:marRight w:val="0"/>
      <w:marTop w:val="0"/>
      <w:marBottom w:val="0"/>
      <w:divBdr>
        <w:top w:val="none" w:sz="0" w:space="0" w:color="auto"/>
        <w:left w:val="none" w:sz="0" w:space="0" w:color="auto"/>
        <w:bottom w:val="none" w:sz="0" w:space="0" w:color="auto"/>
        <w:right w:val="none" w:sz="0" w:space="0" w:color="auto"/>
      </w:divBdr>
    </w:div>
    <w:div w:id="2024355245">
      <w:marLeft w:val="0"/>
      <w:marRight w:val="0"/>
      <w:marTop w:val="0"/>
      <w:marBottom w:val="0"/>
      <w:divBdr>
        <w:top w:val="none" w:sz="0" w:space="0" w:color="auto"/>
        <w:left w:val="none" w:sz="0" w:space="0" w:color="auto"/>
        <w:bottom w:val="none" w:sz="0" w:space="0" w:color="auto"/>
        <w:right w:val="none" w:sz="0" w:space="0" w:color="auto"/>
      </w:divBdr>
    </w:div>
    <w:div w:id="2026322453">
      <w:marLeft w:val="0"/>
      <w:marRight w:val="0"/>
      <w:marTop w:val="0"/>
      <w:marBottom w:val="0"/>
      <w:divBdr>
        <w:top w:val="none" w:sz="0" w:space="0" w:color="auto"/>
        <w:left w:val="none" w:sz="0" w:space="0" w:color="auto"/>
        <w:bottom w:val="none" w:sz="0" w:space="0" w:color="auto"/>
        <w:right w:val="none" w:sz="0" w:space="0" w:color="auto"/>
      </w:divBdr>
    </w:div>
    <w:div w:id="2026591922">
      <w:marLeft w:val="0"/>
      <w:marRight w:val="0"/>
      <w:marTop w:val="0"/>
      <w:marBottom w:val="0"/>
      <w:divBdr>
        <w:top w:val="none" w:sz="0" w:space="0" w:color="auto"/>
        <w:left w:val="none" w:sz="0" w:space="0" w:color="auto"/>
        <w:bottom w:val="none" w:sz="0" w:space="0" w:color="auto"/>
        <w:right w:val="none" w:sz="0" w:space="0" w:color="auto"/>
      </w:divBdr>
    </w:div>
    <w:div w:id="2027094831">
      <w:marLeft w:val="0"/>
      <w:marRight w:val="0"/>
      <w:marTop w:val="0"/>
      <w:marBottom w:val="0"/>
      <w:divBdr>
        <w:top w:val="none" w:sz="0" w:space="0" w:color="auto"/>
        <w:left w:val="none" w:sz="0" w:space="0" w:color="auto"/>
        <w:bottom w:val="none" w:sz="0" w:space="0" w:color="auto"/>
        <w:right w:val="none" w:sz="0" w:space="0" w:color="auto"/>
      </w:divBdr>
    </w:div>
    <w:div w:id="2032762142">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046101381">
      <w:marLeft w:val="0"/>
      <w:marRight w:val="0"/>
      <w:marTop w:val="0"/>
      <w:marBottom w:val="0"/>
      <w:divBdr>
        <w:top w:val="none" w:sz="0" w:space="0" w:color="auto"/>
        <w:left w:val="none" w:sz="0" w:space="0" w:color="auto"/>
        <w:bottom w:val="none" w:sz="0" w:space="0" w:color="auto"/>
        <w:right w:val="none" w:sz="0" w:space="0" w:color="auto"/>
      </w:divBdr>
    </w:div>
    <w:div w:id="2047219005">
      <w:marLeft w:val="0"/>
      <w:marRight w:val="0"/>
      <w:marTop w:val="0"/>
      <w:marBottom w:val="0"/>
      <w:divBdr>
        <w:top w:val="none" w:sz="0" w:space="0" w:color="auto"/>
        <w:left w:val="none" w:sz="0" w:space="0" w:color="auto"/>
        <w:bottom w:val="none" w:sz="0" w:space="0" w:color="auto"/>
        <w:right w:val="none" w:sz="0" w:space="0" w:color="auto"/>
      </w:divBdr>
    </w:div>
    <w:div w:id="2055032488">
      <w:marLeft w:val="0"/>
      <w:marRight w:val="0"/>
      <w:marTop w:val="0"/>
      <w:marBottom w:val="0"/>
      <w:divBdr>
        <w:top w:val="none" w:sz="0" w:space="0" w:color="auto"/>
        <w:left w:val="none" w:sz="0" w:space="0" w:color="auto"/>
        <w:bottom w:val="none" w:sz="0" w:space="0" w:color="auto"/>
        <w:right w:val="none" w:sz="0" w:space="0" w:color="auto"/>
      </w:divBdr>
    </w:div>
    <w:div w:id="2055232745">
      <w:marLeft w:val="0"/>
      <w:marRight w:val="0"/>
      <w:marTop w:val="0"/>
      <w:marBottom w:val="0"/>
      <w:divBdr>
        <w:top w:val="none" w:sz="0" w:space="0" w:color="auto"/>
        <w:left w:val="none" w:sz="0" w:space="0" w:color="auto"/>
        <w:bottom w:val="none" w:sz="0" w:space="0" w:color="auto"/>
        <w:right w:val="none" w:sz="0" w:space="0" w:color="auto"/>
      </w:divBdr>
    </w:div>
    <w:div w:id="2056392135">
      <w:marLeft w:val="0"/>
      <w:marRight w:val="0"/>
      <w:marTop w:val="0"/>
      <w:marBottom w:val="0"/>
      <w:divBdr>
        <w:top w:val="none" w:sz="0" w:space="0" w:color="auto"/>
        <w:left w:val="none" w:sz="0" w:space="0" w:color="auto"/>
        <w:bottom w:val="none" w:sz="0" w:space="0" w:color="auto"/>
        <w:right w:val="none" w:sz="0" w:space="0" w:color="auto"/>
      </w:divBdr>
    </w:div>
    <w:div w:id="2056926494">
      <w:marLeft w:val="0"/>
      <w:marRight w:val="0"/>
      <w:marTop w:val="0"/>
      <w:marBottom w:val="0"/>
      <w:divBdr>
        <w:top w:val="none" w:sz="0" w:space="0" w:color="auto"/>
        <w:left w:val="none" w:sz="0" w:space="0" w:color="auto"/>
        <w:bottom w:val="none" w:sz="0" w:space="0" w:color="auto"/>
        <w:right w:val="none" w:sz="0" w:space="0" w:color="auto"/>
      </w:divBdr>
    </w:div>
    <w:div w:id="2062627193">
      <w:marLeft w:val="0"/>
      <w:marRight w:val="0"/>
      <w:marTop w:val="0"/>
      <w:marBottom w:val="0"/>
      <w:divBdr>
        <w:top w:val="none" w:sz="0" w:space="0" w:color="auto"/>
        <w:left w:val="none" w:sz="0" w:space="0" w:color="auto"/>
        <w:bottom w:val="none" w:sz="0" w:space="0" w:color="auto"/>
        <w:right w:val="none" w:sz="0" w:space="0" w:color="auto"/>
      </w:divBdr>
    </w:div>
    <w:div w:id="2064060652">
      <w:marLeft w:val="0"/>
      <w:marRight w:val="0"/>
      <w:marTop w:val="0"/>
      <w:marBottom w:val="0"/>
      <w:divBdr>
        <w:top w:val="none" w:sz="0" w:space="0" w:color="auto"/>
        <w:left w:val="none" w:sz="0" w:space="0" w:color="auto"/>
        <w:bottom w:val="none" w:sz="0" w:space="0" w:color="auto"/>
        <w:right w:val="none" w:sz="0" w:space="0" w:color="auto"/>
      </w:divBdr>
    </w:div>
    <w:div w:id="2065135136">
      <w:marLeft w:val="0"/>
      <w:marRight w:val="0"/>
      <w:marTop w:val="0"/>
      <w:marBottom w:val="0"/>
      <w:divBdr>
        <w:top w:val="none" w:sz="0" w:space="0" w:color="auto"/>
        <w:left w:val="none" w:sz="0" w:space="0" w:color="auto"/>
        <w:bottom w:val="none" w:sz="0" w:space="0" w:color="auto"/>
        <w:right w:val="none" w:sz="0" w:space="0" w:color="auto"/>
      </w:divBdr>
    </w:div>
    <w:div w:id="2075810245">
      <w:marLeft w:val="0"/>
      <w:marRight w:val="0"/>
      <w:marTop w:val="0"/>
      <w:marBottom w:val="0"/>
      <w:divBdr>
        <w:top w:val="none" w:sz="0" w:space="0" w:color="auto"/>
        <w:left w:val="none" w:sz="0" w:space="0" w:color="auto"/>
        <w:bottom w:val="none" w:sz="0" w:space="0" w:color="auto"/>
        <w:right w:val="none" w:sz="0" w:space="0" w:color="auto"/>
      </w:divBdr>
    </w:div>
    <w:div w:id="2085489734">
      <w:marLeft w:val="0"/>
      <w:marRight w:val="0"/>
      <w:marTop w:val="0"/>
      <w:marBottom w:val="0"/>
      <w:divBdr>
        <w:top w:val="none" w:sz="0" w:space="0" w:color="auto"/>
        <w:left w:val="none" w:sz="0" w:space="0" w:color="auto"/>
        <w:bottom w:val="none" w:sz="0" w:space="0" w:color="auto"/>
        <w:right w:val="none" w:sz="0" w:space="0" w:color="auto"/>
      </w:divBdr>
      <w:divsChild>
        <w:div w:id="2083942293">
          <w:marLeft w:val="0"/>
          <w:marRight w:val="0"/>
          <w:marTop w:val="0"/>
          <w:marBottom w:val="0"/>
          <w:divBdr>
            <w:top w:val="none" w:sz="0" w:space="0" w:color="auto"/>
            <w:left w:val="none" w:sz="0" w:space="0" w:color="auto"/>
            <w:bottom w:val="none" w:sz="0" w:space="0" w:color="auto"/>
            <w:right w:val="none" w:sz="0" w:space="0" w:color="auto"/>
          </w:divBdr>
        </w:div>
        <w:div w:id="1400399312">
          <w:marLeft w:val="0"/>
          <w:marRight w:val="0"/>
          <w:marTop w:val="0"/>
          <w:marBottom w:val="0"/>
          <w:divBdr>
            <w:top w:val="none" w:sz="0" w:space="0" w:color="auto"/>
            <w:left w:val="none" w:sz="0" w:space="0" w:color="auto"/>
            <w:bottom w:val="none" w:sz="0" w:space="0" w:color="auto"/>
            <w:right w:val="none" w:sz="0" w:space="0" w:color="auto"/>
          </w:divBdr>
        </w:div>
        <w:div w:id="213663801">
          <w:marLeft w:val="0"/>
          <w:marRight w:val="0"/>
          <w:marTop w:val="0"/>
          <w:marBottom w:val="0"/>
          <w:divBdr>
            <w:top w:val="none" w:sz="0" w:space="0" w:color="auto"/>
            <w:left w:val="none" w:sz="0" w:space="0" w:color="auto"/>
            <w:bottom w:val="none" w:sz="0" w:space="0" w:color="auto"/>
            <w:right w:val="none" w:sz="0" w:space="0" w:color="auto"/>
          </w:divBdr>
        </w:div>
        <w:div w:id="1695615871">
          <w:marLeft w:val="0"/>
          <w:marRight w:val="0"/>
          <w:marTop w:val="0"/>
          <w:marBottom w:val="0"/>
          <w:divBdr>
            <w:top w:val="none" w:sz="0" w:space="0" w:color="auto"/>
            <w:left w:val="none" w:sz="0" w:space="0" w:color="auto"/>
            <w:bottom w:val="none" w:sz="0" w:space="0" w:color="auto"/>
            <w:right w:val="none" w:sz="0" w:space="0" w:color="auto"/>
          </w:divBdr>
        </w:div>
        <w:div w:id="369185162">
          <w:marLeft w:val="0"/>
          <w:marRight w:val="0"/>
          <w:marTop w:val="0"/>
          <w:marBottom w:val="0"/>
          <w:divBdr>
            <w:top w:val="none" w:sz="0" w:space="0" w:color="auto"/>
            <w:left w:val="none" w:sz="0" w:space="0" w:color="auto"/>
            <w:bottom w:val="none" w:sz="0" w:space="0" w:color="auto"/>
            <w:right w:val="none" w:sz="0" w:space="0" w:color="auto"/>
          </w:divBdr>
        </w:div>
        <w:div w:id="781461633">
          <w:marLeft w:val="0"/>
          <w:marRight w:val="0"/>
          <w:marTop w:val="0"/>
          <w:marBottom w:val="0"/>
          <w:divBdr>
            <w:top w:val="none" w:sz="0" w:space="0" w:color="auto"/>
            <w:left w:val="none" w:sz="0" w:space="0" w:color="auto"/>
            <w:bottom w:val="none" w:sz="0" w:space="0" w:color="auto"/>
            <w:right w:val="none" w:sz="0" w:space="0" w:color="auto"/>
          </w:divBdr>
        </w:div>
        <w:div w:id="1770613706">
          <w:marLeft w:val="0"/>
          <w:marRight w:val="0"/>
          <w:marTop w:val="0"/>
          <w:marBottom w:val="0"/>
          <w:divBdr>
            <w:top w:val="none" w:sz="0" w:space="0" w:color="auto"/>
            <w:left w:val="none" w:sz="0" w:space="0" w:color="auto"/>
            <w:bottom w:val="none" w:sz="0" w:space="0" w:color="auto"/>
            <w:right w:val="none" w:sz="0" w:space="0" w:color="auto"/>
          </w:divBdr>
        </w:div>
        <w:div w:id="1391343275">
          <w:marLeft w:val="0"/>
          <w:marRight w:val="0"/>
          <w:marTop w:val="0"/>
          <w:marBottom w:val="0"/>
          <w:divBdr>
            <w:top w:val="none" w:sz="0" w:space="0" w:color="auto"/>
            <w:left w:val="none" w:sz="0" w:space="0" w:color="auto"/>
            <w:bottom w:val="none" w:sz="0" w:space="0" w:color="auto"/>
            <w:right w:val="none" w:sz="0" w:space="0" w:color="auto"/>
          </w:divBdr>
        </w:div>
        <w:div w:id="1678465036">
          <w:marLeft w:val="0"/>
          <w:marRight w:val="0"/>
          <w:marTop w:val="0"/>
          <w:marBottom w:val="0"/>
          <w:divBdr>
            <w:top w:val="none" w:sz="0" w:space="0" w:color="auto"/>
            <w:left w:val="none" w:sz="0" w:space="0" w:color="auto"/>
            <w:bottom w:val="none" w:sz="0" w:space="0" w:color="auto"/>
            <w:right w:val="none" w:sz="0" w:space="0" w:color="auto"/>
          </w:divBdr>
        </w:div>
        <w:div w:id="1458142264">
          <w:marLeft w:val="0"/>
          <w:marRight w:val="0"/>
          <w:marTop w:val="0"/>
          <w:marBottom w:val="0"/>
          <w:divBdr>
            <w:top w:val="none" w:sz="0" w:space="0" w:color="auto"/>
            <w:left w:val="none" w:sz="0" w:space="0" w:color="auto"/>
            <w:bottom w:val="none" w:sz="0" w:space="0" w:color="auto"/>
            <w:right w:val="none" w:sz="0" w:space="0" w:color="auto"/>
          </w:divBdr>
        </w:div>
        <w:div w:id="326712042">
          <w:marLeft w:val="0"/>
          <w:marRight w:val="0"/>
          <w:marTop w:val="0"/>
          <w:marBottom w:val="0"/>
          <w:divBdr>
            <w:top w:val="none" w:sz="0" w:space="0" w:color="auto"/>
            <w:left w:val="none" w:sz="0" w:space="0" w:color="auto"/>
            <w:bottom w:val="none" w:sz="0" w:space="0" w:color="auto"/>
            <w:right w:val="none" w:sz="0" w:space="0" w:color="auto"/>
          </w:divBdr>
        </w:div>
        <w:div w:id="1266109680">
          <w:marLeft w:val="0"/>
          <w:marRight w:val="0"/>
          <w:marTop w:val="0"/>
          <w:marBottom w:val="0"/>
          <w:divBdr>
            <w:top w:val="none" w:sz="0" w:space="0" w:color="auto"/>
            <w:left w:val="none" w:sz="0" w:space="0" w:color="auto"/>
            <w:bottom w:val="none" w:sz="0" w:space="0" w:color="auto"/>
            <w:right w:val="none" w:sz="0" w:space="0" w:color="auto"/>
          </w:divBdr>
        </w:div>
        <w:div w:id="960844211">
          <w:marLeft w:val="0"/>
          <w:marRight w:val="0"/>
          <w:marTop w:val="0"/>
          <w:marBottom w:val="0"/>
          <w:divBdr>
            <w:top w:val="none" w:sz="0" w:space="0" w:color="auto"/>
            <w:left w:val="none" w:sz="0" w:space="0" w:color="auto"/>
            <w:bottom w:val="none" w:sz="0" w:space="0" w:color="auto"/>
            <w:right w:val="none" w:sz="0" w:space="0" w:color="auto"/>
          </w:divBdr>
        </w:div>
        <w:div w:id="1438718250">
          <w:marLeft w:val="0"/>
          <w:marRight w:val="0"/>
          <w:marTop w:val="0"/>
          <w:marBottom w:val="0"/>
          <w:divBdr>
            <w:top w:val="none" w:sz="0" w:space="0" w:color="auto"/>
            <w:left w:val="none" w:sz="0" w:space="0" w:color="auto"/>
            <w:bottom w:val="none" w:sz="0" w:space="0" w:color="auto"/>
            <w:right w:val="none" w:sz="0" w:space="0" w:color="auto"/>
          </w:divBdr>
        </w:div>
        <w:div w:id="2110469982">
          <w:marLeft w:val="0"/>
          <w:marRight w:val="0"/>
          <w:marTop w:val="0"/>
          <w:marBottom w:val="0"/>
          <w:divBdr>
            <w:top w:val="none" w:sz="0" w:space="0" w:color="auto"/>
            <w:left w:val="none" w:sz="0" w:space="0" w:color="auto"/>
            <w:bottom w:val="none" w:sz="0" w:space="0" w:color="auto"/>
            <w:right w:val="none" w:sz="0" w:space="0" w:color="auto"/>
          </w:divBdr>
        </w:div>
        <w:div w:id="442190874">
          <w:marLeft w:val="0"/>
          <w:marRight w:val="0"/>
          <w:marTop w:val="0"/>
          <w:marBottom w:val="0"/>
          <w:divBdr>
            <w:top w:val="none" w:sz="0" w:space="0" w:color="auto"/>
            <w:left w:val="none" w:sz="0" w:space="0" w:color="auto"/>
            <w:bottom w:val="none" w:sz="0" w:space="0" w:color="auto"/>
            <w:right w:val="none" w:sz="0" w:space="0" w:color="auto"/>
          </w:divBdr>
        </w:div>
        <w:div w:id="606815126">
          <w:marLeft w:val="0"/>
          <w:marRight w:val="0"/>
          <w:marTop w:val="0"/>
          <w:marBottom w:val="0"/>
          <w:divBdr>
            <w:top w:val="none" w:sz="0" w:space="0" w:color="auto"/>
            <w:left w:val="none" w:sz="0" w:space="0" w:color="auto"/>
            <w:bottom w:val="none" w:sz="0" w:space="0" w:color="auto"/>
            <w:right w:val="none" w:sz="0" w:space="0" w:color="auto"/>
          </w:divBdr>
        </w:div>
        <w:div w:id="2102337360">
          <w:marLeft w:val="0"/>
          <w:marRight w:val="0"/>
          <w:marTop w:val="0"/>
          <w:marBottom w:val="0"/>
          <w:divBdr>
            <w:top w:val="none" w:sz="0" w:space="0" w:color="auto"/>
            <w:left w:val="none" w:sz="0" w:space="0" w:color="auto"/>
            <w:bottom w:val="none" w:sz="0" w:space="0" w:color="auto"/>
            <w:right w:val="none" w:sz="0" w:space="0" w:color="auto"/>
          </w:divBdr>
        </w:div>
        <w:div w:id="1243030169">
          <w:marLeft w:val="0"/>
          <w:marRight w:val="0"/>
          <w:marTop w:val="0"/>
          <w:marBottom w:val="0"/>
          <w:divBdr>
            <w:top w:val="none" w:sz="0" w:space="0" w:color="auto"/>
            <w:left w:val="none" w:sz="0" w:space="0" w:color="auto"/>
            <w:bottom w:val="none" w:sz="0" w:space="0" w:color="auto"/>
            <w:right w:val="none" w:sz="0" w:space="0" w:color="auto"/>
          </w:divBdr>
        </w:div>
        <w:div w:id="1459953599">
          <w:marLeft w:val="0"/>
          <w:marRight w:val="0"/>
          <w:marTop w:val="0"/>
          <w:marBottom w:val="0"/>
          <w:divBdr>
            <w:top w:val="none" w:sz="0" w:space="0" w:color="auto"/>
            <w:left w:val="none" w:sz="0" w:space="0" w:color="auto"/>
            <w:bottom w:val="none" w:sz="0" w:space="0" w:color="auto"/>
            <w:right w:val="none" w:sz="0" w:space="0" w:color="auto"/>
          </w:divBdr>
        </w:div>
        <w:div w:id="1694379275">
          <w:marLeft w:val="0"/>
          <w:marRight w:val="0"/>
          <w:marTop w:val="0"/>
          <w:marBottom w:val="0"/>
          <w:divBdr>
            <w:top w:val="none" w:sz="0" w:space="0" w:color="auto"/>
            <w:left w:val="none" w:sz="0" w:space="0" w:color="auto"/>
            <w:bottom w:val="none" w:sz="0" w:space="0" w:color="auto"/>
            <w:right w:val="none" w:sz="0" w:space="0" w:color="auto"/>
          </w:divBdr>
        </w:div>
        <w:div w:id="330567073">
          <w:marLeft w:val="0"/>
          <w:marRight w:val="0"/>
          <w:marTop w:val="0"/>
          <w:marBottom w:val="0"/>
          <w:divBdr>
            <w:top w:val="none" w:sz="0" w:space="0" w:color="auto"/>
            <w:left w:val="none" w:sz="0" w:space="0" w:color="auto"/>
            <w:bottom w:val="none" w:sz="0" w:space="0" w:color="auto"/>
            <w:right w:val="none" w:sz="0" w:space="0" w:color="auto"/>
          </w:divBdr>
        </w:div>
        <w:div w:id="1672640689">
          <w:marLeft w:val="0"/>
          <w:marRight w:val="0"/>
          <w:marTop w:val="0"/>
          <w:marBottom w:val="0"/>
          <w:divBdr>
            <w:top w:val="none" w:sz="0" w:space="0" w:color="auto"/>
            <w:left w:val="none" w:sz="0" w:space="0" w:color="auto"/>
            <w:bottom w:val="none" w:sz="0" w:space="0" w:color="auto"/>
            <w:right w:val="none" w:sz="0" w:space="0" w:color="auto"/>
          </w:divBdr>
        </w:div>
      </w:divsChild>
    </w:div>
    <w:div w:id="2089881106">
      <w:marLeft w:val="0"/>
      <w:marRight w:val="0"/>
      <w:marTop w:val="0"/>
      <w:marBottom w:val="0"/>
      <w:divBdr>
        <w:top w:val="none" w:sz="0" w:space="0" w:color="auto"/>
        <w:left w:val="none" w:sz="0" w:space="0" w:color="auto"/>
        <w:bottom w:val="none" w:sz="0" w:space="0" w:color="auto"/>
        <w:right w:val="none" w:sz="0" w:space="0" w:color="auto"/>
      </w:divBdr>
    </w:div>
    <w:div w:id="2093311384">
      <w:marLeft w:val="0"/>
      <w:marRight w:val="0"/>
      <w:marTop w:val="0"/>
      <w:marBottom w:val="0"/>
      <w:divBdr>
        <w:top w:val="none" w:sz="0" w:space="0" w:color="auto"/>
        <w:left w:val="none" w:sz="0" w:space="0" w:color="auto"/>
        <w:bottom w:val="none" w:sz="0" w:space="0" w:color="auto"/>
        <w:right w:val="none" w:sz="0" w:space="0" w:color="auto"/>
      </w:divBdr>
    </w:div>
    <w:div w:id="2095083453">
      <w:marLeft w:val="0"/>
      <w:marRight w:val="0"/>
      <w:marTop w:val="0"/>
      <w:marBottom w:val="0"/>
      <w:divBdr>
        <w:top w:val="none" w:sz="0" w:space="0" w:color="auto"/>
        <w:left w:val="none" w:sz="0" w:space="0" w:color="auto"/>
        <w:bottom w:val="none" w:sz="0" w:space="0" w:color="auto"/>
        <w:right w:val="none" w:sz="0" w:space="0" w:color="auto"/>
      </w:divBdr>
    </w:div>
    <w:div w:id="2096776110">
      <w:marLeft w:val="0"/>
      <w:marRight w:val="0"/>
      <w:marTop w:val="0"/>
      <w:marBottom w:val="0"/>
      <w:divBdr>
        <w:top w:val="none" w:sz="0" w:space="0" w:color="auto"/>
        <w:left w:val="none" w:sz="0" w:space="0" w:color="auto"/>
        <w:bottom w:val="none" w:sz="0" w:space="0" w:color="auto"/>
        <w:right w:val="none" w:sz="0" w:space="0" w:color="auto"/>
      </w:divBdr>
    </w:div>
    <w:div w:id="2099129966">
      <w:marLeft w:val="0"/>
      <w:marRight w:val="0"/>
      <w:marTop w:val="0"/>
      <w:marBottom w:val="0"/>
      <w:divBdr>
        <w:top w:val="none" w:sz="0" w:space="0" w:color="auto"/>
        <w:left w:val="none" w:sz="0" w:space="0" w:color="auto"/>
        <w:bottom w:val="none" w:sz="0" w:space="0" w:color="auto"/>
        <w:right w:val="none" w:sz="0" w:space="0" w:color="auto"/>
      </w:divBdr>
    </w:div>
    <w:div w:id="2099712380">
      <w:marLeft w:val="0"/>
      <w:marRight w:val="0"/>
      <w:marTop w:val="0"/>
      <w:marBottom w:val="0"/>
      <w:divBdr>
        <w:top w:val="none" w:sz="0" w:space="0" w:color="auto"/>
        <w:left w:val="none" w:sz="0" w:space="0" w:color="auto"/>
        <w:bottom w:val="none" w:sz="0" w:space="0" w:color="auto"/>
        <w:right w:val="none" w:sz="0" w:space="0" w:color="auto"/>
      </w:divBdr>
    </w:div>
    <w:div w:id="2103794303">
      <w:marLeft w:val="0"/>
      <w:marRight w:val="0"/>
      <w:marTop w:val="0"/>
      <w:marBottom w:val="0"/>
      <w:divBdr>
        <w:top w:val="none" w:sz="0" w:space="0" w:color="auto"/>
        <w:left w:val="none" w:sz="0" w:space="0" w:color="auto"/>
        <w:bottom w:val="none" w:sz="0" w:space="0" w:color="auto"/>
        <w:right w:val="none" w:sz="0" w:space="0" w:color="auto"/>
      </w:divBdr>
    </w:div>
    <w:div w:id="2105108540">
      <w:marLeft w:val="0"/>
      <w:marRight w:val="0"/>
      <w:marTop w:val="0"/>
      <w:marBottom w:val="0"/>
      <w:divBdr>
        <w:top w:val="none" w:sz="0" w:space="0" w:color="auto"/>
        <w:left w:val="none" w:sz="0" w:space="0" w:color="auto"/>
        <w:bottom w:val="none" w:sz="0" w:space="0" w:color="auto"/>
        <w:right w:val="none" w:sz="0" w:space="0" w:color="auto"/>
      </w:divBdr>
    </w:div>
    <w:div w:id="2106224696">
      <w:marLeft w:val="0"/>
      <w:marRight w:val="0"/>
      <w:marTop w:val="0"/>
      <w:marBottom w:val="0"/>
      <w:divBdr>
        <w:top w:val="none" w:sz="0" w:space="0" w:color="auto"/>
        <w:left w:val="none" w:sz="0" w:space="0" w:color="auto"/>
        <w:bottom w:val="none" w:sz="0" w:space="0" w:color="auto"/>
        <w:right w:val="none" w:sz="0" w:space="0" w:color="auto"/>
      </w:divBdr>
    </w:div>
    <w:div w:id="2107384212">
      <w:marLeft w:val="0"/>
      <w:marRight w:val="0"/>
      <w:marTop w:val="0"/>
      <w:marBottom w:val="0"/>
      <w:divBdr>
        <w:top w:val="none" w:sz="0" w:space="0" w:color="auto"/>
        <w:left w:val="none" w:sz="0" w:space="0" w:color="auto"/>
        <w:bottom w:val="none" w:sz="0" w:space="0" w:color="auto"/>
        <w:right w:val="none" w:sz="0" w:space="0" w:color="auto"/>
      </w:divBdr>
    </w:div>
    <w:div w:id="2113284439">
      <w:marLeft w:val="0"/>
      <w:marRight w:val="0"/>
      <w:marTop w:val="0"/>
      <w:marBottom w:val="0"/>
      <w:divBdr>
        <w:top w:val="none" w:sz="0" w:space="0" w:color="auto"/>
        <w:left w:val="none" w:sz="0" w:space="0" w:color="auto"/>
        <w:bottom w:val="none" w:sz="0" w:space="0" w:color="auto"/>
        <w:right w:val="none" w:sz="0" w:space="0" w:color="auto"/>
      </w:divBdr>
    </w:div>
    <w:div w:id="2113358081">
      <w:marLeft w:val="0"/>
      <w:marRight w:val="0"/>
      <w:marTop w:val="0"/>
      <w:marBottom w:val="0"/>
      <w:divBdr>
        <w:top w:val="none" w:sz="0" w:space="0" w:color="auto"/>
        <w:left w:val="none" w:sz="0" w:space="0" w:color="auto"/>
        <w:bottom w:val="none" w:sz="0" w:space="0" w:color="auto"/>
        <w:right w:val="none" w:sz="0" w:space="0" w:color="auto"/>
      </w:divBdr>
    </w:div>
    <w:div w:id="2113502449">
      <w:marLeft w:val="0"/>
      <w:marRight w:val="0"/>
      <w:marTop w:val="0"/>
      <w:marBottom w:val="0"/>
      <w:divBdr>
        <w:top w:val="none" w:sz="0" w:space="0" w:color="auto"/>
        <w:left w:val="none" w:sz="0" w:space="0" w:color="auto"/>
        <w:bottom w:val="none" w:sz="0" w:space="0" w:color="auto"/>
        <w:right w:val="none" w:sz="0" w:space="0" w:color="auto"/>
      </w:divBdr>
    </w:div>
    <w:div w:id="2117290431">
      <w:marLeft w:val="0"/>
      <w:marRight w:val="0"/>
      <w:marTop w:val="0"/>
      <w:marBottom w:val="0"/>
      <w:divBdr>
        <w:top w:val="none" w:sz="0" w:space="0" w:color="auto"/>
        <w:left w:val="none" w:sz="0" w:space="0" w:color="auto"/>
        <w:bottom w:val="none" w:sz="0" w:space="0" w:color="auto"/>
        <w:right w:val="none" w:sz="0" w:space="0" w:color="auto"/>
      </w:divBdr>
    </w:div>
    <w:div w:id="2117747113">
      <w:marLeft w:val="0"/>
      <w:marRight w:val="0"/>
      <w:marTop w:val="0"/>
      <w:marBottom w:val="0"/>
      <w:divBdr>
        <w:top w:val="none" w:sz="0" w:space="0" w:color="auto"/>
        <w:left w:val="none" w:sz="0" w:space="0" w:color="auto"/>
        <w:bottom w:val="none" w:sz="0" w:space="0" w:color="auto"/>
        <w:right w:val="none" w:sz="0" w:space="0" w:color="auto"/>
      </w:divBdr>
    </w:div>
    <w:div w:id="2118599803">
      <w:marLeft w:val="0"/>
      <w:marRight w:val="0"/>
      <w:marTop w:val="0"/>
      <w:marBottom w:val="0"/>
      <w:divBdr>
        <w:top w:val="none" w:sz="0" w:space="0" w:color="auto"/>
        <w:left w:val="none" w:sz="0" w:space="0" w:color="auto"/>
        <w:bottom w:val="none" w:sz="0" w:space="0" w:color="auto"/>
        <w:right w:val="none" w:sz="0" w:space="0" w:color="auto"/>
      </w:divBdr>
    </w:div>
    <w:div w:id="2119794687">
      <w:marLeft w:val="0"/>
      <w:marRight w:val="0"/>
      <w:marTop w:val="0"/>
      <w:marBottom w:val="0"/>
      <w:divBdr>
        <w:top w:val="none" w:sz="0" w:space="0" w:color="auto"/>
        <w:left w:val="none" w:sz="0" w:space="0" w:color="auto"/>
        <w:bottom w:val="none" w:sz="0" w:space="0" w:color="auto"/>
        <w:right w:val="none" w:sz="0" w:space="0" w:color="auto"/>
      </w:divBdr>
    </w:div>
    <w:div w:id="2119903942">
      <w:marLeft w:val="0"/>
      <w:marRight w:val="0"/>
      <w:marTop w:val="0"/>
      <w:marBottom w:val="0"/>
      <w:divBdr>
        <w:top w:val="none" w:sz="0" w:space="0" w:color="auto"/>
        <w:left w:val="none" w:sz="0" w:space="0" w:color="auto"/>
        <w:bottom w:val="none" w:sz="0" w:space="0" w:color="auto"/>
        <w:right w:val="none" w:sz="0" w:space="0" w:color="auto"/>
      </w:divBdr>
    </w:div>
    <w:div w:id="2120174798">
      <w:marLeft w:val="0"/>
      <w:marRight w:val="0"/>
      <w:marTop w:val="0"/>
      <w:marBottom w:val="0"/>
      <w:divBdr>
        <w:top w:val="none" w:sz="0" w:space="0" w:color="auto"/>
        <w:left w:val="none" w:sz="0" w:space="0" w:color="auto"/>
        <w:bottom w:val="none" w:sz="0" w:space="0" w:color="auto"/>
        <w:right w:val="none" w:sz="0" w:space="0" w:color="auto"/>
      </w:divBdr>
    </w:div>
    <w:div w:id="2122139869">
      <w:marLeft w:val="0"/>
      <w:marRight w:val="0"/>
      <w:marTop w:val="0"/>
      <w:marBottom w:val="0"/>
      <w:divBdr>
        <w:top w:val="none" w:sz="0" w:space="0" w:color="auto"/>
        <w:left w:val="none" w:sz="0" w:space="0" w:color="auto"/>
        <w:bottom w:val="none" w:sz="0" w:space="0" w:color="auto"/>
        <w:right w:val="none" w:sz="0" w:space="0" w:color="auto"/>
      </w:divBdr>
    </w:div>
    <w:div w:id="2123070105">
      <w:marLeft w:val="0"/>
      <w:marRight w:val="0"/>
      <w:marTop w:val="0"/>
      <w:marBottom w:val="0"/>
      <w:divBdr>
        <w:top w:val="none" w:sz="0" w:space="0" w:color="auto"/>
        <w:left w:val="none" w:sz="0" w:space="0" w:color="auto"/>
        <w:bottom w:val="none" w:sz="0" w:space="0" w:color="auto"/>
        <w:right w:val="none" w:sz="0" w:space="0" w:color="auto"/>
      </w:divBdr>
    </w:div>
    <w:div w:id="2123842878">
      <w:marLeft w:val="0"/>
      <w:marRight w:val="0"/>
      <w:marTop w:val="0"/>
      <w:marBottom w:val="0"/>
      <w:divBdr>
        <w:top w:val="none" w:sz="0" w:space="0" w:color="auto"/>
        <w:left w:val="none" w:sz="0" w:space="0" w:color="auto"/>
        <w:bottom w:val="none" w:sz="0" w:space="0" w:color="auto"/>
        <w:right w:val="none" w:sz="0" w:space="0" w:color="auto"/>
      </w:divBdr>
    </w:div>
    <w:div w:id="2127239359">
      <w:marLeft w:val="0"/>
      <w:marRight w:val="0"/>
      <w:marTop w:val="0"/>
      <w:marBottom w:val="0"/>
      <w:divBdr>
        <w:top w:val="none" w:sz="0" w:space="0" w:color="auto"/>
        <w:left w:val="none" w:sz="0" w:space="0" w:color="auto"/>
        <w:bottom w:val="none" w:sz="0" w:space="0" w:color="auto"/>
        <w:right w:val="none" w:sz="0" w:space="0" w:color="auto"/>
      </w:divBdr>
      <w:divsChild>
        <w:div w:id="877474152">
          <w:marLeft w:val="0"/>
          <w:marRight w:val="0"/>
          <w:marTop w:val="0"/>
          <w:marBottom w:val="0"/>
          <w:divBdr>
            <w:top w:val="none" w:sz="0" w:space="0" w:color="auto"/>
            <w:left w:val="none" w:sz="0" w:space="0" w:color="auto"/>
            <w:bottom w:val="none" w:sz="0" w:space="0" w:color="auto"/>
            <w:right w:val="none" w:sz="0" w:space="0" w:color="auto"/>
          </w:divBdr>
          <w:divsChild>
            <w:div w:id="1087773023">
              <w:marLeft w:val="0"/>
              <w:marRight w:val="0"/>
              <w:marTop w:val="0"/>
              <w:marBottom w:val="0"/>
              <w:divBdr>
                <w:top w:val="none" w:sz="0" w:space="0" w:color="auto"/>
                <w:left w:val="none" w:sz="0" w:space="0" w:color="auto"/>
                <w:bottom w:val="none" w:sz="0" w:space="0" w:color="auto"/>
                <w:right w:val="none" w:sz="0" w:space="0" w:color="auto"/>
              </w:divBdr>
            </w:div>
            <w:div w:id="17225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68926">
      <w:marLeft w:val="0"/>
      <w:marRight w:val="0"/>
      <w:marTop w:val="0"/>
      <w:marBottom w:val="0"/>
      <w:divBdr>
        <w:top w:val="none" w:sz="0" w:space="0" w:color="auto"/>
        <w:left w:val="none" w:sz="0" w:space="0" w:color="auto"/>
        <w:bottom w:val="none" w:sz="0" w:space="0" w:color="auto"/>
        <w:right w:val="none" w:sz="0" w:space="0" w:color="auto"/>
      </w:divBdr>
    </w:div>
    <w:div w:id="2131777006">
      <w:marLeft w:val="0"/>
      <w:marRight w:val="0"/>
      <w:marTop w:val="0"/>
      <w:marBottom w:val="0"/>
      <w:divBdr>
        <w:top w:val="none" w:sz="0" w:space="0" w:color="auto"/>
        <w:left w:val="none" w:sz="0" w:space="0" w:color="auto"/>
        <w:bottom w:val="none" w:sz="0" w:space="0" w:color="auto"/>
        <w:right w:val="none" w:sz="0" w:space="0" w:color="auto"/>
      </w:divBdr>
    </w:div>
    <w:div w:id="2137790423">
      <w:marLeft w:val="0"/>
      <w:marRight w:val="0"/>
      <w:marTop w:val="0"/>
      <w:marBottom w:val="0"/>
      <w:divBdr>
        <w:top w:val="none" w:sz="0" w:space="0" w:color="auto"/>
        <w:left w:val="none" w:sz="0" w:space="0" w:color="auto"/>
        <w:bottom w:val="none" w:sz="0" w:space="0" w:color="auto"/>
        <w:right w:val="none" w:sz="0" w:space="0" w:color="auto"/>
      </w:divBdr>
    </w:div>
    <w:div w:id="2139832048">
      <w:marLeft w:val="0"/>
      <w:marRight w:val="0"/>
      <w:marTop w:val="0"/>
      <w:marBottom w:val="0"/>
      <w:divBdr>
        <w:top w:val="none" w:sz="0" w:space="0" w:color="auto"/>
        <w:left w:val="none" w:sz="0" w:space="0" w:color="auto"/>
        <w:bottom w:val="none" w:sz="0" w:space="0" w:color="auto"/>
        <w:right w:val="none" w:sz="0" w:space="0" w:color="auto"/>
      </w:divBdr>
    </w:div>
    <w:div w:id="2140687945">
      <w:marLeft w:val="0"/>
      <w:marRight w:val="0"/>
      <w:marTop w:val="0"/>
      <w:marBottom w:val="0"/>
      <w:divBdr>
        <w:top w:val="none" w:sz="0" w:space="0" w:color="auto"/>
        <w:left w:val="none" w:sz="0" w:space="0" w:color="auto"/>
        <w:bottom w:val="none" w:sz="0" w:space="0" w:color="auto"/>
        <w:right w:val="none" w:sz="0" w:space="0" w:color="auto"/>
      </w:divBdr>
    </w:div>
    <w:div w:id="2141141748">
      <w:marLeft w:val="0"/>
      <w:marRight w:val="0"/>
      <w:marTop w:val="0"/>
      <w:marBottom w:val="0"/>
      <w:divBdr>
        <w:top w:val="none" w:sz="0" w:space="0" w:color="auto"/>
        <w:left w:val="none" w:sz="0" w:space="0" w:color="auto"/>
        <w:bottom w:val="none" w:sz="0" w:space="0" w:color="auto"/>
        <w:right w:val="none" w:sz="0" w:space="0" w:color="auto"/>
      </w:divBdr>
    </w:div>
    <w:div w:id="214454281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895728/000119312518276666/d626221dex23.htm" TargetMode="External"/><Relationship Id="rId18" Type="http://schemas.openxmlformats.org/officeDocument/2006/relationships/hyperlink" Target="a102-enbridgeincdirect.htm" TargetMode="External"/><Relationship Id="rId26" Type="http://schemas.openxmlformats.org/officeDocument/2006/relationships/hyperlink" Target="a106formofenb2019ltipr.htm" TargetMode="External"/><Relationship Id="rId21" Type="http://schemas.openxmlformats.org/officeDocument/2006/relationships/hyperlink" Target="a104formofenb2019ltips.htm" TargetMode="External"/><Relationship Id="rId34" Type="http://schemas.openxmlformats.org/officeDocument/2006/relationships/hyperlink" Target="ei33119exhibit321ceoce.htm" TargetMode="External"/><Relationship Id="rId7" Type="http://schemas.openxmlformats.org/officeDocument/2006/relationships/hyperlink" Target="http://www.sec.gov/Archives/edgar/data/895728/000119312518256730/d611798dex21.htm" TargetMode="External"/><Relationship Id="rId12" Type="http://schemas.openxmlformats.org/officeDocument/2006/relationships/hyperlink" Target="http://www.sec.gov/Archives/edgar/data/895728/000119312518276666/d626221dex22.htm" TargetMode="External"/><Relationship Id="rId17" Type="http://schemas.openxmlformats.org/officeDocument/2006/relationships/hyperlink" Target="a102-enbridgeincdirect.htm" TargetMode="External"/><Relationship Id="rId25" Type="http://schemas.openxmlformats.org/officeDocument/2006/relationships/hyperlink" Target="a106formofenb2019ltipr.htm" TargetMode="External"/><Relationship Id="rId33" Type="http://schemas.openxmlformats.org/officeDocument/2006/relationships/hyperlink" Target="ei33119exhibit321ceoce.ht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a101-enbridgeincshortt.htm" TargetMode="External"/><Relationship Id="rId20" Type="http://schemas.openxmlformats.org/officeDocument/2006/relationships/hyperlink" Target="http://www.sec.gov/Archives/edgar/data/895728/000119312519088228/d726086ddefa14a.htm" TargetMode="External"/><Relationship Id="rId29" Type="http://schemas.openxmlformats.org/officeDocument/2006/relationships/hyperlink" Target="ei33119exhibit311ceoce.htm" TargetMode="External"/><Relationship Id="rId1" Type="http://schemas.openxmlformats.org/officeDocument/2006/relationships/styles" Target="styles.xml"/><Relationship Id="rId6" Type="http://schemas.openxmlformats.org/officeDocument/2006/relationships/hyperlink" Target="http://www.sec.gov/Archives/edgar/data/1373835/000119312516701430/d247969dex21.htm" TargetMode="External"/><Relationship Id="rId11" Type="http://schemas.openxmlformats.org/officeDocument/2006/relationships/hyperlink" Target="http://www.sec.gov/Archives/edgar/data/895728/000119312518276666/d626221dex22.htm" TargetMode="External"/><Relationship Id="rId24" Type="http://schemas.openxmlformats.org/officeDocument/2006/relationships/hyperlink" Target="a105formofenb2019ltipp.htm" TargetMode="External"/><Relationship Id="rId32" Type="http://schemas.openxmlformats.org/officeDocument/2006/relationships/hyperlink" Target="ei33119exhibit312cfoce.htm" TargetMode="External"/><Relationship Id="rId37" Type="http://schemas.openxmlformats.org/officeDocument/2006/relationships/fontTable" Target="fontTable.xml"/><Relationship Id="rId5" Type="http://schemas.openxmlformats.org/officeDocument/2006/relationships/hyperlink" Target="http://www.sec.gov/Archives/edgar/data/1373835/000119312516701430/d247969dex21.htm" TargetMode="External"/><Relationship Id="rId15" Type="http://schemas.openxmlformats.org/officeDocument/2006/relationships/hyperlink" Target="a101-enbridgeincshortt.htm" TargetMode="External"/><Relationship Id="rId23" Type="http://schemas.openxmlformats.org/officeDocument/2006/relationships/hyperlink" Target="a105formofenb2019ltipp.htm" TargetMode="External"/><Relationship Id="rId28" Type="http://schemas.openxmlformats.org/officeDocument/2006/relationships/hyperlink" Target="a107formofenb2019ltipr.htm" TargetMode="External"/><Relationship Id="rId36" Type="http://schemas.openxmlformats.org/officeDocument/2006/relationships/hyperlink" Target="ei33119exhibit322cfoce.htm" TargetMode="External"/><Relationship Id="rId10" Type="http://schemas.openxmlformats.org/officeDocument/2006/relationships/hyperlink" Target="http://www.sec.gov/Archives/edgar/data/895728/000119312518276666/d626221dex21.htm" TargetMode="External"/><Relationship Id="rId19" Type="http://schemas.openxmlformats.org/officeDocument/2006/relationships/hyperlink" Target="http://www.sec.gov/Archives/edgar/data/895728/000119312519088228/d726086ddefa14a.htm" TargetMode="External"/><Relationship Id="rId31" Type="http://schemas.openxmlformats.org/officeDocument/2006/relationships/hyperlink" Target="ei33119exhibit312cfoce.htm" TargetMode="External"/><Relationship Id="rId4" Type="http://schemas.openxmlformats.org/officeDocument/2006/relationships/image" Target="file:///E:\projects\LLMs\new_data_collection\data_new\htm\ENBRIDGE%20INC\enblogocoloura11.jpg" TargetMode="External"/><Relationship Id="rId9" Type="http://schemas.openxmlformats.org/officeDocument/2006/relationships/hyperlink" Target="http://www.sec.gov/Archives/edgar/data/895728/000119312518276666/d626221dex21.htm" TargetMode="External"/><Relationship Id="rId14" Type="http://schemas.openxmlformats.org/officeDocument/2006/relationships/hyperlink" Target="http://www.sec.gov/Archives/edgar/data/895728/000119312518276666/d626221dex23.htm" TargetMode="External"/><Relationship Id="rId22" Type="http://schemas.openxmlformats.org/officeDocument/2006/relationships/hyperlink" Target="a104formofenb2019ltips.htm" TargetMode="External"/><Relationship Id="rId27" Type="http://schemas.openxmlformats.org/officeDocument/2006/relationships/hyperlink" Target="a107formofenb2019ltipr.htm" TargetMode="External"/><Relationship Id="rId30" Type="http://schemas.openxmlformats.org/officeDocument/2006/relationships/hyperlink" Target="ei33119exhibit311ceoce.htm" TargetMode="External"/><Relationship Id="rId35" Type="http://schemas.openxmlformats.org/officeDocument/2006/relationships/hyperlink" Target="ei33119exhibit322cfoce.htm" TargetMode="External"/><Relationship Id="rId8" Type="http://schemas.openxmlformats.org/officeDocument/2006/relationships/hyperlink" Target="http://www.sec.gov/Archives/edgar/data/895728/000119312518256730/d611798dex2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37369</Words>
  <Characters>213009</Characters>
  <Application>Microsoft Office Word</Application>
  <DocSecurity>0</DocSecurity>
  <Lines>1775</Lines>
  <Paragraphs>499</Paragraphs>
  <ScaleCrop>false</ScaleCrop>
  <Company/>
  <LinksUpToDate>false</LinksUpToDate>
  <CharactersWithSpaces>249879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2024-01-04T15:39:00Z</dcterms:created>
  <dcterms:modified xsi:type="dcterms:W3CDTF">2024-01-04T15:39:00Z</dcterms:modified>
</cp:coreProperties>
</file>