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01D40">
      <w:pPr>
        <w:divId w:val="1521822163"/>
        <w:rPr>
          <w:rFonts w:eastAsia="Times New Roman"/>
          <w:vanish/>
        </w:rPr>
      </w:pPr>
      <w:r>
        <w:rPr>
          <w:rFonts w:eastAsia="Times New Roman"/>
          <w:vanish/>
        </w:rPr>
        <w:t>P4Y4M24DP53M24DP8Y0000893847--12-312020Q2P1Yus-gaap:PropertyPlantAndEquipmentNetfalseP2M0000893847hwbk:RepurchaseProgramMember2019-09-180000893847us-gaap:TreasuryStockMember2020-06-300000893847us-gaap:RetainedEarningsMember2020-06-300000893847</w:t>
      </w:r>
      <w:r>
        <w:rPr>
          <w:rFonts w:eastAsia="Times New Roman"/>
          <w:vanish/>
        </w:rPr>
        <w:t>us-gaap:CommonStockMember2020-06-300000893847us-gaap:AdditionalPaidInCapitalMember2020-06-300000893847us-gaap:TreasuryStockMember2020-03-310000893847us-gaap:RetainedEarningsMember2020-03-310000893847us-gaap:CommonStockMember2020-03-310000893847us-gaap:Addi</w:t>
      </w:r>
      <w:r>
        <w:rPr>
          <w:rFonts w:eastAsia="Times New Roman"/>
          <w:vanish/>
        </w:rPr>
        <w:t>tionalPaidInCapitalMember2020-03-310000893847us-gaap:AccumulatedOtherComprehensiveIncomeMember2020-03-310000893847us-gaap:TreasuryStockMember2019-12-310000893847us-gaap:RetainedEarningsMember2019-12-310000893847us-gaap:CommonStockMember2019-12-310000893847</w:t>
      </w:r>
      <w:r>
        <w:rPr>
          <w:rFonts w:eastAsia="Times New Roman"/>
          <w:vanish/>
        </w:rPr>
        <w:t>us-gaap:AdditionalPaidInCapitalMember2019-12-310000893847us-gaap:TreasuryStockMember2019-06-300000893847us-gaap:RetainedEarningsMember2019-06-300000893847us-gaap:CommonStockMember2019-06-300000893847us-gaap:AdditionalPaidInCapitalMember2019-06-300000893847</w:t>
      </w:r>
      <w:r>
        <w:rPr>
          <w:rFonts w:eastAsia="Times New Roman"/>
          <w:vanish/>
        </w:rPr>
        <w:t>us-gaap:TreasuryStockMember2019-03-310000893847us-gaap:RetainedEarningsMember2019-03-310000893847us-gaap:CommonStockMember2019-03-310000893847us-gaap:AdditionalPaidInCapitalMember2019-03-310000893847us-gaap:AccumulatedOtherComprehensiveIncomeMember2019-03-</w:t>
      </w:r>
      <w:r>
        <w:rPr>
          <w:rFonts w:eastAsia="Times New Roman"/>
          <w:vanish/>
        </w:rPr>
        <w:t>310000893847us-gaap:TreasuryStockMember2018-12-310000893847us-gaap:RetainedEarningsMember2018-12-310000893847us-gaap:CommonStockMember2018-12-310000893847us-gaap:AdditionalPaidInCapitalMember2018-12-310000893847us-gaap:ServicingContractsMemberus-gaap:FairV</w:t>
      </w:r>
      <w:r>
        <w:rPr>
          <w:rFonts w:eastAsia="Times New Roman"/>
          <w:vanish/>
        </w:rPr>
        <w:t>alueInputsLevel2Memberus-gaap:FairValueMeasurementsRecurringMember2020-06-300000893847us-gaap:ServicingContractsMemberus-gaap:FairValueInputsLevel1Memberus-gaap:FairValueMeasurementsRecurringMember2020-06-300000893847us-gaap:ServicingContractsMemberus-gaap</w:t>
      </w:r>
      <w:r>
        <w:rPr>
          <w:rFonts w:eastAsia="Times New Roman"/>
          <w:vanish/>
        </w:rPr>
        <w:t>:FairValueMeasurementsRecurringMember2020-06-300000893847us-gaap:ServicingContractsMember2020-03-310000893847us-gaap:ServicingContractsMemberus-gaap:FairValueInputsLevel3Memberus-gaap:FairValueMeasurementsRecurringMember2019-12-310000893847us-gaap:Servicin</w:t>
      </w:r>
      <w:r>
        <w:rPr>
          <w:rFonts w:eastAsia="Times New Roman"/>
          <w:vanish/>
        </w:rPr>
        <w:t>gContractsMemberus-gaap:FairValueInputsLevel2Memberus-gaap:FairValueMeasurementsRecurringMember2019-12-310000893847us-gaap:ServicingContractsMemberus-gaap:FairValueInputsLevel1Memberus-gaap:FairValueMeasurementsRecurringMember2019-12-310000893847us-gaap:Se</w:t>
      </w:r>
      <w:r>
        <w:rPr>
          <w:rFonts w:eastAsia="Times New Roman"/>
          <w:vanish/>
        </w:rPr>
        <w:t>rvicingContractsMemberus-gaap:FairValueMeasurementsRecurringMember2019-12-310000893847us-gaap:ServicingContractsMember2019-03-310000893847us-gaap:MaturityOvernightMemberus-gaap:USTreasurySecuritiesMember2020-06-300000893847us-gaap:MaturityOvernightMemberus</w:t>
      </w:r>
      <w:r>
        <w:rPr>
          <w:rFonts w:eastAsia="Times New Roman"/>
          <w:vanish/>
        </w:rPr>
        <w:t>-gaap:USGovernmentSponsoredEnterprisesDebtSecuritiesMember2020-06-300000893847us-gaap:MaturityOvernightMemberus-gaap:MortgageBackedSecuritiesMember2020-06-300000893847us-gaap:MaturityOver90DaysMemberus-gaap:USTreasurySecuritiesMember2020-06-300000893847us-</w:t>
      </w:r>
      <w:r>
        <w:rPr>
          <w:rFonts w:eastAsia="Times New Roman"/>
          <w:vanish/>
        </w:rPr>
        <w:t>gaap:MaturityOver90DaysMemberus-gaap:USGovernmentSponsoredEnterprisesDebtSecuritiesMember2020-06-300000893847us-gaap:MaturityOver90DaysMemberus-gaap:MortgageBackedSecuritiesMember2020-06-300000893847us-gaap:Maturity30To90DaysMemberus-gaap:USTreasurySecurit</w:t>
      </w:r>
      <w:r>
        <w:rPr>
          <w:rFonts w:eastAsia="Times New Roman"/>
          <w:vanish/>
        </w:rPr>
        <w:t>iesMember2020-06-300000893847us-gaap:Maturity30To90DaysMemberus-gaap:USGovernmentSponsoredEnterprisesDebtSecuritiesMember2020-06-300000893847us-gaap:Maturity30To90DaysMemberus-gaap:MortgageBackedSecuritiesMember2020-06-300000893847us-gaap:MaturityOvernight</w:t>
      </w:r>
      <w:r>
        <w:rPr>
          <w:rFonts w:eastAsia="Times New Roman"/>
          <w:vanish/>
        </w:rPr>
        <w:t>Member2020-06-300000893847us-gaap:MaturityOver90DaysMember2020-06-300000893847us-gaap:Maturity30To90DaysMember2020-06-300000893847us-gaap:MaturityOvernightMemberus-gaap:USTreasurySecuritiesMember2019-12-310000893847us-gaap:MaturityOvernightMemberus-gaap:US</w:t>
      </w:r>
      <w:r>
        <w:rPr>
          <w:rFonts w:eastAsia="Times New Roman"/>
          <w:vanish/>
        </w:rPr>
        <w:t>GovernmentSponsoredEnterprisesDebtSecuritiesMember2019-12-310000893847us-gaap:MaturityOvernightMemberus-gaap:MortgageBackedSecuritiesMember2019-12-310000893847us-gaap:MaturityOver90DaysMemberus-gaap:USTreasurySecuritiesMember2019-12-310000893847us-gaap:Mat</w:t>
      </w:r>
      <w:r>
        <w:rPr>
          <w:rFonts w:eastAsia="Times New Roman"/>
          <w:vanish/>
        </w:rPr>
        <w:t>urityOver90DaysMemberus-gaap:USGovernmentSponsoredEnterprisesDebtSecuritiesMember2019-12-310000893847us-gaap:MaturityOver90DaysMemberus-gaap:MortgageBackedSecuritiesMember2019-12-310000893847us-gaap:Maturity30To90DaysMemberus-gaap:USTreasurySecuritiesMembe</w:t>
      </w:r>
      <w:r>
        <w:rPr>
          <w:rFonts w:eastAsia="Times New Roman"/>
          <w:vanish/>
        </w:rPr>
        <w:t>r2019-12-310000893847us-gaap:Maturity30To90DaysMemberus-gaap:USGovernmentSponsoredEnterprisesDebtSecuritiesMember2019-12-310000893847us-gaap:Maturity30To90DaysMemberus-gaap:MortgageBackedSecuritiesMember2019-12-310000893847us-gaap:MaturityOvernightMember20</w:t>
      </w:r>
      <w:r>
        <w:rPr>
          <w:rFonts w:eastAsia="Times New Roman"/>
          <w:vanish/>
        </w:rPr>
        <w:t>19-12-310000893847us-gaap:MaturityOver90DaysMember2019-12-310000893847us-gaap:Maturity30To90DaysMember2019-12-310000893847us-gaap:ServiceMember2020-04-012020-06-300000893847us-gaap:FiduciaryAndTrustMember2020-04-012020-06-300000893847us-gaap:BankServicingM</w:t>
      </w:r>
      <w:r>
        <w:rPr>
          <w:rFonts w:eastAsia="Times New Roman"/>
          <w:vanish/>
        </w:rPr>
        <w:t>ember2020-04-012020-06-300000893847us-gaap:BankingMember2020-04-012020-06-300000893847us-gaap:ServiceMember2020-01-012020-06-300000893847us-gaap:FiduciaryAndTrustMember2020-01-012020-06-300000893847us-gaap:BankServicingMember2020-01-012020-06-300000893847u</w:t>
      </w:r>
      <w:r>
        <w:rPr>
          <w:rFonts w:eastAsia="Times New Roman"/>
          <w:vanish/>
        </w:rPr>
        <w:t>s-gaap:BankingMember2020-01-012020-06-300000893847us-gaap:ServiceMember2019-04-012019-06-300000893847us-gaap:FiduciaryAndTrustMember2019-04-012019-06-300000893847us-gaap:BankServicingMember2019-04-012019-06-300000893847us-gaap:BankingMember2019-04-012019-0</w:t>
      </w:r>
      <w:r>
        <w:rPr>
          <w:rFonts w:eastAsia="Times New Roman"/>
          <w:vanish/>
        </w:rPr>
        <w:t>6-300000893847us-gaap:ServiceMember2019-01-012019-06-300000893847us-gaap:FiduciaryAndTrustMember2019-01-012019-06-300000893847us-gaap:BankServicingMember2019-01-012019-06-300000893847us-gaap:BankingMember2019-01-012019-06-300000893847us-gaap:CommercialPort</w:t>
      </w:r>
      <w:r>
        <w:rPr>
          <w:rFonts w:eastAsia="Times New Roman"/>
          <w:vanish/>
        </w:rPr>
        <w:t>folioSegmentMember2020-06-300000893847us-gaap:CommercialPortfolioSegmentMember2019-12-310000893847us-gaap:UnallocatedFinancingReceivablesMember2020-01-012020-06-300000893847us-gaap:UnallocatedFinancingReceivablesMember2019-04-012019-06-300000893847us-gaap:</w:t>
      </w:r>
      <w:r>
        <w:rPr>
          <w:rFonts w:eastAsia="Times New Roman"/>
          <w:vanish/>
        </w:rPr>
        <w:t>UnallocatedFinancingReceivablesMember2019-01-012019-06-300000893847us-gaap:PensionPlansDefinedBenefitMember2020-04-012020-06-300000893847us-gaap:PensionPlansDefinedBenefitMember2019-04-012019-06-300000893847us-gaap:AccumulatedNetUnrealizedInvestmentGainLos</w:t>
      </w:r>
      <w:r>
        <w:rPr>
          <w:rFonts w:eastAsia="Times New Roman"/>
          <w:vanish/>
        </w:rPr>
        <w:t>sMember2020-01-012020-06-300000893847us-gaap:AccumulatedDefinedBenefitPlansAdjustmentMember2020-01-012020-06-300000893847us-gaap:AccumulatedNetUnrealizedInvestmentGainLossMember2019-01-012019-06-300000893847us-gaap:AccumulatedDefinedBenefitPlansAdjustmentM</w:t>
      </w:r>
      <w:r>
        <w:rPr>
          <w:rFonts w:eastAsia="Times New Roman"/>
          <w:vanish/>
        </w:rPr>
        <w:t>ember2019-01-012019-06-300000893847us-gaap:CommercialRealEstatePortfolioSegmentMemberus-gaap:MortgagesMemberus-gaap:SubstandardMember2020-06-300000893847us-gaap:CommercialRealEstatePortfolioSegmentMemberus-gaap:MortgagesMemberus-gaap:SpecialMentionMember20</w:t>
      </w:r>
      <w:r>
        <w:rPr>
          <w:rFonts w:eastAsia="Times New Roman"/>
          <w:vanish/>
        </w:rPr>
        <w:t>20-06-300000893847us-gaap:CommercialRealEstatePortfolioSegmentMemberus-gaap:MortgagesMemberus-gaap:PerformingFinancingReceivableMember2020-06-300000893847us-gaap:CommercialRealEstatePortfolioSegmentMemberus-gaap:MortgagesMemberhwbk:NonaccrualFinancingRecei</w:t>
      </w:r>
      <w:r>
        <w:rPr>
          <w:rFonts w:eastAsia="Times New Roman"/>
          <w:vanish/>
        </w:rPr>
        <w:t>vableMember2020-06-300000893847us-gaap:CommercialRealEstatePortfolioSegmentMemberus-gaap:MortgagesMemberhwbk:LoansInRiskCategoriesMember2020-06-300000893847us-gaap:CommercialRealEstatePortfolioSegmentMemberus-gaap:ConstructionLoansMemberus-gaap:Substandard</w:t>
      </w:r>
      <w:r>
        <w:rPr>
          <w:rFonts w:eastAsia="Times New Roman"/>
          <w:vanish/>
        </w:rPr>
        <w:t>Member2020-06-300000893847us-gaap:CommercialRealEstatePortfolioSegmentMemberus-gaap:ConstructionLoansMemberus-gaap:SpecialMentionMember2020-06-300000893847us-gaap:CommercialRealEstatePortfolioSegmentMemberus-gaap:ConstructionLoansMemberus-gaap:PerformingFi</w:t>
      </w:r>
      <w:r>
        <w:rPr>
          <w:rFonts w:eastAsia="Times New Roman"/>
          <w:vanish/>
        </w:rPr>
        <w:t>nancingReceivableMember2020-06-300000893847us-gaap:CommercialRealEstatePortfolioSegmentMemberus-gaap:ConstructionLoansMemberhwbk:NonaccrualFinancingReceivableMember2020-06-300000893847us-gaap:CommercialRealEstatePortfolioSegmentMemberus-gaap:ConstructionLo</w:t>
      </w:r>
      <w:r>
        <w:rPr>
          <w:rFonts w:eastAsia="Times New Roman"/>
          <w:vanish/>
        </w:rPr>
        <w:t>ansMemberhwbk:LoansInRiskCategoriesMember2020-06-300000893847hwbk:ResidentialRealEstatePortfolioSegmentMemberus-gaap:MortgagesMemberus-gaap:SubstandardMember2020-06-300000893847hwbk:ResidentialRealEstatePortfolioSegmentMemberus-gaap:MortgagesMemberus-gaap:</w:t>
      </w:r>
      <w:r>
        <w:rPr>
          <w:rFonts w:eastAsia="Times New Roman"/>
          <w:vanish/>
        </w:rPr>
        <w:t>SpecialMentionMember2020-06-300000893847hwbk:ResidentialRealEstatePortfolioSegmentMemberus-gaap:MortgagesMemberus-gaap:PerformingFinancingReceivableMember2020-06-300000893847hwbk:ResidentialRealEstatePortfolioSegmentMemberus-gaap:MortgagesMemberhwbk:Nonacc</w:t>
      </w:r>
      <w:r>
        <w:rPr>
          <w:rFonts w:eastAsia="Times New Roman"/>
          <w:vanish/>
        </w:rPr>
        <w:t>rualFinancingReceivableMember2020-06-300000893847hwbk:ResidentialRealEstatePortfolioSegmentMemberus-gaap:MortgagesMemberhwbk:LoansInRiskCategoriesMember2020-06-300000893847hwbk:ResidentialRealEstatePortfolioSegmentMemberus-gaap:ConstructionLoansMemberus-ga</w:t>
      </w:r>
      <w:r>
        <w:rPr>
          <w:rFonts w:eastAsia="Times New Roman"/>
          <w:vanish/>
        </w:rPr>
        <w:t>ap:SubstandardMember2020-06-300000893847hwbk:ResidentialRealEstatePortfolioSegmentMemberus-gaap:ConstructionLoansMemberus-gaap:SpecialMentionMember2020-06-300000893847hwbk:ResidentialRealEstatePortfolioSegmentMemberus-gaap:ConstructionLoansMemberus-gaap:Pe</w:t>
      </w:r>
      <w:r>
        <w:rPr>
          <w:rFonts w:eastAsia="Times New Roman"/>
          <w:vanish/>
        </w:rPr>
        <w:t>rformingFinancingReceivableMember2020-06-300000893847hwbk:ResidentialRealEstatePortfolioSegmentMemberus-gaap:ConstructionLoansMemberhwbk:NonaccrualFinancingReceivableMember2020-06-300000893847hwbk:ResidentialRealEstatePortfolioSegmentMemberus-gaap:Construc</w:t>
      </w:r>
      <w:r>
        <w:rPr>
          <w:rFonts w:eastAsia="Times New Roman"/>
          <w:vanish/>
        </w:rPr>
        <w:t>tionLoansMemberhwbk:LoansInRiskCategoriesMember2020-06-300000893847hwbk:InstallmentAndOtherConsumerPortfolioSegmentMemberus-gaap:SubstandardMember2020-06-300000893847hwbk:InstallmentAndOtherConsumerPortfolioSegmentMemberus-gaap:SpecialMentionMember2020-06-</w:t>
      </w:r>
      <w:r>
        <w:rPr>
          <w:rFonts w:eastAsia="Times New Roman"/>
          <w:vanish/>
        </w:rPr>
        <w:t>300000893847hwbk:InstallmentAndOtherConsumerPortfolioSegmentMemberus-gaap:PerformingFinancingReceivableMember2020-06-300000893847hwbk:InstallmentAndOtherConsumerPortfolioSegmentMemberhwbk:NonaccrualFinancingReceivableMember2020-06-300000893847hwbk:Installm</w:t>
      </w:r>
      <w:r>
        <w:rPr>
          <w:rFonts w:eastAsia="Times New Roman"/>
          <w:vanish/>
        </w:rPr>
        <w:t>entAndOtherConsumerPortfolioSegmentMemberhwbk:LoansInRiskCategoriesMember2020-06-300000893847hwbk:CommercialFinancialAndAgriculturalPortfolioSegmentMemberus-gaap:SubstandardMember2020-06-300000893847hwbk:CommercialFinancialAndAgriculturalPortfolioSegmentMe</w:t>
      </w:r>
      <w:r>
        <w:rPr>
          <w:rFonts w:eastAsia="Times New Roman"/>
          <w:vanish/>
        </w:rPr>
        <w:t>mberus-gaap:SpecialMentionMember2020-06-300000893847hwbk:CommercialFinancialAndAgriculturalPortfolioSegmentMemberus-gaap:PerformingFinancingReceivableMember2020-06-300000893847hwbk:CommercialFinancialAndAgriculturalPortfolioSegmentMemberhwbk:NonaccrualFina</w:t>
      </w:r>
      <w:r>
        <w:rPr>
          <w:rFonts w:eastAsia="Times New Roman"/>
          <w:vanish/>
        </w:rPr>
        <w:t>ncingReceivableMember2020-06-300000893847hwbk:CommercialFinancialAndAgriculturalPortfolioSegmentMemberhwbk:LoansInRiskCategoriesMember2020-06-300000893847us-gaap:SubstandardMember2020-06-300000893847us-gaap:SpecialMentionMember2020-06-300000893847us-gaap:P</w:t>
      </w:r>
      <w:r>
        <w:rPr>
          <w:rFonts w:eastAsia="Times New Roman"/>
          <w:vanish/>
        </w:rPr>
        <w:t>erformingFinancingReceivableMember2020-06-300000893847hwbk:NonaccrualFinancingReceivableMember2020-06-300000893847hwbk:LoansInRiskCategoriesMember2020-06-300000893847us-gaap:CommercialRealEstatePortfolioSegmentMemberus-gaap:MortgagesMemberus-gaap:Substanda</w:t>
      </w:r>
      <w:r>
        <w:rPr>
          <w:rFonts w:eastAsia="Times New Roman"/>
          <w:vanish/>
        </w:rPr>
        <w:t>rdMember2019-12-310000893847us-gaap:CommercialRealEstatePortfolioSegmentMemberus-gaap:MortgagesMemberus-gaap:SpecialMentionMember2019-12-310000893847us-gaap:CommercialRealEstatePortfolioSegmentMemberus-gaap:MortgagesMemberus-gaap:PerformingFinancingReceiva</w:t>
      </w:r>
      <w:r>
        <w:rPr>
          <w:rFonts w:eastAsia="Times New Roman"/>
          <w:vanish/>
        </w:rPr>
        <w:t>bleMember2019-12-310000893847us-gaap:CommercialRealEstatePortfolioSegmentMemberus-gaap:MortgagesMemberhwbk:NonaccrualFinancingReceivableMember2019-12-310000893847us-gaap:CommercialRealEstatePortfolioSegmentMemberus-gaap:MortgagesMemberhwbk:LoansInRiskCateg</w:t>
      </w:r>
      <w:r>
        <w:rPr>
          <w:rFonts w:eastAsia="Times New Roman"/>
          <w:vanish/>
        </w:rPr>
        <w:t>oriesMember2019-12-310000893847us-gaap:CommercialRealEstatePortfolioSegmentMemberus-gaap:ConstructionLoansMemberus-gaap:SubstandardMember2019-12-310000893847us-gaap:CommercialRealEstatePortfolioSegmentMemberus-gaap:ConstructionLoansMemberus-gaap:SpecialMen</w:t>
      </w:r>
      <w:r>
        <w:rPr>
          <w:rFonts w:eastAsia="Times New Roman"/>
          <w:vanish/>
        </w:rPr>
        <w:t>tionMember2019-12-310000893847us-gaap:CommercialRealEstatePortfolioSegmentMemberus-gaap:ConstructionLoansMemberus-gaap:PerformingFinancingReceivableMember2019-12-310000893847us-gaap:CommercialRealEstatePortfolioSegmentMemberus-gaap:ConstructionLoansMemberu</w:t>
      </w:r>
      <w:r>
        <w:rPr>
          <w:rFonts w:eastAsia="Times New Roman"/>
          <w:vanish/>
        </w:rPr>
        <w:t>s-gaap:NonperformingFinancingReceivableMember2019-12-310000893847us-gaap:CommercialRealEstatePortfolioSegmentMemberus-gaap:ConstructionLoansMemberhwbk:NonaccrualFinancingReceivableMember2019-12-310000893847us-gaap:CommercialRealEstatePortfolioSegmentMember</w:t>
      </w:r>
      <w:r>
        <w:rPr>
          <w:rFonts w:eastAsia="Times New Roman"/>
          <w:vanish/>
        </w:rPr>
        <w:t>us-gaap:ConstructionLoansMemberhwbk:LoansInRiskCategoriesMember2019-12-310000893847hwbk:ResidentialRealEstatePortfolioSegmentMemberus-gaap:MortgagesMemberus-gaap:SubstandardMember2019-12-310000893847hwbk:ResidentialRealEstatePortfolioSegmentMemberus-gaap:M</w:t>
      </w:r>
      <w:r>
        <w:rPr>
          <w:rFonts w:eastAsia="Times New Roman"/>
          <w:vanish/>
        </w:rPr>
        <w:t>ortgagesMemberus-gaap:SpecialMentionMember2019-12-310000893847hwbk:ResidentialRealEstatePortfolioSegmentMemberus-gaap:MortgagesMemberus-gaap:PerformingFinancingReceivableMember2019-12-310000893847hwbk:ResidentialRealEstatePortfolioSegmentMemberus-gaap:Mort</w:t>
      </w:r>
      <w:r>
        <w:rPr>
          <w:rFonts w:eastAsia="Times New Roman"/>
          <w:vanish/>
        </w:rPr>
        <w:t>gagesMemberus-gaap:NonperformingFinancingReceivableMember2019-12-310000893847hwbk:ResidentialRealEstatePortfolioSegmentMemberus-gaap:MortgagesMemberhwbk:NonaccrualFinancingReceivableMember2019-12-310000893847hwbk:ResidentialRealEstatePortfolioSegmentMember</w:t>
      </w:r>
      <w:r>
        <w:rPr>
          <w:rFonts w:eastAsia="Times New Roman"/>
          <w:vanish/>
        </w:rPr>
        <w:t>us-gaap:MortgagesMemberhwbk:LoansInRiskCategoriesMember2019-12-310000893847hwbk:ResidentialRealEstatePortfolioSegmentMemberus-gaap:ConstructionLoansMemberus-gaap:SubstandardMember2019-12-310000893847hwbk:ResidentialRealEstatePortfolioSegmentMemberus-gaap:C</w:t>
      </w:r>
      <w:r>
        <w:rPr>
          <w:rFonts w:eastAsia="Times New Roman"/>
          <w:vanish/>
        </w:rPr>
        <w:t>onstructionLoansMemberus-gaap:SpecialMentionMember2019-12-310000893847hwbk:ResidentialRealEstatePortfolioSegmentMemberus-gaap:ConstructionLoansMemberus-gaap:PerformingFinancingReceivableMember2019-12-310000893847hwbk:ResidentialRealEstatePortfolioSegmentMe</w:t>
      </w:r>
      <w:r>
        <w:rPr>
          <w:rFonts w:eastAsia="Times New Roman"/>
          <w:vanish/>
        </w:rPr>
        <w:t>mberus-gaap:ConstructionLoansMemberus-gaap:NonperformingFinancingReceivableMember2019-12-310000893847hwbk:ResidentialRealEstatePortfolioSegmentMemberus-gaap:ConstructionLoansMemberhwbk:NonaccrualFinancingReceivableMember2019-12-310000893847hwbk:Residential</w:t>
      </w:r>
      <w:r>
        <w:rPr>
          <w:rFonts w:eastAsia="Times New Roman"/>
          <w:vanish/>
        </w:rPr>
        <w:t>RealEstatePortfolioSegmentMemberus-gaap:ConstructionLoansMemberhwbk:LoansInRiskCategoriesMember2019-12-310000893847hwbk:InstallmentAndOtherConsumerPortfolioSegmentMemberus-gaap:SubstandardMember2019-12-310000893847hwbk:InstallmentAndOtherConsumerPortfolioS</w:t>
      </w:r>
      <w:r>
        <w:rPr>
          <w:rFonts w:eastAsia="Times New Roman"/>
          <w:vanish/>
        </w:rPr>
        <w:t>egmentMemberus-gaap:SpecialMentionMember2019-12-310000893847hwbk:InstallmentAndOtherConsumerPortfolioSegmentMemberus-gaap:PerformingFinancingReceivableMember2019-12-310000893847hwbk:InstallmentAndOtherConsumerPortfolioSegmentMemberus-gaap:NonperformingFina</w:t>
      </w:r>
      <w:r>
        <w:rPr>
          <w:rFonts w:eastAsia="Times New Roman"/>
          <w:vanish/>
        </w:rPr>
        <w:t>ncingReceivableMember2019-12-310000893847hwbk:InstallmentAndOtherConsumerPortfolioSegmentMemberhwbk:NonaccrualFinancingReceivableMember2019-12-310000893847hwbk:InstallmentAndOtherConsumerPortfolioSegmentMemberhwbk:LoansInRiskCategoriesMember2019-12-3100008</w:t>
      </w:r>
      <w:r>
        <w:rPr>
          <w:rFonts w:eastAsia="Times New Roman"/>
          <w:vanish/>
        </w:rPr>
        <w:t>93847hwbk:CommercialFinancialAndAgriculturalPortfolioSegmentMemberus-gaap:SubstandardMember2019-12-310000893847hwbk:CommercialFinancialAndAgriculturalPortfolioSegmentMemberus-gaap:SpecialMentionMember2019-12-310000893847hwbk:CommercialFinancialAndAgricultu</w:t>
      </w:r>
      <w:r>
        <w:rPr>
          <w:rFonts w:eastAsia="Times New Roman"/>
          <w:vanish/>
        </w:rPr>
        <w:t>ralPortfolioSegmentMemberus-gaap:PerformingFinancingReceivableMember2019-12-310000893847hwbk:CommercialFinancialAndAgriculturalPortfolioSegmentMemberhwbk:NonaccrualFinancingReceivableMember2019-12-310000893847hwbk:CommercialFinancialAndAgriculturalPortfoli</w:t>
      </w:r>
      <w:r>
        <w:rPr>
          <w:rFonts w:eastAsia="Times New Roman"/>
          <w:vanish/>
        </w:rPr>
        <w:t>oSegmentMemberhwbk:LoansInRiskCategoriesMember2019-12-310000893847us-gaap:SubstandardMember2019-12-310000893847us-gaap:SpecialMentionMember2019-12-310000893847us-gaap:PerformingFinancingReceivableMember2019-12-310000893847us-gaap:NonperformingFinancingRece</w:t>
      </w:r>
      <w:r>
        <w:rPr>
          <w:rFonts w:eastAsia="Times New Roman"/>
          <w:vanish/>
        </w:rPr>
        <w:t>ivableMember2019-12-310000893847hwbk:NonaccrualFinancingReceivableMember2019-12-310000893847hwbk:LoansInRiskCategoriesMember2019-12-310000893847us-gaap:CommercialRealEstatePortfolioSegmentMemberus-gaap:MortgagesMember2020-03-310000893847us-gaap:CommercialR</w:t>
      </w:r>
      <w:r>
        <w:rPr>
          <w:rFonts w:eastAsia="Times New Roman"/>
          <w:vanish/>
        </w:rPr>
        <w:t>ealEstatePortfolioSegmentMemberus-gaap:ConstructionLoansMember2020-03-310000893847hwbk:ResidentialRealEstatePortfolioSegmentMemberus-gaap:MortgagesMember2020-03-310000893847hwbk:ResidentialRealEstatePortfolioSegmentMemberus-gaap:ConstructionLoansMember2020</w:t>
      </w:r>
      <w:r>
        <w:rPr>
          <w:rFonts w:eastAsia="Times New Roman"/>
          <w:vanish/>
        </w:rPr>
        <w:t>-03-310000893847us-gaap:UnallocatedFinancingReceivablesMember2020-03-310000893847hwbk:InstallmentAndOtherConsumerPortfolioSegmentMember2020-03-310000893847hwbk:CommercialFinancialAndAgriculturalPortfolioSegmentMember2020-03-310000893847us-gaap:CommercialRe</w:t>
      </w:r>
      <w:r>
        <w:rPr>
          <w:rFonts w:eastAsia="Times New Roman"/>
          <w:vanish/>
        </w:rPr>
        <w:t>alEstatePortfolioSegmentMemberus-gaap:MortgagesMember2019-06-300000893847us-gaap:CommercialRealEstatePortfolioSegmentMemberus-gaap:ConstructionLoansMember2019-06-300000893847hwbk:ResidentialRealEstatePortfolioSegmentMemberus-gaap:MortgagesMember2019-06-300</w:t>
      </w:r>
      <w:r>
        <w:rPr>
          <w:rFonts w:eastAsia="Times New Roman"/>
          <w:vanish/>
        </w:rPr>
        <w:t>000893847hwbk:ResidentialRealEstatePortfolioSegmentMemberus-gaap:ConstructionLoansMember2019-06-300000893847us-gaap:UnallocatedFinancingReceivablesMember2019-06-300000893847hwbk:InstallmentAndOtherConsumerPortfolioSegmentMember2019-06-300000893847hwbk:Comm</w:t>
      </w:r>
      <w:r>
        <w:rPr>
          <w:rFonts w:eastAsia="Times New Roman"/>
          <w:vanish/>
        </w:rPr>
        <w:t>ercialFinancialAndAgriculturalPortfolioSegmentMember2019-06-300000893847us-gaap:CommercialRealEstatePortfolioSegmentMemberus-gaap:MortgagesMember2019-03-310000893847us-gaap:CommercialRealEstatePortfolioSegmentMemberus-gaap:ConstructionLoansMember2019-03-31</w:t>
      </w:r>
      <w:r>
        <w:rPr>
          <w:rFonts w:eastAsia="Times New Roman"/>
          <w:vanish/>
        </w:rPr>
        <w:t>0000893847hwbk:ResidentialRealEstatePortfolioSegmentMemberus-gaap:MortgagesMember2019-03-310000893847hwbk:ResidentialRealEstatePortfolioSegmentMemberus-gaap:ConstructionLoansMember2019-03-310000893847us-gaap:UnallocatedFinancingReceivablesMember2019-03-310</w:t>
      </w:r>
      <w:r>
        <w:rPr>
          <w:rFonts w:eastAsia="Times New Roman"/>
          <w:vanish/>
        </w:rPr>
        <w:t>000893847hwbk:InstallmentAndOtherConsumerPortfolioSegmentMember2019-03-310000893847hwbk:CommercialFinancialAndAgriculturalPortfolioSegmentMember2019-03-310000893847us-gaap:CommercialRealEstatePortfolioSegmentMemberus-gaap:MortgagesMember2018-12-31000089384</w:t>
      </w:r>
      <w:r>
        <w:rPr>
          <w:rFonts w:eastAsia="Times New Roman"/>
          <w:vanish/>
        </w:rPr>
        <w:t>7us-gaap:CommercialRealEstatePortfolioSegmentMemberus-gaap:ConstructionLoansMember2018-12-310000893847hwbk:ResidentialRealEstatePortfolioSegmentMemberus-gaap:MortgagesMember2018-12-310000893847hwbk:ResidentialRealEstatePortfolioSegmentMemberus-gaap:Constru</w:t>
      </w:r>
      <w:r>
        <w:rPr>
          <w:rFonts w:eastAsia="Times New Roman"/>
          <w:vanish/>
        </w:rPr>
        <w:t>ctionLoansMember2018-12-310000893847us-gaap:UnallocatedFinancingReceivablesMember2018-12-310000893847hwbk:InstallmentAndOtherConsumerPortfolioSegmentMember2018-12-310000893847hwbk:CommercialFinancialAndAgriculturalPortfolioSegmentMember2018-12-310000893847</w:t>
      </w:r>
      <w:r>
        <w:rPr>
          <w:rFonts w:eastAsia="Times New Roman"/>
          <w:vanish/>
        </w:rPr>
        <w:t>us-gaap:CommercialRealEstatePortfolioSegmentMember2020-04-012020-06-300000893847hwbk:ResidentialRealEstatePortfolioSegmentMember2020-04-012020-06-300000893847us-gaap:CommercialRealEstatePortfolioSegmentMemberus-gaap:ConstructionLoansMember2020-01-012020-06</w:t>
      </w:r>
      <w:r>
        <w:rPr>
          <w:rFonts w:eastAsia="Times New Roman"/>
          <w:vanish/>
        </w:rPr>
        <w:t>-300000893847us-gaap:CommercialRealEstatePortfolioSegmentMember2020-01-012020-06-300000893847hwbk:ResidentialRealEstatePortfolioSegmentMember2020-01-012020-06-300000893847us-gaap:CommercialRealEstatePortfolioSegmentMemberus-gaap:ConstructionLoansMember2019</w:t>
      </w:r>
      <w:r>
        <w:rPr>
          <w:rFonts w:eastAsia="Times New Roman"/>
          <w:vanish/>
        </w:rPr>
        <w:t>-04-012019-06-300000893847us-gaap:CommercialRealEstatePortfolioSegmentMember2019-04-012019-06-300000893847hwbk:ResidentialRealEstatePortfolioSegmentMember2019-04-012019-06-300000893847us-gaap:CommercialRealEstatePortfolioSegmentMemberus-gaap:ConstructionLo</w:t>
      </w:r>
      <w:r>
        <w:rPr>
          <w:rFonts w:eastAsia="Times New Roman"/>
          <w:vanish/>
        </w:rPr>
        <w:t>ansMember2019-01-012019-06-300000893847us-gaap:CommercialRealEstatePortfolioSegmentMember2019-01-012019-06-300000893847hwbk:ResidentialRealEstatePortfolioSegmentMember2019-01-012019-06-300000893847us-gaap:CommercialRealEstatePortfolioSegmentMember2020-06-3</w:t>
      </w:r>
      <w:r>
        <w:rPr>
          <w:rFonts w:eastAsia="Times New Roman"/>
          <w:vanish/>
        </w:rPr>
        <w:t>00000893847hwbk:ResidentialRealEstatePortfolioSegmentMember2020-06-300000893847hwbk:CollateralDependentImpairedLoansMember2020-06-300000893847us-gaap:CommercialRealEstatePortfolioSegmentMember2019-12-310000893847hwbk:ResidentialRealEstatePortfolioSegmentMe</w:t>
      </w:r>
      <w:r>
        <w:rPr>
          <w:rFonts w:eastAsia="Times New Roman"/>
          <w:vanish/>
        </w:rPr>
        <w:t>mber2019-12-310000893847hwbk:CollateralDependentImpairedLoansMember2019-06-3000008938472020-03-3100008938472019-03-310000893847us-gaap:CommercialRealEstatePortfolioSegmentMemberus-gaap:MortgagesMemberus-gaap:FinancingReceivables1To29DaysPastDueMember2020-0</w:t>
      </w:r>
      <w:r>
        <w:rPr>
          <w:rFonts w:eastAsia="Times New Roman"/>
          <w:vanish/>
        </w:rPr>
        <w:t>6-300000893847us-gaap:CommercialRealEstatePortfolioSegmentMemberus-gaap:MortgagesMemberhwbk:FinancingReceivables30To89DaysPastDueMember2020-06-300000893847us-gaap:CommercialRealEstatePortfolioSegmentMemberus-gaap:ConstructionLoansMemberus-gaap:FinancingRec</w:t>
      </w:r>
      <w:r>
        <w:rPr>
          <w:rFonts w:eastAsia="Times New Roman"/>
          <w:vanish/>
        </w:rPr>
        <w:t>eivables1To29DaysPastDueMember2020-06-300000893847us-gaap:CommercialRealEstatePortfolioSegmentMemberus-gaap:ConstructionLoansMemberhwbk:FinancingReceivables30To89DaysPastDueMember2020-06-300000893847hwbk:ResidentialRealEstatePortfolioSegmentMemberus-gaap:M</w:t>
      </w:r>
      <w:r>
        <w:rPr>
          <w:rFonts w:eastAsia="Times New Roman"/>
          <w:vanish/>
        </w:rPr>
        <w:t>ortgagesMemberus-gaap:FinancingReceivables1To29DaysPastDueMember2020-06-300000893847hwbk:ResidentialRealEstatePortfolioSegmentMemberus-gaap:MortgagesMemberhwbk:FinancingReceivables30To89DaysPastDueMember2020-06-300000893847hwbk:ResidentialRealEstatePortfol</w:t>
      </w:r>
      <w:r>
        <w:rPr>
          <w:rFonts w:eastAsia="Times New Roman"/>
          <w:vanish/>
        </w:rPr>
        <w:t>ioSegmentMemberus-gaap:ConstructionLoansMemberus-gaap:FinancingReceivables1To29DaysPastDueMember2020-06-300000893847hwbk:ResidentialRealEstatePortfolioSegmentMemberus-gaap:ConstructionLoansMemberhwbk:FinancingReceivables30To89DaysPastDueMember2020-06-30000</w:t>
      </w:r>
      <w:r>
        <w:rPr>
          <w:rFonts w:eastAsia="Times New Roman"/>
          <w:vanish/>
        </w:rPr>
        <w:t>0893847hwbk:InstallmentAndOtherConsumerPortfolioSegmentMemberus-gaap:FinancingReceivables1To29DaysPastDueMember2020-06-300000893847hwbk:InstallmentAndOtherConsumerPortfolioSegmentMemberhwbk:FinancingReceivables30To89DaysPastDueMember2020-06-300000893847hwb</w:t>
      </w:r>
      <w:r>
        <w:rPr>
          <w:rFonts w:eastAsia="Times New Roman"/>
          <w:vanish/>
        </w:rPr>
        <w:t>k:CommercialFinancialAndAgriculturalPortfolioSegmentMemberus-gaap:FinancingReceivables1To29DaysPastDueMember2020-06-300000893847hwbk:CommercialFinancialAndAgriculturalPortfolioSegmentMemberhwbk:FinancingReceivables30To89DaysPastDueMember2020-06-30000089384</w:t>
      </w:r>
      <w:r>
        <w:rPr>
          <w:rFonts w:eastAsia="Times New Roman"/>
          <w:vanish/>
        </w:rPr>
        <w:t>7us-gaap:FinancingReceivables1To29DaysPastDueMember2020-06-300000893847hwbk:FinancingReceivables30To89DaysPastDueMember2020-06-300000893847us-gaap:CommercialRealEstatePortfolioSegmentMemberus-gaap:MortgagesMemberus-gaap:FinancingReceivables1To29DaysPastDue</w:t>
      </w:r>
      <w:r>
        <w:rPr>
          <w:rFonts w:eastAsia="Times New Roman"/>
          <w:vanish/>
        </w:rPr>
        <w:t>Member2019-12-310000893847us-gaap:CommercialRealEstatePortfolioSegmentMemberus-gaap:MortgagesMemberhwbk:FinancingReceivables30To89DaysPastDueMember2019-12-310000893847us-gaap:CommercialRealEstatePortfolioSegmentMemberus-gaap:ConstructionLoansMemberus-gaap:</w:t>
      </w:r>
      <w:r>
        <w:rPr>
          <w:rFonts w:eastAsia="Times New Roman"/>
          <w:vanish/>
        </w:rPr>
        <w:t>FinancingReceivables1To29DaysPastDueMember2019-12-310000893847us-gaap:CommercialRealEstatePortfolioSegmentMemberus-gaap:ConstructionLoansMemberhwbk:FinancingReceivables30To89DaysPastDueMember2019-12-310000893847hwbk:ResidentialRealEstatePortfolioSegmentMem</w:t>
      </w:r>
      <w:r>
        <w:rPr>
          <w:rFonts w:eastAsia="Times New Roman"/>
          <w:vanish/>
        </w:rPr>
        <w:t>berus-gaap:MortgagesMemberus-gaap:FinancingReceivables1To29DaysPastDueMember2019-12-310000893847hwbk:ResidentialRealEstatePortfolioSegmentMemberus-gaap:MortgagesMemberhwbk:FinancingReceivables30To89DaysPastDueMember2019-12-310000893847hwbk:ResidentialRealE</w:t>
      </w:r>
      <w:r>
        <w:rPr>
          <w:rFonts w:eastAsia="Times New Roman"/>
          <w:vanish/>
        </w:rPr>
        <w:t>statePortfolioSegmentMemberus-gaap:ConstructionLoansMemberus-gaap:FinancingReceivables1To29DaysPastDueMember2019-12-310000893847hwbk:ResidentialRealEstatePortfolioSegmentMemberus-gaap:ConstructionLoansMemberhwbk:FinancingReceivables30To89DaysPastDueMember2</w:t>
      </w:r>
      <w:r>
        <w:rPr>
          <w:rFonts w:eastAsia="Times New Roman"/>
          <w:vanish/>
        </w:rPr>
        <w:t>019-12-310000893847hwbk:InstallmentAndOtherConsumerPortfolioSegmentMemberus-gaap:FinancingReceivables1To29DaysPastDueMember2019-12-310000893847hwbk:InstallmentAndOtherConsumerPortfolioSegmentMemberhwbk:FinancingReceivables30To89DaysPastDueMember2019-12-310</w:t>
      </w:r>
      <w:r>
        <w:rPr>
          <w:rFonts w:eastAsia="Times New Roman"/>
          <w:vanish/>
        </w:rPr>
        <w:t>000893847hwbk:CommercialFinancialAndAgriculturalPortfolioSegmentMemberus-gaap:FinancingReceivables1To29DaysPastDueMember2019-12-310000893847hwbk:CommercialFinancialAndAgriculturalPortfolioSegmentMemberhwbk:FinancingReceivables30To89DaysPastDueMember2019-12</w:t>
      </w:r>
      <w:r>
        <w:rPr>
          <w:rFonts w:eastAsia="Times New Roman"/>
          <w:vanish/>
        </w:rPr>
        <w:t>-310000893847us-gaap:FinancingReceivables1To29DaysPastDueMember2019-12-310000893847hwbk:FinancingReceivables30To89DaysPastDueMember2019-12-310000893847us-gaap:FinancingReceivablesEqualToGreaterThan90DaysPastDueMember2020-04-012020-06-300000893847us-gaap:Fi</w:t>
      </w:r>
      <w:r>
        <w:rPr>
          <w:rFonts w:eastAsia="Times New Roman"/>
          <w:vanish/>
        </w:rPr>
        <w:t>nancingReceivablesEqualToGreaterThan90DaysPastDueMember2020-01-012020-06-300000893847us-gaap:FinancingReceivablesEqualToGreaterThan90DaysPastDueMember2019-04-012019-06-300000893847us-gaap:FinancingReceivablesEqualToGreaterThan90DaysPastDueMember2019-01-012</w:t>
      </w:r>
      <w:r>
        <w:rPr>
          <w:rFonts w:eastAsia="Times New Roman"/>
          <w:vanish/>
        </w:rPr>
        <w:t>019-06-300000893847us-gaap:PerformingFinancingReceivableMember2020-06-300000893847us-gaap:NonperformingFinancingReceivableMember2020-06-300000893847us-gaap:PerformingFinancingReceivableMember2019-12-310000893847us-gaap:NonperformingFinancingReceivableMembe</w:t>
      </w:r>
      <w:r>
        <w:rPr>
          <w:rFonts w:eastAsia="Times New Roman"/>
          <w:vanish/>
        </w:rPr>
        <w:t>r2019-12-310000893847us-gaap:CommercialRealEstatePortfolioSegmentMemberus-gaap:MortgagesMember2020-06-300000893847us-gaap:CommercialRealEstatePortfolioSegmentMemberus-gaap:ConstructionLoansMember2020-06-300000893847hwbk:ResidentialRealEstatePortfolioSegmen</w:t>
      </w:r>
      <w:r>
        <w:rPr>
          <w:rFonts w:eastAsia="Times New Roman"/>
          <w:vanish/>
        </w:rPr>
        <w:t>tMemberus-gaap:MortgagesMember2020-06-300000893847hwbk:ResidentialRealEstatePortfolioSegmentMemberus-gaap:ConstructionLoansMember2020-06-300000893847us-gaap:UnallocatedFinancingReceivablesMember2020-06-300000893847hwbk:InstallmentAndOtherConsumerPortfolioS</w:t>
      </w:r>
      <w:r>
        <w:rPr>
          <w:rFonts w:eastAsia="Times New Roman"/>
          <w:vanish/>
        </w:rPr>
        <w:t>egmentMember2020-06-300000893847us-gaap:CommercialRealEstatePortfolioSegmentMemberus-gaap:MortgagesMember2019-12-310000893847us-gaap:CommercialRealEstatePortfolioSegmentMemberus-gaap:ConstructionLoansMember2019-12-310000893847hwbk:ResidentialRealEstatePort</w:t>
      </w:r>
      <w:r>
        <w:rPr>
          <w:rFonts w:eastAsia="Times New Roman"/>
          <w:vanish/>
        </w:rPr>
        <w:t>folioSegmentMemberus-gaap:MortgagesMember2019-12-310000893847hwbk:ResidentialRealEstatePortfolioSegmentMemberus-gaap:ConstructionLoansMember2019-12-310000893847us-gaap:UnallocatedFinancingReceivablesMember2019-12-310000893847hwbk:InstallmentAndOtherConsume</w:t>
      </w:r>
      <w:r>
        <w:rPr>
          <w:rFonts w:eastAsia="Times New Roman"/>
          <w:vanish/>
        </w:rPr>
        <w:t>rPortfolioSegmentMember2019-12-310000893847hwbk:CommercialFinancialAndAgriculturalPortfolioSegmentMember2019-12-310000893847us-gaap:ServicingContractsMemberus-gaap:FairValueInputsLevel3Memberus-gaap:FairValueMeasurementsRecurringMember2020-06-300000893847u</w:t>
      </w:r>
      <w:r>
        <w:rPr>
          <w:rFonts w:eastAsia="Times New Roman"/>
          <w:vanish/>
        </w:rPr>
        <w:t>s-gaap:ServicingContractsMemberus-gaap:FairValueInputsLevel3Memberus-gaap:FairValueMeasurementsRecurringMember2020-03-310000893847us-gaap:ServicingContractsMemberus-gaap:FairValueInputsLevel3Memberus-gaap:FairValueMeasurementsRecurringMember2019-06-3000008</w:t>
      </w:r>
      <w:r>
        <w:rPr>
          <w:rFonts w:eastAsia="Times New Roman"/>
          <w:vanish/>
        </w:rPr>
        <w:t>93847us-gaap:ServicingContractsMemberus-gaap:FairValueInputsLevel3Memberus-gaap:FairValueMeasurementsRecurringMember2019-03-310000893847us-gaap:ServicingContractsMemberus-gaap:FairValueInputsLevel3Memberus-gaap:FairValueMeasurementsRecurringMember2020-04-0</w:t>
      </w:r>
      <w:r>
        <w:rPr>
          <w:rFonts w:eastAsia="Times New Roman"/>
          <w:vanish/>
        </w:rPr>
        <w:t>12020-06-300000893847us-gaap:ServicingContractsMemberus-gaap:FairValueInputsLevel3Memberus-gaap:FairValueMeasurementsRecurringMember2019-04-012019-06-300000893847us-gaap:StandbyLettersOfCreditMember2020-06-300000893847us-gaap:LoanOriginationCommitmentsMemb</w:t>
      </w:r>
      <w:r>
        <w:rPr>
          <w:rFonts w:eastAsia="Times New Roman"/>
          <w:vanish/>
        </w:rPr>
        <w:t>er2020-06-300000893847us-gaap:CommitmentsToExtendCreditMember2020-06-300000893847us-gaap:StandbyLettersOfCreditMember2019-12-310000893847us-gaap:LoanOriginationCommitmentsMember2019-12-310000893847us-gaap:CommitmentsToExtendCreditMember2019-12-310000893847</w:t>
      </w:r>
      <w:r>
        <w:rPr>
          <w:rFonts w:eastAsia="Times New Roman"/>
          <w:vanish/>
        </w:rPr>
        <w:t>us-gaap:TreasuryStockMember2020-04-012020-06-300000893847us-gaap:RetainedEarningsMember2020-04-012020-06-300000893847us-gaap:CommonStockMember2020-04-012020-06-300000893847us-gaap:AdditionalPaidInCapitalMember2020-04-012020-06-300000893847us-gaap:Accumulat</w:t>
      </w:r>
      <w:r>
        <w:rPr>
          <w:rFonts w:eastAsia="Times New Roman"/>
          <w:vanish/>
        </w:rPr>
        <w:t>edOtherComprehensiveIncomeMember2020-04-012020-06-300000893847us-gaap:TreasuryStockMember2020-01-012020-06-300000893847us-gaap:RetainedEarningsMember2020-01-012020-06-300000893847us-gaap:CommonStockMember2020-01-012020-06-300000893847us-gaap:AdditionalPaid</w:t>
      </w:r>
      <w:r>
        <w:rPr>
          <w:rFonts w:eastAsia="Times New Roman"/>
          <w:vanish/>
        </w:rPr>
        <w:t>InCapitalMember2020-01-012020-06-300000893847us-gaap:AccumulatedOtherComprehensiveIncomeMember2020-01-012020-06-300000893847us-gaap:TreasuryStockMember2019-04-012019-06-300000893847us-gaap:RetainedEarningsMember2019-04-012019-06-300000893847us-gaap:CommonS</w:t>
      </w:r>
      <w:r>
        <w:rPr>
          <w:rFonts w:eastAsia="Times New Roman"/>
          <w:vanish/>
        </w:rPr>
        <w:t>tockMember2019-04-012019-06-300000893847us-gaap:AdditionalPaidInCapitalMember2019-04-012019-06-300000893847us-gaap:AccumulatedOtherComprehensiveIncomeMember2019-04-012019-06-300000893847us-gaap:TreasuryStockMember2019-01-012019-06-300000893847us-gaap:Retai</w:t>
      </w:r>
      <w:r>
        <w:rPr>
          <w:rFonts w:eastAsia="Times New Roman"/>
          <w:vanish/>
        </w:rPr>
        <w:t>nedEarningsMember2019-01-012019-06-300000893847us-gaap:CommonStockMember2019-01-012019-06-300000893847us-gaap:AdditionalPaidInCapitalMember2019-01-012019-06-300000893847us-gaap:AccumulatedOtherComprehensiveIncomeMember2019-01-012019-06-300000893847us-gaap:</w:t>
      </w:r>
      <w:r>
        <w:rPr>
          <w:rFonts w:eastAsia="Times New Roman"/>
          <w:vanish/>
        </w:rPr>
        <w:t>PensionPlansDefinedBenefitMember2020-03-252020-03-250000893847us-gaap:PensionPlansDefinedBenefitMember2020-01-012020-06-300000893847us-gaap:PensionPlansDefinedBenefitMember2019-01-012019-06-300000893847hwbk:SupplementalExecutiveRetirementPlanMember2020-06-</w:t>
      </w:r>
      <w:r>
        <w:rPr>
          <w:rFonts w:eastAsia="Times New Roman"/>
          <w:vanish/>
        </w:rPr>
        <w:t>300000893847hwbk:SupplementalExecutiveRetirementPlanMember2020-04-012020-06-300000893847hwbk:SupplementalExecutiveRetirementPlanMember2020-01-012020-06-300000893847hwbk:SupplementalExecutiveRetirementPlanMember2019-04-012019-06-300000893847hwbk:Supplementa</w:t>
      </w:r>
      <w:r>
        <w:rPr>
          <w:rFonts w:eastAsia="Times New Roman"/>
          <w:vanish/>
        </w:rPr>
        <w:t>lExecutiveRetirementPlanMember2019-01-012019-06-300000893847us-gaap:ServicingContractsMember2020-04-012020-06-300000893847us-gaap:ServicingContractsMember2019-04-012019-06-3000008938472018-12-310000893847us-gaap:USTreasurySecuritiesMemberus-gaap:FairValueI</w:t>
      </w:r>
      <w:r>
        <w:rPr>
          <w:rFonts w:eastAsia="Times New Roman"/>
          <w:vanish/>
        </w:rPr>
        <w:t>nputsLevel3Memberus-gaap:FairValueMeasurementsRecurringMember2020-06-300000893847us-gaap:USTreasurySecuritiesMemberus-gaap:FairValueInputsLevel2Memberus-gaap:FairValueMeasurementsRecurringMember2020-06-300000893847us-gaap:USTreasurySecuritiesMemberus-gaap:</w:t>
      </w:r>
      <w:r>
        <w:rPr>
          <w:rFonts w:eastAsia="Times New Roman"/>
          <w:vanish/>
        </w:rPr>
        <w:t>FairValueInputsLevel1Memberus-gaap:FairValueMeasurementsRecurringMember2020-06-300000893847us-gaap:USStatesAndPoliticalSubdivisionsMemberus-gaap:FairValueInputsLevel3Memberus-gaap:FairValueMeasurementsRecurringMember2020-06-300000893847us-gaap:USStatesAndP</w:t>
      </w:r>
      <w:r>
        <w:rPr>
          <w:rFonts w:eastAsia="Times New Roman"/>
          <w:vanish/>
        </w:rPr>
        <w:t>oliticalSubdivisionsMemberus-gaap:FairValueInputsLevel2Memberus-gaap:FairValueMeasurementsRecurringMember2020-06-300000893847us-gaap:USStatesAndPoliticalSubdivisionsMemberus-gaap:FairValueInputsLevel1Memberus-gaap:FairValueMeasurementsRecurringMember2020-0</w:t>
      </w:r>
      <w:r>
        <w:rPr>
          <w:rFonts w:eastAsia="Times New Roman"/>
          <w:vanish/>
        </w:rPr>
        <w:t>6-300000893847us-gaap:USGovernmentSponsoredEnterprisesDebtSecuritiesMemberus-gaap:FairValueInputsLevel3Memberus-gaap:FairValueMeasurementsRecurringMember2020-06-300000893847us-gaap:USGovernmentSponsoredEnterprisesDebtSecuritiesMemberus-gaap:FairValueInputs</w:t>
      </w:r>
      <w:r>
        <w:rPr>
          <w:rFonts w:eastAsia="Times New Roman"/>
          <w:vanish/>
        </w:rPr>
        <w:t>Level2Memberus-gaap:FairValueMeasurementsRecurringMember2020-06-300000893847us-gaap:USGovernmentSponsoredEnterprisesDebtSecuritiesMemberus-gaap:FairValueInputsLevel1Memberus-gaap:FairValueMeasurementsRecurringMember2020-06-300000893847us-gaap:OtherDebtSecu</w:t>
      </w:r>
      <w:r>
        <w:rPr>
          <w:rFonts w:eastAsia="Times New Roman"/>
          <w:vanish/>
        </w:rPr>
        <w:t>ritiesMemberus-gaap:FairValueInputsLevel3Memberus-gaap:FairValueMeasurementsRecurringMember2020-06-300000893847us-gaap:OtherDebtSecuritiesMemberus-gaap:FairValueInputsLevel2Memberus-gaap:FairValueMeasurementsRecurringMember2020-06-300000893847us-gaap:Other</w:t>
      </w:r>
      <w:r>
        <w:rPr>
          <w:rFonts w:eastAsia="Times New Roman"/>
          <w:vanish/>
        </w:rPr>
        <w:t>DebtSecuritiesMemberus-gaap:FairValueInputsLevel1Memberus-gaap:FairValueMeasurementsRecurringMember2020-06-300000893847us-gaap:MortgageBackedSecuritiesMemberus-gaap:FairValueInputsLevel3Memberus-gaap:FairValueMeasurementsRecurringMember2020-06-300000893847</w:t>
      </w:r>
      <w:r>
        <w:rPr>
          <w:rFonts w:eastAsia="Times New Roman"/>
          <w:vanish/>
        </w:rPr>
        <w:t>us-gaap:MortgageBackedSecuritiesMemberus-gaap:FairValueInputsLevel2Memberus-gaap:FairValueMeasurementsRecurringMember2020-06-300000893847us-gaap:MortgageBackedSecuritiesMemberus-gaap:FairValueInputsLevel1Memberus-gaap:FairValueMeasurementsRecurringMember20</w:t>
      </w:r>
      <w:r>
        <w:rPr>
          <w:rFonts w:eastAsia="Times New Roman"/>
          <w:vanish/>
        </w:rPr>
        <w:t>20-06-300000893847us-gaap:EquitySecuritiesMemberus-gaap:FairValueInputsLevel3Memberus-gaap:FairValueMeasurementsRecurringMember2020-06-300000893847us-gaap:EquitySecuritiesMemberus-gaap:FairValueInputsLevel2Memberus-gaap:FairValueMeasurementsRecurringMember</w:t>
      </w:r>
      <w:r>
        <w:rPr>
          <w:rFonts w:eastAsia="Times New Roman"/>
          <w:vanish/>
        </w:rPr>
        <w:t>2020-06-300000893847us-gaap:EquitySecuritiesMemberus-gaap:FairValueInputsLevel1Memberus-gaap:FairValueMeasurementsRecurringMember2020-06-300000893847hwbk:USGovernmentAndFederalAgencyObligationsMemberus-gaap:FairValueInputsLevel3Memberus-gaap:FairValueMeasu</w:t>
      </w:r>
      <w:r>
        <w:rPr>
          <w:rFonts w:eastAsia="Times New Roman"/>
          <w:vanish/>
        </w:rPr>
        <w:t>rementsRecurringMember2020-06-300000893847hwbk:USGovernmentAndFederalAgencyObligationsMemberus-gaap:FairValueInputsLevel2Memberus-gaap:FairValueMeasurementsRecurringMember2020-06-300000893847hwbk:USGovernmentAndFederalAgencyObligationsMemberus-gaap:FairVal</w:t>
      </w:r>
      <w:r>
        <w:rPr>
          <w:rFonts w:eastAsia="Times New Roman"/>
          <w:vanish/>
        </w:rPr>
        <w:t>ueInputsLevel1Memberus-gaap:FairValueMeasurementsRecurringMember2020-06-300000893847hwbk:BankIssuedTrustPreferredSecuritiesMemberus-gaap:FairValueInputsLevel3Memberus-gaap:FairValueMeasurementsRecurringMember2020-06-300000893847hwbk:BankIssuedTrustPreferre</w:t>
      </w:r>
      <w:r>
        <w:rPr>
          <w:rFonts w:eastAsia="Times New Roman"/>
          <w:vanish/>
        </w:rPr>
        <w:t>dSecuritiesMemberus-gaap:FairValueInputsLevel2Memberus-gaap:FairValueMeasurementsRecurringMember2020-06-300000893847hwbk:BankIssuedTrustPreferredSecuritiesMemberus-gaap:FairValueInputsLevel1Memberus-gaap:FairValueMeasurementsRecurringMember2020-06-30000089</w:t>
      </w:r>
      <w:r>
        <w:rPr>
          <w:rFonts w:eastAsia="Times New Roman"/>
          <w:vanish/>
        </w:rPr>
        <w:t>3847us-gaap:USTreasurySecuritiesMemberus-gaap:FairValueMeasurementsRecurringMember2020-06-300000893847us-gaap:USStatesAndPoliticalSubdivisionsMemberus-gaap:FairValueMeasurementsRecurringMember2020-06-300000893847us-gaap:USGovernmentSponsoredEnterprisesDebt</w:t>
      </w:r>
      <w:r>
        <w:rPr>
          <w:rFonts w:eastAsia="Times New Roman"/>
          <w:vanish/>
        </w:rPr>
        <w:t>SecuritiesMemberus-gaap:FairValueMeasurementsRecurringMember2020-06-300000893847us-gaap:OtherDebtSecuritiesMemberus-gaap:FairValueMeasurementsRecurringMember2020-06-300000893847us-gaap:MortgageBackedSecuritiesMemberus-gaap:FairValueMeasurementsRecurringMem</w:t>
      </w:r>
      <w:r>
        <w:rPr>
          <w:rFonts w:eastAsia="Times New Roman"/>
          <w:vanish/>
        </w:rPr>
        <w:t>ber2020-06-300000893847us-gaap:EquitySecuritiesMemberus-gaap:FairValueMeasurementsRecurringMember2020-06-300000893847hwbk:USGovernmentAndFederalAgencyObligationsMemberus-gaap:FairValueMeasurementsRecurringMember2020-06-300000893847hwbk:BankIssuedTrustPrefe</w:t>
      </w:r>
      <w:r>
        <w:rPr>
          <w:rFonts w:eastAsia="Times New Roman"/>
          <w:vanish/>
        </w:rPr>
        <w:t>rredSecuritiesMemberus-gaap:FairValueMeasurementsRecurringMember2020-06-300000893847us-gaap:USTreasurySecuritiesMemberus-gaap:FairValueInputsLevel3Memberus-gaap:FairValueMeasurementsRecurringMember2019-12-310000893847us-gaap:USTreasurySecuritiesMemberus-ga</w:t>
      </w:r>
      <w:r>
        <w:rPr>
          <w:rFonts w:eastAsia="Times New Roman"/>
          <w:vanish/>
        </w:rPr>
        <w:t>ap:FairValueInputsLevel2Memberus-gaap:FairValueMeasurementsRecurringMember2019-12-310000893847us-gaap:USTreasurySecuritiesMemberus-gaap:FairValueInputsLevel1Memberus-gaap:FairValueMeasurementsRecurringMember2019-12-310000893847us-gaap:USStatesAndPoliticalS</w:t>
      </w:r>
      <w:r>
        <w:rPr>
          <w:rFonts w:eastAsia="Times New Roman"/>
          <w:vanish/>
        </w:rPr>
        <w:t>ubdivisionsMemberus-gaap:FairValueInputsLevel3Memberus-gaap:FairValueMeasurementsRecurringMember2019-12-310000893847us-gaap:USStatesAndPoliticalSubdivisionsMemberus-gaap:FairValueInputsLevel2Memberus-gaap:FairValueMeasurementsRecurringMember2019-12-3100008</w:t>
      </w:r>
      <w:r>
        <w:rPr>
          <w:rFonts w:eastAsia="Times New Roman"/>
          <w:vanish/>
        </w:rPr>
        <w:t>93847us-gaap:USStatesAndPoliticalSubdivisionsMemberus-gaap:FairValueInputsLevel1Memberus-gaap:FairValueMeasurementsRecurringMember2019-12-310000893847us-gaap:USGovernmentSponsoredEnterprisesDebtSecuritiesMemberus-gaap:FairValueInputsLevel3Memberus-gaap:Fai</w:t>
      </w:r>
      <w:r>
        <w:rPr>
          <w:rFonts w:eastAsia="Times New Roman"/>
          <w:vanish/>
        </w:rPr>
        <w:t>rValueMeasurementsRecurringMember2019-12-310000893847us-gaap:USGovernmentSponsoredEnterprisesDebtSecuritiesMemberus-gaap:FairValueInputsLevel2Memberus-gaap:FairValueMeasurementsRecurringMember2019-12-310000893847us-gaap:USGovernmentSponsoredEnterprisesDebt</w:t>
      </w:r>
      <w:r>
        <w:rPr>
          <w:rFonts w:eastAsia="Times New Roman"/>
          <w:vanish/>
        </w:rPr>
        <w:t>SecuritiesMemberus-gaap:FairValueInputsLevel1Memberus-gaap:FairValueMeasurementsRecurringMember2019-12-310000893847us-gaap:OtherDebtSecuritiesMemberus-gaap:FairValueInputsLevel3Memberus-gaap:FairValueMeasurementsRecurringMember2019-12-310000893847us-gaap:O</w:t>
      </w:r>
      <w:r>
        <w:rPr>
          <w:rFonts w:eastAsia="Times New Roman"/>
          <w:vanish/>
        </w:rPr>
        <w:t>therDebtSecuritiesMemberus-gaap:FairValueInputsLevel2Memberus-gaap:FairValueMeasurementsRecurringMember2019-12-310000893847us-gaap:OtherDebtSecuritiesMemberus-gaap:FairValueInputsLevel1Memberus-gaap:FairValueMeasurementsRecurringMember2019-12-310000893847u</w:t>
      </w:r>
      <w:r>
        <w:rPr>
          <w:rFonts w:eastAsia="Times New Roman"/>
          <w:vanish/>
        </w:rPr>
        <w:t>s-gaap:MortgageBackedSecuritiesMemberus-gaap:FairValueInputsLevel3Memberus-gaap:FairValueMeasurementsRecurringMember2019-12-310000893847us-gaap:MortgageBackedSecuritiesMemberus-gaap:FairValueInputsLevel2Memberus-gaap:FairValueMeasurementsRecurringMember201</w:t>
      </w:r>
      <w:r>
        <w:rPr>
          <w:rFonts w:eastAsia="Times New Roman"/>
          <w:vanish/>
        </w:rPr>
        <w:t>9-12-310000893847us-gaap:MortgageBackedSecuritiesMemberus-gaap:FairValueInputsLevel1Memberus-gaap:FairValueMeasurementsRecurringMember2019-12-310000893847us-gaap:EquitySecuritiesMemberus-gaap:FairValueInputsLevel3Memberus-gaap:FairValueMeasurementsRecurrin</w:t>
      </w:r>
      <w:r>
        <w:rPr>
          <w:rFonts w:eastAsia="Times New Roman"/>
          <w:vanish/>
        </w:rPr>
        <w:t>gMember2019-12-310000893847us-gaap:EquitySecuritiesMemberus-gaap:FairValueInputsLevel2Memberus-gaap:FairValueMeasurementsRecurringMember2019-12-310000893847us-gaap:EquitySecuritiesMemberus-gaap:FairValueInputsLevel1Memberus-gaap:FairValueMeasurementsRecurr</w:t>
      </w:r>
      <w:r>
        <w:rPr>
          <w:rFonts w:eastAsia="Times New Roman"/>
          <w:vanish/>
        </w:rPr>
        <w:t>ingMember2019-12-310000893847hwbk:USGovernmentAndFederalAgencyObligationsMemberus-gaap:FairValueInputsLevel3Memberus-gaap:FairValueMeasurementsRecurringMember2019-12-310000893847hwbk:USGovernmentAndFederalAgencyObligationsMemberus-gaap:FairValueInputsLevel</w:t>
      </w:r>
      <w:r>
        <w:rPr>
          <w:rFonts w:eastAsia="Times New Roman"/>
          <w:vanish/>
        </w:rPr>
        <w:t>2Memberus-gaap:FairValueMeasurementsRecurringMember2019-12-310000893847hwbk:USGovernmentAndFederalAgencyObligationsMemberus-gaap:FairValueInputsLevel1Memberus-gaap:FairValueMeasurementsRecurringMember2019-12-310000893847hwbk:BankIssuedTrustPreferredSecurit</w:t>
      </w:r>
      <w:r>
        <w:rPr>
          <w:rFonts w:eastAsia="Times New Roman"/>
          <w:vanish/>
        </w:rPr>
        <w:t>iesMemberus-gaap:FairValueInputsLevel3Memberus-gaap:FairValueMeasurementsRecurringMember2019-12-310000893847hwbk:BankIssuedTrustPreferredSecuritiesMemberus-gaap:FairValueInputsLevel2Memberus-gaap:FairValueMeasurementsRecurringMember2019-12-310000893847hwbk</w:t>
      </w:r>
      <w:r>
        <w:rPr>
          <w:rFonts w:eastAsia="Times New Roman"/>
          <w:vanish/>
        </w:rPr>
        <w:t>:BankIssuedTrustPreferredSecuritiesMemberus-gaap:FairValueInputsLevel1Memberus-gaap:FairValueMeasurementsRecurringMember2019-12-310000893847us-gaap:USTreasurySecuritiesMemberus-gaap:FairValueMeasurementsRecurringMember2019-12-310000893847us-gaap:USStatesAn</w:t>
      </w:r>
      <w:r>
        <w:rPr>
          <w:rFonts w:eastAsia="Times New Roman"/>
          <w:vanish/>
        </w:rPr>
        <w:t>dPoliticalSubdivisionsMemberus-gaap:FairValueMeasurementsRecurringMember2019-12-310000893847us-gaap:USGovernmentSponsoredEnterprisesDebtSecuritiesMemberus-gaap:FairValueMeasurementsRecurringMember2019-12-310000893847us-gaap:OtherDebtSecuritiesMemberus-gaap</w:t>
      </w:r>
      <w:r>
        <w:rPr>
          <w:rFonts w:eastAsia="Times New Roman"/>
          <w:vanish/>
        </w:rPr>
        <w:t>:FairValueMeasurementsRecurringMember2019-12-310000893847us-gaap:MortgageBackedSecuritiesMemberus-gaap:FairValueMeasurementsRecurringMember2019-12-310000893847us-gaap:EquitySecuritiesMemberus-gaap:FairValueMeasurementsRecurringMember2019-12-310000893847hwb</w:t>
      </w:r>
      <w:r>
        <w:rPr>
          <w:rFonts w:eastAsia="Times New Roman"/>
          <w:vanish/>
        </w:rPr>
        <w:t>k:USGovernmentAndFederalAgencyObligationsMemberus-gaap:FairValueMeasurementsRecurringMember2019-12-310000893847hwbk:BankIssuedTrustPreferredSecuritiesMemberus-gaap:FairValueMeasurementsRecurringMember2019-12-310000893847us-gaap:USTreasurySecuritiesMember20</w:t>
      </w:r>
      <w:r>
        <w:rPr>
          <w:rFonts w:eastAsia="Times New Roman"/>
          <w:vanish/>
        </w:rPr>
        <w:t>20-06-300000893847us-gaap:USStatesAndPoliticalSubdivisionsMember2020-06-300000893847us-gaap:USGovernmentSponsoredEnterprisesDebtSecuritiesMember2020-06-300000893847us-gaap:USGovernmentAgenciesDebtSecuritiesMember2020-06-300000893847us-gaap:OtherDebtSecurit</w:t>
      </w:r>
      <w:r>
        <w:rPr>
          <w:rFonts w:eastAsia="Times New Roman"/>
          <w:vanish/>
        </w:rPr>
        <w:t>iesMember2020-06-300000893847us-gaap:MortgageBackedSecuritiesMember2020-06-300000893847hwbk:BankIssuedTrustPreferredSecuritiesMember2020-06-300000893847us-gaap:USTreasurySecuritiesMember2019-12-310000893847us-gaap:USStatesAndPoliticalSubdivisionsMember2019</w:t>
      </w:r>
      <w:r>
        <w:rPr>
          <w:rFonts w:eastAsia="Times New Roman"/>
          <w:vanish/>
        </w:rPr>
        <w:t>-12-310000893847us-gaap:USGovernmentSponsoredEnterprisesDebtSecuritiesMember2019-12-310000893847us-gaap:USGovernmentAgenciesDebtSecuritiesMember2019-12-310000893847us-gaap:OtherDebtSecuritiesMember2019-12-310000893847us-gaap:MortgageBackedSecuritiesMember2</w:t>
      </w:r>
      <w:r>
        <w:rPr>
          <w:rFonts w:eastAsia="Times New Roman"/>
          <w:vanish/>
        </w:rPr>
        <w:t>019-12-310000893847hwbk:BankIssuedTrustPreferredSecuritiesMember2019-12-310000893847us-gaap:FairValueInputsLevel3Memberus-gaap:FairValueMeasurementsRecurringMember2020-06-300000893847us-gaap:FairValueInputsLevel2Memberus-gaap:FairValueMeasurementsRecurring</w:t>
      </w:r>
      <w:r>
        <w:rPr>
          <w:rFonts w:eastAsia="Times New Roman"/>
          <w:vanish/>
        </w:rPr>
        <w:t>Member2020-06-300000893847us-gaap:FairValueInputsLevel1Memberus-gaap:FairValueMeasurementsRecurringMember2020-06-300000893847us-gaap:FairValueMeasurementsRecurringMember2020-06-300000893847us-gaap:FairValueInputsLevel3Memberus-gaap:FairValueMeasurementsRec</w:t>
      </w:r>
      <w:r>
        <w:rPr>
          <w:rFonts w:eastAsia="Times New Roman"/>
          <w:vanish/>
        </w:rPr>
        <w:t>urringMember2019-12-310000893847us-gaap:FairValueInputsLevel2Memberus-gaap:FairValueMeasurementsRecurringMember2019-12-310000893847us-gaap:FairValueInputsLevel1Memberus-gaap:FairValueMeasurementsRecurringMember2019-12-310000893847us-gaap:FairValueMeasureme</w:t>
      </w:r>
      <w:r>
        <w:rPr>
          <w:rFonts w:eastAsia="Times New Roman"/>
          <w:vanish/>
        </w:rPr>
        <w:t>ntsRecurringMember2019-12-310000893847us-gaap:EmployeeStockOptionMember2020-04-012020-06-300000893847us-gaap:EmployeeStockOptionMember2020-01-012020-06-300000893847hwbk:ResidentialRealEstatePortfolioSegmentMemberus-gaap:ConstructionLoansMember2020-01-01202</w:t>
      </w:r>
      <w:r>
        <w:rPr>
          <w:rFonts w:eastAsia="Times New Roman"/>
          <w:vanish/>
        </w:rPr>
        <w:t>0-06-300000893847hwbk:ResidentialRealEstatePortfolioSegmentMemberus-gaap:ConstructionLoansMember2019-04-012019-06-300000893847hwbk:ResidentialRealEstatePortfolioSegmentMemberus-gaap:ConstructionLoansMember2019-01-012019-06-300000893847us-gaap:CommercialRea</w:t>
      </w:r>
      <w:r>
        <w:rPr>
          <w:rFonts w:eastAsia="Times New Roman"/>
          <w:vanish/>
        </w:rPr>
        <w:t>lEstatePortfolioSegmentMemberus-gaap:MortgagesMember2020-04-012020-06-300000893847us-gaap:CommercialRealEstatePortfolioSegmentMemberus-gaap:ConstructionLoansMember2020-04-012020-06-300000893847hwbk:ResidentialRealEstatePortfolioSegmentMemberus-gaap:Mortgag</w:t>
      </w:r>
      <w:r>
        <w:rPr>
          <w:rFonts w:eastAsia="Times New Roman"/>
          <w:vanish/>
        </w:rPr>
        <w:t>esMember2020-04-012020-06-300000893847hwbk:ResidentialRealEstatePortfolioSegmentMemberus-gaap:ConstructionLoansMember2020-04-012020-06-300000893847us-gaap:UnallocatedFinancingReceivablesMember2020-04-012020-06-300000893847hwbk:InstallmentAndOtherConsumerPo</w:t>
      </w:r>
      <w:r>
        <w:rPr>
          <w:rFonts w:eastAsia="Times New Roman"/>
          <w:vanish/>
        </w:rPr>
        <w:t>rtfolioSegmentMember2020-04-012020-06-300000893847hwbk:CommercialFinancialAndAgriculturalPortfolioSegmentMember2020-04-012020-06-300000893847us-gaap:CommercialRealEstatePortfolioSegmentMemberus-gaap:MortgagesMember2020-01-012020-06-300000893847hwbk:Residen</w:t>
      </w:r>
      <w:r>
        <w:rPr>
          <w:rFonts w:eastAsia="Times New Roman"/>
          <w:vanish/>
        </w:rPr>
        <w:t>tialRealEstatePortfolioSegmentMemberus-gaap:MortgagesMember2020-01-012020-06-300000893847hwbk:InstallmentAndOtherConsumerPortfolioSegmentMember2020-01-012020-06-300000893847hwbk:CommercialFinancialAndAgriculturalPortfolioSegmentMember2020-01-012020-06-3000</w:t>
      </w:r>
      <w:r>
        <w:rPr>
          <w:rFonts w:eastAsia="Times New Roman"/>
          <w:vanish/>
        </w:rPr>
        <w:t>00893847us-gaap:CommercialRealEstatePortfolioSegmentMemberus-gaap:MortgagesMember2019-04-012019-06-300000893847hwbk:ResidentialRealEstatePortfolioSegmentMemberus-gaap:MortgagesMember2019-04-012019-06-300000893847hwbk:InstallmentAndOtherConsumerPortfolioSeg</w:t>
      </w:r>
      <w:r>
        <w:rPr>
          <w:rFonts w:eastAsia="Times New Roman"/>
          <w:vanish/>
        </w:rPr>
        <w:t>mentMember2019-04-012019-06-300000893847hwbk:CommercialFinancialAndAgriculturalPortfolioSegmentMember2019-04-012019-06-300000893847us-gaap:CommercialRealEstatePortfolioSegmentMemberus-gaap:MortgagesMember2019-01-012019-06-300000893847hwbk:ResidentialRealEs</w:t>
      </w:r>
      <w:r>
        <w:rPr>
          <w:rFonts w:eastAsia="Times New Roman"/>
          <w:vanish/>
        </w:rPr>
        <w:t>tatePortfolioSegmentMemberus-gaap:MortgagesMember2019-01-012019-06-300000893847hwbk:InstallmentAndOtherConsumerPortfolioSegmentMember2019-01-012019-06-300000893847hwbk:CommercialFinancialAndAgriculturalPortfolioSegmentMember2019-01-012019-06-300000893847us</w:t>
      </w:r>
      <w:r>
        <w:rPr>
          <w:rFonts w:eastAsia="Times New Roman"/>
          <w:vanish/>
        </w:rPr>
        <w:t>-gaap:AccumulatedOtherComprehensiveIncomeMember2020-06-300000893847us-gaap:AccumulatedNetUnrealizedInvestmentGainLossMember2020-06-300000893847us-gaap:AccumulatedDefinedBenefitPlansAdjustmentMember2020-06-300000893847us-gaap:AccumulatedOtherComprehensiveIn</w:t>
      </w:r>
      <w:r>
        <w:rPr>
          <w:rFonts w:eastAsia="Times New Roman"/>
          <w:vanish/>
        </w:rPr>
        <w:t>comeMember2019-12-310000893847us-gaap:AccumulatedNetUnrealizedInvestmentGainLossMember2019-12-310000893847us-gaap:AccumulatedDefinedBenefitPlansAdjustmentMember2019-12-310000893847us-gaap:AccumulatedOtherComprehensiveIncomeMember2019-06-300000893847us-gaap</w:t>
      </w:r>
      <w:r>
        <w:rPr>
          <w:rFonts w:eastAsia="Times New Roman"/>
          <w:vanish/>
        </w:rPr>
        <w:t>:AccumulatedNetUnrealizedInvestmentGainLossMember2019-06-300000893847us-gaap:AccumulatedDefinedBenefitPlansAdjustmentMember2019-06-300000893847us-gaap:AccumulatedOtherComprehensiveIncomeMember2018-12-310000893847us-gaap:AccumulatedNetUnrealizedInvestmentGa</w:t>
      </w:r>
      <w:r>
        <w:rPr>
          <w:rFonts w:eastAsia="Times New Roman"/>
          <w:vanish/>
        </w:rPr>
        <w:t>inLossMember2018-12-310000893847us-gaap:AccumulatedDefinedBenefitPlansAdjustmentMember2018-12-3100008938472019-06-300000893847hwbk:RepurchaseProgramMember2020-01-012020-06-300000893847us-gaap:ServicingContractsMember2020-01-012020-06-300000893847us-gaap:Se</w:t>
      </w:r>
      <w:r>
        <w:rPr>
          <w:rFonts w:eastAsia="Times New Roman"/>
          <w:vanish/>
        </w:rPr>
        <w:t>rvicingContractsMember2019-01-012019-06-300000893847srt:MinimumMember2020-04-012020-06-300000893847srt:MaximumMember2020-04-012020-06-300000893847hwbk:CommercialFinancialAndAgriculturalPortfolioSegmentMember2020-06-300000893847us-gaap:ServicingContractsMem</w:t>
      </w:r>
      <w:r>
        <w:rPr>
          <w:rFonts w:eastAsia="Times New Roman"/>
          <w:vanish/>
        </w:rPr>
        <w:t>ber2020-06-300000893847us-gaap:ServicingContractsMember2019-12-310000893847us-gaap:ServicingContractsMember2019-06-300000893847srt:MinimumMember2020-01-012020-06-300000893847srt:MaximumMember2020-01-012020-06-300000893847us-gaap:FairValueInputsLevel3Member</w:t>
      </w:r>
      <w:r>
        <w:rPr>
          <w:rFonts w:eastAsia="Times New Roman"/>
          <w:vanish/>
        </w:rPr>
        <w:t>us-gaap:FairValueMeasurementsNonrecurringMemberus-gaap:CommercialRealEstatePortfolioSegmentMemberus-gaap:MortgagesMember2020-06-300000893847us-gaap:FairValueInputsLevel3Memberus-gaap:FairValueMeasurementsNonrecurringMemberus-gaap:CommercialRealEstatePortfo</w:t>
      </w:r>
      <w:r>
        <w:rPr>
          <w:rFonts w:eastAsia="Times New Roman"/>
          <w:vanish/>
        </w:rPr>
        <w:t>lioSegmentMemberus-gaap:ConstructionLoansMember2020-06-300000893847us-gaap:FairValueInputsLevel3Memberus-gaap:FairValueMeasurementsNonrecurringMemberhwbk:ResidentialRealEstatePortfolioSegmentMemberus-gaap:MortgagesMember2020-06-300000893847us-gaap:FairValu</w:t>
      </w:r>
      <w:r>
        <w:rPr>
          <w:rFonts w:eastAsia="Times New Roman"/>
          <w:vanish/>
        </w:rPr>
        <w:t>eInputsLevel2Memberus-gaap:FairValueMeasurementsNonrecurringMemberus-gaap:CommercialRealEstatePortfolioSegmentMemberus-gaap:MortgagesMember2020-06-300000893847us-gaap:FairValueInputsLevel2Memberus-gaap:FairValueMeasurementsNonrecurringMemberus-gaap:Commerc</w:t>
      </w:r>
      <w:r>
        <w:rPr>
          <w:rFonts w:eastAsia="Times New Roman"/>
          <w:vanish/>
        </w:rPr>
        <w:t>ialRealEstatePortfolioSegmentMemberus-gaap:ConstructionLoansMember2020-06-300000893847us-gaap:FairValueInputsLevel2Memberus-gaap:FairValueMeasurementsNonrecurringMemberhwbk:ResidentialRealEstatePortfolioSegmentMemberus-gaap:MortgagesMember2020-06-300000893</w:t>
      </w:r>
      <w:r>
        <w:rPr>
          <w:rFonts w:eastAsia="Times New Roman"/>
          <w:vanish/>
        </w:rPr>
        <w:t>847us-gaap:FairValueInputsLevel1Memberus-gaap:FairValueMeasurementsNonrecurringMemberus-gaap:CommercialRealEstatePortfolioSegmentMemberus-gaap:MortgagesMember2020-06-300000893847us-gaap:FairValueInputsLevel1Memberus-gaap:FairValueMeasurementsNonrecurringMe</w:t>
      </w:r>
      <w:r>
        <w:rPr>
          <w:rFonts w:eastAsia="Times New Roman"/>
          <w:vanish/>
        </w:rPr>
        <w:t>mberus-gaap:CommercialRealEstatePortfolioSegmentMemberus-gaap:ConstructionLoansMember2020-06-300000893847us-gaap:FairValueInputsLevel1Memberus-gaap:FairValueMeasurementsNonrecurringMemberhwbk:ResidentialRealEstatePortfolioSegmentMemberus-gaap:MortgagesMemb</w:t>
      </w:r>
      <w:r>
        <w:rPr>
          <w:rFonts w:eastAsia="Times New Roman"/>
          <w:vanish/>
        </w:rPr>
        <w:t>er2020-06-300000893847us-gaap:EstimateOfFairValueFairValueDisclosureMemberus-gaap:FairValueMeasurementsNonrecurringMemberus-gaap:CommercialRealEstatePortfolioSegmentMemberus-gaap:MortgagesMember2020-06-300000893847us-gaap:EstimateOfFairValueFairValueDisclo</w:t>
      </w:r>
      <w:r>
        <w:rPr>
          <w:rFonts w:eastAsia="Times New Roman"/>
          <w:vanish/>
        </w:rPr>
        <w:t>sureMemberus-gaap:FairValueMeasurementsNonrecurringMemberus-gaap:CommercialRealEstatePortfolioSegmentMemberus-gaap:ConstructionLoansMember2020-06-300000893847us-gaap:EstimateOfFairValueFairValueDisclosureMemberus-gaap:FairValueMeasurementsNonrecurringMembe</w:t>
      </w:r>
      <w:r>
        <w:rPr>
          <w:rFonts w:eastAsia="Times New Roman"/>
          <w:vanish/>
        </w:rPr>
        <w:t>rhwbk:ResidentialRealEstatePortfolioSegmentMemberus-gaap:MortgagesMember2020-06-300000893847us-gaap:FairValueInputsLevel3Memberus-gaap:FairValueMeasurementsNonrecurringMemberhwbk:InstallmentAndOtherConsumerPortfolioSegmentMember2020-06-300000893847us-gaap:</w:t>
      </w:r>
      <w:r>
        <w:rPr>
          <w:rFonts w:eastAsia="Times New Roman"/>
          <w:vanish/>
        </w:rPr>
        <w:t>FairValueInputsLevel3Memberus-gaap:FairValueMeasurementsNonrecurringMemberhwbk:CommercialFinancialAndAgriculturalPortfolioSegmentMember2020-06-300000893847us-gaap:FairValueInputsLevel2Memberus-gaap:FairValueMeasurementsNonrecurringMemberhwbk:InstallmentAnd</w:t>
      </w:r>
      <w:r>
        <w:rPr>
          <w:rFonts w:eastAsia="Times New Roman"/>
          <w:vanish/>
        </w:rPr>
        <w:t>OtherConsumerPortfolioSegmentMember2020-06-300000893847us-gaap:FairValueInputsLevel2Memberus-gaap:FairValueMeasurementsNonrecurringMemberhwbk:CommercialFinancialAndAgriculturalPortfolioSegmentMember2020-06-300000893847us-gaap:FairValueInputsLevel1Memberus-</w:t>
      </w:r>
      <w:r>
        <w:rPr>
          <w:rFonts w:eastAsia="Times New Roman"/>
          <w:vanish/>
        </w:rPr>
        <w:t>gaap:FairValueMeasurementsNonrecurringMemberhwbk:InstallmentAndOtherConsumerPortfolioSegmentMember2020-06-300000893847us-gaap:FairValueInputsLevel1Memberus-gaap:FairValueMeasurementsNonrecurringMemberhwbk:CommercialFinancialAndAgriculturalPortfolioSegmentM</w:t>
      </w:r>
      <w:r>
        <w:rPr>
          <w:rFonts w:eastAsia="Times New Roman"/>
          <w:vanish/>
        </w:rPr>
        <w:t>ember2020-06-300000893847us-gaap:EstimateOfFairValueFairValueDisclosureMemberus-gaap:FairValueMeasurementsNonrecurringMemberhwbk:InstallmentAndOtherConsumerPortfolioSegmentMember2020-06-300000893847us-gaap:EstimateOfFairValueFairValueDisclosureMemberus-gaa</w:t>
      </w:r>
      <w:r>
        <w:rPr>
          <w:rFonts w:eastAsia="Times New Roman"/>
          <w:vanish/>
        </w:rPr>
        <w:t>p:FairValueMeasurementsNonrecurringMemberhwbk:CommercialFinancialAndAgriculturalPortfolioSegmentMember2020-06-300000893847us-gaap:FairValueInputsLevel3Memberus-gaap:FairValueMeasurementsNonrecurringMember2020-06-300000893847us-gaap:FairValueInputsLevel2Mem</w:t>
      </w:r>
      <w:r>
        <w:rPr>
          <w:rFonts w:eastAsia="Times New Roman"/>
          <w:vanish/>
        </w:rPr>
        <w:t>berus-gaap:FairValueMeasurementsNonrecurringMember2020-06-300000893847us-gaap:FairValueInputsLevel1Memberus-gaap:FairValueMeasurementsNonrecurringMember2020-06-300000893847us-gaap:EstimateOfFairValueFairValueDisclosureMemberus-gaap:FairValueMeasurementsNon</w:t>
      </w:r>
      <w:r>
        <w:rPr>
          <w:rFonts w:eastAsia="Times New Roman"/>
          <w:vanish/>
        </w:rPr>
        <w:t>recurringMember2020-06-300000893847us-gaap:FairValueInputsLevel3Memberus-gaap:FairValueMeasurementsNonrecurringMemberus-gaap:CommercialRealEstatePortfolioSegmentMemberus-gaap:MortgagesMember2019-06-300000893847us-gaap:FairValueInputsLevel3Memberus-gaap:Fai</w:t>
      </w:r>
      <w:r>
        <w:rPr>
          <w:rFonts w:eastAsia="Times New Roman"/>
          <w:vanish/>
        </w:rPr>
        <w:t>rValueMeasurementsNonrecurringMemberus-gaap:CommercialRealEstatePortfolioSegmentMemberus-gaap:ConstructionLoansMember2019-06-300000893847us-gaap:FairValueInputsLevel3Memberus-gaap:FairValueMeasurementsNonrecurringMemberhwbk:ResidentialRealEstatePortfolioSe</w:t>
      </w:r>
      <w:r>
        <w:rPr>
          <w:rFonts w:eastAsia="Times New Roman"/>
          <w:vanish/>
        </w:rPr>
        <w:t>gmentMemberus-gaap:MortgagesMember2019-06-300000893847us-gaap:FairValueInputsLevel2Memberus-gaap:FairValueMeasurementsNonrecurringMemberus-gaap:CommercialRealEstatePortfolioSegmentMemberus-gaap:MortgagesMember2019-06-300000893847us-gaap:FairValueInputsLeve</w:t>
      </w:r>
      <w:r>
        <w:rPr>
          <w:rFonts w:eastAsia="Times New Roman"/>
          <w:vanish/>
        </w:rPr>
        <w:t>l2Memberus-gaap:FairValueMeasurementsNonrecurringMemberus-gaap:CommercialRealEstatePortfolioSegmentMemberus-gaap:ConstructionLoansMember2019-06-300000893847us-gaap:FairValueInputsLevel2Memberus-gaap:FairValueMeasurementsNonrecurringMemberhwbk:ResidentialRe</w:t>
      </w:r>
      <w:r>
        <w:rPr>
          <w:rFonts w:eastAsia="Times New Roman"/>
          <w:vanish/>
        </w:rPr>
        <w:t>alEstatePortfolioSegmentMemberus-gaap:MortgagesMember2019-06-300000893847us-gaap:FairValueInputsLevel1Memberus-gaap:FairValueMeasurementsNonrecurringMemberus-gaap:CommercialRealEstatePortfolioSegmentMemberus-gaap:MortgagesMember2019-06-300000893847us-gaap:</w:t>
      </w:r>
      <w:r>
        <w:rPr>
          <w:rFonts w:eastAsia="Times New Roman"/>
          <w:vanish/>
        </w:rPr>
        <w:t>FairValueInputsLevel1Memberus-gaap:FairValueMeasurementsNonrecurringMemberus-gaap:CommercialRealEstatePortfolioSegmentMemberus-gaap:ConstructionLoansMember2019-06-300000893847us-gaap:FairValueInputsLevel1Memberus-gaap:FairValueMeasurementsNonrecurringMembe</w:t>
      </w:r>
      <w:r>
        <w:rPr>
          <w:rFonts w:eastAsia="Times New Roman"/>
          <w:vanish/>
        </w:rPr>
        <w:t>rhwbk:ResidentialRealEstatePortfolioSegmentMemberus-gaap:MortgagesMember2019-06-300000893847us-gaap:EstimateOfFairValueFairValueDisclosureMemberus-gaap:FairValueMeasurementsNonrecurringMemberus-gaap:CommercialRealEstatePortfolioSegmentMemberus-gaap:Mortgag</w:t>
      </w:r>
      <w:r>
        <w:rPr>
          <w:rFonts w:eastAsia="Times New Roman"/>
          <w:vanish/>
        </w:rPr>
        <w:t>esMember2019-06-300000893847us-gaap:EstimateOfFairValueFairValueDisclosureMemberus-gaap:FairValueMeasurementsNonrecurringMemberus-gaap:CommercialRealEstatePortfolioSegmentMemberus-gaap:ConstructionLoansMember2019-06-300000893847us-gaap:EstimateOfFairValueF</w:t>
      </w:r>
      <w:r>
        <w:rPr>
          <w:rFonts w:eastAsia="Times New Roman"/>
          <w:vanish/>
        </w:rPr>
        <w:t>airValueDisclosureMemberus-gaap:FairValueMeasurementsNonrecurringMemberhwbk:ResidentialRealEstatePortfolioSegmentMemberus-gaap:MortgagesMember2019-06-300000893847us-gaap:FairValueInputsLevel3Memberus-gaap:FairValueMeasurementsNonrecurringMemberhwbk:Install</w:t>
      </w:r>
      <w:r>
        <w:rPr>
          <w:rFonts w:eastAsia="Times New Roman"/>
          <w:vanish/>
        </w:rPr>
        <w:t>mentAndOtherConsumerPortfolioSegmentMember2019-06-300000893847us-gaap:FairValueInputsLevel3Memberus-gaap:FairValueMeasurementsNonrecurringMemberhwbk:CommercialFinancialAndAgriculturalPortfolioSegmentMember2019-06-300000893847us-gaap:FairValueInputsLevel2Me</w:t>
      </w:r>
      <w:r>
        <w:rPr>
          <w:rFonts w:eastAsia="Times New Roman"/>
          <w:vanish/>
        </w:rPr>
        <w:t>mberus-gaap:FairValueMeasurementsNonrecurringMemberhwbk:InstallmentAndOtherConsumerPortfolioSegmentMember2019-06-300000893847us-gaap:FairValueInputsLevel2Memberus-gaap:FairValueMeasurementsNonrecurringMemberhwbk:CommercialFinancialAndAgriculturalPortfolioS</w:t>
      </w:r>
      <w:r>
        <w:rPr>
          <w:rFonts w:eastAsia="Times New Roman"/>
          <w:vanish/>
        </w:rPr>
        <w:t>egmentMember2019-06-300000893847us-gaap:FairValueInputsLevel1Memberus-gaap:FairValueMeasurementsNonrecurringMemberhwbk:InstallmentAndOtherConsumerPortfolioSegmentMember2019-06-300000893847us-gaap:FairValueInputsLevel1Memberus-gaap:FairValueMeasurementsNonr</w:t>
      </w:r>
      <w:r>
        <w:rPr>
          <w:rFonts w:eastAsia="Times New Roman"/>
          <w:vanish/>
        </w:rPr>
        <w:t>ecurringMemberhwbk:CommercialFinancialAndAgriculturalPortfolioSegmentMember2019-06-300000893847us-gaap:EstimateOfFairValueFairValueDisclosureMemberus-gaap:FairValueMeasurementsNonrecurringMemberhwbk:InstallmentAndOtherConsumerPortfolioSegmentMember2019-06-</w:t>
      </w:r>
      <w:r>
        <w:rPr>
          <w:rFonts w:eastAsia="Times New Roman"/>
          <w:vanish/>
        </w:rPr>
        <w:t>300000893847us-gaap:EstimateOfFairValueFairValueDisclosureMemberus-gaap:FairValueMeasurementsNonrecurringMemberhwbk:CommercialFinancialAndAgriculturalPortfolioSegmentMember2019-06-300000893847us-gaap:FairValueInputsLevel3Memberus-gaap:FairValueMeasurements</w:t>
      </w:r>
      <w:r>
        <w:rPr>
          <w:rFonts w:eastAsia="Times New Roman"/>
          <w:vanish/>
        </w:rPr>
        <w:t>NonrecurringMember2019-06-300000893847us-gaap:FairValueInputsLevel2Memberus-gaap:FairValueMeasurementsNonrecurringMember2019-06-300000893847us-gaap:FairValueInputsLevel1Memberus-gaap:FairValueMeasurementsNonrecurringMember2019-06-300000893847us-gaap:Estima</w:t>
      </w:r>
      <w:r>
        <w:rPr>
          <w:rFonts w:eastAsia="Times New Roman"/>
          <w:vanish/>
        </w:rPr>
        <w:t>teOfFairValueFairValueDisclosureMemberus-gaap:FairValueMeasurementsNonrecurringMember2019-06-300000893847hwbk:CollateralDependentImpairedLoansMember2020-04-012020-06-300000893847hwbk:CollateralDependentImpairedLoansMember2020-01-012020-06-300000893847hwbk:</w:t>
      </w:r>
      <w:r>
        <w:rPr>
          <w:rFonts w:eastAsia="Times New Roman"/>
          <w:vanish/>
        </w:rPr>
        <w:t>CollateralDependentImpairedLoansMember2019-04-012019-06-300000893847hwbk:CollateralDependentImpairedLoansMember2019-01-012019-06-300000893847us-gaap:ChangeDuringPeriodFairValueDisclosureMemberus-gaap:CommercialRealEstatePortfolioSegmentMemberus-gaap:Mortga</w:t>
      </w:r>
      <w:r>
        <w:rPr>
          <w:rFonts w:eastAsia="Times New Roman"/>
          <w:vanish/>
        </w:rPr>
        <w:t>gesMember2020-04-012020-06-300000893847us-gaap:ChangeDuringPeriodFairValueDisclosureMemberhwbk:ResidentialRealEstatePortfolioSegmentMemberus-gaap:MortgagesMember2020-04-012020-06-300000893847us-gaap:ChangeDuringPeriodFairValueDisclosureMemberhwbk:Installme</w:t>
      </w:r>
      <w:r>
        <w:rPr>
          <w:rFonts w:eastAsia="Times New Roman"/>
          <w:vanish/>
        </w:rPr>
        <w:t>ntAndOtherConsumerPortfolioSegmentMember2020-04-012020-06-300000893847us-gaap:ChangeDuringPeriodFairValueDisclosureMember2020-04-012020-06-300000893847us-gaap:ChangeDuringPeriodFairValueDisclosureMemberus-gaap:CommercialRealEstatePortfolioSegmentMemberus-g</w:t>
      </w:r>
      <w:r>
        <w:rPr>
          <w:rFonts w:eastAsia="Times New Roman"/>
          <w:vanish/>
        </w:rPr>
        <w:t>aap:MortgagesMember2020-01-012020-06-300000893847us-gaap:ChangeDuringPeriodFairValueDisclosureMemberhwbk:ResidentialRealEstatePortfolioSegmentMemberus-gaap:MortgagesMember2020-01-012020-06-300000893847us-gaap:ChangeDuringPeriodFairValueDisclosureMemberhwbk</w:t>
      </w:r>
      <w:r>
        <w:rPr>
          <w:rFonts w:eastAsia="Times New Roman"/>
          <w:vanish/>
        </w:rPr>
        <w:t>:InstallmentAndOtherConsumerPortfolioSegmentMember2020-01-012020-06-300000893847us-gaap:ChangeDuringPeriodFairValueDisclosureMember2020-01-012020-06-300000893847us-gaap:ChangeDuringPeriodFairValueDisclosureMemberus-gaap:CommercialRealEstatePortfolioSegment</w:t>
      </w:r>
      <w:r>
        <w:rPr>
          <w:rFonts w:eastAsia="Times New Roman"/>
          <w:vanish/>
        </w:rPr>
        <w:t>Memberus-gaap:MortgagesMember2019-04-012019-06-300000893847us-gaap:ChangeDuringPeriodFairValueDisclosureMemberus-gaap:CommercialRealEstatePortfolioSegmentMemberus-gaap:ConstructionLoansMember2019-04-012019-06-300000893847us-gaap:ChangeDuringPeriodFairValue</w:t>
      </w:r>
      <w:r>
        <w:rPr>
          <w:rFonts w:eastAsia="Times New Roman"/>
          <w:vanish/>
        </w:rPr>
        <w:t>DisclosureMemberhwbk:InstallmentAndOtherConsumerPortfolioSegmentMember2019-04-012019-06-300000893847us-gaap:ChangeDuringPeriodFairValueDisclosureMemberhwbk:CommercialFinancialAndAgriculturalPortfolioSegmentMember2019-04-012019-06-300000893847us-gaap:Change</w:t>
      </w:r>
      <w:r>
        <w:rPr>
          <w:rFonts w:eastAsia="Times New Roman"/>
          <w:vanish/>
        </w:rPr>
        <w:t>DuringPeriodFairValueDisclosureMember2019-04-012019-06-300000893847us-gaap:ChangeDuringPeriodFairValueDisclosureMemberus-gaap:CommercialRealEstatePortfolioSegmentMemberus-gaap:MortgagesMember2019-01-012019-06-300000893847us-gaap:ChangeDuringPeriodFairValue</w:t>
      </w:r>
      <w:r>
        <w:rPr>
          <w:rFonts w:eastAsia="Times New Roman"/>
          <w:vanish/>
        </w:rPr>
        <w:t>DisclosureMemberus-gaap:CommercialRealEstatePortfolioSegmentMemberus-gaap:ConstructionLoansMember2019-01-012019-06-300000893847us-gaap:ChangeDuringPeriodFairValueDisclosureMemberhwbk:InstallmentAndOtherConsumerPortfolioSegmentMember2019-01-012019-06-300000</w:t>
      </w:r>
      <w:r>
        <w:rPr>
          <w:rFonts w:eastAsia="Times New Roman"/>
          <w:vanish/>
        </w:rPr>
        <w:t>893847us-gaap:ChangeDuringPeriodFairValueDisclosureMemberhwbk:CommercialFinancialAndAgriculturalPortfolioSegmentMember2019-01-012019-06-300000893847us-gaap:ChangeDuringPeriodFairValueDisclosureMember2019-01-012019-06-3000008938472019-04-012019-06-300000893</w:t>
      </w:r>
      <w:r>
        <w:rPr>
          <w:rFonts w:eastAsia="Times New Roman"/>
          <w:vanish/>
        </w:rPr>
        <w:t>8472019-01-012019-06-3000008938472020-04-012020-06-300000893847hwbk:LoanModificationCaresAct6MonthsMember2020-01-012020-06-300000893847us-gaap:ConstructionMemberhwbk:InterestOnlyPaymentModificationMemberhwbk:LoanModificationCaresAct6MonthsMember2020-06-300</w:t>
      </w:r>
      <w:r>
        <w:rPr>
          <w:rFonts w:eastAsia="Times New Roman"/>
          <w:vanish/>
        </w:rPr>
        <w:t>000893847us-gaap:ConstructionMemberhwbk:InterestOnlyPaymentModificationMemberhwbk:LoanModificationCaresAct3MonthsMember2020-06-300000893847us-gaap:ConstructionMemberhwbk:FullDeferralPaymentModificationMemberhwbk:LoanModificationCaresAct6MonthsMember2020-06</w:t>
      </w:r>
      <w:r>
        <w:rPr>
          <w:rFonts w:eastAsia="Times New Roman"/>
          <w:vanish/>
        </w:rPr>
        <w:t>-300000893847us-gaap:ConstructionMemberhwbk:FullDeferralPaymentModificationMemberhwbk:LoanModificationCaresAct3MonthsMember2020-06-300000893847hwbk:RetailTradeMemberhwbk:InterestOnlyPaymentModificationMemberhwbk:LoanModificationCaresAct3MonthsMember2020-06</w:t>
      </w:r>
      <w:r>
        <w:rPr>
          <w:rFonts w:eastAsia="Times New Roman"/>
          <w:vanish/>
        </w:rPr>
        <w:t>-300000893847hwbk:RetailTradeMemberhwbk:FullDeferralPaymentModificationMemberhwbk:LoanModificationCaresAct6MonthsMember2020-06-300000893847hwbk:RetailTradeMemberhwbk:FullDeferralPaymentModificationMemberhwbk:LoanModificationCaresAct3MonthsMember2020-06-300</w:t>
      </w:r>
      <w:r>
        <w:rPr>
          <w:rFonts w:eastAsia="Times New Roman"/>
          <w:vanish/>
        </w:rPr>
        <w:t>000893847hwbk:RealEstateAndRentalAndLeasingMemberhwbk:InterestOnlyPaymentModificationMemberhwbk:LoanModificationCaresAct6MonthsMember2020-06-300000893847hwbk:RealEstateAndRentalAndLeasingMemberhwbk:InterestOnlyPaymentModificationMemberhwbk:LoanModification</w:t>
      </w:r>
      <w:r>
        <w:rPr>
          <w:rFonts w:eastAsia="Times New Roman"/>
          <w:vanish/>
        </w:rPr>
        <w:t>CaresAct3MonthsMember2020-06-300000893847hwbk:RealEstateAndRentalAndLeasingMemberhwbk:FullDeferralPaymentModificationMemberhwbk:LoanModificationCaresAct6MonthsMember2020-06-300000893847hwbk:RealEstateAndRentalAndLeasingMemberhwbk:FullDeferralPaymentModific</w:t>
      </w:r>
      <w:r>
        <w:rPr>
          <w:rFonts w:eastAsia="Times New Roman"/>
          <w:vanish/>
        </w:rPr>
        <w:t>ationMemberhwbk:LoanModificationCaresAct3MonthsMember2020-06-300000893847hwbk:OtherServicesMemberhwbk:InterestOnlyPaymentModificationMemberhwbk:LoanModificationCaresAct3MonthsMember2020-06-300000893847hwbk:OtherServicesMemberhwbk:FullDeferralPaymentModific</w:t>
      </w:r>
      <w:r>
        <w:rPr>
          <w:rFonts w:eastAsia="Times New Roman"/>
          <w:vanish/>
        </w:rPr>
        <w:t>ationMemberhwbk:LoanModificationCaresAct3MonthsMember2020-06-300000893847hwbk:OtherIndustryMemberhwbk:InterestOnlyPaymentModificationMemberhwbk:LoanModificationCaresAct6MonthsMember2020-06-300000893847hwbk:OtherIndustryMemberhwbk:InterestOnlyPaymentModific</w:t>
      </w:r>
      <w:r>
        <w:rPr>
          <w:rFonts w:eastAsia="Times New Roman"/>
          <w:vanish/>
        </w:rPr>
        <w:t>ationMemberhwbk:LoanModificationCaresAct3MonthsMember2020-06-300000893847hwbk:OtherIndustryMemberhwbk:FullDeferralPaymentModificationMemberhwbk:LoanModificationCaresAct6MonthsMember2020-06-300000893847hwbk:OtherIndustryMemberhwbk:FullDeferralPaymentModific</w:t>
      </w:r>
      <w:r>
        <w:rPr>
          <w:rFonts w:eastAsia="Times New Roman"/>
          <w:vanish/>
        </w:rPr>
        <w:t>ationMemberhwbk:LoanModificationCaresAct3MonthsMember2020-06-300000893847hwbk:NonNaicsConsumerMemberhwbk:InterestOnlyPaymentModificationMemberhwbk:LoanModificationCaresAct3MonthsMember2020-06-300000893847hwbk:NonNaicsConsumerMemberhwbk:FullDeferralPaymentM</w:t>
      </w:r>
      <w:r>
        <w:rPr>
          <w:rFonts w:eastAsia="Times New Roman"/>
          <w:vanish/>
        </w:rPr>
        <w:t>odificationMemberhwbk:LoanModificationCaresAct6MonthsMember2020-06-300000893847hwbk:NonNaicsConsumerMemberhwbk:FullDeferralPaymentModificationMemberhwbk:LoanModificationCaresAct3MonthsMember2020-06-300000893847hwbk:ManufacturingIndustryMemberhwbk:InterestO</w:t>
      </w:r>
      <w:r>
        <w:rPr>
          <w:rFonts w:eastAsia="Times New Roman"/>
          <w:vanish/>
        </w:rPr>
        <w:t>nlyPaymentModificationMemberhwbk:LoanModificationCaresAct3MonthsMember2020-06-300000893847hwbk:ManufacturingIndustryMemberhwbk:FullDeferralPaymentModificationMemberhwbk:LoanModificationCaresAct3MonthsMember2020-06-300000893847hwbk:HealthCareAndSocialAssist</w:t>
      </w:r>
      <w:r>
        <w:rPr>
          <w:rFonts w:eastAsia="Times New Roman"/>
          <w:vanish/>
        </w:rPr>
        <w:t>anceMemberhwbk:InterestOnlyPaymentModificationMemberhwbk:LoanModificationCaresAct3MonthsMember2020-06-300000893847hwbk:HealthCareAndSocialAssistanceMemberhwbk:FullDeferralPaymentModificationMemberhwbk:LoanModificationCaresAct3MonthsMember2020-06-3000008938</w:t>
      </w:r>
      <w:r>
        <w:rPr>
          <w:rFonts w:eastAsia="Times New Roman"/>
          <w:vanish/>
        </w:rPr>
        <w:t>47hwbk:CinemasMemberhwbk:InterestOnlyPaymentModificationMemberhwbk:LoanModificationCaresAct3MonthsMember2020-06-300000893847hwbk:CinemasMemberhwbk:FullDeferralPaymentModificationMemberhwbk:LoanModificationCaresAct6MonthsMember2020-06-300000893847hwbk:Cinem</w:t>
      </w:r>
      <w:r>
        <w:rPr>
          <w:rFonts w:eastAsia="Times New Roman"/>
          <w:vanish/>
        </w:rPr>
        <w:t>asMemberhwbk:FullDeferralPaymentModificationMemberhwbk:LoanModificationCaresAct3MonthsMember2020-06-300000893847hwbk:ArtsEntertainmentRecreationMemberhwbk:InterestOnlyPaymentModificationMemberhwbk:LoanModificationCaresAct6MonthsMember2020-06-300000893847hw</w:t>
      </w:r>
      <w:r>
        <w:rPr>
          <w:rFonts w:eastAsia="Times New Roman"/>
          <w:vanish/>
        </w:rPr>
        <w:t>bk:ArtsEntertainmentRecreationMemberhwbk:InterestOnlyPaymentModificationMemberhwbk:LoanModificationCaresAct3MonthsMember2020-06-300000893847hwbk:ArtsEntertainmentRecreationMemberhwbk:FullDeferralPaymentModificationMemberhwbk:LoanModificationCaresAct3Months</w:t>
      </w:r>
      <w:r>
        <w:rPr>
          <w:rFonts w:eastAsia="Times New Roman"/>
          <w:vanish/>
        </w:rPr>
        <w:t>Member2020-06-300000893847hwbk:AccommodationsAndFoodServicesMemberhwbk:InterestOnlyPaymentModificationMemberhwbk:LoanModificationCaresAct6MonthsMember2020-06-300000893847hwbk:AccommodationsAndFoodServicesMemberhwbk:InterestOnlyPaymentModificationMemberhwbk</w:t>
      </w:r>
      <w:r>
        <w:rPr>
          <w:rFonts w:eastAsia="Times New Roman"/>
          <w:vanish/>
        </w:rPr>
        <w:t>:LoanModificationCaresAct3MonthsMember2020-06-300000893847hwbk:AccommodationsAndFoodServicesMemberhwbk:FullDeferralPaymentModificationMemberhwbk:LoanModificationCaresAct6MonthsMember2020-06-300000893847hwbk:AccommodationsAndFoodServicesMemberhwbk:FullDefer</w:t>
      </w:r>
      <w:r>
        <w:rPr>
          <w:rFonts w:eastAsia="Times New Roman"/>
          <w:vanish/>
        </w:rPr>
        <w:t>ralPaymentModificationMemberhwbk:LoanModificationCaresAct3MonthsMember2020-06-300000893847us-gaap:ConstructionMemberhwbk:LoanModificationCaresAct6MonthsMember2020-06-300000893847us-gaap:ConstructionMemberhwbk:LoanModificationCaresAct3MonthsMember2020-06-30</w:t>
      </w:r>
      <w:r>
        <w:rPr>
          <w:rFonts w:eastAsia="Times New Roman"/>
          <w:vanish/>
        </w:rPr>
        <w:t>0000893847hwbk:RetailTradeMemberhwbk:LoanModificationCaresAct6MonthsMember2020-06-300000893847hwbk:RetailTradeMemberhwbk:LoanModificationCaresAct3MonthsMember2020-06-300000893847hwbk:RealEstateAndRentalAndLeasingMemberhwbk:LoanModificationCaresAct6MonthsMe</w:t>
      </w:r>
      <w:r>
        <w:rPr>
          <w:rFonts w:eastAsia="Times New Roman"/>
          <w:vanish/>
        </w:rPr>
        <w:t>mber2020-06-300000893847hwbk:RealEstateAndRentalAndLeasingMemberhwbk:LoanModificationCaresAct3MonthsMember2020-06-300000893847hwbk:OtherServicesMemberhwbk:LoanModificationCaresAct3MonthsMember2020-06-300000893847hwbk:OtherIndustryMemberhwbk:LoanModificatio</w:t>
      </w:r>
      <w:r>
        <w:rPr>
          <w:rFonts w:eastAsia="Times New Roman"/>
          <w:vanish/>
        </w:rPr>
        <w:t>nCaresAct6MonthsMember2020-06-300000893847hwbk:OtherIndustryMemberhwbk:LoanModificationCaresAct3MonthsMember2020-06-300000893847hwbk:NonNaicsConsumerMemberhwbk:LoanModificationCaresAct6MonthsMember2020-06-300000893847hwbk:NonNaicsConsumerMemberhwbk:LoanMod</w:t>
      </w:r>
      <w:r>
        <w:rPr>
          <w:rFonts w:eastAsia="Times New Roman"/>
          <w:vanish/>
        </w:rPr>
        <w:t>ificationCaresAct3MonthsMember2020-06-300000893847hwbk:ManufacturingIndustryMemberhwbk:LoanModificationCaresAct3MonthsMember2020-06-300000893847hwbk:InterestOnlyPaymentModificationMemberhwbk:LoanModificationCaresAct6MonthsMember2020-06-300000893847hwbk:Int</w:t>
      </w:r>
      <w:r>
        <w:rPr>
          <w:rFonts w:eastAsia="Times New Roman"/>
          <w:vanish/>
        </w:rPr>
        <w:t>erestOnlyPaymentModificationMemberhwbk:LoanModificationCaresAct3MonthsMember2020-06-300000893847hwbk:HealthCareAndSocialAssistanceMemberhwbk:LoanModificationCaresAct3MonthsMember2020-06-300000893847hwbk:FullDeferralPaymentModificationMemberhwbk:LoanModific</w:t>
      </w:r>
      <w:r>
        <w:rPr>
          <w:rFonts w:eastAsia="Times New Roman"/>
          <w:vanish/>
        </w:rPr>
        <w:t>ationCaresAct6MonthsMember2020-06-300000893847hwbk:FullDeferralPaymentModificationMemberhwbk:LoanModificationCaresAct3MonthsMember2020-06-300000893847hwbk:CinemasMemberhwbk:LoanModificationCaresAct6MonthsMember2020-06-300000893847hwbk:CinemasMemberhwbk:Loa</w:t>
      </w:r>
      <w:r>
        <w:rPr>
          <w:rFonts w:eastAsia="Times New Roman"/>
          <w:vanish/>
        </w:rPr>
        <w:t>nModificationCaresAct3MonthsMember2020-06-300000893847hwbk:ArtsEntertainmentRecreationMemberhwbk:LoanModificationCaresAct6MonthsMember2020-06-300000893847hwbk:ArtsEntertainmentRecreationMemberhwbk:LoanModificationCaresAct3MonthsMember2020-06-300000893847hw</w:t>
      </w:r>
      <w:r>
        <w:rPr>
          <w:rFonts w:eastAsia="Times New Roman"/>
          <w:vanish/>
        </w:rPr>
        <w:t>bk:AccommodationsAndFoodServicesMemberhwbk:LoanModificationCaresAct6MonthsMember2020-06-300000893847hwbk:AccommodationsAndFoodServicesMemberhwbk:LoanModificationCaresAct3MonthsMember2020-06-300000893847hwbk:LoanModificationCaresActMember2020-06-30000089384</w:t>
      </w:r>
      <w:r>
        <w:rPr>
          <w:rFonts w:eastAsia="Times New Roman"/>
          <w:vanish/>
        </w:rPr>
        <w:t>7hwbk:LoanModificationCaresAct6MonthsMember2020-06-300000893847hwbk:LoanModificationCaresAct3MonthsMember2020-06-300000893847us-gaap:FairValueInputsLevel3Member2020-06-300000893847us-gaap:FairValueInputsLevel2Member2020-06-300000893847us-gaap:FairValueInpu</w:t>
      </w:r>
      <w:r>
        <w:rPr>
          <w:rFonts w:eastAsia="Times New Roman"/>
          <w:vanish/>
        </w:rPr>
        <w:t>tsLevel1Member2020-06-300000893847us-gaap:EstimateOfFairValueFairValueDisclosureMember2020-06-300000893847us-gaap:CarryingReportedAmountFairValueDisclosureMember2020-06-3000008938472020-06-300000893847us-gaap:FairValueInputsLevel3Member2019-12-310000893847</w:t>
      </w:r>
      <w:r>
        <w:rPr>
          <w:rFonts w:eastAsia="Times New Roman"/>
          <w:vanish/>
        </w:rPr>
        <w:t>us-gaap:FairValueInputsLevel2Member2019-12-310000893847us-gaap:FairValueInputsLevel1Member2019-12-310000893847us-gaap:EstimateOfFairValueFairValueDisclosureMember2019-12-310000893847us-gaap:CarryingReportedAmountFairValueDisclosureMember2019-12-31000089384</w:t>
      </w:r>
      <w:r>
        <w:rPr>
          <w:rFonts w:eastAsia="Times New Roman"/>
          <w:vanish/>
        </w:rPr>
        <w:t>72019-12-3100008938472020-07-012020-07-0100008938472020-08-0600008938472020-01-012020-06-30xbrli:sharesxbrli:pureiso4217:USDhwbk:loanhwbk:securityiso4217:USDxbrli:shareshwbk:contract</w:t>
      </w:r>
    </w:p>
    <w:p w:rsidR="00000000" w:rsidRDefault="00101D40">
      <w:pPr>
        <w:pStyle w:val="a3"/>
        <w:pBdr>
          <w:top w:val="single" w:sz="24" w:space="1" w:color="000000"/>
          <w:bottom w:val="single" w:sz="6" w:space="1" w:color="000000"/>
        </w:pBdr>
        <w:spacing w:before="0" w:beforeAutospacing="0" w:after="0" w:afterAutospacing="0" w:line="20" w:lineRule="atLeast"/>
        <w:jc w:val="center"/>
        <w:divId w:val="173230095"/>
        <w:rPr>
          <w:sz w:val="20"/>
          <w:szCs w:val="20"/>
        </w:rPr>
      </w:pPr>
      <w:r>
        <w:rPr>
          <w:b/>
          <w:bCs/>
          <w:sz w:val="2"/>
          <w:szCs w:val="2"/>
        </w:rPr>
        <w:t>​</w:t>
      </w:r>
    </w:p>
    <w:p w:rsidR="00000000" w:rsidRDefault="00101D40">
      <w:pPr>
        <w:pStyle w:val="a3"/>
        <w:spacing w:before="0" w:beforeAutospacing="0" w:after="0" w:afterAutospacing="0"/>
        <w:jc w:val="center"/>
        <w:divId w:val="173230095"/>
        <w:rPr>
          <w:sz w:val="20"/>
          <w:szCs w:val="20"/>
        </w:rPr>
      </w:pPr>
      <w:r>
        <w:rPr>
          <w:b/>
          <w:bCs/>
          <w:sz w:val="20"/>
          <w:szCs w:val="20"/>
        </w:rPr>
        <w:t>​</w:t>
      </w:r>
    </w:p>
    <w:p w:rsidR="00000000" w:rsidRDefault="00101D40">
      <w:pPr>
        <w:pStyle w:val="a3"/>
        <w:spacing w:before="0" w:beforeAutospacing="0" w:after="0" w:afterAutospacing="0"/>
        <w:jc w:val="center"/>
        <w:divId w:val="173230095"/>
        <w:rPr>
          <w:sz w:val="20"/>
          <w:szCs w:val="20"/>
        </w:rPr>
      </w:pPr>
      <w:r>
        <w:rPr>
          <w:b/>
          <w:bCs/>
          <w:sz w:val="20"/>
          <w:szCs w:val="20"/>
        </w:rPr>
        <w:t>UNITED STATES</w:t>
      </w:r>
    </w:p>
    <w:p w:rsidR="00000000" w:rsidRDefault="00101D40">
      <w:pPr>
        <w:pStyle w:val="a3"/>
        <w:spacing w:before="0" w:beforeAutospacing="0" w:after="0" w:afterAutospacing="0"/>
        <w:jc w:val="center"/>
        <w:divId w:val="173230095"/>
        <w:rPr>
          <w:sz w:val="20"/>
          <w:szCs w:val="20"/>
        </w:rPr>
      </w:pPr>
      <w:r>
        <w:rPr>
          <w:b/>
          <w:bCs/>
          <w:sz w:val="20"/>
          <w:szCs w:val="20"/>
        </w:rPr>
        <w:t>SECURITIES AND EXCHANGE COMMISSION</w:t>
      </w:r>
    </w:p>
    <w:p w:rsidR="00000000" w:rsidRDefault="00101D40">
      <w:pPr>
        <w:pStyle w:val="a3"/>
        <w:spacing w:before="0" w:beforeAutospacing="0" w:after="200" w:afterAutospacing="0"/>
        <w:jc w:val="center"/>
        <w:divId w:val="173230095"/>
        <w:rPr>
          <w:sz w:val="20"/>
          <w:szCs w:val="20"/>
        </w:rPr>
      </w:pPr>
      <w:r>
        <w:rPr>
          <w:b/>
          <w:bCs/>
          <w:sz w:val="20"/>
          <w:szCs w:val="20"/>
        </w:rPr>
        <w:t>Washington, D.C. 205</w:t>
      </w:r>
      <w:r>
        <w:rPr>
          <w:b/>
          <w:bCs/>
          <w:sz w:val="20"/>
          <w:szCs w:val="20"/>
        </w:rPr>
        <w:t>49</w:t>
      </w:r>
    </w:p>
    <w:p w:rsidR="00000000" w:rsidRDefault="00101D40">
      <w:pPr>
        <w:pStyle w:val="a3"/>
        <w:spacing w:before="0" w:beforeAutospacing="0" w:after="120" w:afterAutospacing="0"/>
        <w:jc w:val="center"/>
        <w:divId w:val="173230095"/>
      </w:pPr>
      <w:r>
        <w:rPr>
          <w:b/>
          <w:bCs/>
        </w:rPr>
        <w:t>FORM 10-Q</w:t>
      </w:r>
    </w:p>
    <w:p w:rsidR="00000000" w:rsidRDefault="00101D40">
      <w:pPr>
        <w:pStyle w:val="a3"/>
        <w:spacing w:before="0" w:beforeAutospacing="0" w:after="0" w:afterAutospacing="0"/>
        <w:divId w:val="173230095"/>
        <w:rPr>
          <w:sz w:val="18"/>
          <w:szCs w:val="18"/>
        </w:rPr>
      </w:pPr>
      <w:r>
        <w:rPr>
          <w:i/>
          <w:iCs/>
          <w:sz w:val="18"/>
          <w:szCs w:val="18"/>
        </w:rPr>
        <w:t>(Mark One)</w:t>
      </w:r>
    </w:p>
    <w:p w:rsidR="00000000" w:rsidRDefault="00101D40">
      <w:pPr>
        <w:pStyle w:val="a3"/>
        <w:spacing w:before="0" w:beforeAutospacing="0" w:after="0" w:afterAutospacing="0"/>
        <w:ind w:right="16"/>
        <w:divId w:val="173230095"/>
        <w:rPr>
          <w:sz w:val="20"/>
          <w:szCs w:val="20"/>
        </w:rPr>
      </w:pPr>
      <w:r>
        <w:rPr>
          <w:rFonts w:ascii="Segoe UI Symbol" w:hAnsi="Segoe UI Symbol"/>
          <w:b/>
          <w:bCs/>
          <w:sz w:val="20"/>
          <w:szCs w:val="20"/>
        </w:rPr>
        <w:t>☒</w:t>
      </w:r>
      <w:r>
        <w:rPr>
          <w:b/>
          <w:bCs/>
          <w:sz w:val="20"/>
          <w:szCs w:val="20"/>
        </w:rPr>
        <w:t>   Quarterly Report Pursuant to Section 13 or 15(d) of the Securities Exchange Act of 1934</w:t>
      </w:r>
    </w:p>
    <w:p w:rsidR="00000000" w:rsidRDefault="00101D40">
      <w:pPr>
        <w:pStyle w:val="a3"/>
        <w:spacing w:before="0" w:beforeAutospacing="0" w:after="0" w:afterAutospacing="0"/>
        <w:ind w:left="360"/>
        <w:divId w:val="173230095"/>
        <w:rPr>
          <w:sz w:val="20"/>
          <w:szCs w:val="20"/>
        </w:rPr>
      </w:pPr>
      <w:r>
        <w:rPr>
          <w:sz w:val="20"/>
          <w:szCs w:val="20"/>
        </w:rPr>
        <w:t>For the quarterly period ended June 30, 2020</w:t>
      </w:r>
    </w:p>
    <w:p w:rsidR="00000000" w:rsidRDefault="00101D40">
      <w:pPr>
        <w:pStyle w:val="a3"/>
        <w:spacing w:before="0" w:beforeAutospacing="0" w:after="0" w:afterAutospacing="0"/>
        <w:jc w:val="center"/>
        <w:divId w:val="173230095"/>
        <w:rPr>
          <w:sz w:val="20"/>
          <w:szCs w:val="20"/>
        </w:rPr>
      </w:pPr>
      <w:r>
        <w:rPr>
          <w:sz w:val="20"/>
          <w:szCs w:val="20"/>
        </w:rPr>
        <w:t>OR</w:t>
      </w:r>
    </w:p>
    <w:p w:rsidR="00000000" w:rsidRDefault="00101D40">
      <w:pPr>
        <w:pStyle w:val="a3"/>
        <w:spacing w:before="0" w:beforeAutospacing="0" w:after="0" w:afterAutospacing="0"/>
        <w:ind w:right="16"/>
        <w:divId w:val="173230095"/>
        <w:rPr>
          <w:sz w:val="20"/>
          <w:szCs w:val="20"/>
        </w:rPr>
      </w:pPr>
      <w:r>
        <w:rPr>
          <w:rFonts w:ascii="Segoe UI Symbol" w:hAnsi="Segoe UI Symbol"/>
          <w:b/>
          <w:bCs/>
          <w:sz w:val="20"/>
          <w:szCs w:val="20"/>
        </w:rPr>
        <w:t>☐</w:t>
      </w:r>
      <w:r>
        <w:rPr>
          <w:b/>
          <w:bCs/>
          <w:sz w:val="20"/>
          <w:szCs w:val="20"/>
        </w:rPr>
        <w:t>   Transition Report Pursuant to Section 13 or 15(d) of the Securities Exchange Act of 1934</w:t>
      </w:r>
    </w:p>
    <w:p w:rsidR="00000000" w:rsidRDefault="00101D40">
      <w:pPr>
        <w:pStyle w:val="a3"/>
        <w:spacing w:before="0" w:beforeAutospacing="0" w:after="120" w:afterAutospacing="0"/>
        <w:ind w:left="360"/>
        <w:divId w:val="173230095"/>
        <w:rPr>
          <w:sz w:val="20"/>
          <w:szCs w:val="20"/>
        </w:rPr>
      </w:pPr>
      <w:r>
        <w:rPr>
          <w:sz w:val="20"/>
          <w:szCs w:val="20"/>
        </w:rPr>
        <w:t>For the transition period from ______________ to ______________</w:t>
      </w:r>
    </w:p>
    <w:p w:rsidR="00000000" w:rsidRDefault="00101D40">
      <w:pPr>
        <w:pStyle w:val="a3"/>
        <w:spacing w:before="0" w:beforeAutospacing="0" w:after="180" w:afterAutospacing="0"/>
        <w:jc w:val="center"/>
        <w:divId w:val="173230095"/>
        <w:rPr>
          <w:sz w:val="20"/>
          <w:szCs w:val="20"/>
        </w:rPr>
      </w:pPr>
      <w:r>
        <w:rPr>
          <w:sz w:val="18"/>
          <w:szCs w:val="18"/>
        </w:rPr>
        <w:t>Commission file number: 0-23636</w:t>
      </w:r>
    </w:p>
    <w:p w:rsidR="00000000" w:rsidRDefault="00101D40">
      <w:pPr>
        <w:pStyle w:val="a3"/>
        <w:spacing w:before="0" w:beforeAutospacing="0" w:after="0" w:afterAutospacing="0"/>
        <w:jc w:val="center"/>
        <w:divId w:val="173230095"/>
        <w:rPr>
          <w:sz w:val="28"/>
          <w:szCs w:val="28"/>
        </w:rPr>
      </w:pPr>
      <w:r>
        <w:rPr>
          <w:b/>
          <w:bCs/>
          <w:sz w:val="28"/>
          <w:szCs w:val="28"/>
        </w:rPr>
        <w:t>HAWTHORN BANCSHARES, INC.</w:t>
      </w:r>
    </w:p>
    <w:p w:rsidR="00000000" w:rsidRDefault="00101D40">
      <w:pPr>
        <w:pStyle w:val="a3"/>
        <w:spacing w:before="0" w:beforeAutospacing="0" w:after="0" w:afterAutospacing="0"/>
        <w:jc w:val="center"/>
        <w:divId w:val="173230095"/>
        <w:rPr>
          <w:sz w:val="18"/>
          <w:szCs w:val="18"/>
        </w:rPr>
      </w:pPr>
      <w:r>
        <w:rPr>
          <w:i/>
          <w:iCs/>
          <w:sz w:val="18"/>
          <w:szCs w:val="18"/>
        </w:rPr>
        <w:t>(Exact name of registrant as specified in its charter)</w:t>
      </w:r>
    </w:p>
    <w:p w:rsidR="00000000" w:rsidRDefault="00101D40">
      <w:pPr>
        <w:pStyle w:val="a3"/>
        <w:spacing w:before="0" w:beforeAutospacing="0" w:after="0" w:afterAutospacing="0"/>
        <w:jc w:val="center"/>
        <w:divId w:val="17323009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73230095"/>
        </w:trPr>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jc w:val="center"/>
              <w:rPr>
                <w:sz w:val="20"/>
                <w:szCs w:val="20"/>
              </w:rPr>
            </w:pPr>
            <w:r>
              <w:rPr>
                <w:b/>
                <w:bCs/>
                <w:sz w:val="20"/>
                <w:szCs w:val="20"/>
              </w:rPr>
              <w:t>Missouri</w:t>
            </w:r>
          </w:p>
        </w:tc>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jc w:val="center"/>
              <w:rPr>
                <w:sz w:val="20"/>
                <w:szCs w:val="20"/>
              </w:rPr>
            </w:pPr>
            <w:r>
              <w:rPr>
                <w:b/>
                <w:bCs/>
                <w:sz w:val="20"/>
                <w:szCs w:val="20"/>
              </w:rPr>
              <w:t>43-1626350</w:t>
            </w:r>
          </w:p>
        </w:tc>
      </w:tr>
      <w:tr w:rsidR="00000000">
        <w:trPr>
          <w:divId w:val="173230095"/>
        </w:trPr>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hanging="144"/>
              <w:jc w:val="center"/>
              <w:rPr>
                <w:sz w:val="18"/>
                <w:szCs w:val="18"/>
              </w:rPr>
            </w:pPr>
            <w:r>
              <w:rPr>
                <w:i/>
                <w:iCs/>
                <w:sz w:val="18"/>
                <w:szCs w:val="18"/>
              </w:rPr>
              <w:t>(State or other jurisdiction of</w:t>
            </w:r>
          </w:p>
        </w:tc>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trPr>
          <w:divId w:val="173230095"/>
        </w:trPr>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hanging="144"/>
              <w:jc w:val="center"/>
              <w:rPr>
                <w:sz w:val="18"/>
                <w:szCs w:val="18"/>
              </w:rPr>
            </w:pPr>
            <w:r>
              <w:rPr>
                <w:i/>
                <w:iCs/>
                <w:sz w:val="18"/>
                <w:szCs w:val="18"/>
              </w:rPr>
              <w:t>incorporation or organization)</w:t>
            </w:r>
          </w:p>
        </w:tc>
        <w:tc>
          <w:tcPr>
            <w:tcW w:w="2500" w:type="pct"/>
            <w:tcMar>
              <w:top w:w="0" w:type="dxa"/>
              <w:left w:w="0" w:type="dxa"/>
              <w:bottom w:w="0" w:type="dxa"/>
              <w:right w:w="0" w:type="dxa"/>
            </w:tcMar>
            <w:hideMark/>
          </w:tcPr>
          <w:p w:rsidR="00000000" w:rsidRDefault="00101D40">
            <w:pPr>
              <w:pStyle w:val="a3"/>
              <w:spacing w:before="0" w:beforeAutospacing="0" w:after="0" w:afterAutospacing="0"/>
              <w:ind w:right="16"/>
              <w:jc w:val="center"/>
              <w:rPr>
                <w:sz w:val="18"/>
                <w:szCs w:val="18"/>
              </w:rPr>
            </w:pPr>
            <w:r>
              <w:rPr>
                <w:sz w:val="18"/>
                <w:szCs w:val="18"/>
              </w:rPr>
              <w:t> </w:t>
            </w:r>
          </w:p>
        </w:tc>
      </w:tr>
    </w:tbl>
    <w:p w:rsidR="00000000" w:rsidRDefault="00101D40">
      <w:pPr>
        <w:pStyle w:val="a3"/>
        <w:spacing w:before="0" w:beforeAutospacing="0" w:after="0" w:afterAutospacing="0"/>
        <w:divId w:val="173230095"/>
        <w:rPr>
          <w:sz w:val="20"/>
          <w:szCs w:val="20"/>
        </w:rPr>
      </w:pPr>
      <w:r>
        <w:rPr>
          <w:sz w:val="20"/>
          <w:szCs w:val="20"/>
        </w:rPr>
        <w:t>​</w:t>
      </w:r>
    </w:p>
    <w:p w:rsidR="00000000" w:rsidRDefault="00101D40">
      <w:pPr>
        <w:pStyle w:val="a3"/>
        <w:spacing w:before="0" w:beforeAutospacing="0" w:after="0" w:afterAutospacing="0"/>
        <w:jc w:val="center"/>
        <w:divId w:val="173230095"/>
        <w:rPr>
          <w:sz w:val="20"/>
          <w:szCs w:val="20"/>
        </w:rPr>
      </w:pPr>
      <w:r>
        <w:rPr>
          <w:b/>
          <w:bCs/>
          <w:sz w:val="20"/>
          <w:szCs w:val="20"/>
        </w:rPr>
        <w:t>132 East High Street, Box 688, Jefferson City, Missouri 65102</w:t>
      </w:r>
    </w:p>
    <w:p w:rsidR="00000000" w:rsidRDefault="00101D40">
      <w:pPr>
        <w:pStyle w:val="a3"/>
        <w:spacing w:before="0" w:beforeAutospacing="0" w:after="120" w:afterAutospacing="0"/>
        <w:jc w:val="center"/>
        <w:divId w:val="173230095"/>
        <w:rPr>
          <w:sz w:val="18"/>
          <w:szCs w:val="18"/>
        </w:rPr>
      </w:pPr>
      <w:r>
        <w:rPr>
          <w:i/>
          <w:iCs/>
          <w:sz w:val="18"/>
          <w:szCs w:val="18"/>
        </w:rPr>
        <w:t>(Address of principal executive offices)</w:t>
      </w:r>
      <w:r>
        <w:rPr>
          <w:sz w:val="18"/>
          <w:szCs w:val="18"/>
        </w:rPr>
        <w:t xml:space="preserve"> </w:t>
      </w:r>
      <w:r>
        <w:rPr>
          <w:i/>
          <w:iCs/>
          <w:sz w:val="18"/>
          <w:szCs w:val="18"/>
        </w:rPr>
        <w:t>(Zip Code)</w:t>
      </w:r>
    </w:p>
    <w:p w:rsidR="00000000" w:rsidRDefault="00101D40">
      <w:pPr>
        <w:pStyle w:val="a3"/>
        <w:spacing w:before="0" w:beforeAutospacing="0" w:after="0" w:afterAutospacing="0"/>
        <w:jc w:val="center"/>
        <w:divId w:val="173230095"/>
        <w:rPr>
          <w:sz w:val="20"/>
          <w:szCs w:val="20"/>
        </w:rPr>
      </w:pPr>
      <w:r>
        <w:rPr>
          <w:b/>
          <w:bCs/>
          <w:sz w:val="20"/>
          <w:szCs w:val="20"/>
        </w:rPr>
        <w:t>(573) 761-6100</w:t>
      </w:r>
    </w:p>
    <w:p w:rsidR="00000000" w:rsidRDefault="00101D40">
      <w:pPr>
        <w:pStyle w:val="a3"/>
        <w:spacing w:before="0" w:beforeAutospacing="0" w:after="120" w:afterAutospacing="0"/>
        <w:jc w:val="center"/>
        <w:divId w:val="173230095"/>
        <w:rPr>
          <w:sz w:val="18"/>
          <w:szCs w:val="18"/>
        </w:rPr>
      </w:pPr>
      <w:r>
        <w:rPr>
          <w:i/>
          <w:iCs/>
          <w:sz w:val="18"/>
          <w:szCs w:val="18"/>
        </w:rPr>
        <w:t>(Registrant’s telephone number, including area code)</w:t>
      </w:r>
    </w:p>
    <w:p w:rsidR="00000000" w:rsidRDefault="00101D40">
      <w:pPr>
        <w:pStyle w:val="a3"/>
        <w:spacing w:before="0" w:beforeAutospacing="0" w:after="0" w:afterAutospacing="0"/>
        <w:jc w:val="center"/>
        <w:divId w:val="173230095"/>
        <w:rPr>
          <w:sz w:val="20"/>
          <w:szCs w:val="20"/>
        </w:rPr>
      </w:pPr>
      <w:r>
        <w:rPr>
          <w:b/>
          <w:bCs/>
          <w:sz w:val="20"/>
          <w:szCs w:val="20"/>
        </w:rPr>
        <w:t>N/A</w:t>
      </w:r>
    </w:p>
    <w:p w:rsidR="00000000" w:rsidRDefault="00101D40">
      <w:pPr>
        <w:pStyle w:val="a3"/>
        <w:spacing w:before="0" w:beforeAutospacing="0" w:after="120" w:afterAutospacing="0"/>
        <w:jc w:val="center"/>
        <w:divId w:val="173230095"/>
        <w:rPr>
          <w:sz w:val="18"/>
          <w:szCs w:val="18"/>
        </w:rPr>
      </w:pPr>
      <w:r>
        <w:rPr>
          <w:i/>
          <w:iCs/>
          <w:sz w:val="18"/>
          <w:szCs w:val="18"/>
        </w:rPr>
        <w:t>(Former name, former address and former fiscal year, if changed since last report.)</w:t>
      </w:r>
    </w:p>
    <w:p w:rsidR="00000000" w:rsidRDefault="00101D40">
      <w:pPr>
        <w:pStyle w:val="a3"/>
        <w:spacing w:before="0" w:beforeAutospacing="0" w:after="120" w:afterAutospacing="0"/>
        <w:jc w:val="center"/>
        <w:divId w:val="173230095"/>
        <w:rPr>
          <w:sz w:val="18"/>
          <w:szCs w:val="18"/>
        </w:rPr>
      </w:pPr>
      <w:r>
        <w:rPr>
          <w:b/>
          <w:bCs/>
          <w:sz w:val="18"/>
          <w:szCs w:val="18"/>
        </w:rPr>
        <w:t>Securities registered pursuant to Section 12(b) of the Act:</w:t>
      </w:r>
    </w:p>
    <w:tbl>
      <w:tblPr>
        <w:tblW w:w="4974" w:type="pct"/>
        <w:tblCellMar>
          <w:top w:w="15" w:type="dxa"/>
          <w:left w:w="15" w:type="dxa"/>
          <w:bottom w:w="15" w:type="dxa"/>
          <w:right w:w="15" w:type="dxa"/>
        </w:tblCellMar>
        <w:tblLook w:val="04A0" w:firstRow="1" w:lastRow="0" w:firstColumn="1" w:lastColumn="0" w:noHBand="0" w:noVBand="1"/>
      </w:tblPr>
      <w:tblGrid>
        <w:gridCol w:w="3065"/>
        <w:gridCol w:w="2080"/>
        <w:gridCol w:w="3118"/>
      </w:tblGrid>
      <w:tr w:rsidR="00000000">
        <w:trPr>
          <w:divId w:val="173230095"/>
          <w:trHeight w:val="20"/>
        </w:trPr>
        <w:tc>
          <w:tcPr>
            <w:tcW w:w="1854" w:type="pct"/>
            <w:tcMar>
              <w:top w:w="0" w:type="dxa"/>
              <w:left w:w="108" w:type="dxa"/>
              <w:bottom w:w="0" w:type="dxa"/>
              <w:right w:w="108" w:type="dxa"/>
            </w:tcMar>
            <w:hideMark/>
          </w:tcPr>
          <w:p w:rsidR="00000000" w:rsidRDefault="00101D40">
            <w:pPr>
              <w:rPr>
                <w:sz w:val="18"/>
                <w:szCs w:val="18"/>
              </w:rPr>
            </w:pPr>
          </w:p>
        </w:tc>
        <w:tc>
          <w:tcPr>
            <w:tcW w:w="1258" w:type="pct"/>
            <w:tcMar>
              <w:top w:w="0" w:type="dxa"/>
              <w:left w:w="108" w:type="dxa"/>
              <w:bottom w:w="0" w:type="dxa"/>
              <w:right w:w="108" w:type="dxa"/>
            </w:tcMar>
            <w:hideMark/>
          </w:tcPr>
          <w:p w:rsidR="00000000" w:rsidRDefault="00101D40">
            <w:pPr>
              <w:rPr>
                <w:rFonts w:eastAsia="Times New Roman"/>
                <w:sz w:val="20"/>
                <w:szCs w:val="20"/>
              </w:rPr>
            </w:pPr>
          </w:p>
        </w:tc>
        <w:tc>
          <w:tcPr>
            <w:tcW w:w="1887" w:type="pct"/>
            <w:tcMar>
              <w:top w:w="0" w:type="dxa"/>
              <w:left w:w="108" w:type="dxa"/>
              <w:bottom w:w="0" w:type="dxa"/>
              <w:right w:w="108" w:type="dxa"/>
            </w:tcMar>
            <w:hideMark/>
          </w:tcPr>
          <w:p w:rsidR="00000000" w:rsidRDefault="00101D40">
            <w:pPr>
              <w:rPr>
                <w:rFonts w:eastAsia="Times New Roman"/>
                <w:sz w:val="20"/>
                <w:szCs w:val="20"/>
              </w:rPr>
            </w:pPr>
          </w:p>
        </w:tc>
      </w:tr>
      <w:tr w:rsidR="00000000">
        <w:trPr>
          <w:divId w:val="173230095"/>
          <w:trHeight w:val="19"/>
        </w:trPr>
        <w:tc>
          <w:tcPr>
            <w:tcW w:w="1854" w:type="pct"/>
            <w:tcMar>
              <w:top w:w="0" w:type="dxa"/>
              <w:left w:w="108" w:type="dxa"/>
              <w:bottom w:w="0" w:type="dxa"/>
              <w:right w:w="108" w:type="dxa"/>
            </w:tcMar>
            <w:hideMark/>
          </w:tcPr>
          <w:p w:rsidR="00000000" w:rsidRDefault="00101D40">
            <w:pPr>
              <w:rPr>
                <w:rFonts w:eastAsia="Times New Roman"/>
                <w:sz w:val="20"/>
                <w:szCs w:val="20"/>
              </w:rPr>
            </w:pPr>
          </w:p>
        </w:tc>
        <w:tc>
          <w:tcPr>
            <w:tcW w:w="1258" w:type="pct"/>
            <w:tcMar>
              <w:top w:w="0" w:type="dxa"/>
              <w:left w:w="108" w:type="dxa"/>
              <w:bottom w:w="0" w:type="dxa"/>
              <w:right w:w="108" w:type="dxa"/>
            </w:tcMar>
            <w:hideMark/>
          </w:tcPr>
          <w:p w:rsidR="00000000" w:rsidRDefault="00101D40">
            <w:pPr>
              <w:rPr>
                <w:rFonts w:eastAsia="Times New Roman"/>
                <w:sz w:val="20"/>
                <w:szCs w:val="20"/>
              </w:rPr>
            </w:pPr>
          </w:p>
        </w:tc>
        <w:tc>
          <w:tcPr>
            <w:tcW w:w="1887" w:type="pct"/>
            <w:tcMar>
              <w:top w:w="0" w:type="dxa"/>
              <w:left w:w="108" w:type="dxa"/>
              <w:bottom w:w="0" w:type="dxa"/>
              <w:right w:w="108" w:type="dxa"/>
            </w:tcMar>
            <w:hideMark/>
          </w:tcPr>
          <w:p w:rsidR="00000000" w:rsidRDefault="00101D40">
            <w:pPr>
              <w:rPr>
                <w:rFonts w:eastAsia="Times New Roman"/>
                <w:sz w:val="20"/>
                <w:szCs w:val="20"/>
              </w:rPr>
            </w:pPr>
          </w:p>
        </w:tc>
      </w:tr>
      <w:tr w:rsidR="00000000">
        <w:trPr>
          <w:divId w:val="173230095"/>
          <w:trHeight w:val="259"/>
        </w:trPr>
        <w:tc>
          <w:tcPr>
            <w:tcW w:w="1854" w:type="pct"/>
            <w:tcMar>
              <w:top w:w="0" w:type="dxa"/>
              <w:left w:w="108" w:type="dxa"/>
              <w:bottom w:w="0" w:type="dxa"/>
              <w:right w:w="108" w:type="dxa"/>
            </w:tcMar>
            <w:hideMark/>
          </w:tcPr>
          <w:p w:rsidR="00000000" w:rsidRDefault="00101D40">
            <w:pPr>
              <w:pStyle w:val="a3"/>
              <w:spacing w:before="0" w:beforeAutospacing="0" w:after="44" w:afterAutospacing="0"/>
              <w:jc w:val="center"/>
              <w:rPr>
                <w:sz w:val="18"/>
                <w:szCs w:val="18"/>
              </w:rPr>
            </w:pPr>
            <w:r>
              <w:rPr>
                <w:b/>
                <w:bCs/>
                <w:sz w:val="18"/>
                <w:szCs w:val="18"/>
                <w:u w:val="single"/>
              </w:rPr>
              <w:t>Title of each class</w:t>
            </w:r>
          </w:p>
        </w:tc>
        <w:tc>
          <w:tcPr>
            <w:tcW w:w="1258" w:type="pct"/>
            <w:tcMar>
              <w:top w:w="0" w:type="dxa"/>
              <w:left w:w="108" w:type="dxa"/>
              <w:bottom w:w="0" w:type="dxa"/>
              <w:right w:w="108" w:type="dxa"/>
            </w:tcMar>
            <w:hideMark/>
          </w:tcPr>
          <w:p w:rsidR="00000000" w:rsidRDefault="00101D40">
            <w:pPr>
              <w:pStyle w:val="a3"/>
              <w:spacing w:before="0" w:beforeAutospacing="0" w:after="44" w:afterAutospacing="0"/>
              <w:jc w:val="center"/>
              <w:rPr>
                <w:sz w:val="18"/>
                <w:szCs w:val="18"/>
              </w:rPr>
            </w:pPr>
            <w:r>
              <w:rPr>
                <w:b/>
                <w:bCs/>
                <w:sz w:val="18"/>
                <w:szCs w:val="18"/>
                <w:u w:val="single"/>
              </w:rPr>
              <w:t>Trading Symbol(s)</w:t>
            </w:r>
          </w:p>
        </w:tc>
        <w:tc>
          <w:tcPr>
            <w:tcW w:w="1887" w:type="pct"/>
            <w:tcMar>
              <w:top w:w="0" w:type="dxa"/>
              <w:left w:w="108" w:type="dxa"/>
              <w:bottom w:w="0" w:type="dxa"/>
              <w:right w:w="108" w:type="dxa"/>
            </w:tcMar>
            <w:hideMark/>
          </w:tcPr>
          <w:p w:rsidR="00000000" w:rsidRDefault="00101D40">
            <w:pPr>
              <w:pStyle w:val="a3"/>
              <w:spacing w:before="0" w:beforeAutospacing="0" w:after="44" w:afterAutospacing="0"/>
              <w:jc w:val="center"/>
              <w:rPr>
                <w:sz w:val="18"/>
                <w:szCs w:val="18"/>
              </w:rPr>
            </w:pPr>
            <w:r>
              <w:rPr>
                <w:b/>
                <w:bCs/>
                <w:sz w:val="18"/>
                <w:szCs w:val="18"/>
                <w:u w:val="single"/>
              </w:rPr>
              <w:t>Name of each exchange on which registered</w:t>
            </w:r>
          </w:p>
        </w:tc>
      </w:tr>
      <w:tr w:rsidR="00000000">
        <w:trPr>
          <w:divId w:val="173230095"/>
          <w:trHeight w:val="259"/>
        </w:trPr>
        <w:tc>
          <w:tcPr>
            <w:tcW w:w="1854" w:type="pct"/>
            <w:tcMar>
              <w:top w:w="0" w:type="dxa"/>
              <w:left w:w="108" w:type="dxa"/>
              <w:bottom w:w="0" w:type="dxa"/>
              <w:right w:w="108" w:type="dxa"/>
            </w:tcMar>
            <w:hideMark/>
          </w:tcPr>
          <w:p w:rsidR="00000000" w:rsidRDefault="00101D40">
            <w:pPr>
              <w:pStyle w:val="a3"/>
              <w:spacing w:before="0" w:beforeAutospacing="0" w:after="0" w:afterAutospacing="0"/>
              <w:jc w:val="center"/>
              <w:rPr>
                <w:sz w:val="20"/>
                <w:szCs w:val="20"/>
              </w:rPr>
            </w:pPr>
            <w:r>
              <w:rPr>
                <w:sz w:val="18"/>
                <w:szCs w:val="18"/>
              </w:rPr>
              <w:t>Common Stock, $1.00 par value</w:t>
            </w:r>
          </w:p>
        </w:tc>
        <w:tc>
          <w:tcPr>
            <w:tcW w:w="1258" w:type="pct"/>
            <w:tcMar>
              <w:top w:w="0" w:type="dxa"/>
              <w:left w:w="108" w:type="dxa"/>
              <w:bottom w:w="0" w:type="dxa"/>
              <w:right w:w="108" w:type="dxa"/>
            </w:tcMar>
            <w:hideMark/>
          </w:tcPr>
          <w:p w:rsidR="00000000" w:rsidRDefault="00101D40">
            <w:pPr>
              <w:pStyle w:val="a3"/>
              <w:spacing w:before="0" w:beforeAutospacing="0" w:after="0" w:afterAutospacing="0"/>
              <w:jc w:val="center"/>
              <w:rPr>
                <w:sz w:val="20"/>
                <w:szCs w:val="20"/>
              </w:rPr>
            </w:pPr>
            <w:r>
              <w:rPr>
                <w:sz w:val="18"/>
                <w:szCs w:val="18"/>
              </w:rPr>
              <w:t>HWBK</w:t>
            </w:r>
          </w:p>
        </w:tc>
        <w:tc>
          <w:tcPr>
            <w:tcW w:w="1887" w:type="pct"/>
            <w:tcMar>
              <w:top w:w="0" w:type="dxa"/>
              <w:left w:w="108" w:type="dxa"/>
              <w:bottom w:w="0" w:type="dxa"/>
              <w:right w:w="108" w:type="dxa"/>
            </w:tcMar>
            <w:hideMark/>
          </w:tcPr>
          <w:p w:rsidR="00000000" w:rsidRDefault="00101D40">
            <w:pPr>
              <w:pStyle w:val="a3"/>
              <w:spacing w:before="0" w:beforeAutospacing="0" w:after="0" w:afterAutospacing="0"/>
              <w:jc w:val="center"/>
              <w:rPr>
                <w:sz w:val="20"/>
                <w:szCs w:val="20"/>
              </w:rPr>
            </w:pPr>
            <w:r>
              <w:rPr>
                <w:sz w:val="18"/>
                <w:szCs w:val="18"/>
              </w:rPr>
              <w:t>The Nasdaq Stock Market LLC</w:t>
            </w:r>
          </w:p>
        </w:tc>
      </w:tr>
    </w:tbl>
    <w:p w:rsidR="00000000" w:rsidRDefault="00101D40">
      <w:pPr>
        <w:pStyle w:val="a3"/>
        <w:spacing w:before="0" w:beforeAutospacing="0" w:after="0" w:afterAutospacing="0"/>
        <w:divId w:val="173230095"/>
        <w:rPr>
          <w:sz w:val="20"/>
          <w:szCs w:val="20"/>
        </w:rPr>
      </w:pPr>
      <w:r>
        <w:rPr>
          <w:sz w:val="20"/>
          <w:szCs w:val="20"/>
        </w:rPr>
        <w:t>​</w:t>
      </w:r>
    </w:p>
    <w:p w:rsidR="00000000" w:rsidRDefault="00101D40">
      <w:pPr>
        <w:pStyle w:val="a3"/>
        <w:spacing w:before="0" w:beforeAutospacing="0" w:after="120" w:afterAutospacing="0"/>
        <w:divId w:val="173230095"/>
        <w:rPr>
          <w:sz w:val="20"/>
          <w:szCs w:val="20"/>
        </w:rPr>
      </w:pPr>
      <w:r>
        <w:rPr>
          <w:sz w:val="18"/>
          <w:szCs w:val="18"/>
        </w:rPr>
        <w:t>Indicate by check mark whether the registrant (1) </w:t>
      </w:r>
      <w:r>
        <w:rPr>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sz w:val="18"/>
          <w:szCs w:val="18"/>
        </w:rPr>
        <w:t xml:space="preserve">ing requirements for the past 90 days.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101D40">
      <w:pPr>
        <w:pStyle w:val="a3"/>
        <w:spacing w:before="0" w:beforeAutospacing="0" w:after="120" w:afterAutospacing="0"/>
        <w:divId w:val="173230095"/>
        <w:rPr>
          <w:sz w:val="20"/>
          <w:szCs w:val="20"/>
        </w:rPr>
      </w:pPr>
      <w:r>
        <w:rPr>
          <w:sz w:val="18"/>
          <w:szCs w:val="18"/>
        </w:rPr>
        <w:t xml:space="preserve">Indicate by check mark whether the registrant has submitted electronically every Interactive Data File required to be submitted pursuant to Rule 405 of Regulation S-T (§ 232.405 of this chapter) during the </w:t>
      </w:r>
      <w:r>
        <w:rPr>
          <w:sz w:val="18"/>
          <w:szCs w:val="18"/>
        </w:rPr>
        <w:t xml:space="preserve">preceding 12 months (or for such shorter period that the registrant was required to submit such files).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101D40">
      <w:pPr>
        <w:pStyle w:val="a3"/>
        <w:spacing w:before="0" w:beforeAutospacing="0" w:after="0" w:afterAutospacing="0"/>
        <w:jc w:val="both"/>
        <w:divId w:val="173230095"/>
        <w:rPr>
          <w:sz w:val="18"/>
          <w:szCs w:val="18"/>
        </w:rPr>
      </w:pPr>
      <w:r>
        <w:rPr>
          <w:sz w:val="18"/>
          <w:szCs w:val="18"/>
        </w:rPr>
        <w:t>Indicate by check mark whether the registrant is a large accelerated filer, an accelerated filer, a non-accelerated filer, a smaller reportin</w:t>
      </w:r>
      <w:r>
        <w:rPr>
          <w:sz w:val="18"/>
          <w:szCs w:val="18"/>
        </w:rPr>
        <w:t>g company, or an emerging growth company. See the definitions of “large accelerated filer”, “accelerated filer”, “smaller reporting company” and “emerging growth company” in Rule 12b-2 of the Exchange Act.</w:t>
      </w:r>
    </w:p>
    <w:p w:rsidR="00000000" w:rsidRDefault="00101D40">
      <w:pPr>
        <w:pStyle w:val="a3"/>
        <w:spacing w:before="0" w:beforeAutospacing="0" w:after="0" w:afterAutospacing="0"/>
        <w:jc w:val="both"/>
        <w:divId w:val="173230095"/>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3318"/>
        <w:gridCol w:w="2494"/>
        <w:gridCol w:w="2494"/>
      </w:tblGrid>
      <w:tr w:rsidR="00000000">
        <w:trPr>
          <w:divId w:val="173230095"/>
          <w:trHeight w:val="20"/>
        </w:trPr>
        <w:tc>
          <w:tcPr>
            <w:tcW w:w="1997"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
                <w:szCs w:val="2"/>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
                <w:szCs w:val="2"/>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
                <w:szCs w:val="2"/>
              </w:rPr>
              <w:t>​</w:t>
            </w:r>
          </w:p>
        </w:tc>
      </w:tr>
      <w:tr w:rsidR="00000000">
        <w:trPr>
          <w:divId w:val="173230095"/>
        </w:trPr>
        <w:tc>
          <w:tcPr>
            <w:tcW w:w="1997" w:type="pct"/>
            <w:tcMar>
              <w:top w:w="0" w:type="dxa"/>
              <w:left w:w="0" w:type="dxa"/>
              <w:bottom w:w="0" w:type="dxa"/>
              <w:right w:w="0" w:type="dxa"/>
            </w:tcMar>
            <w:hideMark/>
          </w:tcPr>
          <w:p w:rsidR="00000000" w:rsidRDefault="00101D40">
            <w:pPr>
              <w:pStyle w:val="a3"/>
              <w:spacing w:before="0" w:beforeAutospacing="0" w:after="0" w:afterAutospacing="0"/>
              <w:ind w:left="720" w:hanging="144"/>
              <w:rPr>
                <w:sz w:val="18"/>
                <w:szCs w:val="18"/>
              </w:rPr>
            </w:pPr>
            <w:r>
              <w:rPr>
                <w:sz w:val="18"/>
                <w:szCs w:val="18"/>
              </w:rPr>
              <w:t xml:space="preserve">Large accelerated filer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20"/>
                <w:szCs w:val="20"/>
              </w:rPr>
            </w:pPr>
            <w:r>
              <w:rPr>
                <w:sz w:val="18"/>
                <w:szCs w:val="18"/>
              </w:rPr>
              <w:t xml:space="preserve">Accelerated filer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18"/>
                <w:szCs w:val="18"/>
              </w:rPr>
            </w:pPr>
            <w:r>
              <w:rPr>
                <w:sz w:val="18"/>
                <w:szCs w:val="18"/>
              </w:rPr>
              <w:t xml:space="preserve">Non-accelerated filer </w:t>
            </w:r>
            <w:r>
              <w:rPr>
                <w:rFonts w:ascii="Segoe UI Symbol" w:hAnsi="Segoe UI Symbol"/>
                <w:sz w:val="18"/>
                <w:szCs w:val="18"/>
              </w:rPr>
              <w:t>☐</w:t>
            </w:r>
          </w:p>
        </w:tc>
      </w:tr>
      <w:tr w:rsidR="00000000">
        <w:trPr>
          <w:divId w:val="173230095"/>
        </w:trPr>
        <w:tc>
          <w:tcPr>
            <w:tcW w:w="1997" w:type="pct"/>
            <w:tcMar>
              <w:top w:w="0" w:type="dxa"/>
              <w:left w:w="0" w:type="dxa"/>
              <w:bottom w:w="0" w:type="dxa"/>
              <w:right w:w="0" w:type="dxa"/>
            </w:tcMar>
            <w:hideMark/>
          </w:tcPr>
          <w:p w:rsidR="00000000" w:rsidRDefault="00101D40">
            <w:pPr>
              <w:pStyle w:val="a3"/>
              <w:spacing w:before="0" w:beforeAutospacing="0" w:after="0" w:afterAutospacing="0"/>
              <w:ind w:left="540" w:hanging="144"/>
              <w:rPr>
                <w:sz w:val="20"/>
                <w:szCs w:val="20"/>
              </w:rPr>
            </w:pPr>
            <w:r>
              <w:rPr>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20"/>
                <w:szCs w:val="20"/>
              </w:rPr>
            </w:pPr>
            <w:r>
              <w:rPr>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20"/>
                <w:szCs w:val="20"/>
              </w:rPr>
            </w:pPr>
            <w:r>
              <w:rPr>
                <w:sz w:val="18"/>
                <w:szCs w:val="18"/>
              </w:rPr>
              <w:t>​</w:t>
            </w:r>
          </w:p>
        </w:tc>
      </w:tr>
      <w:tr w:rsidR="00000000">
        <w:trPr>
          <w:divId w:val="173230095"/>
        </w:trPr>
        <w:tc>
          <w:tcPr>
            <w:tcW w:w="1997" w:type="pct"/>
            <w:tcMar>
              <w:top w:w="0" w:type="dxa"/>
              <w:left w:w="0" w:type="dxa"/>
              <w:bottom w:w="0" w:type="dxa"/>
              <w:right w:w="0" w:type="dxa"/>
            </w:tcMar>
            <w:hideMark/>
          </w:tcPr>
          <w:p w:rsidR="00000000" w:rsidRDefault="00101D40">
            <w:pPr>
              <w:pStyle w:val="a3"/>
              <w:spacing w:before="0" w:beforeAutospacing="0" w:after="0" w:afterAutospacing="0"/>
              <w:ind w:left="720" w:hanging="144"/>
              <w:rPr>
                <w:sz w:val="20"/>
                <w:szCs w:val="20"/>
              </w:rPr>
            </w:pPr>
            <w:r>
              <w:rPr>
                <w:sz w:val="18"/>
                <w:szCs w:val="18"/>
              </w:rPr>
              <w:t xml:space="preserve">Smaller reporting company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20"/>
                <w:szCs w:val="20"/>
              </w:rPr>
            </w:pPr>
            <w:r>
              <w:rPr>
                <w:sz w:val="18"/>
                <w:szCs w:val="18"/>
              </w:rPr>
              <w:t xml:space="preserve">Emerging growth company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101D40">
            <w:pPr>
              <w:pStyle w:val="a3"/>
              <w:spacing w:before="0" w:beforeAutospacing="0" w:after="0" w:afterAutospacing="0"/>
              <w:ind w:right="16"/>
              <w:rPr>
                <w:sz w:val="20"/>
                <w:szCs w:val="20"/>
              </w:rPr>
            </w:pPr>
            <w:r>
              <w:rPr>
                <w:sz w:val="18"/>
                <w:szCs w:val="18"/>
              </w:rPr>
              <w:t>​</w:t>
            </w:r>
          </w:p>
        </w:tc>
      </w:tr>
    </w:tbl>
    <w:p w:rsidR="00000000" w:rsidRDefault="00101D40">
      <w:pPr>
        <w:pStyle w:val="a3"/>
        <w:spacing w:before="0" w:beforeAutospacing="0" w:after="0" w:afterAutospacing="0"/>
        <w:divId w:val="173230095"/>
        <w:rPr>
          <w:sz w:val="20"/>
          <w:szCs w:val="20"/>
        </w:rPr>
      </w:pPr>
      <w:r>
        <w:rPr>
          <w:sz w:val="20"/>
          <w:szCs w:val="20"/>
        </w:rPr>
        <w:t>​</w:t>
      </w:r>
    </w:p>
    <w:p w:rsidR="00000000" w:rsidRDefault="00101D40">
      <w:pPr>
        <w:pStyle w:val="a3"/>
        <w:spacing w:before="0" w:beforeAutospacing="0" w:after="120" w:afterAutospacing="0"/>
        <w:divId w:val="173230095"/>
        <w:rPr>
          <w:sz w:val="18"/>
          <w:szCs w:val="18"/>
        </w:rPr>
      </w:pPr>
      <w:r>
        <w:rPr>
          <w:sz w:val="18"/>
          <w:szCs w:val="18"/>
        </w:rPr>
        <w:t xml:space="preserve">If an emerging growth company, indicate by check mark if the registrant has elected not to use the extended transition </w:t>
      </w:r>
      <w:r>
        <w:rPr>
          <w:sz w:val="18"/>
          <w:szCs w:val="18"/>
        </w:rPr>
        <w:t xml:space="preserve">period for complying with any new or revised financial accounting standards provided pursuant to Section 13(a) of the Exchange Act. </w:t>
      </w:r>
      <w:r>
        <w:rPr>
          <w:rFonts w:ascii="Segoe UI Symbol" w:hAnsi="Segoe UI Symbol"/>
          <w:sz w:val="18"/>
          <w:szCs w:val="18"/>
        </w:rPr>
        <w:t>☐</w:t>
      </w:r>
    </w:p>
    <w:p w:rsidR="00000000" w:rsidRDefault="00101D40">
      <w:pPr>
        <w:pStyle w:val="a3"/>
        <w:spacing w:before="0" w:beforeAutospacing="0" w:after="120" w:afterAutospacing="0"/>
        <w:divId w:val="173230095"/>
        <w:rPr>
          <w:sz w:val="20"/>
          <w:szCs w:val="20"/>
        </w:rPr>
      </w:pPr>
      <w:r>
        <w:rPr>
          <w:sz w:val="18"/>
          <w:szCs w:val="18"/>
        </w:rPr>
        <w:t xml:space="preserve">Indicate by check mark whether the registrant is a shell company (as defined in Rule 12b-2 of the Exchange Act).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101D40">
      <w:pPr>
        <w:pStyle w:val="a3"/>
        <w:spacing w:before="0" w:beforeAutospacing="0" w:after="120" w:afterAutospacing="0"/>
        <w:divId w:val="173230095"/>
        <w:rPr>
          <w:sz w:val="18"/>
          <w:szCs w:val="18"/>
        </w:rPr>
      </w:pPr>
      <w:r>
        <w:rPr>
          <w:sz w:val="18"/>
          <w:szCs w:val="18"/>
        </w:rPr>
        <w:lastRenderedPageBreak/>
        <w:t>As of August 6, 2020, the registrant had 6,485,648 shares of common stock, par value $1.00 per share, outstanding.</w:t>
      </w:r>
    </w:p>
    <w:p w:rsidR="00000000" w:rsidRDefault="00101D40">
      <w:pPr>
        <w:pStyle w:val="a3"/>
        <w:pBdr>
          <w:top w:val="single" w:sz="6" w:space="1" w:color="000000"/>
          <w:bottom w:val="single" w:sz="24" w:space="1" w:color="000000"/>
        </w:pBdr>
        <w:spacing w:before="0" w:beforeAutospacing="0" w:after="0" w:afterAutospacing="0" w:line="20" w:lineRule="atLeast"/>
        <w:divId w:val="173230095"/>
        <w:rPr>
          <w:sz w:val="20"/>
          <w:szCs w:val="20"/>
        </w:rPr>
      </w:pPr>
      <w:r>
        <w:rPr>
          <w:sz w:val="2"/>
          <w:szCs w:val="2"/>
        </w:rPr>
        <w:t>​</w:t>
      </w:r>
    </w:p>
    <w:p w:rsidR="00000000" w:rsidRDefault="00101D40">
      <w:pPr>
        <w:pStyle w:val="a3"/>
        <w:spacing w:before="0" w:beforeAutospacing="0" w:after="240" w:afterAutospacing="0" w:line="0" w:lineRule="atLeast"/>
        <w:jc w:val="both"/>
        <w:divId w:val="173230095"/>
        <w:rPr>
          <w:vanish/>
        </w:rPr>
      </w:pPr>
      <w:r>
        <w:rPr>
          <w:vanish/>
          <w:sz w:val="2"/>
          <w:szCs w:val="2"/>
        </w:rPr>
        <w:t>​</w:t>
      </w:r>
    </w:p>
    <w:p w:rsidR="00000000" w:rsidRDefault="00101D40">
      <w:pPr>
        <w:pStyle w:val="a3"/>
        <w:spacing w:before="0" w:beforeAutospacing="0" w:after="0" w:afterAutospacing="0"/>
        <w:jc w:val="center"/>
        <w:divId w:val="421145997"/>
        <w:rPr>
          <w:sz w:val="20"/>
          <w:szCs w:val="20"/>
        </w:rPr>
      </w:pPr>
      <w:r>
        <w:rPr>
          <w:b/>
          <w:bCs/>
          <w:sz w:val="20"/>
          <w:szCs w:val="20"/>
        </w:rPr>
        <w:t>PART I – FINA</w:t>
      </w:r>
      <w:r>
        <w:rPr>
          <w:b/>
          <w:bCs/>
          <w:sz w:val="20"/>
          <w:szCs w:val="20"/>
        </w:rPr>
        <w:t>NCIAL INFORMATION</w:t>
      </w:r>
    </w:p>
    <w:p w:rsidR="00000000" w:rsidRDefault="00101D40">
      <w:pPr>
        <w:pStyle w:val="a3"/>
        <w:spacing w:before="0" w:beforeAutospacing="0" w:after="240" w:afterAutospacing="0"/>
        <w:divId w:val="421145997"/>
        <w:rPr>
          <w:sz w:val="20"/>
          <w:szCs w:val="20"/>
        </w:rPr>
      </w:pPr>
      <w:r>
        <w:rPr>
          <w:b/>
          <w:bCs/>
          <w:sz w:val="20"/>
          <w:szCs w:val="20"/>
        </w:rPr>
        <w:t>Item 1. Financial Statements</w:t>
      </w:r>
    </w:p>
    <w:p w:rsidR="00000000" w:rsidRDefault="00101D40">
      <w:pPr>
        <w:pStyle w:val="a3"/>
        <w:spacing w:before="0" w:beforeAutospacing="0" w:after="0" w:afterAutospacing="0"/>
        <w:divId w:val="421145997"/>
        <w:rPr>
          <w:sz w:val="20"/>
          <w:szCs w:val="20"/>
        </w:rPr>
      </w:pPr>
      <w:r>
        <w:rPr>
          <w:b/>
          <w:bCs/>
          <w:sz w:val="20"/>
          <w:szCs w:val="20"/>
        </w:rPr>
        <w:t>HAWTHORN BANCSHARES, INC. AND SUBSIDIARIES</w:t>
      </w:r>
    </w:p>
    <w:p w:rsidR="00000000" w:rsidRDefault="00101D40">
      <w:pPr>
        <w:pStyle w:val="a3"/>
        <w:spacing w:before="0" w:beforeAutospacing="0" w:after="0" w:afterAutospacing="0"/>
        <w:divId w:val="421145997"/>
        <w:rPr>
          <w:sz w:val="20"/>
          <w:szCs w:val="20"/>
        </w:rPr>
      </w:pPr>
      <w:r>
        <w:rPr>
          <w:b/>
          <w:bCs/>
          <w:sz w:val="20"/>
          <w:szCs w:val="20"/>
        </w:rPr>
        <w:t xml:space="preserve">Consolidated Balance Sheets </w:t>
      </w:r>
    </w:p>
    <w:p w:rsidR="00000000" w:rsidRDefault="00101D40">
      <w:pPr>
        <w:pStyle w:val="a3"/>
        <w:spacing w:before="0" w:beforeAutospacing="0" w:after="0" w:afterAutospacing="0"/>
        <w:jc w:val="both"/>
        <w:divId w:val="42114599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53"/>
        <w:gridCol w:w="160"/>
        <w:gridCol w:w="100"/>
        <w:gridCol w:w="860"/>
        <w:gridCol w:w="160"/>
        <w:gridCol w:w="103"/>
        <w:gridCol w:w="870"/>
      </w:tblGrid>
      <w:tr w:rsidR="00000000">
        <w:trPr>
          <w:divId w:val="421145997"/>
          <w:trHeight w:val="20"/>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divId w:val="2673515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206711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26193476"/>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7882585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5214258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27160298"/>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40832968"/>
              <w:rPr>
                <w:sz w:val="20"/>
                <w:szCs w:val="20"/>
              </w:rPr>
            </w:pPr>
            <w:r>
              <w:rPr>
                <w:sz w:val="2"/>
                <w:szCs w:val="2"/>
              </w:rPr>
              <w:t>​</w:t>
            </w:r>
          </w:p>
        </w:tc>
      </w:tr>
      <w:tr w:rsidR="00000000">
        <w:trPr>
          <w:divId w:val="421145997"/>
        </w:trPr>
        <w:tc>
          <w:tcPr>
            <w:tcW w:w="37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2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2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 </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r>
      <w:tr w:rsidR="00000000">
        <w:trPr>
          <w:divId w:val="421145997"/>
        </w:trPr>
        <w:tc>
          <w:tcPr>
            <w:tcW w:w="37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i/>
                <w:iCs/>
                <w:sz w:val="16"/>
                <w:szCs w:val="16"/>
              </w:rPr>
              <w:t>(Unaudited)</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18,406</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22,576</w:t>
            </w:r>
          </w:p>
        </w:tc>
      </w:tr>
      <w:tr w:rsidR="00000000">
        <w:trPr>
          <w:divId w:val="421145997"/>
        </w:trPr>
        <w:tc>
          <w:tcPr>
            <w:tcW w:w="37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funds sold and other interest-bearing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116,255</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55,545</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134,661</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78,121</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Certificates of deposit in other banks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10,364</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10,862</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Available-for-sale debt securities, at fair value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192,036</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175,093</w:t>
            </w:r>
          </w:p>
        </w:tc>
      </w:tr>
      <w:tr w:rsidR="00000000">
        <w:trPr>
          <w:divId w:val="421145997"/>
        </w:trPr>
        <w:tc>
          <w:tcPr>
            <w:tcW w:w="37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investments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6,976</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5,808</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199,012</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180,901</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Loans held for investment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1,280,615</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1,168,797</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Allowances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(16,622)</w:t>
            </w:r>
          </w:p>
        </w:tc>
        <w:tc>
          <w:tcPr>
            <w:tcW w:w="9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(12,477)</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Net loans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1,263,993</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1,156,320</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Loans held for sale, at lower of cost or fair value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9,041</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428</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Premises and equipment -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34,906</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35,388</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Mortgage servicing rights, at fair value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2,145</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2,482</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real estate owned -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12,781</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Accrued interest receivable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7,600</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6,481</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2,425</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2,398</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7,069</w:t>
            </w:r>
          </w:p>
        </w:tc>
        <w:tc>
          <w:tcPr>
            <w:tcW w:w="9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6,800</w:t>
            </w:r>
          </w:p>
        </w:tc>
      </w:tr>
      <w:tr w:rsidR="00000000">
        <w:trPr>
          <w:divId w:val="421145997"/>
        </w:trPr>
        <w:tc>
          <w:tcPr>
            <w:tcW w:w="377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1,683,736</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1,492,962</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LIABILITIES AND STOCKHOLDERS' EQUITY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367,828</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261,166</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652,429</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614,331</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Time deposits $250,000 and over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112,714</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104,262</w:t>
            </w:r>
          </w:p>
        </w:tc>
      </w:tr>
      <w:tr w:rsidR="00000000">
        <w:trPr>
          <w:divId w:val="421145997"/>
        </w:trPr>
        <w:tc>
          <w:tcPr>
            <w:tcW w:w="37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194,662</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206,762</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1,327,633</w:t>
            </w:r>
          </w:p>
        </w:tc>
        <w:tc>
          <w:tcPr>
            <w:tcW w:w="9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1,186,521</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42,197</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27,272</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125,802</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96,919</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49,486</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49,486</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2,099</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2,224</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Accrued interest payable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901</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1,136</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liabilities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15,587</w:t>
            </w:r>
          </w:p>
        </w:tc>
        <w:tc>
          <w:tcPr>
            <w:tcW w:w="9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14,366</w:t>
            </w:r>
          </w:p>
        </w:tc>
      </w:tr>
      <w:tr w:rsidR="00000000">
        <w:trPr>
          <w:divId w:val="421145997"/>
        </w:trPr>
        <w:tc>
          <w:tcPr>
            <w:tcW w:w="37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1,563,705</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1,377,924</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Stockholders’ equity: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xml:space="preserve">Common stock, $1 </w:t>
            </w:r>
            <w:r>
              <w:rPr>
                <w:sz w:val="20"/>
                <w:szCs w:val="20"/>
              </w:rPr>
              <w:t>par value, authorized 15,000,000 shares; issued 6,519,874 shares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6,520</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6,520</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Surplus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59,556</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55,727</w:t>
            </w:r>
          </w:p>
        </w:tc>
      </w:tr>
      <w:tr w:rsidR="00000000">
        <w:trPr>
          <w:divId w:val="421145997"/>
        </w:trPr>
        <w:tc>
          <w:tcPr>
            <w:tcW w:w="37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Retained earnings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60,412</w:t>
            </w:r>
          </w:p>
        </w:tc>
        <w:tc>
          <w:tcPr>
            <w:tcW w:w="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61,590</w:t>
            </w:r>
          </w:p>
        </w:tc>
      </w:tr>
      <w:tr w:rsidR="00000000">
        <w:trPr>
          <w:divId w:val="421145997"/>
        </w:trPr>
        <w:tc>
          <w:tcPr>
            <w:tcW w:w="37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Accumulated other comprehensive loss, net of tax</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(604)</w:t>
            </w:r>
          </w:p>
        </w:tc>
        <w:tc>
          <w:tcPr>
            <w:tcW w:w="9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(3,755)</w:t>
            </w:r>
          </w:p>
        </w:tc>
      </w:tr>
      <w:tr w:rsidR="00000000">
        <w:trPr>
          <w:divId w:val="421145997"/>
        </w:trPr>
        <w:tc>
          <w:tcPr>
            <w:tcW w:w="37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Treasury stock; 283,674, and 243,638 shares, at cost, respectively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(5,853)</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(5,044)</w:t>
            </w:r>
          </w:p>
        </w:tc>
      </w:tr>
      <w:tr w:rsidR="00000000">
        <w:trPr>
          <w:divId w:val="421145997"/>
        </w:trPr>
        <w:tc>
          <w:tcPr>
            <w:tcW w:w="37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stockholders’ equity</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120,031</w:t>
            </w:r>
          </w:p>
        </w:tc>
        <w:tc>
          <w:tcPr>
            <w:tcW w:w="9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115,038</w:t>
            </w:r>
          </w:p>
        </w:tc>
      </w:tr>
      <w:tr w:rsidR="00000000">
        <w:trPr>
          <w:divId w:val="421145997"/>
        </w:trPr>
        <w:tc>
          <w:tcPr>
            <w:tcW w:w="377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liabilities and stockholders’ equity</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1,683,736</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1,492,962</w:t>
            </w:r>
          </w:p>
        </w:tc>
      </w:tr>
    </w:tbl>
    <w:p w:rsidR="00000000" w:rsidRDefault="00101D40">
      <w:pPr>
        <w:pStyle w:val="a3"/>
        <w:spacing w:before="0" w:beforeAutospacing="0" w:after="0" w:afterAutospacing="0"/>
        <w:jc w:val="both"/>
        <w:divId w:val="421145997"/>
        <w:rPr>
          <w:sz w:val="20"/>
          <w:szCs w:val="20"/>
        </w:rPr>
      </w:pPr>
      <w:r>
        <w:rPr>
          <w:sz w:val="20"/>
          <w:szCs w:val="20"/>
        </w:rPr>
        <w:t>​</w:t>
      </w:r>
    </w:p>
    <w:p w:rsidR="00000000" w:rsidRDefault="00101D40">
      <w:pPr>
        <w:pStyle w:val="a3"/>
        <w:spacing w:before="0" w:beforeAutospacing="0" w:after="0" w:afterAutospacing="0"/>
        <w:jc w:val="both"/>
        <w:divId w:val="421145997"/>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101D40">
      <w:pPr>
        <w:pStyle w:val="a3"/>
        <w:spacing w:before="480" w:beforeAutospacing="0" w:after="0" w:afterAutospacing="0"/>
        <w:jc w:val="center"/>
        <w:divId w:val="2100591291"/>
        <w:rPr>
          <w:sz w:val="20"/>
          <w:szCs w:val="20"/>
        </w:rPr>
      </w:pPr>
      <w:r>
        <w:rPr>
          <w:sz w:val="20"/>
          <w:szCs w:val="20"/>
        </w:rPr>
        <w:lastRenderedPageBreak/>
        <w:t>2</w:t>
      </w:r>
    </w:p>
    <w:p w:rsidR="00000000" w:rsidRDefault="00101D40">
      <w:pPr>
        <w:pStyle w:val="a3"/>
        <w:spacing w:before="0" w:beforeAutospacing="0" w:after="0" w:afterAutospacing="0"/>
        <w:divId w:val="2018536046"/>
        <w:rPr>
          <w:sz w:val="20"/>
          <w:szCs w:val="20"/>
        </w:rPr>
      </w:pPr>
      <w:r>
        <w:rPr>
          <w:b/>
          <w:bCs/>
          <w:sz w:val="20"/>
          <w:szCs w:val="20"/>
        </w:rPr>
        <w:t>HAWTHORN BANCSHARES, INC. AND SUBSIDIARIES</w:t>
      </w:r>
    </w:p>
    <w:p w:rsidR="00000000" w:rsidRDefault="00101D40">
      <w:pPr>
        <w:pStyle w:val="a3"/>
        <w:pBdr>
          <w:bottom w:val="single" w:sz="6" w:space="1" w:color="000000"/>
        </w:pBdr>
        <w:spacing w:before="0" w:beforeAutospacing="0" w:after="160" w:afterAutospacing="0"/>
        <w:divId w:val="2018536046"/>
        <w:rPr>
          <w:sz w:val="20"/>
          <w:szCs w:val="20"/>
        </w:rPr>
      </w:pPr>
      <w:r>
        <w:rPr>
          <w:b/>
          <w:bCs/>
          <w:sz w:val="20"/>
          <w:szCs w:val="20"/>
        </w:rPr>
        <w:t xml:space="preserve">Consolidated Statements of Income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094"/>
        <w:gridCol w:w="160"/>
        <w:gridCol w:w="105"/>
        <w:gridCol w:w="539"/>
        <w:gridCol w:w="166"/>
        <w:gridCol w:w="104"/>
        <w:gridCol w:w="544"/>
        <w:gridCol w:w="160"/>
        <w:gridCol w:w="83"/>
        <w:gridCol w:w="508"/>
        <w:gridCol w:w="160"/>
        <w:gridCol w:w="91"/>
        <w:gridCol w:w="514"/>
        <w:gridCol w:w="78"/>
      </w:tblGrid>
      <w:tr w:rsidR="00000000">
        <w:trPr>
          <w:divId w:val="2018536046"/>
          <w:trHeight w:val="20"/>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divId w:val="143413026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0586331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69147987"/>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4409275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6465971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39347524"/>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8570870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9060797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50176641"/>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7713187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1882979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13277484"/>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0393544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54038619"/>
              <w:rPr>
                <w:sz w:val="20"/>
                <w:szCs w:val="20"/>
              </w:rPr>
            </w:pPr>
            <w:r>
              <w:rPr>
                <w:sz w:val="2"/>
                <w:szCs w:val="2"/>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41" w:type="pct"/>
            <w:gridSpan w:val="5"/>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xml:space="preserve">Three Months Ended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41" w:type="pct"/>
            <w:gridSpan w:val="5"/>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xml:space="preserve">Six Months Ended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84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4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i/>
                <w:iCs/>
                <w:sz w:val="16"/>
                <w:szCs w:val="16"/>
              </w:rPr>
              <w:t>(In thousands, except per share amounts)</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7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7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INTEREST INCOME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and fees on loans</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14,536</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14,750</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28,958</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28,856</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and fees on loans held for sale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50</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55</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on investment securities:</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6"/>
                <w:szCs w:val="16"/>
              </w:rPr>
            </w:pPr>
            <w:r>
              <w:rPr>
                <w:sz w:val="16"/>
                <w:szCs w:val="16"/>
              </w:rPr>
              <w:t>Taxable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773</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1,025</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1,586</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2,026</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6"/>
                <w:szCs w:val="16"/>
              </w:rPr>
            </w:pPr>
            <w:r>
              <w:rPr>
                <w:sz w:val="16"/>
                <w:szCs w:val="16"/>
              </w:rPr>
              <w:t>Nontaxable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173</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148</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315</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289</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Federal funds sold, other interest-bearing deposits, and certificates of deposit in other banks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117</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193</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442</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795</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Dividends on other investments</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72</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68</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173</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133</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income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15,721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16,184</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31,529</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32,099</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INTEREST EXPENSE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on deposits: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6"/>
                <w:szCs w:val="16"/>
              </w:rPr>
            </w:pPr>
            <w:r>
              <w:rPr>
                <w:sz w:val="16"/>
                <w:szCs w:val="16"/>
              </w:rPr>
              <w:t>Savings, interest checking and money market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290</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1,454</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1,237</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3,170</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6"/>
                <w:szCs w:val="16"/>
              </w:rPr>
            </w:pPr>
            <w:r>
              <w:rPr>
                <w:sz w:val="16"/>
                <w:szCs w:val="16"/>
              </w:rPr>
              <w:t>Time deposit accounts $250,000 and over</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349</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621</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762</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1,286</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6"/>
                <w:szCs w:val="16"/>
              </w:rPr>
            </w:pPr>
            <w:r>
              <w:rPr>
                <w:sz w:val="16"/>
                <w:szCs w:val="16"/>
              </w:rPr>
              <w:t>Time deposits</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691</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761</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1,443</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1,468</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expense on deposits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1,330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2,836</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3,442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5,924</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on federal funds purchased and securities sold under agreements to repurchase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59</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44</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96</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76</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on Federal Home Loan Bank advances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612</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538</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1,244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1,080</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on subordinated notes</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381</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609</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882</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1,233</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expense on borrowings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1,052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1,191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2,222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2,389</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expense</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2,382</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4,027</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5,664</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8,313</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interest income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13,339</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12,157</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25,865</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23,786</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Provision for loan losses</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900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250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4,200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400</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interest income after provision for loan losses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12,439</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11,907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21,665</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23,386</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NON-INTEREST INCOME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Service charges and other fees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566</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885</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1,364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1,747</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Bank card income and fees</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812</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793</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1,505</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1,488</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Trust department income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279</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296</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658</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589</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Real estate servicing fees, net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(16)</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(82)</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(103)</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Gain on sale of mortgage loans, net</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924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179</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1,344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284</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Other</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68</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113</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102</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non-interest income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2,633</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2,121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4,881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4,212</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Investment securities gains, net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Gain on branch sale, net</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2,074</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NON-INTEREST EXPENSE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Salaries and employee benefits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6,511</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5,416</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12,633</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10,854</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Occupancy expense, net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757</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741</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1,522</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1,440</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Furniture and equipment expense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752</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686</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1,447</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1,495</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Processing, network, and bank card expense</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954</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973</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1,930</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1,973</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Legal, examination, and professional fees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407</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304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774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632</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Advertising and promotion</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221</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282</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470</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541</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Postage, printing, and supplies</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193</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259</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469</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Other</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1,252</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1,010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2,285</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2,155</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non-interest expense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11,047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9,671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21,495</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19,559</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Income before income taxes</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4,032</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4,357</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5,057</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10,114</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Income tax expense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750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837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907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1,928</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income</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3,282</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3,520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4,150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8,186</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Basic earnings per share</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0.51</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0.54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0.64</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1.25</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018536046"/>
        </w:trPr>
        <w:tc>
          <w:tcPr>
            <w:tcW w:w="3070"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lastRenderedPageBreak/>
              <w:t>Diluted earnings per share</w:t>
            </w:r>
          </w:p>
        </w:tc>
        <w:tc>
          <w:tcPr>
            <w:tcW w:w="9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0.51</w:t>
            </w:r>
          </w:p>
        </w:tc>
        <w:tc>
          <w:tcPr>
            <w:tcW w:w="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0.54</w:t>
            </w:r>
          </w:p>
        </w:tc>
        <w:tc>
          <w:tcPr>
            <w:tcW w:w="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0.64</w:t>
            </w:r>
          </w:p>
        </w:tc>
        <w:tc>
          <w:tcPr>
            <w:tcW w:w="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1.25</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bl>
    <w:p w:rsidR="00000000" w:rsidRDefault="00101D40">
      <w:pPr>
        <w:pStyle w:val="a3"/>
        <w:spacing w:before="0" w:beforeAutospacing="0" w:after="0" w:afterAutospacing="0"/>
        <w:jc w:val="both"/>
        <w:divId w:val="2018536046"/>
        <w:rPr>
          <w:sz w:val="20"/>
          <w:szCs w:val="20"/>
        </w:rPr>
      </w:pPr>
      <w:r>
        <w:rPr>
          <w:sz w:val="10"/>
          <w:szCs w:val="10"/>
        </w:rPr>
        <w:t>​</w:t>
      </w:r>
    </w:p>
    <w:p w:rsidR="00000000" w:rsidRDefault="00101D40">
      <w:pPr>
        <w:pStyle w:val="a3"/>
        <w:spacing w:before="0" w:beforeAutospacing="0" w:after="0" w:afterAutospacing="0"/>
        <w:jc w:val="both"/>
        <w:divId w:val="2018536046"/>
        <w:rPr>
          <w:sz w:val="18"/>
          <w:szCs w:val="18"/>
        </w:rPr>
      </w:pPr>
      <w:r>
        <w:rPr>
          <w:sz w:val="18"/>
          <w:szCs w:val="18"/>
        </w:rPr>
        <w:t>See</w:t>
      </w:r>
      <w:r>
        <w:rPr>
          <w:sz w:val="20"/>
          <w:szCs w:val="20"/>
        </w:rPr>
        <w:t xml:space="preserve"> </w:t>
      </w:r>
      <w:r>
        <w:rPr>
          <w:sz w:val="18"/>
          <w:szCs w:val="18"/>
        </w:rPr>
        <w:t xml:space="preserve">accompanying notes to the consolidated financial statements </w:t>
      </w:r>
      <w:r>
        <w:rPr>
          <w:i/>
          <w:iCs/>
          <w:sz w:val="18"/>
          <w:szCs w:val="18"/>
        </w:rPr>
        <w:t>(unaudited)</w:t>
      </w:r>
      <w:r>
        <w:rPr>
          <w:sz w:val="18"/>
          <w:szCs w:val="18"/>
        </w:rPr>
        <w:t>.</w:t>
      </w:r>
    </w:p>
    <w:p w:rsidR="00000000" w:rsidRDefault="00101D40">
      <w:pPr>
        <w:pStyle w:val="a3"/>
        <w:spacing w:before="0" w:beforeAutospacing="0" w:after="0" w:afterAutospacing="0"/>
        <w:jc w:val="both"/>
        <w:divId w:val="2018536046"/>
        <w:rPr>
          <w:sz w:val="20"/>
          <w:szCs w:val="20"/>
        </w:rPr>
      </w:pPr>
      <w:r>
        <w:rPr>
          <w:sz w:val="2"/>
          <w:szCs w:val="2"/>
        </w:rPr>
        <w:t>​</w:t>
      </w:r>
    </w:p>
    <w:p w:rsidR="00000000" w:rsidRDefault="00101D40">
      <w:pPr>
        <w:pStyle w:val="a3"/>
        <w:spacing w:before="480" w:beforeAutospacing="0" w:after="0" w:afterAutospacing="0"/>
        <w:jc w:val="center"/>
        <w:divId w:val="900556833"/>
        <w:rPr>
          <w:sz w:val="20"/>
          <w:szCs w:val="20"/>
        </w:rPr>
      </w:pPr>
      <w:r>
        <w:rPr>
          <w:sz w:val="20"/>
          <w:szCs w:val="20"/>
        </w:rPr>
        <w:t>3</w:t>
      </w:r>
    </w:p>
    <w:p w:rsidR="00000000" w:rsidRDefault="00101D40">
      <w:pPr>
        <w:pStyle w:val="a3"/>
        <w:spacing w:before="0" w:beforeAutospacing="0" w:after="0" w:afterAutospacing="0"/>
        <w:divId w:val="308051052"/>
        <w:rPr>
          <w:sz w:val="20"/>
          <w:szCs w:val="20"/>
        </w:rPr>
      </w:pPr>
      <w:r>
        <w:rPr>
          <w:b/>
          <w:bCs/>
          <w:sz w:val="20"/>
          <w:szCs w:val="20"/>
        </w:rPr>
        <w:t>HAWTHORN BANCSHARES, INC. AND SUBSIDIARIES</w:t>
      </w:r>
    </w:p>
    <w:p w:rsidR="00000000" w:rsidRDefault="00101D40">
      <w:pPr>
        <w:pStyle w:val="a3"/>
        <w:pBdr>
          <w:bottom w:val="single" w:sz="6" w:space="1" w:color="000000"/>
        </w:pBdr>
        <w:spacing w:before="0" w:beforeAutospacing="0" w:after="240" w:afterAutospacing="0"/>
        <w:divId w:val="308051052"/>
        <w:rPr>
          <w:sz w:val="20"/>
          <w:szCs w:val="20"/>
        </w:rPr>
      </w:pPr>
      <w:r>
        <w:rPr>
          <w:b/>
          <w:bCs/>
          <w:sz w:val="20"/>
          <w:szCs w:val="20"/>
        </w:rPr>
        <w:t xml:space="preserve">Consolidated Statements of Comprehensive Income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038"/>
        <w:gridCol w:w="160"/>
        <w:gridCol w:w="102"/>
        <w:gridCol w:w="543"/>
        <w:gridCol w:w="165"/>
        <w:gridCol w:w="101"/>
        <w:gridCol w:w="547"/>
        <w:gridCol w:w="160"/>
        <w:gridCol w:w="100"/>
        <w:gridCol w:w="510"/>
        <w:gridCol w:w="160"/>
        <w:gridCol w:w="100"/>
        <w:gridCol w:w="610"/>
        <w:gridCol w:w="10"/>
      </w:tblGrid>
      <w:tr w:rsidR="00000000">
        <w:trPr>
          <w:divId w:val="308051052"/>
          <w:trHeight w:val="20"/>
        </w:trPr>
        <w:tc>
          <w:tcPr>
            <w:tcW w:w="3058" w:type="pct"/>
            <w:tcMar>
              <w:top w:w="0" w:type="dxa"/>
              <w:left w:w="0" w:type="dxa"/>
              <w:bottom w:w="0" w:type="dxa"/>
              <w:right w:w="0" w:type="dxa"/>
            </w:tcMar>
            <w:vAlign w:val="bottom"/>
            <w:hideMark/>
          </w:tcPr>
          <w:p w:rsidR="00000000" w:rsidRDefault="00101D40">
            <w:pPr>
              <w:pStyle w:val="a3"/>
              <w:spacing w:before="0" w:beforeAutospacing="0" w:after="0" w:afterAutospacing="0"/>
              <w:divId w:val="188929273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9438603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25433693"/>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1991807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3392236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30747262"/>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4566730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6357026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22789775"/>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4355360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0580715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29657935"/>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5967329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79803284"/>
              <w:rPr>
                <w:sz w:val="20"/>
                <w:szCs w:val="20"/>
              </w:rPr>
            </w:pPr>
            <w:r>
              <w:rPr>
                <w:sz w:val="2"/>
                <w:szCs w:val="2"/>
              </w:rPr>
              <w:t>​</w:t>
            </w:r>
          </w:p>
        </w:tc>
      </w:tr>
      <w:tr w:rsidR="00000000">
        <w:trPr>
          <w:divId w:val="308051052"/>
        </w:trPr>
        <w:tc>
          <w:tcPr>
            <w:tcW w:w="3058"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31"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61"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Six Months Ended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308051052"/>
        </w:trPr>
        <w:tc>
          <w:tcPr>
            <w:tcW w:w="305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83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6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308051052"/>
        </w:trPr>
        <w:tc>
          <w:tcPr>
            <w:tcW w:w="305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i/>
                <w:iCs/>
                <w:sz w:val="16"/>
                <w:szCs w:val="16"/>
              </w:rPr>
              <w:t>(In thousands)</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308051052"/>
        </w:trPr>
        <w:tc>
          <w:tcPr>
            <w:tcW w:w="305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Net income</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3,282</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3,520</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4,150</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8,186</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Other comprehensive income, net of tax</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Investment securities available-for-sale:</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Unrealized gains on investment securities available-for-sale, net of tax</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891</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1,699</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3,072</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3,077</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Adjustment for (gains) on sale of investment securities, net of tax</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(4)</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Defined benefit pension plans:</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Amortization of prior service cost included in net periodic pension cost, net of tax</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84</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 other comprehensive income</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918</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1,715</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3,151</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3,108</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08051052"/>
        </w:trPr>
        <w:tc>
          <w:tcPr>
            <w:tcW w:w="3058"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 comprehensive income</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4,200</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5,235</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7,301</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11,294</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308051052"/>
        <w:rPr>
          <w:sz w:val="20"/>
          <w:szCs w:val="20"/>
        </w:rPr>
      </w:pPr>
      <w:r>
        <w:rPr>
          <w:sz w:val="20"/>
          <w:szCs w:val="20"/>
        </w:rPr>
        <w:t>​</w:t>
      </w:r>
    </w:p>
    <w:p w:rsidR="00000000" w:rsidRDefault="00101D40">
      <w:pPr>
        <w:pStyle w:val="a3"/>
        <w:spacing w:before="0" w:beforeAutospacing="0" w:after="240" w:afterAutospacing="0"/>
        <w:jc w:val="both"/>
        <w:divId w:val="308051052"/>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101D40">
      <w:pPr>
        <w:pStyle w:val="a3"/>
        <w:spacing w:before="0" w:beforeAutospacing="0" w:after="0" w:afterAutospacing="0"/>
        <w:divId w:val="308051052"/>
        <w:rPr>
          <w:sz w:val="20"/>
          <w:szCs w:val="20"/>
        </w:rPr>
      </w:pPr>
      <w:r>
        <w:rPr>
          <w:sz w:val="20"/>
          <w:szCs w:val="20"/>
        </w:rPr>
        <w:t>​</w:t>
      </w:r>
    </w:p>
    <w:p w:rsidR="00000000" w:rsidRDefault="00101D40">
      <w:pPr>
        <w:pStyle w:val="a3"/>
        <w:spacing w:before="480" w:beforeAutospacing="0" w:after="0" w:afterAutospacing="0"/>
        <w:jc w:val="center"/>
        <w:divId w:val="2059550836"/>
        <w:rPr>
          <w:sz w:val="20"/>
          <w:szCs w:val="20"/>
        </w:rPr>
      </w:pPr>
      <w:r>
        <w:rPr>
          <w:sz w:val="20"/>
          <w:szCs w:val="20"/>
        </w:rPr>
        <w:t>4</w:t>
      </w:r>
    </w:p>
    <w:p w:rsidR="00000000" w:rsidRDefault="00101D40">
      <w:pPr>
        <w:pStyle w:val="a3"/>
        <w:spacing w:before="0" w:beforeAutospacing="0" w:after="0" w:afterAutospacing="0"/>
        <w:divId w:val="1594700173"/>
        <w:rPr>
          <w:sz w:val="20"/>
          <w:szCs w:val="20"/>
        </w:rPr>
      </w:pPr>
      <w:r>
        <w:rPr>
          <w:b/>
          <w:bCs/>
          <w:sz w:val="20"/>
          <w:szCs w:val="20"/>
        </w:rPr>
        <w:t>HAWTHORN BANCSHARES, INC. AND SUBSIDIARIES</w:t>
      </w:r>
    </w:p>
    <w:p w:rsidR="00000000" w:rsidRDefault="00101D40">
      <w:pPr>
        <w:pStyle w:val="a3"/>
        <w:pBdr>
          <w:bottom w:val="single" w:sz="6" w:space="1" w:color="000000"/>
        </w:pBdr>
        <w:spacing w:before="0" w:beforeAutospacing="0" w:after="240" w:afterAutospacing="0"/>
        <w:divId w:val="1594700173"/>
        <w:rPr>
          <w:sz w:val="20"/>
          <w:szCs w:val="20"/>
        </w:rPr>
      </w:pPr>
      <w:r>
        <w:rPr>
          <w:b/>
          <w:bCs/>
          <w:sz w:val="20"/>
          <w:szCs w:val="20"/>
        </w:rPr>
        <w:t xml:space="preserve">Consolidated Statements of Stockholders’ Equity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985"/>
        <w:gridCol w:w="160"/>
        <w:gridCol w:w="104"/>
        <w:gridCol w:w="528"/>
        <w:gridCol w:w="160"/>
        <w:gridCol w:w="90"/>
        <w:gridCol w:w="555"/>
        <w:gridCol w:w="160"/>
        <w:gridCol w:w="90"/>
        <w:gridCol w:w="555"/>
        <w:gridCol w:w="160"/>
        <w:gridCol w:w="146"/>
        <w:gridCol w:w="921"/>
        <w:gridCol w:w="160"/>
        <w:gridCol w:w="91"/>
        <w:gridCol w:w="546"/>
        <w:gridCol w:w="160"/>
        <w:gridCol w:w="90"/>
        <w:gridCol w:w="645"/>
      </w:tblGrid>
      <w:tr w:rsidR="00000000">
        <w:trPr>
          <w:divId w:val="1594700173"/>
          <w:trHeight w:val="20"/>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divId w:val="11749960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3197193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28662934"/>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923217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8283481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80133252"/>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252273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9077907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29988486"/>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43929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4408919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92238708"/>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747431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5150623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5661886"/>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757463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9723165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69559568"/>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30663209"/>
              <w:rPr>
                <w:sz w:val="20"/>
                <w:szCs w:val="20"/>
              </w:rPr>
            </w:pPr>
            <w:r>
              <w:rPr>
                <w:sz w:val="2"/>
                <w:szCs w:val="2"/>
              </w:rPr>
              <w:t>​</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740" w:type="pct"/>
            <w:gridSpan w:val="1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For the Three Months Ended June 30, 2020 and 2019</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Accumulated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 -</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Common</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Comprehensive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holders'</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Surplus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Earnings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Equity</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March 31, 2020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6,520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55,727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61,708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(1,522)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w:t>
            </w:r>
            <w:r>
              <w:rPr>
                <w:sz w:val="18"/>
                <w:szCs w:val="18"/>
              </w:rPr>
              <w:t>5,763)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116,670</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3,282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3,282</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918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918</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Purchase of treasury stock</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(90)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(90)</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Stock dividend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3,829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w:t>
            </w:r>
            <w:r>
              <w:rPr>
                <w:sz w:val="18"/>
                <w:szCs w:val="18"/>
              </w:rPr>
              <w:t>3,829)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Cash dividends declared, common stock ($0.12 per share)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(749)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(749)</w:t>
            </w:r>
          </w:p>
        </w:tc>
      </w:tr>
      <w:tr w:rsidR="00000000">
        <w:trPr>
          <w:divId w:val="1594700173"/>
        </w:trPr>
        <w:tc>
          <w:tcPr>
            <w:tcW w:w="21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June 30, 2020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6,520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59,556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60,412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(604)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(5,853)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120,031</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7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March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6,279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50,173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58,168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(4,706)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104,870</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3,520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3,520</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1,715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1,715</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lastRenderedPageBreak/>
              <w:t>Stock dividend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5,796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(5,796)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Cash dividends declared, common stock ($0.10 per share)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(725)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(725)</w:t>
            </w:r>
          </w:p>
        </w:tc>
      </w:tr>
      <w:tr w:rsidR="00000000">
        <w:trPr>
          <w:divId w:val="1594700173"/>
        </w:trPr>
        <w:tc>
          <w:tcPr>
            <w:tcW w:w="2177"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June 30, 2019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6,279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55,969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55,167</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(2,991)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(5,044)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109,380</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740" w:type="pct"/>
            <w:gridSpan w:val="1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For the Six Months Ended June 30, 2020 and 2019</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Accumulated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01"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 -</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5"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Common</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Retained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Comprehensive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Treasury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01"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holders'</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Surplus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Earnings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Equity</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6,520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55,727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61,590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(3,755)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115,038</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4,150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4,150</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3,151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3,151</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Purchase of treasury stock</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(809)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(809)</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Stock dividend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3,829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(3,829)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Cash dividends declared, common stock ($0.24 per share)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(1,499)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(1,499)</w:t>
            </w:r>
          </w:p>
        </w:tc>
      </w:tr>
      <w:tr w:rsidR="00000000">
        <w:trPr>
          <w:divId w:val="1594700173"/>
        </w:trPr>
        <w:tc>
          <w:tcPr>
            <w:tcW w:w="21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June 30, 2020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6,520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59,556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60,412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(604)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(5,853)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120,031</w:t>
            </w:r>
          </w:p>
        </w:tc>
      </w:tr>
      <w:tr w:rsidR="00000000">
        <w:trPr>
          <w:divId w:val="1594700173"/>
        </w:trPr>
        <w:tc>
          <w:tcPr>
            <w:tcW w:w="21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7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8"/>
                <w:szCs w:val="18"/>
              </w:rPr>
              <w:t>​</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December 31, 2018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6,279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50,173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54,105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(6,099)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99,414</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8,186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8,186</w:t>
            </w:r>
          </w:p>
        </w:tc>
      </w:tr>
      <w:tr w:rsidR="00000000">
        <w:trPr>
          <w:divId w:val="1594700173"/>
        </w:trPr>
        <w:tc>
          <w:tcPr>
            <w:tcW w:w="21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3,108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3,108</w:t>
            </w:r>
          </w:p>
        </w:tc>
      </w:tr>
      <w:tr w:rsidR="00000000">
        <w:trPr>
          <w:divId w:val="1594700173"/>
        </w:trPr>
        <w:tc>
          <w:tcPr>
            <w:tcW w:w="2177"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Stock dividend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5,796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(5,796)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r>
      <w:tr w:rsidR="00000000">
        <w:trPr>
          <w:divId w:val="1594700173"/>
        </w:trPr>
        <w:tc>
          <w:tcPr>
            <w:tcW w:w="21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Cash dividends declared, common stock ($0.22 per share)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(1,328)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(1,328)</w:t>
            </w:r>
          </w:p>
        </w:tc>
      </w:tr>
      <w:tr w:rsidR="00000000">
        <w:trPr>
          <w:divId w:val="1594700173"/>
        </w:trPr>
        <w:tc>
          <w:tcPr>
            <w:tcW w:w="2177"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Balance, June 30, 2019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6,279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55,969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55,167</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47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(2,991)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8"/>
                <w:szCs w:val="18"/>
              </w:rPr>
            </w:pPr>
            <w:r>
              <w:rPr>
                <w:sz w:val="18"/>
                <w:szCs w:val="18"/>
              </w:rPr>
              <w:t>(5,044)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109,380</w:t>
            </w:r>
          </w:p>
        </w:tc>
      </w:tr>
    </w:tbl>
    <w:p w:rsidR="00000000" w:rsidRDefault="00101D40">
      <w:pPr>
        <w:pStyle w:val="a3"/>
        <w:spacing w:before="0" w:beforeAutospacing="0" w:after="0" w:afterAutospacing="0"/>
        <w:divId w:val="1594700173"/>
        <w:rPr>
          <w:sz w:val="20"/>
          <w:szCs w:val="20"/>
        </w:rPr>
      </w:pPr>
      <w:r>
        <w:rPr>
          <w:sz w:val="20"/>
          <w:szCs w:val="20"/>
        </w:rPr>
        <w:t>​</w:t>
      </w:r>
    </w:p>
    <w:p w:rsidR="00000000" w:rsidRDefault="00101D40">
      <w:pPr>
        <w:pStyle w:val="a3"/>
        <w:spacing w:before="0" w:beforeAutospacing="0" w:after="240" w:afterAutospacing="0"/>
        <w:jc w:val="both"/>
        <w:divId w:val="1594700173"/>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101D40">
      <w:pPr>
        <w:pStyle w:val="a3"/>
        <w:spacing w:before="480" w:beforeAutospacing="0" w:after="0" w:afterAutospacing="0"/>
        <w:jc w:val="center"/>
        <w:divId w:val="279919306"/>
        <w:rPr>
          <w:sz w:val="20"/>
          <w:szCs w:val="20"/>
        </w:rPr>
      </w:pPr>
      <w:r>
        <w:rPr>
          <w:sz w:val="20"/>
          <w:szCs w:val="20"/>
        </w:rPr>
        <w:t>5</w:t>
      </w:r>
    </w:p>
    <w:p w:rsidR="00000000" w:rsidRDefault="00101D40">
      <w:pPr>
        <w:pStyle w:val="a3"/>
        <w:spacing w:before="0" w:beforeAutospacing="0" w:after="0" w:afterAutospacing="0"/>
        <w:divId w:val="35934423"/>
        <w:rPr>
          <w:sz w:val="18"/>
          <w:szCs w:val="18"/>
        </w:rPr>
      </w:pPr>
      <w:r>
        <w:rPr>
          <w:b/>
          <w:bCs/>
          <w:sz w:val="18"/>
          <w:szCs w:val="18"/>
        </w:rPr>
        <w:t>HAWTHORN BANCSHARES, INC. AND SUBSIDIARIES</w:t>
      </w:r>
    </w:p>
    <w:p w:rsidR="00000000" w:rsidRDefault="00101D40">
      <w:pPr>
        <w:pStyle w:val="a3"/>
        <w:pBdr>
          <w:bottom w:val="single" w:sz="6" w:space="1" w:color="000000"/>
        </w:pBdr>
        <w:spacing w:before="0" w:beforeAutospacing="0" w:after="120" w:afterAutospacing="0"/>
        <w:divId w:val="35934423"/>
        <w:rPr>
          <w:sz w:val="18"/>
          <w:szCs w:val="18"/>
        </w:rPr>
      </w:pPr>
      <w:r>
        <w:rPr>
          <w:b/>
          <w:bCs/>
          <w:sz w:val="18"/>
          <w:szCs w:val="18"/>
        </w:rPr>
        <w:t xml:space="preserve">Consolidated Statements of Cash Flows </w:t>
      </w:r>
      <w:r>
        <w:rPr>
          <w:i/>
          <w:iCs/>
          <w:sz w:val="18"/>
          <w:szCs w:val="18"/>
        </w:rPr>
        <w:t>(unaudited)</w:t>
      </w:r>
    </w:p>
    <w:tbl>
      <w:tblPr>
        <w:tblW w:w="4983" w:type="pct"/>
        <w:tblCellMar>
          <w:top w:w="15" w:type="dxa"/>
          <w:left w:w="0" w:type="dxa"/>
          <w:bottom w:w="15" w:type="dxa"/>
          <w:right w:w="0" w:type="dxa"/>
        </w:tblCellMar>
        <w:tblLook w:val="04A0" w:firstRow="1" w:lastRow="0" w:firstColumn="1" w:lastColumn="0" w:noHBand="0" w:noVBand="1"/>
      </w:tblPr>
      <w:tblGrid>
        <w:gridCol w:w="6120"/>
        <w:gridCol w:w="192"/>
        <w:gridCol w:w="121"/>
        <w:gridCol w:w="765"/>
        <w:gridCol w:w="192"/>
        <w:gridCol w:w="121"/>
        <w:gridCol w:w="767"/>
      </w:tblGrid>
      <w:tr w:rsidR="00000000">
        <w:trPr>
          <w:divId w:val="35934423"/>
          <w:trHeight w:val="20"/>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divId w:val="1368261683"/>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3623127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38914574"/>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877262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2638973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70973950"/>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49065524"/>
              <w:rPr>
                <w:sz w:val="20"/>
                <w:szCs w:val="20"/>
              </w:rPr>
            </w:pPr>
            <w:r>
              <w:rPr>
                <w:sz w:val="2"/>
                <w:szCs w:val="2"/>
              </w:rPr>
              <w:t>​</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i/>
                <w:iCs/>
                <w:sz w:val="16"/>
                <w:szCs w:val="16"/>
              </w:rPr>
              <w:t>​</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187"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i/>
                <w:iCs/>
                <w:sz w:val="16"/>
                <w:szCs w:val="16"/>
              </w:rPr>
              <w:t>(In thousands)</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Cash flows from operating activities: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income</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4,150</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8,186</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Adjustments to reconcile net income to net cash provided by operating activities: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Provision for loan losses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4,200</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400</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Depreciation expense</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1,121</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968</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Net amortization of investment securities, premiums, and discounts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703</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644</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Change in fair value of mortgage servicing rights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525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373</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Investment securities gains, net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(6)</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(Gains) losses on sales and dispositions of premises and equipment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(67)</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Gain on sales and dispositions of other real estate</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(211)</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(19)</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Gain on branch sale, net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(2,074)</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Provision for other real estate owned</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(Increase) decrease in accrued interest receivable</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(1,119)</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Increase in cash surrender value - life insurance</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(27)</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(37)</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(Increase) decrease in other assets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(14)</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1,875</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Operating lease liabilities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(125)</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(79)</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(Decrease) increase in accrued interest payable</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(235)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271</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Increase (decrease) in other liabilities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597</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(1,684)</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Origination of mortgage loans held for sale</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(54,987)</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(14,262)</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Proceeds from the sale of mortgage loans held for sale</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47,718</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15,008</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t>Gain on sale of mortgage loans, net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(1,344)</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(284)</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16"/>
                <w:szCs w:val="16"/>
              </w:rPr>
            </w:pPr>
            <w:r>
              <w:rPr>
                <w:sz w:val="16"/>
                <w:szCs w:val="16"/>
              </w:rPr>
              <w:lastRenderedPageBreak/>
              <w:t>Other, net</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(188)</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(99)</w:t>
            </w:r>
          </w:p>
        </w:tc>
      </w:tr>
      <w:tr w:rsidR="00000000">
        <w:trPr>
          <w:divId w:val="35934423"/>
        </w:trPr>
        <w:tc>
          <w:tcPr>
            <w:tcW w:w="369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cash provided by operating activities</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703</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9,263</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Cash flows from investing activities: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Purchase of certificates of deposit in other banks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(735)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(498)</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maturities of certificates of deposit in other banks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1,235</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increase in loans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(111,873)</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(11,290)</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Purchase of available-for-sale debt securities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(54,811)</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(18,790)</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maturities of available-for-sale debt securities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26,375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19,695</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calls of available-for-sale debt securities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13,185</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7,370</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sales of available-for-sale debt securities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1,490</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Purchases of FHLB stock</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(1,891)</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(1,322)</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sales of FHLB stock</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724</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1,665</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Purchases of premises and equipment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(799)</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(1,176)</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sales of premises and equipment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Payment for branch sale, net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(6,700)</w:t>
            </w:r>
          </w:p>
        </w:tc>
      </w:tr>
      <w:tr w:rsidR="00000000">
        <w:trPr>
          <w:divId w:val="35934423"/>
        </w:trPr>
        <w:tc>
          <w:tcPr>
            <w:tcW w:w="369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Proceeds from sales of other real estate and repossessed assets</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194</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925</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cash used in investing activities</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(126,771)</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(10,115)</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Cash flows from financing activities: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increase in demand deposits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106,661</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4,701</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increase (decrease) in interest-bearing transaction accounts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38,098</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(14,546)</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(decrease) increase in time deposits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(3,647)</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8,115</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increase in federal funds purchased and securities sold under agreements to repurchase</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14,925</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687</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Repayment of FHLB advances and other borrowings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(40,117)</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(57,921)</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FHLB advances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69,000</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47,806</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Purchase of treasury stock</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(809)</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r>
      <w:tr w:rsidR="00000000">
        <w:trPr>
          <w:divId w:val="35934423"/>
        </w:trPr>
        <w:tc>
          <w:tcPr>
            <w:tcW w:w="369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Cash dividends paid - common stock</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(1,503)</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(1,207)</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cash provided by (used in) financing activities</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182,608</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(12,365)</w:t>
            </w:r>
          </w:p>
        </w:tc>
      </w:tr>
      <w:tr w:rsidR="00000000">
        <w:trPr>
          <w:divId w:val="35934423"/>
        </w:trPr>
        <w:tc>
          <w:tcPr>
            <w:tcW w:w="369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Net increase (decrease) in cash and cash equivalents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56,540</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(13,217)</w:t>
            </w:r>
          </w:p>
        </w:tc>
      </w:tr>
      <w:tr w:rsidR="00000000">
        <w:trPr>
          <w:divId w:val="35934423"/>
        </w:trPr>
        <w:tc>
          <w:tcPr>
            <w:tcW w:w="369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Cash and cash equivalents, beginning of year</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78,121</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42,083</w:t>
            </w:r>
          </w:p>
        </w:tc>
      </w:tr>
      <w:tr w:rsidR="00000000">
        <w:trPr>
          <w:divId w:val="35934423"/>
        </w:trPr>
        <w:tc>
          <w:tcPr>
            <w:tcW w:w="369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Cash and cash equivalents, end of year</w:t>
            </w:r>
          </w:p>
        </w:tc>
        <w:tc>
          <w:tcPr>
            <w:tcW w:w="1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134,661</w:t>
            </w:r>
          </w:p>
        </w:tc>
        <w:tc>
          <w:tcPr>
            <w:tcW w:w="1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28,866</w:t>
            </w:r>
          </w:p>
        </w:tc>
      </w:tr>
      <w:tr w:rsidR="00000000">
        <w:trPr>
          <w:divId w:val="35934423"/>
        </w:trPr>
        <w:tc>
          <w:tcPr>
            <w:tcW w:w="3695"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Supplemental disclosures of cash flow information:</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r>
      <w:tr w:rsidR="00000000">
        <w:trPr>
          <w:divId w:val="35934423"/>
        </w:trPr>
        <w:tc>
          <w:tcPr>
            <w:tcW w:w="36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Cash paid during the year for:</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r>
      <w:tr w:rsidR="00000000">
        <w:trPr>
          <w:divId w:val="35934423"/>
        </w:trPr>
        <w:tc>
          <w:tcPr>
            <w:tcW w:w="3695" w:type="pct"/>
            <w:noWrap/>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Interest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5,899</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8,042</w:t>
            </w:r>
          </w:p>
        </w:tc>
      </w:tr>
      <w:tr w:rsidR="00000000">
        <w:trPr>
          <w:divId w:val="35934423"/>
        </w:trPr>
        <w:tc>
          <w:tcPr>
            <w:tcW w:w="36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Income taxes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1,190</w:t>
            </w:r>
          </w:p>
        </w:tc>
      </w:tr>
      <w:tr w:rsidR="00000000">
        <w:trPr>
          <w:divId w:val="35934423"/>
        </w:trPr>
        <w:tc>
          <w:tcPr>
            <w:tcW w:w="36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Noncash investing and financing activities:</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4"/>
                <w:szCs w:val="14"/>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4"/>
                <w:szCs w:val="14"/>
              </w:rPr>
              <w:t>​</w:t>
            </w:r>
          </w:p>
        </w:tc>
      </w:tr>
      <w:tr w:rsidR="00000000">
        <w:trPr>
          <w:divId w:val="35934423"/>
        </w:trPr>
        <w:tc>
          <w:tcPr>
            <w:tcW w:w="36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Other real estate and repossessed assets acquired in settlement of loans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343</w:t>
            </w:r>
          </w:p>
        </w:tc>
      </w:tr>
      <w:tr w:rsidR="00000000">
        <w:trPr>
          <w:divId w:val="35934423"/>
        </w:trPr>
        <w:tc>
          <w:tcPr>
            <w:tcW w:w="36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Net deposits and fixed assets transferred to other assets related to the Branson branch sale</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(8,885)</w:t>
            </w:r>
          </w:p>
        </w:tc>
      </w:tr>
      <w:tr w:rsidR="00000000">
        <w:trPr>
          <w:divId w:val="35934423"/>
        </w:trPr>
        <w:tc>
          <w:tcPr>
            <w:tcW w:w="36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Right of use assets obtained in exchange for new operating lease liabilities</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w:t>
            </w:r>
          </w:p>
        </w:tc>
        <w:tc>
          <w:tcPr>
            <w:tcW w:w="4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2,424</w:t>
            </w:r>
          </w:p>
        </w:tc>
      </w:tr>
    </w:tbl>
    <w:p w:rsidR="00000000" w:rsidRDefault="00101D40">
      <w:pPr>
        <w:pStyle w:val="a3"/>
        <w:spacing w:before="60" w:beforeAutospacing="0" w:after="0" w:afterAutospacing="0"/>
        <w:jc w:val="both"/>
        <w:divId w:val="35934423"/>
        <w:rPr>
          <w:sz w:val="16"/>
          <w:szCs w:val="16"/>
        </w:rPr>
      </w:pPr>
      <w:r>
        <w:rPr>
          <w:sz w:val="16"/>
          <w:szCs w:val="16"/>
        </w:rPr>
        <w:t xml:space="preserve">See accompanying notes to the consolidated financial statements </w:t>
      </w:r>
      <w:r>
        <w:rPr>
          <w:i/>
          <w:iCs/>
          <w:sz w:val="16"/>
          <w:szCs w:val="16"/>
        </w:rPr>
        <w:t>(unaudited).</w:t>
      </w:r>
    </w:p>
    <w:p w:rsidR="00000000" w:rsidRDefault="00101D40">
      <w:pPr>
        <w:pStyle w:val="a3"/>
        <w:spacing w:before="0" w:beforeAutospacing="0" w:after="0" w:afterAutospacing="0" w:line="0" w:lineRule="atLeast"/>
        <w:divId w:val="35934423"/>
        <w:rPr>
          <w:vanish/>
        </w:rPr>
      </w:pPr>
      <w:r>
        <w:rPr>
          <w:vanish/>
          <w:sz w:val="2"/>
          <w:szCs w:val="2"/>
        </w:rPr>
        <w:t>​</w:t>
      </w:r>
    </w:p>
    <w:p w:rsidR="00000000" w:rsidRDefault="00101D40">
      <w:pPr>
        <w:pStyle w:val="a3"/>
        <w:spacing w:before="480" w:beforeAutospacing="0" w:after="0" w:afterAutospacing="0"/>
        <w:jc w:val="center"/>
        <w:divId w:val="1663000497"/>
        <w:rPr>
          <w:sz w:val="20"/>
          <w:szCs w:val="20"/>
        </w:rPr>
      </w:pPr>
      <w:r>
        <w:rPr>
          <w:sz w:val="20"/>
          <w:szCs w:val="20"/>
        </w:rPr>
        <w:t>6</w:t>
      </w:r>
    </w:p>
    <w:p w:rsidR="00000000" w:rsidRDefault="00101D40">
      <w:pPr>
        <w:pStyle w:val="a3"/>
        <w:spacing w:before="0" w:beforeAutospacing="0" w:after="0" w:afterAutospacing="0"/>
        <w:jc w:val="center"/>
        <w:divId w:val="56054803"/>
        <w:rPr>
          <w:sz w:val="20"/>
          <w:szCs w:val="20"/>
        </w:rPr>
      </w:pPr>
      <w:r>
        <w:rPr>
          <w:b/>
          <w:bCs/>
          <w:sz w:val="20"/>
          <w:szCs w:val="20"/>
        </w:rPr>
        <w:t>HAWTHORN BANCSHARES, INC.</w:t>
      </w:r>
    </w:p>
    <w:p w:rsidR="00000000" w:rsidRDefault="00101D40">
      <w:pPr>
        <w:pStyle w:val="a3"/>
        <w:spacing w:before="0" w:beforeAutospacing="0" w:after="240" w:afterAutospacing="0"/>
        <w:jc w:val="center"/>
        <w:divId w:val="56054803"/>
        <w:rPr>
          <w:sz w:val="20"/>
          <w:szCs w:val="20"/>
        </w:rPr>
      </w:pPr>
      <w:r>
        <w:rPr>
          <w:b/>
          <w:bCs/>
          <w:sz w:val="20"/>
          <w:szCs w:val="20"/>
        </w:rPr>
        <w:t>AND SUBSIDIARIES</w:t>
      </w:r>
    </w:p>
    <w:p w:rsidR="00000000" w:rsidRDefault="00101D40">
      <w:pPr>
        <w:pStyle w:val="a3"/>
        <w:spacing w:before="0" w:beforeAutospacing="0" w:after="240" w:afterAutospacing="0"/>
        <w:jc w:val="center"/>
        <w:divId w:val="56054803"/>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56054803"/>
        <w:rPr>
          <w:sz w:val="20"/>
          <w:szCs w:val="20"/>
        </w:rPr>
      </w:pPr>
      <w:r>
        <w:rPr>
          <w:i/>
          <w:iCs/>
          <w:sz w:val="20"/>
          <w:szCs w:val="20"/>
        </w:rPr>
        <w:t>(Unaudited)</w:t>
      </w:r>
    </w:p>
    <w:p w:rsidR="00000000" w:rsidRDefault="00101D40">
      <w:pPr>
        <w:pStyle w:val="a3"/>
        <w:spacing w:before="0" w:beforeAutospacing="0" w:after="240" w:afterAutospacing="0"/>
        <w:divId w:val="56361304"/>
        <w:rPr>
          <w:sz w:val="20"/>
          <w:szCs w:val="20"/>
        </w:rPr>
      </w:pPr>
      <w:r>
        <w:rPr>
          <w:b/>
          <w:bCs/>
          <w:sz w:val="20"/>
          <w:szCs w:val="20"/>
        </w:rPr>
        <w:t>(1)   Summary of Significant Accounting Policies</w:t>
      </w:r>
    </w:p>
    <w:p w:rsidR="00000000" w:rsidRDefault="00101D40">
      <w:pPr>
        <w:pStyle w:val="a3"/>
        <w:spacing w:before="0" w:beforeAutospacing="0" w:after="240" w:afterAutospacing="0"/>
        <w:jc w:val="both"/>
        <w:divId w:val="56361304"/>
        <w:rPr>
          <w:sz w:val="20"/>
          <w:szCs w:val="20"/>
        </w:rPr>
      </w:pPr>
      <w:r>
        <w:rPr>
          <w:sz w:val="20"/>
          <w:szCs w:val="20"/>
        </w:rPr>
        <w:t>Hawthorn Bancshares, Inc</w:t>
      </w:r>
      <w:r>
        <w:rPr>
          <w:sz w:val="20"/>
          <w:szCs w:val="20"/>
        </w:rPr>
        <w:t>. (the Company) through its subsidiary, Hawthorn Bank (the Bank), provides a broad range of banking services to individual and corporate customers located within the Missouri communities in and surrounding Jefferson City, Columbia, Clinton, Warsaw, Springf</w:t>
      </w:r>
      <w:r>
        <w:rPr>
          <w:sz w:val="20"/>
          <w:szCs w:val="20"/>
        </w:rPr>
        <w:t>ield, St. Louis, and the greater Kansas City metropolitan area. The Company is subject to competition from other financial and nonfinancial institutions providing financial products. Additionally, the Company and its subsidiaries are subject to the regulat</w:t>
      </w:r>
      <w:r>
        <w:rPr>
          <w:sz w:val="20"/>
          <w:szCs w:val="20"/>
        </w:rPr>
        <w:t>ions of certain regulatory agencies and undergo periodic examinations by those regulatory agencies.</w:t>
      </w:r>
    </w:p>
    <w:p w:rsidR="00000000" w:rsidRDefault="00101D40">
      <w:pPr>
        <w:pStyle w:val="a3"/>
        <w:spacing w:before="0" w:beforeAutospacing="0" w:after="240" w:afterAutospacing="0"/>
        <w:jc w:val="both"/>
        <w:divId w:val="56361304"/>
        <w:rPr>
          <w:sz w:val="20"/>
          <w:szCs w:val="20"/>
        </w:rPr>
      </w:pPr>
      <w:r>
        <w:rPr>
          <w:sz w:val="20"/>
          <w:szCs w:val="20"/>
        </w:rPr>
        <w:t>The accompanying unaudited consolidated financial statements of the Company have been prepared in conformity with U.S. generally accepted accounting princip</w:t>
      </w:r>
      <w:r>
        <w:rPr>
          <w:sz w:val="20"/>
          <w:szCs w:val="20"/>
        </w:rPr>
        <w:t xml:space="preserve">les (U.S. GAAP) for interim financial information and with the instructions to Form 10-Q, and Rule 10-01 of Regulation S-X. Accordingly, the unaudited consolidated financial statements do not include all of the information and disclosures required by U.S. </w:t>
      </w:r>
      <w:r>
        <w:rPr>
          <w:sz w:val="20"/>
          <w:szCs w:val="20"/>
        </w:rPr>
        <w:t>GAAP for complete financial statements and should be read in conjunction with the consolidated financial statements and related notes included in the Company’s Annual Report on Form 10-K for the year ended December 31, 2019.</w:t>
      </w:r>
    </w:p>
    <w:p w:rsidR="00000000" w:rsidRDefault="00101D40">
      <w:pPr>
        <w:pStyle w:val="a3"/>
        <w:spacing w:before="0" w:beforeAutospacing="0" w:after="240" w:afterAutospacing="0"/>
        <w:jc w:val="both"/>
        <w:divId w:val="56361304"/>
        <w:rPr>
          <w:sz w:val="20"/>
          <w:szCs w:val="20"/>
        </w:rPr>
      </w:pPr>
      <w:r>
        <w:rPr>
          <w:sz w:val="20"/>
          <w:szCs w:val="20"/>
        </w:rPr>
        <w:t>The preparation of the consolidated financial statements includes all adjustments that, in the opinion of management, are necessary in order to make those statements not misleading. Management is required to make estimates and assumptions, including the de</w:t>
      </w:r>
      <w:r>
        <w:rPr>
          <w:sz w:val="20"/>
          <w:szCs w:val="20"/>
        </w:rPr>
        <w:t>termination of the allowance for loan losses, real estate acquired in connection with foreclosure or in satisfaction of loans, and fair values of investment securities available-for-sale that affect the reported amounts of assets and liabilities and disclo</w:t>
      </w:r>
      <w:r>
        <w:rPr>
          <w:sz w:val="20"/>
          <w:szCs w:val="20"/>
        </w:rPr>
        <w:t>sure of contingent assets and liabilities at the date of the consolidated financial statements and the reported amounts of revenues and expenses during the reporting period. These estimates and assumptions are subject to many risks and uncertainties, inclu</w:t>
      </w:r>
      <w:r>
        <w:rPr>
          <w:sz w:val="20"/>
          <w:szCs w:val="20"/>
        </w:rPr>
        <w:t>ding changes in interest rates and other general economic, business and political conditions, including the effects of the Coronavirus Disease 2019 (“COVID-19”) pandemic, including its potential effects on the economic environment, our customers and our op</w:t>
      </w:r>
      <w:r>
        <w:rPr>
          <w:sz w:val="20"/>
          <w:szCs w:val="20"/>
        </w:rPr>
        <w:t>erations, as well as any changes to federal, state and local government laws, regulations and orders in connection with the pandemic. Actual results could differ from those estimates. The Company’s management has evaluated and did not identify any subseque</w:t>
      </w:r>
      <w:r>
        <w:rPr>
          <w:sz w:val="20"/>
          <w:szCs w:val="20"/>
        </w:rPr>
        <w:t>nt events or transactions requiring recognition or disclosure in the consolidated financial statements.</w:t>
      </w:r>
    </w:p>
    <w:p w:rsidR="00000000" w:rsidRDefault="00101D40">
      <w:pPr>
        <w:pStyle w:val="a3"/>
        <w:spacing w:before="0" w:beforeAutospacing="0" w:after="240" w:afterAutospacing="0"/>
        <w:jc w:val="both"/>
        <w:divId w:val="56361304"/>
        <w:rPr>
          <w:sz w:val="20"/>
          <w:szCs w:val="20"/>
        </w:rPr>
      </w:pPr>
      <w:r>
        <w:rPr>
          <w:b/>
          <w:bCs/>
          <w:i/>
          <w:iCs/>
          <w:sz w:val="20"/>
          <w:szCs w:val="20"/>
        </w:rPr>
        <w:t>Stock Dividend</w:t>
      </w:r>
      <w:r>
        <w:rPr>
          <w:sz w:val="20"/>
          <w:szCs w:val="20"/>
        </w:rPr>
        <w:t xml:space="preserve"> On July 1, 2020, the Company paid a special stock dividend of four percent to shareholders of record at the close of business on June 15,</w:t>
      </w:r>
      <w:r>
        <w:rPr>
          <w:sz w:val="20"/>
          <w:szCs w:val="20"/>
        </w:rPr>
        <w:t xml:space="preserve"> 2020. For all periods presented, share information, including basic and diluted earnings per share, has been adjusted retroactively to reflect this change.</w:t>
      </w:r>
    </w:p>
    <w:p w:rsidR="00000000" w:rsidRDefault="00101D40">
      <w:pPr>
        <w:pStyle w:val="a3"/>
        <w:spacing w:before="0" w:beforeAutospacing="0" w:after="240" w:afterAutospacing="0"/>
        <w:jc w:val="both"/>
        <w:divId w:val="56361304"/>
        <w:rPr>
          <w:sz w:val="20"/>
          <w:szCs w:val="20"/>
        </w:rPr>
      </w:pPr>
      <w:r>
        <w:rPr>
          <w:b/>
          <w:bCs/>
          <w:i/>
          <w:iCs/>
          <w:sz w:val="20"/>
          <w:szCs w:val="20"/>
        </w:rPr>
        <w:t xml:space="preserve">CARES Act </w:t>
      </w:r>
      <w:r>
        <w:rPr>
          <w:sz w:val="20"/>
          <w:szCs w:val="20"/>
        </w:rPr>
        <w:t>On March 27, 2020, the Coronavirus Aid, Relief and Economic Security Act ("CARES Act") wa</w:t>
      </w:r>
      <w:r>
        <w:rPr>
          <w:sz w:val="20"/>
          <w:szCs w:val="20"/>
        </w:rPr>
        <w:t>s signed into law, which, in part, established a loan program administered through the U.S. Small Business Administration ("SBA"), referred to as the Paycheck Protection Program ("PPP"). Under the PPP, small businesses, sole proprietorships, independent co</w:t>
      </w:r>
      <w:r>
        <w:rPr>
          <w:sz w:val="20"/>
          <w:szCs w:val="20"/>
        </w:rPr>
        <w:t>ntractors, non-profit organizations and self-employed individuals could apply for loans from existing SBA lenders and other approved regulated lenders that enroll in the program, subject to numerous limitations and eligibility criteria. The Company is part</w:t>
      </w:r>
      <w:r>
        <w:rPr>
          <w:sz w:val="20"/>
          <w:szCs w:val="20"/>
        </w:rPr>
        <w:t>icipating as a lender in the PPP program. All loans have a 1% interest rate and the Company earns a fee that is based upon a tiered schedule corresponding with the amount of the loan to the borrower, which is deferred and recognized over the life of the lo</w:t>
      </w:r>
      <w:r>
        <w:rPr>
          <w:sz w:val="20"/>
          <w:szCs w:val="20"/>
        </w:rPr>
        <w:t>an. Based upon the borrower meeting certain criteria as defined by the CARES Act, the loan may be forgiven by the SBA. The Company reports these loans at their principal amount outstanding, net of unearned income, unamortized deferred loan fee income and l</w:t>
      </w:r>
      <w:r>
        <w:rPr>
          <w:sz w:val="20"/>
          <w:szCs w:val="20"/>
        </w:rPr>
        <w:t>oan origination costs. Interest is accrued as earned and loan origination fees and direct costs are deferred and accreted or amortized into interest income, as an adjustment to the yield, over the life of the loan using the level yield method. When a PPP l</w:t>
      </w:r>
      <w:r>
        <w:rPr>
          <w:sz w:val="20"/>
          <w:szCs w:val="20"/>
        </w:rPr>
        <w:t>oan is paid off or forgiven by the SBA, the remaining unaccreted or unamortized net origination fees or costs are immediately recognized into income.</w:t>
      </w:r>
    </w:p>
    <w:p w:rsidR="00000000" w:rsidRDefault="00101D40">
      <w:pPr>
        <w:pStyle w:val="a3"/>
        <w:spacing w:before="480" w:beforeAutospacing="0" w:after="0" w:afterAutospacing="0"/>
        <w:jc w:val="center"/>
        <w:divId w:val="232160658"/>
        <w:rPr>
          <w:sz w:val="20"/>
          <w:szCs w:val="20"/>
        </w:rPr>
      </w:pPr>
      <w:r>
        <w:rPr>
          <w:sz w:val="20"/>
          <w:szCs w:val="20"/>
        </w:rPr>
        <w:t>7</w:t>
      </w:r>
    </w:p>
    <w:p w:rsidR="00000000" w:rsidRDefault="00101D40">
      <w:pPr>
        <w:pStyle w:val="a3"/>
        <w:spacing w:before="0" w:beforeAutospacing="0" w:after="0" w:afterAutospacing="0"/>
        <w:jc w:val="center"/>
        <w:divId w:val="698313247"/>
        <w:rPr>
          <w:sz w:val="20"/>
          <w:szCs w:val="20"/>
        </w:rPr>
      </w:pPr>
      <w:r>
        <w:rPr>
          <w:b/>
          <w:bCs/>
          <w:sz w:val="20"/>
          <w:szCs w:val="20"/>
        </w:rPr>
        <w:t>HAWTHORN BANCSHARES, INC.</w:t>
      </w:r>
    </w:p>
    <w:p w:rsidR="00000000" w:rsidRDefault="00101D40">
      <w:pPr>
        <w:pStyle w:val="a3"/>
        <w:spacing w:before="0" w:beforeAutospacing="0" w:after="240" w:afterAutospacing="0"/>
        <w:jc w:val="center"/>
        <w:divId w:val="698313247"/>
        <w:rPr>
          <w:sz w:val="20"/>
          <w:szCs w:val="20"/>
        </w:rPr>
      </w:pPr>
      <w:r>
        <w:rPr>
          <w:b/>
          <w:bCs/>
          <w:sz w:val="20"/>
          <w:szCs w:val="20"/>
        </w:rPr>
        <w:t>AND SUBSIDIARIES</w:t>
      </w:r>
    </w:p>
    <w:p w:rsidR="00000000" w:rsidRDefault="00101D40">
      <w:pPr>
        <w:pStyle w:val="a3"/>
        <w:spacing w:before="0" w:beforeAutospacing="0" w:after="240" w:afterAutospacing="0"/>
        <w:jc w:val="center"/>
        <w:divId w:val="698313247"/>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698313247"/>
        <w:rPr>
          <w:sz w:val="20"/>
          <w:szCs w:val="20"/>
        </w:rPr>
      </w:pPr>
      <w:r>
        <w:rPr>
          <w:i/>
          <w:iCs/>
          <w:sz w:val="20"/>
          <w:szCs w:val="20"/>
        </w:rPr>
        <w:t>(Unaudited)</w:t>
      </w:r>
    </w:p>
    <w:p w:rsidR="00000000" w:rsidRDefault="00101D40">
      <w:pPr>
        <w:pStyle w:val="a3"/>
        <w:spacing w:before="0" w:beforeAutospacing="0" w:after="240" w:afterAutospacing="0"/>
        <w:divId w:val="817959772"/>
        <w:rPr>
          <w:b/>
          <w:bCs/>
          <w:sz w:val="20"/>
          <w:szCs w:val="20"/>
        </w:rPr>
      </w:pPr>
      <w:r>
        <w:rPr>
          <w:b/>
          <w:bCs/>
          <w:sz w:val="20"/>
          <w:szCs w:val="20"/>
        </w:rPr>
        <w:t>Th</w:t>
      </w:r>
      <w:r>
        <w:rPr>
          <w:b/>
          <w:bCs/>
          <w:sz w:val="20"/>
          <w:szCs w:val="20"/>
        </w:rPr>
        <w:t>e following represents significant new accounting principles adopted in 2020:</w:t>
      </w:r>
    </w:p>
    <w:p w:rsidR="00000000" w:rsidRDefault="00101D40">
      <w:pPr>
        <w:pStyle w:val="a3"/>
        <w:spacing w:before="0" w:beforeAutospacing="0" w:after="240" w:afterAutospacing="0"/>
        <w:jc w:val="both"/>
        <w:divId w:val="817959772"/>
        <w:rPr>
          <w:sz w:val="20"/>
          <w:szCs w:val="20"/>
        </w:rPr>
      </w:pPr>
      <w:r>
        <w:rPr>
          <w:b/>
          <w:bCs/>
          <w:i/>
          <w:iCs/>
          <w:sz w:val="20"/>
          <w:szCs w:val="20"/>
        </w:rPr>
        <w:t xml:space="preserve">Intangibles </w:t>
      </w:r>
      <w:r>
        <w:rPr>
          <w:sz w:val="20"/>
          <w:szCs w:val="20"/>
        </w:rPr>
        <w:t xml:space="preserve">In August 2018, the FASB issued ASU 2018-15, </w:t>
      </w:r>
      <w:r>
        <w:rPr>
          <w:i/>
          <w:iCs/>
          <w:sz w:val="20"/>
          <w:szCs w:val="20"/>
        </w:rPr>
        <w:t>Intangibles - Goodwill and Other - Internal-Use Software (Topic 350-40) Customer's Accounting for Implementation Costs In</w:t>
      </w:r>
      <w:r>
        <w:rPr>
          <w:i/>
          <w:iCs/>
          <w:sz w:val="20"/>
          <w:szCs w:val="20"/>
        </w:rPr>
        <w:t xml:space="preserve">curred in a Cloud Computing Arrangement That Is a Service Contract. </w:t>
      </w:r>
      <w:r>
        <w:rPr>
          <w:sz w:val="20"/>
          <w:szCs w:val="20"/>
        </w:rPr>
        <w:t>This ASU aligns the requirements for capitalizing implementation costs incurred in a hosting arrangement that is a service contract with the requirements for capitalizing implementation co</w:t>
      </w:r>
      <w:r>
        <w:rPr>
          <w:sz w:val="20"/>
          <w:szCs w:val="20"/>
        </w:rPr>
        <w:t>sts incurred to develop or obtain internal-use software (and hosting arrangements that include an internal-use software license). ASU 2018-15 is effective for annual reporting periods beginning after December 15, 2019. The ASU did not have a material impac</w:t>
      </w:r>
      <w:r>
        <w:rPr>
          <w:sz w:val="20"/>
          <w:szCs w:val="20"/>
        </w:rPr>
        <w:t>t on the Company's Consolidated Financial Statements.</w:t>
      </w:r>
    </w:p>
    <w:p w:rsidR="00000000" w:rsidRDefault="00101D40">
      <w:pPr>
        <w:pStyle w:val="a3"/>
        <w:spacing w:before="0" w:beforeAutospacing="0" w:after="240" w:afterAutospacing="0"/>
        <w:jc w:val="both"/>
        <w:divId w:val="817959772"/>
        <w:rPr>
          <w:sz w:val="20"/>
          <w:szCs w:val="20"/>
        </w:rPr>
      </w:pPr>
      <w:r>
        <w:rPr>
          <w:b/>
          <w:bCs/>
          <w:i/>
          <w:iCs/>
          <w:sz w:val="20"/>
          <w:szCs w:val="20"/>
        </w:rPr>
        <w:t>Fair Value Measurement</w:t>
      </w:r>
      <w:r>
        <w:rPr>
          <w:i/>
          <w:iCs/>
          <w:sz w:val="20"/>
          <w:szCs w:val="20"/>
        </w:rPr>
        <w:t xml:space="preserve"> </w:t>
      </w:r>
      <w:r>
        <w:rPr>
          <w:sz w:val="20"/>
          <w:szCs w:val="20"/>
        </w:rPr>
        <w:t xml:space="preserve">In August 2018, the FASB issued ASU 2018-13, </w:t>
      </w:r>
      <w:r>
        <w:rPr>
          <w:i/>
          <w:iCs/>
          <w:sz w:val="20"/>
          <w:szCs w:val="20"/>
        </w:rPr>
        <w:t xml:space="preserve">Fair Value Measurement (Topic 820) - Changes to the Disclosure Requirements for Fair Value Measurement. </w:t>
      </w:r>
      <w:r>
        <w:rPr>
          <w:sz w:val="20"/>
          <w:szCs w:val="20"/>
        </w:rPr>
        <w:t>ASU 2018-13 removes the requir</w:t>
      </w:r>
      <w:r>
        <w:rPr>
          <w:sz w:val="20"/>
          <w:szCs w:val="20"/>
        </w:rPr>
        <w:t>ement to disclose the amount of and reasons for transfers between Level 1 and Level 2 fair value measurement methodologies, the policy for timing of transfers between levels and the valuation processes for Level 3 fair value measurements. It also adds a re</w:t>
      </w:r>
      <w:r>
        <w:rPr>
          <w:sz w:val="20"/>
          <w:szCs w:val="20"/>
        </w:rPr>
        <w:t>quirement to disclose changes in unrealized gains and losses for the period included in other comprehensive income for recurring Level 3 fair value measurements held at the end of the reporting period and the range and weighted average of significant unobs</w:t>
      </w:r>
      <w:r>
        <w:rPr>
          <w:sz w:val="20"/>
          <w:szCs w:val="20"/>
        </w:rPr>
        <w:t xml:space="preserve">ervable inputs used to develop Level 3 measurements. For certain unobservable inputs, entities may disclose other quantitative information in lieu of the weighted average if the other quantitative information would be a more reasonable and rational method </w:t>
      </w:r>
      <w:r>
        <w:rPr>
          <w:sz w:val="20"/>
          <w:szCs w:val="20"/>
        </w:rPr>
        <w:t>to reflect the distribution of unobservable inputs used to develop Level 3 fair value measurements. ASU 2018-13 is effective for fiscal years, and interim periods within those fiscal years, beginning after December 15, 2019. The ASU did not have a material</w:t>
      </w:r>
      <w:r>
        <w:rPr>
          <w:sz w:val="20"/>
          <w:szCs w:val="20"/>
        </w:rPr>
        <w:t xml:space="preserve"> impact on the Company's Consolidated Financial Statements.</w:t>
      </w:r>
    </w:p>
    <w:p w:rsidR="00000000" w:rsidRDefault="00101D40">
      <w:pPr>
        <w:pStyle w:val="a3"/>
        <w:spacing w:before="0" w:beforeAutospacing="0" w:after="240" w:afterAutospacing="0"/>
        <w:divId w:val="817959772"/>
        <w:rPr>
          <w:sz w:val="20"/>
          <w:szCs w:val="20"/>
        </w:rPr>
      </w:pPr>
      <w:r>
        <w:rPr>
          <w:b/>
          <w:bCs/>
          <w:sz w:val="20"/>
          <w:szCs w:val="20"/>
        </w:rPr>
        <w:t>(2)   Loans and Allowance for Loan Losses</w:t>
      </w:r>
    </w:p>
    <w:p w:rsidR="00000000" w:rsidRDefault="00101D40">
      <w:pPr>
        <w:pStyle w:val="a3"/>
        <w:spacing w:before="0" w:beforeAutospacing="0" w:after="240" w:afterAutospacing="0"/>
        <w:divId w:val="817959772"/>
        <w:rPr>
          <w:i/>
          <w:iCs/>
          <w:sz w:val="20"/>
          <w:szCs w:val="20"/>
        </w:rPr>
      </w:pPr>
      <w:r>
        <w:rPr>
          <w:i/>
          <w:iCs/>
          <w:sz w:val="20"/>
          <w:szCs w:val="20"/>
        </w:rPr>
        <w:t>Loans</w:t>
      </w:r>
    </w:p>
    <w:p w:rsidR="00000000" w:rsidRDefault="00101D40">
      <w:pPr>
        <w:pStyle w:val="a3"/>
        <w:spacing w:before="0" w:beforeAutospacing="0" w:after="240" w:afterAutospacing="0"/>
        <w:jc w:val="both"/>
        <w:divId w:val="817959772"/>
        <w:rPr>
          <w:sz w:val="20"/>
          <w:szCs w:val="20"/>
        </w:rPr>
      </w:pPr>
      <w:r>
        <w:rPr>
          <w:sz w:val="20"/>
          <w:szCs w:val="20"/>
        </w:rPr>
        <w:t>A summary of loans, by major class within the Company’s loan portfolio, at June 30, 2020 and December 31, 2019 is as follows:</w:t>
      </w:r>
    </w:p>
    <w:p w:rsidR="00000000" w:rsidRDefault="00101D40">
      <w:pPr>
        <w:pStyle w:val="a3"/>
        <w:spacing w:before="0" w:beforeAutospacing="0" w:after="0" w:afterAutospacing="0"/>
        <w:divId w:val="81795977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71"/>
        <w:gridCol w:w="160"/>
        <w:gridCol w:w="100"/>
        <w:gridCol w:w="926"/>
        <w:gridCol w:w="160"/>
        <w:gridCol w:w="129"/>
        <w:gridCol w:w="860"/>
      </w:tblGrid>
      <w:tr w:rsidR="00000000">
        <w:trPr>
          <w:divId w:val="817959772"/>
          <w:trHeight w:val="20"/>
        </w:trPr>
        <w:tc>
          <w:tcPr>
            <w:tcW w:w="3611" w:type="pct"/>
            <w:tcMar>
              <w:top w:w="0" w:type="dxa"/>
              <w:left w:w="0" w:type="dxa"/>
              <w:bottom w:w="0" w:type="dxa"/>
              <w:right w:w="0" w:type="dxa"/>
            </w:tcMar>
            <w:vAlign w:val="bottom"/>
            <w:hideMark/>
          </w:tcPr>
          <w:p w:rsidR="00000000" w:rsidRDefault="00101D40">
            <w:pPr>
              <w:pStyle w:val="a3"/>
              <w:spacing w:before="0" w:beforeAutospacing="0" w:after="1" w:afterAutospacing="0"/>
              <w:divId w:val="13364938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8082000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77177344"/>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5185542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1857220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3750545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7345912"/>
              <w:rPr>
                <w:sz w:val="20"/>
                <w:szCs w:val="20"/>
              </w:rPr>
            </w:pPr>
            <w:r>
              <w:rPr>
                <w:sz w:val="2"/>
                <w:szCs w:val="2"/>
              </w:rPr>
              <w:t>​</w:t>
            </w:r>
          </w:p>
        </w:tc>
      </w:tr>
      <w:tr w:rsidR="00000000">
        <w:trPr>
          <w:divId w:val="817959772"/>
        </w:trPr>
        <w:tc>
          <w:tcPr>
            <w:tcW w:w="361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654"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11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53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 </w:t>
            </w:r>
          </w:p>
        </w:tc>
      </w:tr>
      <w:tr w:rsidR="00000000">
        <w:trPr>
          <w:divId w:val="817959772"/>
        </w:trPr>
        <w:tc>
          <w:tcPr>
            <w:tcW w:w="361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r>
      <w:tr w:rsidR="00000000">
        <w:trPr>
          <w:divId w:val="817959772"/>
        </w:trPr>
        <w:tc>
          <w:tcPr>
            <w:tcW w:w="361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Commercial, financial, and agricultural (a)</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296,323</w:t>
            </w:r>
          </w:p>
        </w:tc>
        <w:tc>
          <w:tcPr>
            <w:tcW w:w="1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199,022</w:t>
            </w:r>
          </w:p>
        </w:tc>
      </w:tr>
      <w:tr w:rsidR="00000000">
        <w:trPr>
          <w:divId w:val="817959772"/>
        </w:trPr>
        <w:tc>
          <w:tcPr>
            <w:tcW w:w="361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27,188</w:t>
            </w:r>
          </w:p>
        </w:tc>
        <w:tc>
          <w:tcPr>
            <w:tcW w:w="11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23,035</w:t>
            </w:r>
          </w:p>
        </w:tc>
      </w:tr>
      <w:tr w:rsidR="00000000">
        <w:trPr>
          <w:divId w:val="817959772"/>
        </w:trPr>
        <w:tc>
          <w:tcPr>
            <w:tcW w:w="361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85,009</w:t>
            </w:r>
          </w:p>
        </w:tc>
        <w:tc>
          <w:tcPr>
            <w:tcW w:w="1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84,998</w:t>
            </w:r>
          </w:p>
        </w:tc>
      </w:tr>
      <w:tr w:rsidR="00000000">
        <w:trPr>
          <w:divId w:val="817959772"/>
        </w:trPr>
        <w:tc>
          <w:tcPr>
            <w:tcW w:w="361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250,452</w:t>
            </w:r>
          </w:p>
        </w:tc>
        <w:tc>
          <w:tcPr>
            <w:tcW w:w="11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252,643</w:t>
            </w:r>
          </w:p>
        </w:tc>
      </w:tr>
      <w:tr w:rsidR="00000000">
        <w:trPr>
          <w:divId w:val="817959772"/>
        </w:trPr>
        <w:tc>
          <w:tcPr>
            <w:tcW w:w="361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592,855</w:t>
            </w:r>
          </w:p>
        </w:tc>
        <w:tc>
          <w:tcPr>
            <w:tcW w:w="1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576,635</w:t>
            </w:r>
          </w:p>
        </w:tc>
      </w:tr>
      <w:tr w:rsidR="00000000">
        <w:trPr>
          <w:divId w:val="817959772"/>
        </w:trPr>
        <w:tc>
          <w:tcPr>
            <w:tcW w:w="361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28,788</w:t>
            </w:r>
          </w:p>
        </w:tc>
        <w:tc>
          <w:tcPr>
            <w:tcW w:w="1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32,464</w:t>
            </w:r>
          </w:p>
        </w:tc>
      </w:tr>
      <w:tr w:rsidR="00000000">
        <w:trPr>
          <w:divId w:val="817959772"/>
        </w:trPr>
        <w:tc>
          <w:tcPr>
            <w:tcW w:w="3611"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loans held for investment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1,280,615</w:t>
            </w:r>
          </w:p>
        </w:tc>
        <w:tc>
          <w:tcPr>
            <w:tcW w:w="1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1,168,797</w:t>
            </w:r>
          </w:p>
        </w:tc>
      </w:tr>
    </w:tbl>
    <w:p w:rsidR="00000000" w:rsidRDefault="00101D40">
      <w:pPr>
        <w:pStyle w:val="a3"/>
        <w:spacing w:before="0" w:beforeAutospacing="0" w:after="0" w:afterAutospacing="0"/>
        <w:divId w:val="817959772"/>
        <w:rPr>
          <w:sz w:val="20"/>
          <w:szCs w:val="20"/>
        </w:rPr>
      </w:pPr>
      <w:r>
        <w:rPr>
          <w:sz w:val="2"/>
          <w:szCs w:val="2"/>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17959772"/>
        </w:trPr>
        <w:tc>
          <w:tcPr>
            <w:tcW w:w="360" w:type="dxa"/>
            <w:noWrap/>
            <w:tcMar>
              <w:top w:w="0" w:type="dxa"/>
              <w:left w:w="0" w:type="dxa"/>
              <w:bottom w:w="0" w:type="dxa"/>
              <w:right w:w="0" w:type="dxa"/>
            </w:tcMar>
            <w:hideMark/>
          </w:tcPr>
          <w:p w:rsidR="00000000" w:rsidRDefault="00101D40">
            <w:pPr>
              <w:jc w:val="both"/>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16"/>
                <w:szCs w:val="16"/>
              </w:rPr>
              <w:t>Includes $83.8 million SBA PPP loans, net  </w:t>
            </w:r>
          </w:p>
        </w:tc>
      </w:tr>
    </w:tbl>
    <w:p w:rsidR="00000000" w:rsidRDefault="00101D40">
      <w:pPr>
        <w:pStyle w:val="a3"/>
        <w:spacing w:before="0" w:beforeAutospacing="0" w:after="240" w:afterAutospacing="0"/>
        <w:jc w:val="both"/>
        <w:divId w:val="817959772"/>
        <w:rPr>
          <w:sz w:val="20"/>
          <w:szCs w:val="20"/>
        </w:rPr>
      </w:pPr>
      <w:r>
        <w:rPr>
          <w:sz w:val="20"/>
          <w:szCs w:val="20"/>
        </w:rPr>
        <w:t>The Bank grants real estate, commercial, installment, and other consumer loans to customers located within the Missouri communities surrounding Jefferson City, Columbia, Clinton, Warsaw, Springfield, St. Louis, and the greater Kansas City metropolitan area</w:t>
      </w:r>
      <w:r>
        <w:rPr>
          <w:sz w:val="20"/>
          <w:szCs w:val="20"/>
        </w:rPr>
        <w:t>. As such, the Bank is susceptible to changes in the economic environment in these communities. The Bank does not have a concentration of credit in any one economic sector. Installment and other consumer loans consist primarily of the financing of automoti</w:t>
      </w:r>
      <w:r>
        <w:rPr>
          <w:sz w:val="20"/>
          <w:szCs w:val="20"/>
        </w:rPr>
        <w:t>ve vehicles. At June 30, 2020, loans of $580.0 million were pledged to the Federal Home Loan Bank as collateral for borrowings and letters of credit.</w:t>
      </w:r>
    </w:p>
    <w:p w:rsidR="00000000" w:rsidRDefault="00101D40">
      <w:pPr>
        <w:pStyle w:val="a3"/>
        <w:spacing w:before="480" w:beforeAutospacing="0" w:after="0" w:afterAutospacing="0"/>
        <w:jc w:val="center"/>
        <w:divId w:val="1208378384"/>
        <w:rPr>
          <w:sz w:val="20"/>
          <w:szCs w:val="20"/>
        </w:rPr>
      </w:pPr>
      <w:r>
        <w:rPr>
          <w:sz w:val="20"/>
          <w:szCs w:val="20"/>
        </w:rPr>
        <w:t>8</w:t>
      </w:r>
    </w:p>
    <w:p w:rsidR="00000000" w:rsidRDefault="00101D40">
      <w:pPr>
        <w:pStyle w:val="a3"/>
        <w:spacing w:before="0" w:beforeAutospacing="0" w:after="0" w:afterAutospacing="0"/>
        <w:jc w:val="center"/>
        <w:divId w:val="1334918795"/>
        <w:rPr>
          <w:sz w:val="20"/>
          <w:szCs w:val="20"/>
        </w:rPr>
      </w:pPr>
      <w:r>
        <w:rPr>
          <w:b/>
          <w:bCs/>
          <w:sz w:val="20"/>
          <w:szCs w:val="20"/>
        </w:rPr>
        <w:t>HAWTHORN BANCSHARES, INC.</w:t>
      </w:r>
    </w:p>
    <w:p w:rsidR="00000000" w:rsidRDefault="00101D40">
      <w:pPr>
        <w:pStyle w:val="a3"/>
        <w:spacing w:before="0" w:beforeAutospacing="0" w:after="240" w:afterAutospacing="0"/>
        <w:jc w:val="center"/>
        <w:divId w:val="1334918795"/>
        <w:rPr>
          <w:sz w:val="20"/>
          <w:szCs w:val="20"/>
        </w:rPr>
      </w:pPr>
      <w:r>
        <w:rPr>
          <w:b/>
          <w:bCs/>
          <w:sz w:val="20"/>
          <w:szCs w:val="20"/>
        </w:rPr>
        <w:t>AND SUBSIDIARIES</w:t>
      </w:r>
    </w:p>
    <w:p w:rsidR="00000000" w:rsidRDefault="00101D40">
      <w:pPr>
        <w:pStyle w:val="a3"/>
        <w:spacing w:before="0" w:beforeAutospacing="0" w:after="240" w:afterAutospacing="0"/>
        <w:jc w:val="center"/>
        <w:divId w:val="1334918795"/>
        <w:rPr>
          <w:sz w:val="20"/>
          <w:szCs w:val="20"/>
        </w:rPr>
      </w:pPr>
      <w:r>
        <w:rPr>
          <w:sz w:val="20"/>
          <w:szCs w:val="20"/>
        </w:rPr>
        <w:t>Notes </w:t>
      </w:r>
      <w:r>
        <w:rPr>
          <w:sz w:val="20"/>
          <w:szCs w:val="20"/>
        </w:rPr>
        <w:t>to the Consolidated Financial Statements</w:t>
      </w:r>
    </w:p>
    <w:p w:rsidR="00000000" w:rsidRDefault="00101D40">
      <w:pPr>
        <w:pStyle w:val="a3"/>
        <w:spacing w:before="0" w:beforeAutospacing="0" w:after="240" w:afterAutospacing="0"/>
        <w:jc w:val="center"/>
        <w:divId w:val="1334918795"/>
        <w:rPr>
          <w:sz w:val="20"/>
          <w:szCs w:val="20"/>
        </w:rPr>
      </w:pPr>
      <w:r>
        <w:rPr>
          <w:i/>
          <w:iCs/>
          <w:sz w:val="20"/>
          <w:szCs w:val="20"/>
        </w:rPr>
        <w:t>(Unaudited)</w:t>
      </w:r>
    </w:p>
    <w:p w:rsidR="00000000" w:rsidRDefault="00101D40">
      <w:pPr>
        <w:pStyle w:val="a3"/>
        <w:spacing w:before="0" w:beforeAutospacing="0" w:after="240" w:afterAutospacing="0"/>
        <w:divId w:val="1187864151"/>
        <w:rPr>
          <w:i/>
          <w:iCs/>
          <w:sz w:val="20"/>
          <w:szCs w:val="20"/>
        </w:rPr>
      </w:pPr>
      <w:r>
        <w:rPr>
          <w:i/>
          <w:iCs/>
          <w:sz w:val="20"/>
          <w:szCs w:val="20"/>
        </w:rPr>
        <w:t>Allowance for Loan Losses</w:t>
      </w:r>
    </w:p>
    <w:p w:rsidR="00000000" w:rsidRDefault="00101D40">
      <w:pPr>
        <w:pStyle w:val="a3"/>
        <w:spacing w:before="0" w:beforeAutospacing="0" w:after="240" w:afterAutospacing="0"/>
        <w:jc w:val="both"/>
        <w:divId w:val="1187864151"/>
        <w:rPr>
          <w:sz w:val="20"/>
          <w:szCs w:val="20"/>
        </w:rPr>
      </w:pPr>
      <w:r>
        <w:rPr>
          <w:sz w:val="20"/>
          <w:szCs w:val="20"/>
        </w:rPr>
        <w:t>The following table illustrates the changes in the allowance for loan losses by portfolio segment:</w:t>
      </w:r>
    </w:p>
    <w:p w:rsidR="00000000" w:rsidRDefault="00101D40">
      <w:pPr>
        <w:pStyle w:val="a3"/>
        <w:spacing w:before="0" w:beforeAutospacing="0" w:after="0" w:afterAutospacing="0"/>
        <w:divId w:val="118786415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814"/>
        <w:gridCol w:w="105"/>
        <w:gridCol w:w="129"/>
        <w:gridCol w:w="645"/>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1187864151"/>
          <w:trHeight w:val="20"/>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1187864151"/>
        </w:trPr>
        <w:tc>
          <w:tcPr>
            <w:tcW w:w="160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342" w:type="pct"/>
            <w:gridSpan w:val="2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Three Months Ended June 30, 2020</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Installment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Financial, &amp;</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and </w:t>
            </w:r>
            <w:r>
              <w:rPr>
                <w:b/>
                <w:bCs/>
                <w:sz w:val="14"/>
                <w:szCs w:val="14"/>
              </w:rPr>
              <w:t>Other</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27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Un-</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60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Agricultural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Consumer</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allocated</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Total</w:t>
            </w:r>
          </w:p>
        </w:tc>
      </w:tr>
      <w:tr w:rsidR="00000000">
        <w:trPr>
          <w:divId w:val="1187864151"/>
        </w:trPr>
        <w:tc>
          <w:tcPr>
            <w:tcW w:w="1603"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beginning of period</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3,623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117</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622</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2,363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8,614</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351</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15,693</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Additions:</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Provision for loan losses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100</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354</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435</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(26)</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900</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Deductions:</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60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Loans charged off</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43</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33</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39</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117</w:t>
            </w:r>
          </w:p>
        </w:tc>
      </w:tr>
      <w:tr w:rsidR="00000000">
        <w:trPr>
          <w:divId w:val="1187864151"/>
        </w:trPr>
        <w:tc>
          <w:tcPr>
            <w:tcW w:w="160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Less recoveries on loans</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(66)</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(27)</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(20)</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(146)</w:t>
            </w:r>
          </w:p>
        </w:tc>
      </w:tr>
      <w:tr w:rsidR="00000000">
        <w:trPr>
          <w:divId w:val="1187864151"/>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Net loan charge-offs (recoveries)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(23)</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19</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(29)</w:t>
            </w:r>
          </w:p>
        </w:tc>
      </w:tr>
      <w:tr w:rsidR="00000000">
        <w:trPr>
          <w:divId w:val="1187864151"/>
        </w:trPr>
        <w:tc>
          <w:tcPr>
            <w:tcW w:w="1603"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end of period</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3,614</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171</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722</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2,711</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9,048</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306</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50</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16,622</w:t>
            </w:r>
          </w:p>
        </w:tc>
      </w:tr>
    </w:tbl>
    <w:p w:rsidR="00000000" w:rsidRDefault="00101D40">
      <w:pPr>
        <w:pStyle w:val="a3"/>
        <w:spacing w:before="0" w:beforeAutospacing="0" w:after="0" w:afterAutospacing="0"/>
        <w:jc w:val="both"/>
        <w:divId w:val="118786415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8"/>
        <w:gridCol w:w="140"/>
        <w:gridCol w:w="129"/>
        <w:gridCol w:w="645"/>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1187864151"/>
          <w:trHeight w:val="20"/>
        </w:trPr>
        <w:tc>
          <w:tcPr>
            <w:tcW w:w="14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1187864151"/>
        </w:trPr>
        <w:tc>
          <w:tcPr>
            <w:tcW w:w="14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440" w:type="pct"/>
            <w:gridSpan w:val="2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Six Months Ended June 30, 2020</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Installment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Financial, &amp;</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and Other</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27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Un-</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48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Agricultural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Consumer</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7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allocated</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Total</w:t>
            </w:r>
          </w:p>
        </w:tc>
      </w:tr>
      <w:tr w:rsidR="00000000">
        <w:trPr>
          <w:divId w:val="1187864151"/>
        </w:trPr>
        <w:tc>
          <w:tcPr>
            <w:tcW w:w="1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beginning of period</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2,918</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369</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2,118</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6,547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381</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80</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12,477</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Additions:</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Provision for loan losses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689</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75</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353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609</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2,522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(18)</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4,200</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Deductions:</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48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Loans charged off</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251</w:t>
            </w:r>
          </w:p>
        </w:tc>
      </w:tr>
      <w:tr w:rsidR="00000000">
        <w:trPr>
          <w:divId w:val="1187864151"/>
        </w:trPr>
        <w:tc>
          <w:tcPr>
            <w:tcW w:w="148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Less recoveries on loans</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(91)</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(36)</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(34)</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(196)</w:t>
            </w:r>
          </w:p>
        </w:tc>
      </w:tr>
      <w:tr w:rsidR="00000000">
        <w:trPr>
          <w:divId w:val="1187864151"/>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Net loan charge-offs (recoveries)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(7)</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21</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57</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55</w:t>
            </w:r>
          </w:p>
        </w:tc>
      </w:tr>
      <w:tr w:rsidR="00000000">
        <w:trPr>
          <w:divId w:val="1187864151"/>
        </w:trPr>
        <w:tc>
          <w:tcPr>
            <w:tcW w:w="148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end of period</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3,614</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171</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722</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2,711</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9,048</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306</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50</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16,622</w:t>
            </w:r>
          </w:p>
        </w:tc>
      </w:tr>
    </w:tbl>
    <w:p w:rsidR="00000000" w:rsidRDefault="00101D40">
      <w:pPr>
        <w:pStyle w:val="a3"/>
        <w:spacing w:before="0" w:beforeAutospacing="0" w:after="0" w:afterAutospacing="0"/>
        <w:jc w:val="both"/>
        <w:divId w:val="118786415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14"/>
        <w:gridCol w:w="105"/>
        <w:gridCol w:w="129"/>
        <w:gridCol w:w="645"/>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1187864151"/>
          <w:trHeight w:val="20"/>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divId w:val="112941479"/>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1922972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8397931"/>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6331232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5741989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341005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7028970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721508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10607914"/>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1628805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8646304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2187724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8356059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4281771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95613329"/>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1320320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3682910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03530786"/>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2198458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8810956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1411521"/>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5313773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0458783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38720410"/>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00381397"/>
              <w:rPr>
                <w:sz w:val="20"/>
                <w:szCs w:val="20"/>
              </w:rPr>
            </w:pPr>
            <w:r>
              <w:rPr>
                <w:sz w:val="2"/>
                <w:szCs w:val="2"/>
              </w:rPr>
              <w:t>​</w:t>
            </w:r>
          </w:p>
        </w:tc>
      </w:tr>
      <w:tr w:rsidR="00000000">
        <w:trPr>
          <w:divId w:val="1187864151"/>
        </w:trPr>
        <w:tc>
          <w:tcPr>
            <w:tcW w:w="160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342" w:type="pct"/>
            <w:gridSpan w:val="2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Three Months Ended June 30, 2019</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Installment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Financial, &amp;</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and Other</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27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Un-</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60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Agricultural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Consumer</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allocated</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Total</w:t>
            </w:r>
          </w:p>
        </w:tc>
      </w:tr>
      <w:tr w:rsidR="00000000">
        <w:trPr>
          <w:divId w:val="1187864151"/>
        </w:trPr>
        <w:tc>
          <w:tcPr>
            <w:tcW w:w="1603"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beginning of period</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3,232</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74</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638</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1,890</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5,523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333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155</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11,845</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Additions:</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Provision for loan losses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(327)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66</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591</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(20)</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w:t>
            </w:r>
            <w:r>
              <w:rPr>
                <w:sz w:val="14"/>
                <w:szCs w:val="14"/>
              </w:rPr>
              <w:t>16)</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250</w:t>
            </w:r>
          </w:p>
        </w:tc>
      </w:tr>
      <w:tr w:rsidR="00000000">
        <w:trPr>
          <w:divId w:val="1187864151"/>
        </w:trPr>
        <w:tc>
          <w:tcPr>
            <w:tcW w:w="1603"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Deductions:</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60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Loans charged off</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140</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96</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8</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39</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283</w:t>
            </w:r>
          </w:p>
        </w:tc>
      </w:tr>
      <w:tr w:rsidR="00000000">
        <w:trPr>
          <w:divId w:val="1187864151"/>
        </w:trPr>
        <w:tc>
          <w:tcPr>
            <w:tcW w:w="160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Less recoveries on loans</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(18)</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(12)</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(5)</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(33)</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(71)</w:t>
            </w:r>
          </w:p>
        </w:tc>
      </w:tr>
      <w:tr w:rsidR="00000000">
        <w:trPr>
          <w:divId w:val="1187864151"/>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Net loan charge-offs (recoveries)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122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91</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5</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212</w:t>
            </w:r>
          </w:p>
        </w:tc>
      </w:tr>
      <w:tr w:rsidR="00000000">
        <w:trPr>
          <w:divId w:val="1187864151"/>
        </w:trPr>
        <w:tc>
          <w:tcPr>
            <w:tcW w:w="1603"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end of period</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2,783</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69</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704</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1,772</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6,109</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307</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139</w:t>
            </w:r>
          </w:p>
        </w:tc>
        <w:tc>
          <w:tcPr>
            <w:tcW w:w="5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11,883</w:t>
            </w:r>
          </w:p>
        </w:tc>
      </w:tr>
    </w:tbl>
    <w:p w:rsidR="00000000" w:rsidRDefault="00101D40">
      <w:pPr>
        <w:pStyle w:val="a3"/>
        <w:spacing w:before="0" w:beforeAutospacing="0" w:after="0" w:afterAutospacing="0"/>
        <w:jc w:val="both"/>
        <w:divId w:val="118786415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8"/>
        <w:gridCol w:w="140"/>
        <w:gridCol w:w="129"/>
        <w:gridCol w:w="645"/>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1187864151"/>
          <w:trHeight w:val="20"/>
        </w:trPr>
        <w:tc>
          <w:tcPr>
            <w:tcW w:w="148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845002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5443851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86295839"/>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994198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990166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9331038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43878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366797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1090926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494413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4197356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11791716"/>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4143311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753733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91908439"/>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567431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2798464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44714139"/>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407648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0976448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21995435"/>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2085516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0175040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45864369"/>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15398207"/>
              <w:rPr>
                <w:sz w:val="20"/>
                <w:szCs w:val="20"/>
              </w:rPr>
            </w:pPr>
            <w:r>
              <w:rPr>
                <w:sz w:val="2"/>
                <w:szCs w:val="2"/>
              </w:rPr>
              <w:t>​</w:t>
            </w:r>
          </w:p>
        </w:tc>
      </w:tr>
      <w:tr w:rsidR="00000000">
        <w:trPr>
          <w:divId w:val="1187864151"/>
        </w:trPr>
        <w:tc>
          <w:tcPr>
            <w:tcW w:w="14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440" w:type="pct"/>
            <w:gridSpan w:val="2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Six Months Ended June 30, 2019</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Installment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Financial, &amp;</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and </w:t>
            </w:r>
            <w:r>
              <w:rPr>
                <w:b/>
                <w:bCs/>
                <w:sz w:val="14"/>
                <w:szCs w:val="14"/>
              </w:rPr>
              <w:t>Other</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4"/>
                <w:szCs w:val="14"/>
              </w:rPr>
              <w:t>​</w:t>
            </w:r>
          </w:p>
        </w:tc>
        <w:tc>
          <w:tcPr>
            <w:tcW w:w="27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Un-</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4"/>
                <w:szCs w:val="14"/>
              </w:rPr>
              <w:t>​</w:t>
            </w:r>
          </w:p>
        </w:tc>
      </w:tr>
      <w:tr w:rsidR="00000000">
        <w:trPr>
          <w:divId w:val="1187864151"/>
        </w:trPr>
        <w:tc>
          <w:tcPr>
            <w:tcW w:w="148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Agricultural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Consumer</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7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allocated</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    </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4"/>
                <w:szCs w:val="14"/>
              </w:rPr>
            </w:pPr>
            <w:r>
              <w:rPr>
                <w:b/>
                <w:bCs/>
                <w:sz w:val="14"/>
                <w:szCs w:val="14"/>
              </w:rPr>
              <w:t>Total</w:t>
            </w:r>
          </w:p>
        </w:tc>
      </w:tr>
      <w:tr w:rsidR="00000000">
        <w:trPr>
          <w:divId w:val="1187864151"/>
        </w:trPr>
        <w:tc>
          <w:tcPr>
            <w:tcW w:w="1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beginning of period</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3,237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140</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757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2,071</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4,914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334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199</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11,652</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Additions:</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Provision for loan losses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(388)</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(83)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(53)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(223)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1,208</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(60)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400</w:t>
            </w:r>
          </w:p>
        </w:tc>
      </w:tr>
      <w:tr w:rsidR="00000000">
        <w:trPr>
          <w:divId w:val="1187864151"/>
        </w:trPr>
        <w:tc>
          <w:tcPr>
            <w:tcW w:w="1487"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Deductions:</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  </w:t>
            </w:r>
          </w:p>
        </w:tc>
      </w:tr>
      <w:tr w:rsidR="00000000">
        <w:trPr>
          <w:divId w:val="1187864151"/>
        </w:trPr>
        <w:tc>
          <w:tcPr>
            <w:tcW w:w="148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Loans charged off</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193</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180</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480</w:t>
            </w:r>
          </w:p>
        </w:tc>
      </w:tr>
      <w:tr w:rsidR="00000000">
        <w:trPr>
          <w:divId w:val="1187864151"/>
        </w:trPr>
        <w:tc>
          <w:tcPr>
            <w:tcW w:w="148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4"/>
                <w:szCs w:val="14"/>
              </w:rPr>
            </w:pPr>
            <w:r>
              <w:rPr>
                <w:sz w:val="14"/>
                <w:szCs w:val="14"/>
              </w:rPr>
              <w:t>Less recoveries on loans</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(127)</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(12)</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(104)</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(65)</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(311)</w:t>
            </w:r>
          </w:p>
        </w:tc>
      </w:tr>
      <w:tr w:rsidR="00000000">
        <w:trPr>
          <w:divId w:val="1187864151"/>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Net loan charge-offs (recoveries)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66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4"/>
                <w:szCs w:val="14"/>
              </w:rPr>
            </w:pPr>
            <w:r>
              <w:rPr>
                <w:sz w:val="14"/>
                <w:szCs w:val="14"/>
              </w:rPr>
              <w:t>(12)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76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26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sz w:val="14"/>
                <w:szCs w:val="14"/>
              </w:rPr>
              <w:t>169</w:t>
            </w:r>
          </w:p>
        </w:tc>
      </w:tr>
      <w:tr w:rsidR="00000000">
        <w:trPr>
          <w:divId w:val="1187864151"/>
        </w:trPr>
        <w:tc>
          <w:tcPr>
            <w:tcW w:w="148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Balance at end of period</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2,783</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69</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704</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1,772</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6,109</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307</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139</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45"/>
              <w:jc w:val="right"/>
              <w:rPr>
                <w:sz w:val="14"/>
                <w:szCs w:val="14"/>
              </w:rPr>
            </w:pPr>
            <w:r>
              <w:rPr>
                <w:b/>
                <w:bCs/>
                <w:sz w:val="14"/>
                <w:szCs w:val="14"/>
              </w:rPr>
              <w:t>11,883</w:t>
            </w:r>
          </w:p>
        </w:tc>
      </w:tr>
    </w:tbl>
    <w:p w:rsidR="00000000" w:rsidRDefault="00101D40">
      <w:pPr>
        <w:pStyle w:val="a3"/>
        <w:spacing w:before="0" w:beforeAutospacing="0" w:after="0" w:afterAutospacing="0"/>
        <w:jc w:val="both"/>
        <w:divId w:val="1187864151"/>
        <w:rPr>
          <w:sz w:val="20"/>
          <w:szCs w:val="20"/>
        </w:rPr>
      </w:pPr>
      <w:r>
        <w:rPr>
          <w:sz w:val="20"/>
          <w:szCs w:val="20"/>
        </w:rPr>
        <w:t>​</w:t>
      </w:r>
    </w:p>
    <w:p w:rsidR="00000000" w:rsidRDefault="00101D40">
      <w:pPr>
        <w:pStyle w:val="a3"/>
        <w:spacing w:before="0" w:beforeAutospacing="0" w:after="0" w:afterAutospacing="0"/>
        <w:jc w:val="both"/>
        <w:divId w:val="1187864151"/>
        <w:rPr>
          <w:sz w:val="20"/>
          <w:szCs w:val="20"/>
        </w:rPr>
      </w:pPr>
      <w:r>
        <w:rPr>
          <w:sz w:val="20"/>
          <w:szCs w:val="20"/>
        </w:rPr>
        <w:t xml:space="preserve">Loans, or portions of loans, are charged off to the extent deemed uncollectible or a loss is confirmed. Loan charge-offs reduce the allowance for loan losses, and recoveries of loans previously charged off are added back to the allowance. If </w:t>
      </w:r>
    </w:p>
    <w:p w:rsidR="00000000" w:rsidRDefault="00101D40">
      <w:pPr>
        <w:pStyle w:val="a3"/>
        <w:spacing w:before="480" w:beforeAutospacing="0" w:after="0" w:afterAutospacing="0"/>
        <w:jc w:val="center"/>
        <w:divId w:val="1692075104"/>
        <w:rPr>
          <w:sz w:val="20"/>
          <w:szCs w:val="20"/>
        </w:rPr>
      </w:pPr>
      <w:r>
        <w:rPr>
          <w:sz w:val="20"/>
          <w:szCs w:val="20"/>
        </w:rPr>
        <w:t>9</w:t>
      </w:r>
    </w:p>
    <w:p w:rsidR="00000000" w:rsidRDefault="00101D40">
      <w:pPr>
        <w:pStyle w:val="a3"/>
        <w:spacing w:before="0" w:beforeAutospacing="0" w:after="0" w:afterAutospacing="0"/>
        <w:jc w:val="center"/>
        <w:divId w:val="1058627826"/>
        <w:rPr>
          <w:sz w:val="20"/>
          <w:szCs w:val="20"/>
        </w:rPr>
      </w:pPr>
      <w:r>
        <w:rPr>
          <w:b/>
          <w:bCs/>
          <w:sz w:val="20"/>
          <w:szCs w:val="20"/>
        </w:rPr>
        <w:t>HAWTHORN BA</w:t>
      </w:r>
      <w:r>
        <w:rPr>
          <w:b/>
          <w:bCs/>
          <w:sz w:val="20"/>
          <w:szCs w:val="20"/>
        </w:rPr>
        <w:t>NCSHARES, INC.</w:t>
      </w:r>
    </w:p>
    <w:p w:rsidR="00000000" w:rsidRDefault="00101D40">
      <w:pPr>
        <w:pStyle w:val="a3"/>
        <w:spacing w:before="0" w:beforeAutospacing="0" w:after="240" w:afterAutospacing="0"/>
        <w:jc w:val="center"/>
        <w:divId w:val="1058627826"/>
        <w:rPr>
          <w:sz w:val="20"/>
          <w:szCs w:val="20"/>
        </w:rPr>
      </w:pPr>
      <w:r>
        <w:rPr>
          <w:b/>
          <w:bCs/>
          <w:sz w:val="20"/>
          <w:szCs w:val="20"/>
        </w:rPr>
        <w:t>AND SUBSIDIARIES</w:t>
      </w:r>
    </w:p>
    <w:p w:rsidR="00000000" w:rsidRDefault="00101D40">
      <w:pPr>
        <w:pStyle w:val="a3"/>
        <w:spacing w:before="0" w:beforeAutospacing="0" w:after="240" w:afterAutospacing="0"/>
        <w:jc w:val="center"/>
        <w:divId w:val="1058627826"/>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058627826"/>
        <w:rPr>
          <w:sz w:val="20"/>
          <w:szCs w:val="20"/>
        </w:rPr>
      </w:pPr>
      <w:r>
        <w:rPr>
          <w:i/>
          <w:iCs/>
          <w:sz w:val="20"/>
          <w:szCs w:val="20"/>
        </w:rPr>
        <w:t>(Unaudited)</w:t>
      </w:r>
    </w:p>
    <w:p w:rsidR="00000000" w:rsidRDefault="00101D40">
      <w:pPr>
        <w:pStyle w:val="a3"/>
        <w:spacing w:before="0" w:beforeAutospacing="0" w:after="240" w:afterAutospacing="0"/>
        <w:jc w:val="both"/>
        <w:divId w:val="1393430831"/>
        <w:rPr>
          <w:sz w:val="20"/>
          <w:szCs w:val="20"/>
        </w:rPr>
      </w:pPr>
      <w:r>
        <w:rPr>
          <w:sz w:val="20"/>
          <w:szCs w:val="20"/>
        </w:rPr>
        <w:t xml:space="preserve">management determines that it is probable that all amounts due on a loan will not be collected under the original terms of the loan agreement, the loan is considered to be impaired. These loans are evaluated individually for impairment, and in conjunction </w:t>
      </w:r>
      <w:r>
        <w:rPr>
          <w:sz w:val="20"/>
          <w:szCs w:val="20"/>
        </w:rPr>
        <w:t>with current economic conditions and loss experience, specific reserves are estimated as further discussed below. Loans not individually evaluated are aggregated by risk characteristics and reserves are recorded using a consistent methodology that consider</w:t>
      </w:r>
      <w:r>
        <w:rPr>
          <w:sz w:val="20"/>
          <w:szCs w:val="20"/>
        </w:rPr>
        <w:t>s historical loan loss experience by loan type, delinquencies, current economic conditions, loan risk ratings and industry concentration.</w:t>
      </w:r>
    </w:p>
    <w:p w:rsidR="00000000" w:rsidRDefault="00101D40">
      <w:pPr>
        <w:pStyle w:val="a3"/>
        <w:spacing w:before="0" w:beforeAutospacing="0" w:after="240" w:afterAutospacing="0"/>
        <w:jc w:val="both"/>
        <w:divId w:val="1393430831"/>
        <w:rPr>
          <w:sz w:val="20"/>
          <w:szCs w:val="20"/>
        </w:rPr>
      </w:pPr>
      <w:r>
        <w:rPr>
          <w:sz w:val="20"/>
          <w:szCs w:val="20"/>
        </w:rPr>
        <w:t>In the first quarter of 2019, management adjusted the look-back period to begin with loss history in the first quarter</w:t>
      </w:r>
      <w:r>
        <w:rPr>
          <w:sz w:val="20"/>
          <w:szCs w:val="20"/>
        </w:rPr>
        <w:t xml:space="preserve"> 2012 as the starting point through the current quarter and it will continue to include this starting point going forward. At that time, Management determined that with the extended economic recovery then existing, the look-back period should be expanded t</w:t>
      </w:r>
      <w:r>
        <w:rPr>
          <w:sz w:val="20"/>
          <w:szCs w:val="20"/>
        </w:rPr>
        <w:t>o include the current economic cycle. The look-back period will be adjusted once a sustained loss producing downturn is recognized by allowing the look-back period to shift forward by eliminating the earliest loss period and replenishing it with losses fro</w:t>
      </w:r>
      <w:r>
        <w:rPr>
          <w:sz w:val="20"/>
          <w:szCs w:val="20"/>
        </w:rPr>
        <w:t>m the most recent period. The look-back period is consistently evaluated for relevance given the current facts and circumstances.</w:t>
      </w:r>
    </w:p>
    <w:p w:rsidR="00000000" w:rsidRDefault="00101D40">
      <w:pPr>
        <w:pStyle w:val="a3"/>
        <w:spacing w:before="0" w:beforeAutospacing="0" w:after="240" w:afterAutospacing="0"/>
        <w:jc w:val="both"/>
        <w:divId w:val="1393430831"/>
        <w:rPr>
          <w:sz w:val="20"/>
          <w:szCs w:val="20"/>
        </w:rPr>
      </w:pPr>
      <w:r>
        <w:rPr>
          <w:sz w:val="20"/>
          <w:szCs w:val="20"/>
        </w:rPr>
        <w:t>As a result of rapidly increasing unemployment rates resulting from the COVID-19 virus, management determined that the first q</w:t>
      </w:r>
      <w:r>
        <w:rPr>
          <w:sz w:val="20"/>
          <w:szCs w:val="20"/>
        </w:rPr>
        <w:t>uarter 2020 allowance for loan loss economic qualitative adjustment should be temporarily adapted to utilize currently published statistics rather than the lagging statistics that had been utilized historically. While these lagging indicators have been ver</w:t>
      </w:r>
      <w:r>
        <w:rPr>
          <w:sz w:val="20"/>
          <w:szCs w:val="20"/>
        </w:rPr>
        <w:t>y reliable for some time, they did not accurately capture the risk that has been brought about by rapid changes in the economy due to the pandemic. Based upon the change in the national unemployment rate available as of March 31, 2020, the economic qualita</w:t>
      </w:r>
      <w:r>
        <w:rPr>
          <w:sz w:val="20"/>
          <w:szCs w:val="20"/>
        </w:rPr>
        <w:t>tive adjustment was increased according to the Company’s methodology to account for uncertainty in economic conditions compared to the lookback period. As of June 30, 2020, and based on the continuing high rates of national unemployment as compared to hist</w:t>
      </w:r>
      <w:r>
        <w:rPr>
          <w:sz w:val="20"/>
          <w:szCs w:val="20"/>
        </w:rPr>
        <w:t>oric levels, management believes this temporary alteration will be a better indicator until the economy stabilizes and the true impact can be measured.</w:t>
      </w:r>
    </w:p>
    <w:p w:rsidR="00000000" w:rsidRDefault="00101D40">
      <w:pPr>
        <w:pStyle w:val="a3"/>
        <w:spacing w:before="0" w:beforeAutospacing="0" w:after="240" w:afterAutospacing="0"/>
        <w:jc w:val="both"/>
        <w:divId w:val="1393430831"/>
        <w:rPr>
          <w:sz w:val="20"/>
          <w:szCs w:val="20"/>
        </w:rPr>
      </w:pPr>
      <w:r>
        <w:rPr>
          <w:sz w:val="20"/>
          <w:szCs w:val="20"/>
        </w:rPr>
        <w:t>Additionally, the funding of $87.6 million in PPP loans during the second quarter required management to</w:t>
      </w:r>
      <w:r>
        <w:rPr>
          <w:sz w:val="20"/>
          <w:szCs w:val="20"/>
        </w:rPr>
        <w:t xml:space="preserve"> assess the methodology that would be adopted in regard to the allowance for loan loss applicable to these loans. As the SBA PPP loans are expected to be mostly paid off in the next</w:t>
      </w:r>
      <w:r>
        <w:rPr>
          <w:sz w:val="20"/>
          <w:szCs w:val="20"/>
        </w:rPr>
        <w:t xml:space="preserve"> </w:t>
      </w:r>
      <w:r>
        <w:rPr>
          <w:color w:val="000000"/>
          <w:sz w:val="20"/>
          <w:szCs w:val="20"/>
        </w:rPr>
        <w:t>tw</w:t>
      </w:r>
      <w:r>
        <w:rPr>
          <w:color w:val="000000"/>
          <w:sz w:val="20"/>
          <w:szCs w:val="20"/>
        </w:rPr>
        <w:t>o</w:t>
      </w:r>
      <w:r>
        <w:rPr>
          <w:sz w:val="20"/>
          <w:szCs w:val="20"/>
        </w:rPr>
        <w:t xml:space="preserve"> to three months and carry a 100% credit guarantee from the SBA, manage</w:t>
      </w:r>
      <w:r>
        <w:rPr>
          <w:sz w:val="20"/>
          <w:szCs w:val="20"/>
        </w:rPr>
        <w:t>ment determined that no allowance for loan loss was deemed necessary for these loans.</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0" w:beforeAutospacing="0" w:after="240" w:afterAutospacing="0"/>
        <w:jc w:val="both"/>
        <w:divId w:val="1393430831"/>
        <w:rPr>
          <w:sz w:val="20"/>
          <w:szCs w:val="20"/>
        </w:rPr>
      </w:pPr>
      <w:r>
        <w:rPr>
          <w:sz w:val="20"/>
          <w:szCs w:val="20"/>
        </w:rPr>
        <w:t>​</w:t>
      </w:r>
    </w:p>
    <w:p w:rsidR="00000000" w:rsidRDefault="00101D40">
      <w:pPr>
        <w:pStyle w:val="a3"/>
        <w:spacing w:before="480" w:beforeAutospacing="0" w:after="0" w:afterAutospacing="0"/>
        <w:jc w:val="center"/>
        <w:divId w:val="839464331"/>
        <w:rPr>
          <w:sz w:val="20"/>
          <w:szCs w:val="20"/>
        </w:rPr>
      </w:pPr>
      <w:r>
        <w:rPr>
          <w:sz w:val="20"/>
          <w:szCs w:val="20"/>
        </w:rPr>
        <w:t>10</w:t>
      </w:r>
    </w:p>
    <w:p w:rsidR="00000000" w:rsidRDefault="00101D40">
      <w:pPr>
        <w:pStyle w:val="a3"/>
        <w:spacing w:before="0" w:beforeAutospacing="0" w:after="0" w:afterAutospacing="0"/>
        <w:jc w:val="center"/>
        <w:divId w:val="1963267234"/>
        <w:rPr>
          <w:sz w:val="20"/>
          <w:szCs w:val="20"/>
        </w:rPr>
      </w:pPr>
      <w:r>
        <w:rPr>
          <w:b/>
          <w:bCs/>
          <w:sz w:val="20"/>
          <w:szCs w:val="20"/>
        </w:rPr>
        <w:t>HAWTHORN BANCSHARES, INC.</w:t>
      </w:r>
    </w:p>
    <w:p w:rsidR="00000000" w:rsidRDefault="00101D40">
      <w:pPr>
        <w:pStyle w:val="a3"/>
        <w:spacing w:before="0" w:beforeAutospacing="0" w:after="240" w:afterAutospacing="0"/>
        <w:jc w:val="center"/>
        <w:divId w:val="1963267234"/>
        <w:rPr>
          <w:sz w:val="20"/>
          <w:szCs w:val="20"/>
        </w:rPr>
      </w:pPr>
      <w:r>
        <w:rPr>
          <w:b/>
          <w:bCs/>
          <w:sz w:val="20"/>
          <w:szCs w:val="20"/>
        </w:rPr>
        <w:t>AND SUBSIDIARIES</w:t>
      </w:r>
    </w:p>
    <w:p w:rsidR="00000000" w:rsidRDefault="00101D40">
      <w:pPr>
        <w:pStyle w:val="a3"/>
        <w:spacing w:before="0" w:beforeAutospacing="0" w:after="240" w:afterAutospacing="0"/>
        <w:jc w:val="center"/>
        <w:divId w:val="1963267234"/>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963267234"/>
        <w:rPr>
          <w:sz w:val="20"/>
          <w:szCs w:val="20"/>
        </w:rPr>
      </w:pPr>
      <w:r>
        <w:rPr>
          <w:i/>
          <w:iCs/>
          <w:sz w:val="20"/>
          <w:szCs w:val="20"/>
        </w:rPr>
        <w:t>(Unaudited)</w:t>
      </w:r>
    </w:p>
    <w:p w:rsidR="00000000" w:rsidRDefault="00101D40">
      <w:pPr>
        <w:pStyle w:val="a3"/>
        <w:spacing w:before="0" w:beforeAutospacing="0" w:after="240" w:afterAutospacing="0"/>
        <w:jc w:val="both"/>
        <w:divId w:val="2059814811"/>
        <w:rPr>
          <w:sz w:val="20"/>
          <w:szCs w:val="20"/>
        </w:rPr>
      </w:pPr>
      <w:r>
        <w:rPr>
          <w:sz w:val="20"/>
          <w:szCs w:val="20"/>
        </w:rPr>
        <w:t>The following table illustrates the allowance f</w:t>
      </w:r>
      <w:r>
        <w:rPr>
          <w:sz w:val="20"/>
          <w:szCs w:val="20"/>
        </w:rPr>
        <w:t xml:space="preserve">or loan losses and recorded investment by portfolio segment: </w:t>
      </w:r>
    </w:p>
    <w:p w:rsidR="00000000" w:rsidRDefault="00101D40">
      <w:pPr>
        <w:pStyle w:val="a3"/>
        <w:spacing w:before="0" w:beforeAutospacing="0" w:after="0" w:afterAutospacing="0"/>
        <w:divId w:val="205981481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101"/>
        <w:gridCol w:w="878"/>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trPr>
          <w:divId w:val="2059814811"/>
          <w:trHeight w:val="20"/>
        </w:trPr>
        <w:tc>
          <w:tcPr>
            <w:tcW w:w="777" w:type="pct"/>
            <w:tcMar>
              <w:top w:w="0" w:type="dxa"/>
              <w:left w:w="0" w:type="dxa"/>
              <w:bottom w:w="0" w:type="dxa"/>
              <w:right w:w="0" w:type="dxa"/>
            </w:tcMar>
            <w:vAlign w:val="bottom"/>
            <w:hideMark/>
          </w:tcPr>
          <w:p w:rsidR="00000000" w:rsidRDefault="00101D40">
            <w:pPr>
              <w:pStyle w:val="a3"/>
              <w:spacing w:before="0" w:beforeAutospacing="0" w:after="0" w:afterAutospacing="0"/>
              <w:divId w:val="5005066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5769323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26579676"/>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903835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6005878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68156814"/>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007660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8886438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3851309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714312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5732199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3104358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452621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5774699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64282013"/>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3299607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5800719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36339532"/>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59859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8696358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22240597"/>
              <w:rPr>
                <w:sz w:val="20"/>
                <w:szCs w:val="20"/>
              </w:rPr>
            </w:pPr>
            <w:r>
              <w:rPr>
                <w:sz w:val="2"/>
                <w:szCs w:val="2"/>
              </w:rPr>
              <w:t>​</w:t>
            </w:r>
          </w:p>
        </w:tc>
        <w:tc>
          <w:tcPr>
            <w:tcW w:w="26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33134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386987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08164572"/>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21454977"/>
              <w:rPr>
                <w:sz w:val="20"/>
                <w:szCs w:val="20"/>
              </w:rPr>
            </w:pPr>
            <w:r>
              <w:rPr>
                <w:sz w:val="2"/>
                <w:szCs w:val="2"/>
              </w:rPr>
              <w:t>​</w:t>
            </w:r>
          </w:p>
        </w:tc>
      </w:tr>
      <w:tr w:rsidR="00000000">
        <w:trPr>
          <w:divId w:val="2059814811"/>
        </w:trPr>
        <w:tc>
          <w:tcPr>
            <w:tcW w:w="7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Installment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6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2059814811"/>
        </w:trPr>
        <w:tc>
          <w:tcPr>
            <w:tcW w:w="77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Financial, 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and 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1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Agricultural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1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allocated</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2059814811"/>
        </w:trPr>
        <w:tc>
          <w:tcPr>
            <w:tcW w:w="7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June 30, 2020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2059814811"/>
        </w:trPr>
        <w:tc>
          <w:tcPr>
            <w:tcW w:w="7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710</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3,323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2,480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8,996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15,912</w:t>
            </w:r>
          </w:p>
        </w:tc>
      </w:tr>
      <w:tr w:rsidR="00000000">
        <w:trPr>
          <w:divId w:val="2059814811"/>
        </w:trPr>
        <w:tc>
          <w:tcPr>
            <w:tcW w:w="7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3,614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722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2,711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9,048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16,622</w:t>
            </w:r>
          </w:p>
        </w:tc>
      </w:tr>
      <w:tr w:rsidR="00000000">
        <w:trPr>
          <w:divId w:val="2059814811"/>
        </w:trPr>
        <w:tc>
          <w:tcPr>
            <w:tcW w:w="777"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Loans outstanding:</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r>
      <w:tr w:rsidR="00000000">
        <w:trPr>
          <w:divId w:val="2059814811"/>
        </w:trPr>
        <w:tc>
          <w:tcPr>
            <w:tcW w:w="7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3,538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959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4,857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1,866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11,338</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292,785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27,188</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84,050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245,595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590,989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28,670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1,269,277</w:t>
            </w:r>
          </w:p>
        </w:tc>
      </w:tr>
      <w:tr w:rsidR="00000000">
        <w:trPr>
          <w:divId w:val="2059814811"/>
        </w:trPr>
        <w:tc>
          <w:tcPr>
            <w:tcW w:w="7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296,323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27,188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85,009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250,452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592,855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28,788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1,280,615</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2059814811"/>
        </w:trPr>
        <w:tc>
          <w:tcPr>
            <w:tcW w:w="77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2059814811"/>
        </w:trPr>
        <w:tc>
          <w:tcPr>
            <w:tcW w:w="7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311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264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615</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2,607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369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1,854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6,524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364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11,862</w:t>
            </w:r>
          </w:p>
        </w:tc>
      </w:tr>
      <w:tr w:rsidR="00000000">
        <w:trPr>
          <w:divId w:val="2059814811"/>
        </w:trPr>
        <w:tc>
          <w:tcPr>
            <w:tcW w:w="7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2,918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369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2,118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6,547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381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12,477</w:t>
            </w:r>
          </w:p>
        </w:tc>
      </w:tr>
      <w:tr w:rsidR="00000000">
        <w:trPr>
          <w:divId w:val="2059814811"/>
        </w:trPr>
        <w:tc>
          <w:tcPr>
            <w:tcW w:w="777"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Loans outstanding:</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r>
      <w:tr w:rsidR="00000000">
        <w:trPr>
          <w:divId w:val="2059814811"/>
        </w:trPr>
        <w:tc>
          <w:tcPr>
            <w:tcW w:w="77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1,514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3,856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1,711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7,395</w:t>
            </w:r>
          </w:p>
        </w:tc>
      </w:tr>
      <w:tr w:rsidR="00000000">
        <w:trPr>
          <w:divId w:val="2059814811"/>
        </w:trPr>
        <w:tc>
          <w:tcPr>
            <w:tcW w:w="77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197,508</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23,035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84,861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248,787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574,924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32,287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1,161,402</w:t>
            </w:r>
          </w:p>
        </w:tc>
      </w:tr>
      <w:tr w:rsidR="00000000">
        <w:trPr>
          <w:divId w:val="2059814811"/>
        </w:trPr>
        <w:tc>
          <w:tcPr>
            <w:tcW w:w="777"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199,022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23,035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84,998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252,643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576,635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32,464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1,168,797</w:t>
            </w:r>
          </w:p>
        </w:tc>
      </w:tr>
    </w:tbl>
    <w:p w:rsidR="00000000" w:rsidRDefault="00101D40">
      <w:pPr>
        <w:pStyle w:val="a3"/>
        <w:spacing w:before="0" w:beforeAutospacing="0" w:after="0" w:afterAutospacing="0"/>
        <w:divId w:val="2059814811"/>
        <w:rPr>
          <w:sz w:val="20"/>
          <w:szCs w:val="20"/>
        </w:rPr>
      </w:pPr>
      <w:r>
        <w:rPr>
          <w:sz w:val="20"/>
          <w:szCs w:val="20"/>
        </w:rPr>
        <w:t>​</w:t>
      </w:r>
    </w:p>
    <w:p w:rsidR="00000000" w:rsidRDefault="00101D40">
      <w:pPr>
        <w:pStyle w:val="a3"/>
        <w:spacing w:before="0" w:beforeAutospacing="0" w:after="240" w:afterAutospacing="0"/>
        <w:divId w:val="2059814811"/>
        <w:rPr>
          <w:i/>
          <w:iCs/>
          <w:sz w:val="20"/>
          <w:szCs w:val="20"/>
        </w:rPr>
      </w:pPr>
      <w:r>
        <w:rPr>
          <w:i/>
          <w:iCs/>
          <w:sz w:val="20"/>
          <w:szCs w:val="20"/>
        </w:rPr>
        <w:t>Impaired Loans</w:t>
      </w:r>
    </w:p>
    <w:p w:rsidR="00000000" w:rsidRDefault="00101D40">
      <w:pPr>
        <w:pStyle w:val="a3"/>
        <w:spacing w:before="0" w:beforeAutospacing="0" w:after="240" w:afterAutospacing="0"/>
        <w:jc w:val="both"/>
        <w:divId w:val="2059814811"/>
        <w:rPr>
          <w:sz w:val="20"/>
          <w:szCs w:val="20"/>
        </w:rPr>
      </w:pPr>
      <w:r>
        <w:rPr>
          <w:sz w:val="20"/>
          <w:szCs w:val="20"/>
        </w:rPr>
        <w:t>Loans evaluated under ASC 310-10-35 include loans which are individually evaluated for impairment. All other loans are collectively evaluated for impairment under ASC 450-20. Impaired loans individually evaluated for impairment totaled $11.3 million and $7</w:t>
      </w:r>
      <w:r>
        <w:rPr>
          <w:sz w:val="20"/>
          <w:szCs w:val="20"/>
        </w:rPr>
        <w:t>.4 million at June 30, 2020 and December 31, 2019, respectively, and are comprised of loans on non-accrual status and loans which have been classified as troubled debt restructurings (TDRs).</w:t>
      </w:r>
    </w:p>
    <w:p w:rsidR="00000000" w:rsidRDefault="00101D40">
      <w:pPr>
        <w:pStyle w:val="a3"/>
        <w:spacing w:before="0" w:beforeAutospacing="0" w:after="240" w:afterAutospacing="0"/>
        <w:jc w:val="both"/>
        <w:divId w:val="2059814811"/>
        <w:rPr>
          <w:sz w:val="20"/>
          <w:szCs w:val="20"/>
        </w:rPr>
      </w:pPr>
      <w:r>
        <w:rPr>
          <w:sz w:val="20"/>
          <w:szCs w:val="20"/>
        </w:rPr>
        <w:t>The net carrying value of impaired loans is based on the fair val</w:t>
      </w:r>
      <w:r>
        <w:rPr>
          <w:sz w:val="20"/>
          <w:szCs w:val="20"/>
        </w:rPr>
        <w:t xml:space="preserve">ues of collateral obtained through independent appraisals or internal evaluations, or by discounting the total expected future cash flows. At June 30, 2020, $7.0 million of impaired loans were evaluated based on the fair value less estimated selling costs </w:t>
      </w:r>
      <w:r>
        <w:rPr>
          <w:sz w:val="20"/>
          <w:szCs w:val="20"/>
        </w:rPr>
        <w:t>of the loans' collateral compared to $3.0 million at December 31, 2019. Once the impairment amount is calculated, a specific reserve allocation is recorded. At June 30, 2020, $710,000 of the Company’s allowance for loan losses was allocated to impaired loa</w:t>
      </w:r>
      <w:r>
        <w:rPr>
          <w:sz w:val="20"/>
          <w:szCs w:val="20"/>
        </w:rPr>
        <w:t>ns totaling $11.3 million compared to $615,000 of the Company’s allowance for loan losses allocated to impaired loans totaling approximately $7.4 million at December 31, 2019. Management determined that $6.3 million, or 56%, of total impaired loans require</w:t>
      </w:r>
      <w:r>
        <w:rPr>
          <w:sz w:val="20"/>
          <w:szCs w:val="20"/>
        </w:rPr>
        <w:t>d no reserve allocation at June 30, 2020 compared to $2.6 million, or 35%, at December 31, 2019, primarily due to adequate collateral values</w:t>
      </w:r>
      <w:r>
        <w:rPr>
          <w:color w:val="1F497D"/>
          <w:sz w:val="20"/>
          <w:szCs w:val="20"/>
        </w:rPr>
        <w:t>,</w:t>
      </w:r>
      <w:r>
        <w:rPr>
          <w:sz w:val="20"/>
          <w:szCs w:val="20"/>
        </w:rPr>
        <w:t xml:space="preserve"> acceptable payment history and adequate cash flow ability.</w:t>
      </w:r>
    </w:p>
    <w:p w:rsidR="00000000" w:rsidRDefault="00101D40">
      <w:pPr>
        <w:pStyle w:val="a3"/>
        <w:spacing w:before="480" w:beforeAutospacing="0" w:after="0" w:afterAutospacing="0"/>
        <w:jc w:val="center"/>
        <w:divId w:val="402685584"/>
        <w:rPr>
          <w:sz w:val="20"/>
          <w:szCs w:val="20"/>
        </w:rPr>
      </w:pPr>
      <w:r>
        <w:rPr>
          <w:sz w:val="20"/>
          <w:szCs w:val="20"/>
        </w:rPr>
        <w:t>11</w:t>
      </w:r>
    </w:p>
    <w:p w:rsidR="00000000" w:rsidRDefault="00101D40">
      <w:pPr>
        <w:pStyle w:val="a3"/>
        <w:spacing w:before="0" w:beforeAutospacing="0" w:after="0" w:afterAutospacing="0"/>
        <w:jc w:val="center"/>
        <w:divId w:val="916212030"/>
        <w:rPr>
          <w:sz w:val="20"/>
          <w:szCs w:val="20"/>
        </w:rPr>
      </w:pPr>
      <w:r>
        <w:rPr>
          <w:b/>
          <w:bCs/>
          <w:sz w:val="20"/>
          <w:szCs w:val="20"/>
        </w:rPr>
        <w:t>HAWTHORN BANCSHARES, INC.</w:t>
      </w:r>
    </w:p>
    <w:p w:rsidR="00000000" w:rsidRDefault="00101D40">
      <w:pPr>
        <w:pStyle w:val="a3"/>
        <w:spacing w:before="0" w:beforeAutospacing="0" w:after="240" w:afterAutospacing="0"/>
        <w:jc w:val="center"/>
        <w:divId w:val="916212030"/>
        <w:rPr>
          <w:sz w:val="20"/>
          <w:szCs w:val="20"/>
        </w:rPr>
      </w:pPr>
      <w:r>
        <w:rPr>
          <w:b/>
          <w:bCs/>
          <w:sz w:val="20"/>
          <w:szCs w:val="20"/>
        </w:rPr>
        <w:t>AND SUBSIDIARIES</w:t>
      </w:r>
    </w:p>
    <w:p w:rsidR="00000000" w:rsidRDefault="00101D40">
      <w:pPr>
        <w:pStyle w:val="a3"/>
        <w:spacing w:before="0" w:beforeAutospacing="0" w:after="240" w:afterAutospacing="0"/>
        <w:jc w:val="center"/>
        <w:divId w:val="916212030"/>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916212030"/>
        <w:rPr>
          <w:sz w:val="20"/>
          <w:szCs w:val="20"/>
        </w:rPr>
      </w:pPr>
      <w:r>
        <w:rPr>
          <w:i/>
          <w:iCs/>
          <w:sz w:val="20"/>
          <w:szCs w:val="20"/>
        </w:rPr>
        <w:t>(Unaudited)</w:t>
      </w:r>
    </w:p>
    <w:p w:rsidR="00000000" w:rsidRDefault="00101D40">
      <w:pPr>
        <w:pStyle w:val="a3"/>
        <w:spacing w:before="0" w:beforeAutospacing="0" w:after="200" w:afterAutospacing="0"/>
        <w:jc w:val="both"/>
        <w:divId w:val="432164608"/>
        <w:rPr>
          <w:sz w:val="20"/>
          <w:szCs w:val="20"/>
        </w:rPr>
      </w:pPr>
      <w:r>
        <w:rPr>
          <w:sz w:val="20"/>
          <w:szCs w:val="20"/>
        </w:rPr>
        <w:t>The categories of impaired loans at June 30, 2020 and December 31, 2019 are as follows:</w:t>
      </w:r>
    </w:p>
    <w:p w:rsidR="00000000" w:rsidRDefault="00101D40">
      <w:pPr>
        <w:pStyle w:val="a3"/>
        <w:spacing w:before="0" w:beforeAutospacing="0" w:after="0" w:afterAutospacing="0"/>
        <w:divId w:val="43216460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17"/>
        <w:gridCol w:w="169"/>
        <w:gridCol w:w="100"/>
        <w:gridCol w:w="677"/>
        <w:gridCol w:w="170"/>
        <w:gridCol w:w="146"/>
        <w:gridCol w:w="827"/>
      </w:tblGrid>
      <w:tr w:rsidR="00000000">
        <w:trPr>
          <w:divId w:val="432164608"/>
          <w:trHeight w:val="20"/>
        </w:trPr>
        <w:tc>
          <w:tcPr>
            <w:tcW w:w="375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r>
      <w:tr w:rsidR="00000000">
        <w:trPr>
          <w:divId w:val="432164608"/>
        </w:trPr>
        <w:tc>
          <w:tcPr>
            <w:tcW w:w="375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r>
      <w:tr w:rsidR="00000000">
        <w:trPr>
          <w:divId w:val="432164608"/>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r>
      <w:tr w:rsidR="00000000">
        <w:trPr>
          <w:divId w:val="432164608"/>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Non-accrual loans</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8,849</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4,754</w:t>
            </w:r>
          </w:p>
        </w:tc>
      </w:tr>
      <w:tr w:rsidR="00000000">
        <w:trPr>
          <w:divId w:val="432164608"/>
        </w:trPr>
        <w:tc>
          <w:tcPr>
            <w:tcW w:w="375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Non-performing TDRs - 90 days past due</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106</w:t>
            </w:r>
          </w:p>
        </w:tc>
      </w:tr>
      <w:tr w:rsidR="00000000">
        <w:trPr>
          <w:divId w:val="432164608"/>
        </w:trPr>
        <w:tc>
          <w:tcPr>
            <w:tcW w:w="375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Performing TDRs</w:t>
            </w:r>
          </w:p>
        </w:tc>
        <w:tc>
          <w:tcPr>
            <w:tcW w:w="1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2,489</w:t>
            </w:r>
          </w:p>
        </w:tc>
        <w:tc>
          <w:tcPr>
            <w:tcW w:w="1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2,535</w:t>
            </w:r>
          </w:p>
        </w:tc>
      </w:tr>
      <w:tr w:rsidR="00000000">
        <w:trPr>
          <w:divId w:val="432164608"/>
        </w:trPr>
        <w:tc>
          <w:tcPr>
            <w:tcW w:w="3759"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 impaired loans</w:t>
            </w:r>
          </w:p>
        </w:tc>
        <w:tc>
          <w:tcPr>
            <w:tcW w:w="11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11,338</w:t>
            </w:r>
          </w:p>
        </w:tc>
        <w:tc>
          <w:tcPr>
            <w:tcW w:w="11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7,395</w:t>
            </w:r>
          </w:p>
        </w:tc>
      </w:tr>
    </w:tbl>
    <w:p w:rsidR="00000000" w:rsidRDefault="00101D40">
      <w:pPr>
        <w:pStyle w:val="a3"/>
        <w:spacing w:before="0" w:beforeAutospacing="0" w:after="0" w:afterAutospacing="0"/>
        <w:divId w:val="432164608"/>
        <w:rPr>
          <w:sz w:val="20"/>
          <w:szCs w:val="20"/>
        </w:rPr>
      </w:pPr>
      <w:r>
        <w:rPr>
          <w:sz w:val="20"/>
          <w:szCs w:val="20"/>
        </w:rPr>
        <w:t>​</w:t>
      </w:r>
    </w:p>
    <w:p w:rsidR="00000000" w:rsidRDefault="00101D40">
      <w:pPr>
        <w:pStyle w:val="a3"/>
        <w:spacing w:before="0" w:beforeAutospacing="0" w:after="200" w:afterAutospacing="0"/>
        <w:jc w:val="both"/>
        <w:divId w:val="432164608"/>
        <w:rPr>
          <w:sz w:val="20"/>
          <w:szCs w:val="20"/>
        </w:rPr>
      </w:pPr>
      <w:r>
        <w:rPr>
          <w:sz w:val="20"/>
          <w:szCs w:val="20"/>
        </w:rPr>
        <w:t>The following tables provide additional information about impaired loans at June 30, 2020 and December 31, 2019, respectively, segregated between loans for which an allowance has been provided and loans for which no allowance has been provided.</w:t>
      </w:r>
    </w:p>
    <w:tbl>
      <w:tblPr>
        <w:tblW w:w="5000" w:type="pct"/>
        <w:tblCellMar>
          <w:top w:w="15" w:type="dxa"/>
          <w:left w:w="0" w:type="dxa"/>
          <w:bottom w:w="15" w:type="dxa"/>
          <w:right w:w="0" w:type="dxa"/>
        </w:tblCellMar>
        <w:tblLook w:val="04A0" w:firstRow="1" w:lastRow="0" w:firstColumn="1" w:lastColumn="0" w:noHBand="0" w:noVBand="1"/>
      </w:tblPr>
      <w:tblGrid>
        <w:gridCol w:w="5552"/>
        <w:gridCol w:w="173"/>
        <w:gridCol w:w="114"/>
        <w:gridCol w:w="651"/>
        <w:gridCol w:w="173"/>
        <w:gridCol w:w="107"/>
        <w:gridCol w:w="628"/>
        <w:gridCol w:w="173"/>
        <w:gridCol w:w="107"/>
        <w:gridCol w:w="628"/>
      </w:tblGrid>
      <w:tr w:rsidR="00000000">
        <w:trPr>
          <w:divId w:val="432164608"/>
          <w:trHeight w:val="20"/>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Unpaid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Recorded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Principal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Specific</w:t>
            </w:r>
          </w:p>
        </w:tc>
      </w:tr>
      <w:tr w:rsidR="00000000">
        <w:trPr>
          <w:divId w:val="432164608"/>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Investment</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Balance</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Reserves</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June 30, 2020</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With no related allowance recorded: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2,275</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2,510</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construction commercial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393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443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residential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2,560</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2,711</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commercial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1,082</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1,148</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6,320</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6,823</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With an allowance recorded:</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1,263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1,577</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291</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construction commercial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566</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575</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122</w:t>
            </w:r>
          </w:p>
        </w:tc>
      </w:tr>
      <w:tr w:rsidR="00000000">
        <w:trPr>
          <w:divId w:val="432164608"/>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residential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2,297</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2,690</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231</w:t>
            </w:r>
          </w:p>
        </w:tc>
      </w:tr>
      <w:tr w:rsidR="00000000">
        <w:trPr>
          <w:divId w:val="432164608"/>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commercial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784</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900</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52</w:t>
            </w:r>
          </w:p>
        </w:tc>
      </w:tr>
      <w:tr w:rsidR="00000000">
        <w:trPr>
          <w:divId w:val="432164608"/>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108</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w:t>
            </w:r>
          </w:p>
        </w:tc>
      </w:tr>
      <w:tr w:rsidR="00000000">
        <w:trPr>
          <w:divId w:val="432164608"/>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5,018</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5,858</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710</w:t>
            </w:r>
          </w:p>
        </w:tc>
      </w:tr>
      <w:tr w:rsidR="00000000">
        <w:trPr>
          <w:divId w:val="432164608"/>
        </w:trPr>
        <w:tc>
          <w:tcPr>
            <w:tcW w:w="3343"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 impaired loans</w:t>
            </w:r>
          </w:p>
        </w:tc>
        <w:tc>
          <w:tcPr>
            <w:tcW w:w="10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11,338</w:t>
            </w:r>
          </w:p>
        </w:tc>
        <w:tc>
          <w:tcPr>
            <w:tcW w:w="10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12,681</w:t>
            </w:r>
          </w:p>
        </w:tc>
        <w:tc>
          <w:tcPr>
            <w:tcW w:w="10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710</w:t>
            </w:r>
          </w:p>
        </w:tc>
      </w:tr>
    </w:tbl>
    <w:p w:rsidR="00000000" w:rsidRDefault="00101D40">
      <w:pPr>
        <w:pStyle w:val="a3"/>
        <w:spacing w:before="0" w:beforeAutospacing="0" w:after="0" w:afterAutospacing="0"/>
        <w:jc w:val="both"/>
        <w:divId w:val="432164608"/>
        <w:rPr>
          <w:sz w:val="20"/>
          <w:szCs w:val="20"/>
        </w:rPr>
      </w:pPr>
      <w:r>
        <w:rPr>
          <w:sz w:val="20"/>
          <w:szCs w:val="20"/>
        </w:rPr>
        <w:t>​</w:t>
      </w:r>
    </w:p>
    <w:p w:rsidR="00000000" w:rsidRDefault="00101D40">
      <w:pPr>
        <w:pStyle w:val="a3"/>
        <w:spacing w:before="480" w:beforeAutospacing="0" w:after="0" w:afterAutospacing="0"/>
        <w:jc w:val="center"/>
        <w:divId w:val="1252855007"/>
        <w:rPr>
          <w:sz w:val="20"/>
          <w:szCs w:val="20"/>
        </w:rPr>
      </w:pPr>
      <w:r>
        <w:rPr>
          <w:sz w:val="20"/>
          <w:szCs w:val="20"/>
        </w:rPr>
        <w:t>12</w:t>
      </w:r>
    </w:p>
    <w:p w:rsidR="00000000" w:rsidRDefault="00101D40">
      <w:pPr>
        <w:pStyle w:val="a3"/>
        <w:spacing w:before="0" w:beforeAutospacing="0" w:after="0" w:afterAutospacing="0"/>
        <w:jc w:val="center"/>
        <w:divId w:val="880704394"/>
        <w:rPr>
          <w:sz w:val="20"/>
          <w:szCs w:val="20"/>
        </w:rPr>
      </w:pPr>
      <w:r>
        <w:rPr>
          <w:b/>
          <w:bCs/>
          <w:sz w:val="20"/>
          <w:szCs w:val="20"/>
        </w:rPr>
        <w:t>HAWTHORN BANCSHARES, INC.</w:t>
      </w:r>
    </w:p>
    <w:p w:rsidR="00000000" w:rsidRDefault="00101D40">
      <w:pPr>
        <w:pStyle w:val="a3"/>
        <w:spacing w:before="0" w:beforeAutospacing="0" w:after="240" w:afterAutospacing="0"/>
        <w:jc w:val="center"/>
        <w:divId w:val="880704394"/>
        <w:rPr>
          <w:sz w:val="20"/>
          <w:szCs w:val="20"/>
        </w:rPr>
      </w:pPr>
      <w:r>
        <w:rPr>
          <w:b/>
          <w:bCs/>
          <w:sz w:val="20"/>
          <w:szCs w:val="20"/>
        </w:rPr>
        <w:t>AND SUBSIDIARIES</w:t>
      </w:r>
    </w:p>
    <w:p w:rsidR="00000000" w:rsidRDefault="00101D40">
      <w:pPr>
        <w:pStyle w:val="a3"/>
        <w:spacing w:before="0" w:beforeAutospacing="0" w:after="240" w:afterAutospacing="0"/>
        <w:jc w:val="center"/>
        <w:divId w:val="880704394"/>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880704394"/>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552"/>
        <w:gridCol w:w="173"/>
        <w:gridCol w:w="114"/>
        <w:gridCol w:w="651"/>
        <w:gridCol w:w="173"/>
        <w:gridCol w:w="107"/>
        <w:gridCol w:w="628"/>
        <w:gridCol w:w="173"/>
        <w:gridCol w:w="107"/>
        <w:gridCol w:w="628"/>
      </w:tblGrid>
      <w:tr w:rsidR="00000000">
        <w:trPr>
          <w:divId w:val="936599922"/>
          <w:trHeight w:val="20"/>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Unpaid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Recorded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Principal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Specific</w:t>
            </w:r>
          </w:p>
        </w:tc>
      </w:tr>
      <w:tr w:rsidR="00000000">
        <w:trPr>
          <w:divId w:val="936599922"/>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Investment</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Balance</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Reserves</w:t>
            </w:r>
          </w:p>
        </w:tc>
      </w:tr>
      <w:tr w:rsidR="00000000">
        <w:trPr>
          <w:divId w:val="936599922"/>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December 31, 2019</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With no related allowance recorded:</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936599922"/>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342</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487</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construction commercial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137</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residential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697</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784</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commercial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1,388</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1,433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2,576</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2,889</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936599922"/>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With an allowance recorded:</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1,172</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1,470</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311</w:t>
            </w:r>
          </w:p>
        </w:tc>
      </w:tr>
      <w:tr w:rsidR="00000000">
        <w:trPr>
          <w:divId w:val="936599922"/>
        </w:trPr>
        <w:tc>
          <w:tcPr>
            <w:tcW w:w="3343"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residential</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3,159</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3,482</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264</w:t>
            </w:r>
          </w:p>
        </w:tc>
      </w:tr>
      <w:tr w:rsidR="00000000">
        <w:trPr>
          <w:divId w:val="936599922"/>
        </w:trPr>
        <w:tc>
          <w:tcPr>
            <w:tcW w:w="3343"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 commercial</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323</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425</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w:t>
            </w:r>
          </w:p>
        </w:tc>
      </w:tr>
      <w:tr w:rsidR="00000000">
        <w:trPr>
          <w:divId w:val="936599922"/>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165</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189</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w:t>
            </w:r>
          </w:p>
        </w:tc>
      </w:tr>
      <w:tr w:rsidR="00000000">
        <w:trPr>
          <w:divId w:val="936599922"/>
        </w:trPr>
        <w:tc>
          <w:tcPr>
            <w:tcW w:w="3343"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4,819</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5,566</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615</w:t>
            </w:r>
          </w:p>
        </w:tc>
      </w:tr>
      <w:tr w:rsidR="00000000">
        <w:trPr>
          <w:divId w:val="936599922"/>
        </w:trPr>
        <w:tc>
          <w:tcPr>
            <w:tcW w:w="3343"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b/>
                <w:bCs/>
                <w:sz w:val="20"/>
                <w:szCs w:val="20"/>
              </w:rPr>
              <w:t>Total impaired loans</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7,395</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8,455</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615</w:t>
            </w:r>
          </w:p>
        </w:tc>
      </w:tr>
    </w:tbl>
    <w:p w:rsidR="00000000" w:rsidRDefault="00101D40">
      <w:pPr>
        <w:pStyle w:val="a3"/>
        <w:spacing w:before="0" w:beforeAutospacing="0" w:after="0" w:afterAutospacing="0"/>
        <w:jc w:val="both"/>
        <w:divId w:val="936599922"/>
        <w:rPr>
          <w:sz w:val="20"/>
          <w:szCs w:val="20"/>
        </w:rPr>
      </w:pPr>
      <w:r>
        <w:rPr>
          <w:sz w:val="20"/>
          <w:szCs w:val="20"/>
        </w:rPr>
        <w:t>​</w:t>
      </w:r>
    </w:p>
    <w:p w:rsidR="00000000" w:rsidRDefault="00101D40">
      <w:pPr>
        <w:pStyle w:val="a3"/>
        <w:spacing w:before="0" w:beforeAutospacing="0" w:after="240" w:afterAutospacing="0"/>
        <w:jc w:val="both"/>
        <w:divId w:val="936599922"/>
        <w:rPr>
          <w:sz w:val="20"/>
          <w:szCs w:val="20"/>
        </w:rPr>
      </w:pPr>
      <w:r>
        <w:rPr>
          <w:sz w:val="20"/>
          <w:szCs w:val="20"/>
        </w:rPr>
        <w:t>The following table presents by class, information related to the average recorded investment and interest income recognized on impaired loans during the periods indicated.</w:t>
      </w:r>
    </w:p>
    <w:tbl>
      <w:tblPr>
        <w:tblW w:w="5000" w:type="pct"/>
        <w:tblCellMar>
          <w:top w:w="15" w:type="dxa"/>
          <w:left w:w="0" w:type="dxa"/>
          <w:bottom w:w="15" w:type="dxa"/>
          <w:right w:w="0" w:type="dxa"/>
        </w:tblCellMar>
        <w:tblLook w:val="04A0" w:firstRow="1" w:lastRow="0" w:firstColumn="1" w:lastColumn="0" w:noHBand="0" w:noVBand="1"/>
      </w:tblPr>
      <w:tblGrid>
        <w:gridCol w:w="1220"/>
        <w:gridCol w:w="140"/>
        <w:gridCol w:w="84"/>
        <w:gridCol w:w="585"/>
        <w:gridCol w:w="140"/>
        <w:gridCol w:w="115"/>
        <w:gridCol w:w="706"/>
        <w:gridCol w:w="140"/>
        <w:gridCol w:w="84"/>
        <w:gridCol w:w="585"/>
        <w:gridCol w:w="140"/>
        <w:gridCol w:w="114"/>
        <w:gridCol w:w="707"/>
        <w:gridCol w:w="140"/>
        <w:gridCol w:w="83"/>
        <w:gridCol w:w="586"/>
        <w:gridCol w:w="140"/>
        <w:gridCol w:w="115"/>
        <w:gridCol w:w="706"/>
        <w:gridCol w:w="140"/>
        <w:gridCol w:w="83"/>
        <w:gridCol w:w="586"/>
        <w:gridCol w:w="140"/>
        <w:gridCol w:w="114"/>
        <w:gridCol w:w="707"/>
        <w:gridCol w:w="6"/>
      </w:tblGrid>
      <w:tr w:rsidR="00000000">
        <w:trPr>
          <w:divId w:val="936599922"/>
          <w:trHeight w:val="20"/>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1841"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Three Months Ended June 30, </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1843"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Six Months Ended June 30, </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r>
      <w:tr w:rsidR="00000000">
        <w:trPr>
          <w:divId w:val="936599922"/>
        </w:trPr>
        <w:tc>
          <w:tcPr>
            <w:tcW w:w="111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880"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2020</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4"/>
                <w:szCs w:val="14"/>
              </w:rPr>
              <w:t>​</w:t>
            </w:r>
          </w:p>
        </w:tc>
        <w:tc>
          <w:tcPr>
            <w:tcW w:w="88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2019</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88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2020</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4"/>
                <w:szCs w:val="14"/>
              </w:rPr>
              <w:t>​</w:t>
            </w:r>
          </w:p>
        </w:tc>
        <w:tc>
          <w:tcPr>
            <w:tcW w:w="882"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2019</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Interest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Recognized</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For the</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4"/>
                <w:szCs w:val="14"/>
              </w:rPr>
              <w:t>​</w:t>
            </w:r>
          </w:p>
        </w:tc>
      </w:tr>
      <w:tr w:rsidR="00000000">
        <w:trPr>
          <w:divId w:val="936599922"/>
        </w:trPr>
        <w:tc>
          <w:tcPr>
            <w:tcW w:w="111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4"/>
                <w:szCs w:val="14"/>
              </w:rPr>
            </w:pPr>
            <w:r>
              <w:rPr>
                <w:i/>
                <w:iCs/>
                <w:sz w:val="14"/>
                <w:szCs w:val="14"/>
              </w:rPr>
              <w:t>(in thousands)</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sz w:val="14"/>
                <w:szCs w:val="14"/>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4"/>
                <w:szCs w:val="14"/>
              </w:rPr>
            </w:pPr>
            <w:r>
              <w:rPr>
                <w:b/>
                <w:bCs/>
                <w:sz w:val="14"/>
                <w:szCs w:val="14"/>
              </w:rPr>
              <w:t>Period Ended</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4"/>
                <w:szCs w:val="14"/>
              </w:rPr>
              <w:t>​</w:t>
            </w:r>
          </w:p>
        </w:tc>
      </w:tr>
      <w:tr w:rsidR="00101D40">
        <w:trPr>
          <w:divId w:val="936599922"/>
        </w:trPr>
        <w:tc>
          <w:tcPr>
            <w:tcW w:w="111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With no related allowance recorded:</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Commercial, financial and agricultural</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3,059</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1,189</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1,370</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1,304</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construction commercial</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528</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147</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271</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152</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residential</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2,758</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1,092</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1,355</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785</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commercial</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1,448</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107</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1,178</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144</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Installment and other consumer</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16"/>
                <w:szCs w:val="16"/>
              </w:rPr>
            </w:pPr>
            <w:r>
              <w:rPr>
                <w:b/>
                <w:bCs/>
                <w:sz w:val="16"/>
                <w:szCs w:val="16"/>
              </w:rPr>
              <w:t>Total</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7,808</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2,535</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4,186</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2,385</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With an allowance recorded:</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Commercial, financial and agricultural</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1,615</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1,079</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1,195</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1,115</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construction commercial</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766</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142</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residential</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3,724</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3,481</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2,990</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28</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4,044</w:t>
            </w:r>
          </w:p>
        </w:tc>
        <w:tc>
          <w:tcPr>
            <w:tcW w:w="7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46</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Real estate - commercial</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540</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1,170</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438</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927</w:t>
            </w:r>
          </w:p>
        </w:tc>
        <w:tc>
          <w:tcPr>
            <w:tcW w:w="7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6"/>
                <w:szCs w:val="16"/>
              </w:rPr>
            </w:pPr>
            <w:r>
              <w:rPr>
                <w:sz w:val="16"/>
                <w:szCs w:val="16"/>
              </w:rPr>
              <w:t>Installment and other consumer</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236</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135</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245</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936599922"/>
        </w:trPr>
        <w:tc>
          <w:tcPr>
            <w:tcW w:w="111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16"/>
                <w:szCs w:val="16"/>
              </w:rPr>
            </w:pPr>
            <w:r>
              <w:rPr>
                <w:b/>
                <w:bCs/>
                <w:sz w:val="16"/>
                <w:szCs w:val="16"/>
              </w:rPr>
              <w:t>Total</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6,792</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5,966</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40</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4,900</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60</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6,331</w:t>
            </w:r>
          </w:p>
        </w:tc>
        <w:tc>
          <w:tcPr>
            <w:tcW w:w="7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85</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101D40">
        <w:trPr>
          <w:divId w:val="936599922"/>
        </w:trPr>
        <w:tc>
          <w:tcPr>
            <w:tcW w:w="1116"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16"/>
                <w:szCs w:val="16"/>
              </w:rPr>
            </w:pPr>
            <w:r>
              <w:rPr>
                <w:b/>
                <w:bCs/>
                <w:sz w:val="16"/>
                <w:szCs w:val="16"/>
              </w:rPr>
              <w:t>Total impaired loans</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14,600</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8,501</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40</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9,086</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73</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8,716</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85</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bl>
    <w:p w:rsidR="00000000" w:rsidRDefault="00101D40">
      <w:pPr>
        <w:pStyle w:val="a3"/>
        <w:spacing w:before="0" w:beforeAutospacing="0" w:after="0" w:afterAutospacing="0"/>
        <w:divId w:val="936599922"/>
        <w:rPr>
          <w:sz w:val="20"/>
          <w:szCs w:val="20"/>
        </w:rPr>
      </w:pPr>
      <w:r>
        <w:rPr>
          <w:sz w:val="20"/>
          <w:szCs w:val="20"/>
        </w:rPr>
        <w:t>​</w:t>
      </w:r>
    </w:p>
    <w:p w:rsidR="00000000" w:rsidRDefault="00101D40">
      <w:pPr>
        <w:pStyle w:val="a3"/>
        <w:spacing w:before="0" w:beforeAutospacing="0" w:after="0" w:afterAutospacing="0"/>
        <w:jc w:val="both"/>
        <w:divId w:val="936599922"/>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 xml:space="preserve">ted to troubled debt restructurings, was $30,000 and $73,000 for the three and six months ended June 30, </w:t>
      </w:r>
    </w:p>
    <w:p w:rsidR="00000000" w:rsidRDefault="00101D40">
      <w:pPr>
        <w:pStyle w:val="a3"/>
        <w:spacing w:before="480" w:beforeAutospacing="0" w:after="0" w:afterAutospacing="0"/>
        <w:jc w:val="center"/>
        <w:divId w:val="2011518457"/>
        <w:rPr>
          <w:sz w:val="20"/>
          <w:szCs w:val="20"/>
        </w:rPr>
      </w:pPr>
      <w:r>
        <w:rPr>
          <w:sz w:val="20"/>
          <w:szCs w:val="20"/>
        </w:rPr>
        <w:t>13</w:t>
      </w:r>
    </w:p>
    <w:p w:rsidR="00000000" w:rsidRDefault="00101D40">
      <w:pPr>
        <w:pStyle w:val="a3"/>
        <w:spacing w:before="0" w:beforeAutospacing="0" w:after="0" w:afterAutospacing="0"/>
        <w:jc w:val="center"/>
        <w:divId w:val="1734693381"/>
        <w:rPr>
          <w:sz w:val="20"/>
          <w:szCs w:val="20"/>
        </w:rPr>
      </w:pPr>
      <w:r>
        <w:rPr>
          <w:b/>
          <w:bCs/>
          <w:sz w:val="20"/>
          <w:szCs w:val="20"/>
        </w:rPr>
        <w:t>HAWTHORN BANCSHARES, INC.</w:t>
      </w:r>
    </w:p>
    <w:p w:rsidR="00000000" w:rsidRDefault="00101D40">
      <w:pPr>
        <w:pStyle w:val="a3"/>
        <w:spacing w:before="0" w:beforeAutospacing="0" w:after="240" w:afterAutospacing="0"/>
        <w:jc w:val="center"/>
        <w:divId w:val="1734693381"/>
        <w:rPr>
          <w:sz w:val="20"/>
          <w:szCs w:val="20"/>
        </w:rPr>
      </w:pPr>
      <w:r>
        <w:rPr>
          <w:b/>
          <w:bCs/>
          <w:sz w:val="20"/>
          <w:szCs w:val="20"/>
        </w:rPr>
        <w:t>AND SUBSIDIARIES</w:t>
      </w:r>
    </w:p>
    <w:p w:rsidR="00000000" w:rsidRDefault="00101D40">
      <w:pPr>
        <w:pStyle w:val="a3"/>
        <w:spacing w:before="0" w:beforeAutospacing="0" w:after="240" w:afterAutospacing="0"/>
        <w:jc w:val="center"/>
        <w:divId w:val="1734693381"/>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734693381"/>
        <w:rPr>
          <w:sz w:val="20"/>
          <w:szCs w:val="20"/>
        </w:rPr>
      </w:pPr>
      <w:r>
        <w:rPr>
          <w:i/>
          <w:iCs/>
          <w:sz w:val="20"/>
          <w:szCs w:val="20"/>
        </w:rPr>
        <w:t>(Unaudited)</w:t>
      </w:r>
    </w:p>
    <w:p w:rsidR="00000000" w:rsidRDefault="00101D40">
      <w:pPr>
        <w:pStyle w:val="a3"/>
        <w:spacing w:before="0" w:beforeAutospacing="0" w:after="240" w:afterAutospacing="0"/>
        <w:jc w:val="both"/>
        <w:divId w:val="1828939313"/>
        <w:rPr>
          <w:sz w:val="20"/>
          <w:szCs w:val="20"/>
        </w:rPr>
      </w:pPr>
      <w:r>
        <w:rPr>
          <w:sz w:val="20"/>
          <w:szCs w:val="20"/>
        </w:rPr>
        <w:t>2020, respectively, compared to $40,000 and $85,000 for the three and six months ended June 30, 2019, respectively. The average recorded investment in impaired loans is calculated on a monthly basis during the periods reported.</w:t>
      </w:r>
    </w:p>
    <w:p w:rsidR="00000000" w:rsidRDefault="00101D40">
      <w:pPr>
        <w:pStyle w:val="a3"/>
        <w:spacing w:before="0" w:beforeAutospacing="0" w:after="240" w:afterAutospacing="0"/>
        <w:divId w:val="1828939313"/>
        <w:rPr>
          <w:i/>
          <w:iCs/>
          <w:sz w:val="20"/>
          <w:szCs w:val="20"/>
        </w:rPr>
      </w:pPr>
      <w:r>
        <w:rPr>
          <w:i/>
          <w:iCs/>
          <w:sz w:val="20"/>
          <w:szCs w:val="20"/>
        </w:rPr>
        <w:t>Delinquent and Non-Accrual L</w:t>
      </w:r>
      <w:r>
        <w:rPr>
          <w:i/>
          <w:iCs/>
          <w:sz w:val="20"/>
          <w:szCs w:val="20"/>
        </w:rPr>
        <w:t>oans</w:t>
      </w:r>
    </w:p>
    <w:p w:rsidR="00000000" w:rsidRDefault="00101D40">
      <w:pPr>
        <w:pStyle w:val="a3"/>
        <w:spacing w:before="0" w:beforeAutospacing="0" w:after="240" w:afterAutospacing="0"/>
        <w:jc w:val="both"/>
        <w:divId w:val="1828939313"/>
        <w:rPr>
          <w:sz w:val="20"/>
          <w:szCs w:val="20"/>
        </w:rPr>
      </w:pPr>
      <w:r>
        <w:rPr>
          <w:sz w:val="20"/>
          <w:szCs w:val="20"/>
        </w:rPr>
        <w:t>The delinquency status of loans is determined based on the contractual terms of the notes. Borrowers are generally classified as delinquent once payments become 30 days or more past due. The Company’s policy is to discontinue the accrual of interest i</w:t>
      </w:r>
      <w:r>
        <w:rPr>
          <w:sz w:val="20"/>
          <w:szCs w:val="20"/>
        </w:rPr>
        <w:t>ncome on any loan when, in the opinion of management, the ultimate collectability of interest or principal is no longer probable. In general, loans are placed on non-accrual when they become 90 days or more past due. However, management considers many fact</w:t>
      </w:r>
      <w:r>
        <w:rPr>
          <w:sz w:val="20"/>
          <w:szCs w:val="20"/>
        </w:rPr>
        <w:t>ors before placing a loan on non-accrual, including the delinquency status of the loan, the overall financial condition of the borrower, the progress of management’s collection efforts and the value of the underlying collateral. Subsequent interest payment</w:t>
      </w:r>
      <w:r>
        <w:rPr>
          <w:sz w:val="20"/>
          <w:szCs w:val="20"/>
        </w:rPr>
        <w:t>s received on non-accrual loans are applied to principal if any doubt exists as to the collectability of such principal; otherwise, such receipts are recorded as interest income on a cash basis. Non-accrual loans are returned to accrual status when, in the</w:t>
      </w:r>
      <w:r>
        <w:rPr>
          <w:sz w:val="20"/>
          <w:szCs w:val="20"/>
        </w:rPr>
        <w:t xml:space="preserve"> opinion of management, the financial condition of the borrower indicates that the timely collectability of interest and principal is probable and the borrower demonstrates the ability to pay under the terms of the note through a sustained period of repaym</w:t>
      </w:r>
      <w:r>
        <w:rPr>
          <w:sz w:val="20"/>
          <w:szCs w:val="20"/>
        </w:rPr>
        <w:t>ent performance, which is generally six months.</w:t>
      </w:r>
    </w:p>
    <w:p w:rsidR="00000000" w:rsidRDefault="00101D40">
      <w:pPr>
        <w:pStyle w:val="a3"/>
        <w:spacing w:before="0" w:beforeAutospacing="0" w:after="240" w:afterAutospacing="0"/>
        <w:jc w:val="both"/>
        <w:divId w:val="1828939313"/>
        <w:rPr>
          <w:sz w:val="20"/>
          <w:szCs w:val="20"/>
        </w:rPr>
      </w:pPr>
      <w:r>
        <w:rPr>
          <w:sz w:val="20"/>
          <w:szCs w:val="20"/>
        </w:rPr>
        <w:t>The following table provides aging information for the Company’s past due and non-accrual loans at June 30, 2020 and December 31, 2019.</w:t>
      </w:r>
    </w:p>
    <w:p w:rsidR="00000000" w:rsidRDefault="00101D40">
      <w:pPr>
        <w:pStyle w:val="a3"/>
        <w:spacing w:before="0" w:beforeAutospacing="0" w:after="0" w:afterAutospacing="0"/>
        <w:divId w:val="182893931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240"/>
        <w:gridCol w:w="160"/>
        <w:gridCol w:w="100"/>
        <w:gridCol w:w="860"/>
        <w:gridCol w:w="160"/>
        <w:gridCol w:w="115"/>
        <w:gridCol w:w="717"/>
        <w:gridCol w:w="160"/>
        <w:gridCol w:w="103"/>
        <w:gridCol w:w="531"/>
        <w:gridCol w:w="160"/>
        <w:gridCol w:w="123"/>
        <w:gridCol w:w="757"/>
        <w:gridCol w:w="160"/>
        <w:gridCol w:w="100"/>
        <w:gridCol w:w="860"/>
      </w:tblGrid>
      <w:tr w:rsidR="00000000">
        <w:trPr>
          <w:divId w:val="1828939313"/>
          <w:trHeight w:val="20"/>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divId w:val="8603211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6657680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4186213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750266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9325136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78878657"/>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902240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6330298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5053793"/>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233265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5387179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739532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12548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2915696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1811920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55837802"/>
              <w:rPr>
                <w:sz w:val="20"/>
                <w:szCs w:val="20"/>
              </w:rPr>
            </w:pPr>
            <w:r>
              <w:rPr>
                <w:sz w:val="2"/>
                <w:szCs w:val="2"/>
              </w:rPr>
              <w:t>​</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Current 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3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90 </w:t>
            </w:r>
            <w:r>
              <w:rPr>
                <w:b/>
                <w:bCs/>
                <w:sz w:val="16"/>
                <w:szCs w:val="16"/>
              </w:rPr>
              <w:t>Days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Less Than</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Past Due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30 Days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2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30 - 89 Days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And Still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r>
      <w:tr w:rsidR="00000000">
        <w:trPr>
          <w:divId w:val="1828939313"/>
        </w:trPr>
        <w:tc>
          <w:tcPr>
            <w:tcW w:w="23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Past Due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Past Due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Accruing</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Non-Accrual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June 30,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292,873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3,022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296,323</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27,188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27,188</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84,050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959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85,009</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245,472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3,310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250,452</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591,264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1,521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592,855</w:t>
            </w:r>
          </w:p>
        </w:tc>
      </w:tr>
      <w:tr w:rsidR="00000000">
        <w:trPr>
          <w:divId w:val="1828939313"/>
        </w:trPr>
        <w:tc>
          <w:tcPr>
            <w:tcW w:w="23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28,699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28,788</w:t>
            </w:r>
          </w:p>
        </w:tc>
      </w:tr>
      <w:tr w:rsidR="00000000">
        <w:trPr>
          <w:divId w:val="1828939313"/>
        </w:trPr>
        <w:tc>
          <w:tcPr>
            <w:tcW w:w="23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1,269,546</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2,162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8,849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1,280,615</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December 31, 2019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197,828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982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199,022</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22,468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567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23,035</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84,861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84,998</w:t>
            </w:r>
          </w:p>
        </w:tc>
      </w:tr>
      <w:tr w:rsidR="00000000">
        <w:trPr>
          <w:divId w:val="1828939313"/>
        </w:trPr>
        <w:tc>
          <w:tcPr>
            <w:tcW w:w="23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249,516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688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2,135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252,643</w:t>
            </w:r>
          </w:p>
        </w:tc>
      </w:tr>
      <w:tr w:rsidR="00000000">
        <w:trPr>
          <w:divId w:val="1828939313"/>
        </w:trPr>
        <w:tc>
          <w:tcPr>
            <w:tcW w:w="233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575,140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1,359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576,635</w:t>
            </w:r>
          </w:p>
        </w:tc>
      </w:tr>
      <w:tr w:rsidR="00000000">
        <w:trPr>
          <w:divId w:val="1828939313"/>
        </w:trPr>
        <w:tc>
          <w:tcPr>
            <w:tcW w:w="23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32,179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32,464</w:t>
            </w:r>
          </w:p>
        </w:tc>
      </w:tr>
      <w:tr w:rsidR="00000000">
        <w:trPr>
          <w:divId w:val="1828939313"/>
        </w:trPr>
        <w:tc>
          <w:tcPr>
            <w:tcW w:w="23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1,161,992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1,735</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316</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4,754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1,168,797</w:t>
            </w:r>
          </w:p>
        </w:tc>
      </w:tr>
    </w:tbl>
    <w:p w:rsidR="00000000" w:rsidRDefault="00101D40">
      <w:pPr>
        <w:pStyle w:val="a3"/>
        <w:spacing w:before="0" w:beforeAutospacing="0" w:after="0" w:afterAutospacing="0"/>
        <w:divId w:val="1828939313"/>
        <w:rPr>
          <w:sz w:val="20"/>
          <w:szCs w:val="20"/>
        </w:rPr>
      </w:pPr>
      <w:r>
        <w:rPr>
          <w:sz w:val="2"/>
          <w:szCs w:val="2"/>
        </w:rPr>
        <w:t>​</w:t>
      </w:r>
    </w:p>
    <w:p w:rsidR="00000000" w:rsidRDefault="00101D40">
      <w:pPr>
        <w:pStyle w:val="a3"/>
        <w:spacing w:before="240" w:beforeAutospacing="0" w:after="0" w:afterAutospacing="0"/>
        <w:jc w:val="both"/>
        <w:divId w:val="1828939313"/>
        <w:rPr>
          <w:sz w:val="20"/>
          <w:szCs w:val="20"/>
        </w:rPr>
      </w:pPr>
      <w:r>
        <w:rPr>
          <w:sz w:val="20"/>
          <w:szCs w:val="20"/>
        </w:rPr>
        <w:t>The Company'</w:t>
      </w:r>
      <w:r>
        <w:rPr>
          <w:sz w:val="20"/>
          <w:szCs w:val="20"/>
        </w:rPr>
        <w:t>s past due and non-accrual loans at June 30, 2020 do not include $287 million of loans accepting forbearance. Their delinquency status will not change through the forbearance period as they are fulfilling the agreement they have made with the bank.</w:t>
      </w:r>
    </w:p>
    <w:p w:rsidR="00000000" w:rsidRDefault="00101D40">
      <w:pPr>
        <w:pStyle w:val="a3"/>
        <w:spacing w:before="0" w:beforeAutospacing="0" w:after="0" w:afterAutospacing="0"/>
        <w:jc w:val="both"/>
        <w:divId w:val="1828939313"/>
        <w:rPr>
          <w:sz w:val="20"/>
          <w:szCs w:val="20"/>
        </w:rPr>
      </w:pPr>
      <w:r>
        <w:rPr>
          <w:sz w:val="20"/>
          <w:szCs w:val="20"/>
        </w:rPr>
        <w:t>​</w:t>
      </w:r>
    </w:p>
    <w:p w:rsidR="00000000" w:rsidRDefault="00101D40">
      <w:pPr>
        <w:pStyle w:val="a3"/>
        <w:spacing w:before="480" w:beforeAutospacing="0" w:after="0" w:afterAutospacing="0"/>
        <w:jc w:val="center"/>
        <w:divId w:val="2051218820"/>
        <w:rPr>
          <w:sz w:val="20"/>
          <w:szCs w:val="20"/>
        </w:rPr>
      </w:pPr>
      <w:r>
        <w:rPr>
          <w:sz w:val="20"/>
          <w:szCs w:val="20"/>
        </w:rPr>
        <w:t>14</w:t>
      </w:r>
    </w:p>
    <w:p w:rsidR="00000000" w:rsidRDefault="00101D40">
      <w:pPr>
        <w:pStyle w:val="a3"/>
        <w:spacing w:before="0" w:beforeAutospacing="0" w:after="0" w:afterAutospacing="0"/>
        <w:jc w:val="center"/>
        <w:divId w:val="1235896388"/>
        <w:rPr>
          <w:sz w:val="20"/>
          <w:szCs w:val="20"/>
        </w:rPr>
      </w:pPr>
      <w:r>
        <w:rPr>
          <w:b/>
          <w:bCs/>
          <w:sz w:val="20"/>
          <w:szCs w:val="20"/>
        </w:rPr>
        <w:t>HA</w:t>
      </w:r>
      <w:r>
        <w:rPr>
          <w:b/>
          <w:bCs/>
          <w:sz w:val="20"/>
          <w:szCs w:val="20"/>
        </w:rPr>
        <w:t>WTHORN BANCSHARES, INC.</w:t>
      </w:r>
    </w:p>
    <w:p w:rsidR="00000000" w:rsidRDefault="00101D40">
      <w:pPr>
        <w:pStyle w:val="a3"/>
        <w:spacing w:before="0" w:beforeAutospacing="0" w:after="240" w:afterAutospacing="0"/>
        <w:jc w:val="center"/>
        <w:divId w:val="1235896388"/>
        <w:rPr>
          <w:sz w:val="20"/>
          <w:szCs w:val="20"/>
        </w:rPr>
      </w:pPr>
      <w:r>
        <w:rPr>
          <w:b/>
          <w:bCs/>
          <w:sz w:val="20"/>
          <w:szCs w:val="20"/>
        </w:rPr>
        <w:t>AND SUBSIDIARIES</w:t>
      </w:r>
    </w:p>
    <w:p w:rsidR="00000000" w:rsidRDefault="00101D40">
      <w:pPr>
        <w:pStyle w:val="a3"/>
        <w:spacing w:before="0" w:beforeAutospacing="0" w:after="240" w:afterAutospacing="0"/>
        <w:jc w:val="center"/>
        <w:divId w:val="1235896388"/>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235896388"/>
        <w:rPr>
          <w:sz w:val="20"/>
          <w:szCs w:val="20"/>
        </w:rPr>
      </w:pPr>
      <w:r>
        <w:rPr>
          <w:i/>
          <w:iCs/>
          <w:sz w:val="20"/>
          <w:szCs w:val="20"/>
        </w:rPr>
        <w:t>(Unaudited)</w:t>
      </w:r>
    </w:p>
    <w:p w:rsidR="00000000" w:rsidRDefault="00101D40">
      <w:pPr>
        <w:pStyle w:val="a3"/>
        <w:spacing w:before="0" w:beforeAutospacing="0" w:after="240" w:afterAutospacing="0"/>
        <w:divId w:val="665943111"/>
        <w:rPr>
          <w:i/>
          <w:iCs/>
          <w:sz w:val="20"/>
          <w:szCs w:val="20"/>
        </w:rPr>
      </w:pPr>
      <w:r>
        <w:rPr>
          <w:i/>
          <w:iCs/>
          <w:sz w:val="20"/>
          <w:szCs w:val="20"/>
        </w:rPr>
        <w:t>Credit Quality</w:t>
      </w:r>
    </w:p>
    <w:p w:rsidR="00000000" w:rsidRDefault="00101D40">
      <w:pPr>
        <w:pStyle w:val="a3"/>
        <w:spacing w:before="0" w:beforeAutospacing="0" w:after="240" w:afterAutospacing="0"/>
        <w:jc w:val="both"/>
        <w:divId w:val="665943111"/>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weaknesses are identified that may result in the borrower being unable to mee</w:t>
      </w:r>
      <w:r>
        <w:rPr>
          <w:sz w:val="20"/>
          <w:szCs w:val="20"/>
        </w:rPr>
        <w:t xml:space="preserv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capacity of the obligor or by the collateral pledged, if any. Loans s</w:t>
      </w:r>
      <w:r>
        <w:rPr>
          <w:sz w:val="20"/>
          <w:szCs w:val="20"/>
        </w:rPr>
        <w:t>o classified may have a well-defined weakness or weaknesses that jeopardize the repayment of the debt. Such loans are characterized by the distinct possibility that the Company may sustain some loss if the deficiencies are not corrected. A loan is classifi</w:t>
      </w:r>
      <w:r>
        <w:rPr>
          <w:sz w:val="20"/>
          <w:szCs w:val="20"/>
        </w:rPr>
        <w:t xml:space="preserve">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financial difficulties that lead to the restructuring of a loan, and the Company grants concessions to the borrower in the restructuring that it would not otherwise consider. Loans c</w:t>
      </w:r>
      <w:r>
        <w:rPr>
          <w:sz w:val="20"/>
          <w:szCs w:val="20"/>
        </w:rPr>
        <w:t xml:space="preserve">lassified as TDRs that are accruing interest are classified as performing TDRs. Loans classified as TDRs, that are not accruing interest are classified as nonperforming TDRs and are included with all other nonaccrual loans for presentation purposes. It is </w:t>
      </w:r>
      <w:r>
        <w:rPr>
          <w:sz w:val="20"/>
          <w:szCs w:val="20"/>
        </w:rPr>
        <w:t>the Company’s policy to discontinue the accrual of interest income on loans when management believes that the collection of interest or principal is doubtful.</w:t>
      </w:r>
    </w:p>
    <w:p w:rsidR="00000000" w:rsidRDefault="00101D40">
      <w:pPr>
        <w:pStyle w:val="a3"/>
        <w:spacing w:before="0" w:beforeAutospacing="0" w:after="240" w:afterAutospacing="0"/>
        <w:jc w:val="both"/>
        <w:divId w:val="665943111"/>
        <w:rPr>
          <w:sz w:val="20"/>
          <w:szCs w:val="20"/>
        </w:rPr>
      </w:pPr>
      <w:r>
        <w:rPr>
          <w:sz w:val="20"/>
          <w:szCs w:val="20"/>
        </w:rPr>
        <w:t>The following table presents the risk categories by class at June 30, 2020 and December 31, 2019.</w:t>
      </w:r>
    </w:p>
    <w:p w:rsidR="00000000" w:rsidRDefault="00101D40">
      <w:pPr>
        <w:pStyle w:val="a3"/>
        <w:spacing w:before="0" w:beforeAutospacing="0" w:after="0" w:afterAutospacing="0"/>
        <w:divId w:val="66594311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7"/>
        <w:gridCol w:w="160"/>
        <w:gridCol w:w="141"/>
        <w:gridCol w:w="744"/>
        <w:gridCol w:w="160"/>
        <w:gridCol w:w="150"/>
        <w:gridCol w:w="842"/>
        <w:gridCol w:w="160"/>
        <w:gridCol w:w="150"/>
        <w:gridCol w:w="842"/>
        <w:gridCol w:w="160"/>
        <w:gridCol w:w="117"/>
        <w:gridCol w:w="661"/>
        <w:gridCol w:w="160"/>
        <w:gridCol w:w="127"/>
        <w:gridCol w:w="718"/>
        <w:gridCol w:w="160"/>
        <w:gridCol w:w="119"/>
        <w:gridCol w:w="664"/>
        <w:gridCol w:w="160"/>
        <w:gridCol w:w="100"/>
        <w:gridCol w:w="710"/>
      </w:tblGrid>
      <w:tr w:rsidR="00000000">
        <w:trPr>
          <w:divId w:val="665943111"/>
          <w:trHeight w:val="20"/>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divId w:val="201537529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65609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33995525"/>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187165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1729920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3583610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0534430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117397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1055103"/>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15254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8198624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60329216"/>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221302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259464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44912447"/>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813718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0381781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55280188"/>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561321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5275113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46834371"/>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68900118"/>
              <w:rPr>
                <w:sz w:val="20"/>
                <w:szCs w:val="20"/>
              </w:rPr>
            </w:pPr>
            <w:r>
              <w:rPr>
                <w:sz w:val="2"/>
                <w:szCs w:val="2"/>
              </w:rPr>
              <w:t>​</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5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3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Installment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Financial, &amp;</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and 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665943111"/>
        </w:trPr>
        <w:tc>
          <w:tcPr>
            <w:tcW w:w="126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Agricultural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665943111"/>
        </w:trPr>
        <w:tc>
          <w:tcPr>
            <w:tcW w:w="126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At June 30,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Watch</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19,892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743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9,132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14,934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58,022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102,723</w:t>
            </w:r>
          </w:p>
        </w:tc>
      </w:tr>
      <w:tr w:rsidR="00000000">
        <w:trPr>
          <w:divId w:val="665943111"/>
        </w:trPr>
        <w:tc>
          <w:tcPr>
            <w:tcW w:w="126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Substandard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1,426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590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3,236</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Performing TDRs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1,547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2,489</w:t>
            </w:r>
          </w:p>
        </w:tc>
      </w:tr>
      <w:tr w:rsidR="00000000">
        <w:trPr>
          <w:divId w:val="665943111"/>
        </w:trPr>
        <w:tc>
          <w:tcPr>
            <w:tcW w:w="126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Non-accrual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3,022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959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1,521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8,849</w:t>
            </w:r>
          </w:p>
        </w:tc>
      </w:tr>
      <w:tr w:rsidR="00000000">
        <w:trPr>
          <w:divId w:val="665943111"/>
        </w:trPr>
        <w:tc>
          <w:tcPr>
            <w:tcW w:w="126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24,650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743</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10,091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21,217</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60,478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117,297</w:t>
            </w:r>
          </w:p>
        </w:tc>
      </w:tr>
      <w:tr w:rsidR="00000000">
        <w:trPr>
          <w:divId w:val="665943111"/>
        </w:trPr>
        <w:tc>
          <w:tcPr>
            <w:tcW w:w="126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At 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Watch</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16,288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763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8,484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15,280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37,271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78,086</w:t>
            </w:r>
          </w:p>
        </w:tc>
      </w:tr>
      <w:tr w:rsidR="00000000">
        <w:trPr>
          <w:divId w:val="665943111"/>
        </w:trPr>
        <w:tc>
          <w:tcPr>
            <w:tcW w:w="126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Substandard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3,249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2,291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677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6,490</w:t>
            </w:r>
          </w:p>
        </w:tc>
      </w:tr>
      <w:tr w:rsidR="00000000">
        <w:trPr>
          <w:divId w:val="665943111"/>
        </w:trPr>
        <w:tc>
          <w:tcPr>
            <w:tcW w:w="126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Performing TDRs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532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1,615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2,535</w:t>
            </w:r>
          </w:p>
        </w:tc>
      </w:tr>
      <w:tr w:rsidR="00000000">
        <w:trPr>
          <w:divId w:val="665943111"/>
        </w:trPr>
        <w:tc>
          <w:tcPr>
            <w:tcW w:w="126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Non-performing TDRs - 90 days past due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106</w:t>
            </w:r>
          </w:p>
        </w:tc>
      </w:tr>
      <w:tr w:rsidR="00000000">
        <w:trPr>
          <w:divId w:val="665943111"/>
        </w:trPr>
        <w:tc>
          <w:tcPr>
            <w:tcW w:w="126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Non-accrual loans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982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2,135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1,359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4,754</w:t>
            </w:r>
          </w:p>
        </w:tc>
      </w:tr>
      <w:tr w:rsidR="00000000">
        <w:trPr>
          <w:divId w:val="665943111"/>
        </w:trPr>
        <w:tc>
          <w:tcPr>
            <w:tcW w:w="1262"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21,051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763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8,894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21,427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39,659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91,971</w:t>
            </w:r>
          </w:p>
        </w:tc>
      </w:tr>
    </w:tbl>
    <w:p w:rsidR="00000000" w:rsidRDefault="00101D40">
      <w:pPr>
        <w:pStyle w:val="a3"/>
        <w:spacing w:before="0" w:beforeAutospacing="0" w:after="0" w:afterAutospacing="0"/>
        <w:divId w:val="665943111"/>
        <w:rPr>
          <w:sz w:val="20"/>
          <w:szCs w:val="20"/>
        </w:rPr>
      </w:pPr>
      <w:r>
        <w:rPr>
          <w:sz w:val="20"/>
          <w:szCs w:val="20"/>
        </w:rPr>
        <w:t>​</w:t>
      </w:r>
    </w:p>
    <w:p w:rsidR="00000000" w:rsidRDefault="00101D40">
      <w:pPr>
        <w:pStyle w:val="a3"/>
        <w:spacing w:before="0" w:beforeAutospacing="0" w:after="240" w:afterAutospacing="0"/>
        <w:divId w:val="665943111"/>
        <w:rPr>
          <w:i/>
          <w:iCs/>
          <w:sz w:val="20"/>
          <w:szCs w:val="20"/>
        </w:rPr>
      </w:pPr>
      <w:r>
        <w:rPr>
          <w:i/>
          <w:iCs/>
          <w:sz w:val="20"/>
          <w:szCs w:val="20"/>
        </w:rPr>
        <w:t>Troubled Debt Restructurings</w:t>
      </w:r>
    </w:p>
    <w:p w:rsidR="00000000" w:rsidRDefault="00101D40">
      <w:pPr>
        <w:pStyle w:val="a3"/>
        <w:spacing w:before="0" w:beforeAutospacing="0" w:after="240" w:afterAutospacing="0"/>
        <w:jc w:val="both"/>
        <w:divId w:val="665943111"/>
        <w:rPr>
          <w:sz w:val="20"/>
          <w:szCs w:val="20"/>
        </w:rPr>
      </w:pPr>
      <w:r>
        <w:rPr>
          <w:sz w:val="20"/>
          <w:szCs w:val="20"/>
        </w:rPr>
        <w:t xml:space="preserve">At June 30, 2020, loans classified as TDRs totaled $3.8 million, of which $1.3 </w:t>
      </w:r>
      <w:r>
        <w:rPr>
          <w:sz w:val="20"/>
          <w:szCs w:val="20"/>
        </w:rPr>
        <w:t>million were classified as non-performing TDRs and $2.5 million were classified as performing TDRs. At December 31, 2019, loans classified as TDRs totaled $4.1 million, of which $1.6 million were classified as non-performing TDRs and $2.5 million were clas</w:t>
      </w:r>
      <w:r>
        <w:rPr>
          <w:sz w:val="20"/>
          <w:szCs w:val="20"/>
        </w:rPr>
        <w:t>sified as performing TDRs. Both performing and nonperforming TDRs are considered impaired loans. When an individual loan is determined to be a TDR, the amount of impairment is based upon the present value of expected future cash flows discounted at the loa</w:t>
      </w:r>
      <w:r>
        <w:rPr>
          <w:sz w:val="20"/>
          <w:szCs w:val="20"/>
        </w:rPr>
        <w:t xml:space="preserve">n’s effective interest rate or the fair value of the underlying collateral less applicable selling costs. Accordingly, specific reserves of $353,000 and $442,000 related to TDRs were allocated to the allowance for loan losses at June 30, 2020 and December </w:t>
      </w:r>
      <w:r>
        <w:rPr>
          <w:sz w:val="20"/>
          <w:szCs w:val="20"/>
        </w:rPr>
        <w:t>31, 2019, respectively.</w:t>
      </w:r>
    </w:p>
    <w:p w:rsidR="00000000" w:rsidRDefault="00101D40">
      <w:pPr>
        <w:pStyle w:val="a3"/>
        <w:spacing w:before="480" w:beforeAutospacing="0" w:after="0" w:afterAutospacing="0"/>
        <w:jc w:val="center"/>
        <w:divId w:val="1676806808"/>
        <w:rPr>
          <w:sz w:val="20"/>
          <w:szCs w:val="20"/>
        </w:rPr>
      </w:pPr>
      <w:r>
        <w:rPr>
          <w:sz w:val="20"/>
          <w:szCs w:val="20"/>
        </w:rPr>
        <w:t>15</w:t>
      </w:r>
    </w:p>
    <w:p w:rsidR="00000000" w:rsidRDefault="00101D40">
      <w:pPr>
        <w:pStyle w:val="a3"/>
        <w:spacing w:before="0" w:beforeAutospacing="0" w:after="0" w:afterAutospacing="0"/>
        <w:jc w:val="center"/>
        <w:divId w:val="285163390"/>
        <w:rPr>
          <w:sz w:val="20"/>
          <w:szCs w:val="20"/>
        </w:rPr>
      </w:pPr>
      <w:r>
        <w:rPr>
          <w:b/>
          <w:bCs/>
          <w:sz w:val="20"/>
          <w:szCs w:val="20"/>
        </w:rPr>
        <w:t>HAWTHORN BANCSHARES, INC.</w:t>
      </w:r>
    </w:p>
    <w:p w:rsidR="00000000" w:rsidRDefault="00101D40">
      <w:pPr>
        <w:pStyle w:val="a3"/>
        <w:spacing w:before="0" w:beforeAutospacing="0" w:after="240" w:afterAutospacing="0"/>
        <w:jc w:val="center"/>
        <w:divId w:val="285163390"/>
        <w:rPr>
          <w:sz w:val="20"/>
          <w:szCs w:val="20"/>
        </w:rPr>
      </w:pPr>
      <w:r>
        <w:rPr>
          <w:b/>
          <w:bCs/>
          <w:sz w:val="20"/>
          <w:szCs w:val="20"/>
        </w:rPr>
        <w:t>AND SUBSIDIARIES</w:t>
      </w:r>
    </w:p>
    <w:p w:rsidR="00000000" w:rsidRDefault="00101D40">
      <w:pPr>
        <w:pStyle w:val="a3"/>
        <w:spacing w:before="0" w:beforeAutospacing="0" w:after="240" w:afterAutospacing="0"/>
        <w:jc w:val="center"/>
        <w:divId w:val="285163390"/>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285163390"/>
        <w:rPr>
          <w:sz w:val="20"/>
          <w:szCs w:val="20"/>
        </w:rPr>
      </w:pPr>
      <w:r>
        <w:rPr>
          <w:i/>
          <w:iCs/>
          <w:sz w:val="20"/>
          <w:szCs w:val="20"/>
        </w:rPr>
        <w:t>(Unaudited)</w:t>
      </w:r>
    </w:p>
    <w:p w:rsidR="00000000" w:rsidRDefault="00101D40">
      <w:pPr>
        <w:pStyle w:val="a3"/>
        <w:spacing w:before="0" w:beforeAutospacing="0" w:after="120" w:afterAutospacing="0"/>
        <w:jc w:val="both"/>
        <w:divId w:val="1167553398"/>
        <w:rPr>
          <w:sz w:val="20"/>
          <w:szCs w:val="20"/>
        </w:rPr>
      </w:pPr>
      <w:r>
        <w:rPr>
          <w:sz w:val="20"/>
          <w:szCs w:val="20"/>
        </w:rPr>
        <w:t>The CARES Act provides all banks with the option to elect either or both of the following from March 1, 2020 until the earlier of December 31, 2020 or the date that is 60 days after the termination of the national emergency:</w:t>
      </w:r>
    </w:p>
    <w:p w:rsidR="00000000" w:rsidRDefault="00101D40">
      <w:pPr>
        <w:pStyle w:val="a3"/>
        <w:spacing w:before="0" w:beforeAutospacing="0" w:after="120" w:afterAutospacing="0"/>
        <w:ind w:left="720"/>
        <w:jc w:val="both"/>
        <w:divId w:val="1167553398"/>
        <w:rPr>
          <w:sz w:val="20"/>
          <w:szCs w:val="20"/>
        </w:rPr>
      </w:pPr>
      <w:r>
        <w:rPr>
          <w:sz w:val="20"/>
          <w:szCs w:val="20"/>
        </w:rPr>
        <w:t>(i) to suspend the requirements</w:t>
      </w:r>
      <w:r>
        <w:rPr>
          <w:sz w:val="20"/>
          <w:szCs w:val="20"/>
        </w:rPr>
        <w:t xml:space="preserve"> under GAAP for loan modifications related to the COVID–19 pandemic that would otherwise be categorized as a TDR; and/or</w:t>
      </w:r>
    </w:p>
    <w:p w:rsidR="00000000" w:rsidRDefault="00101D40">
      <w:pPr>
        <w:pStyle w:val="a3"/>
        <w:spacing w:before="0" w:beforeAutospacing="0" w:after="240" w:afterAutospacing="0"/>
        <w:ind w:left="720"/>
        <w:jc w:val="both"/>
        <w:divId w:val="1167553398"/>
        <w:rPr>
          <w:sz w:val="20"/>
          <w:szCs w:val="20"/>
        </w:rPr>
      </w:pPr>
      <w:r>
        <w:rPr>
          <w:sz w:val="20"/>
          <w:szCs w:val="20"/>
        </w:rPr>
        <w:t>(ii) to suspend any determination of a loan modified as a result of the effects of the COVID–19 pandemic as being a TDR, including impa</w:t>
      </w:r>
      <w:r>
        <w:rPr>
          <w:sz w:val="20"/>
          <w:szCs w:val="20"/>
        </w:rPr>
        <w:t>irment for accounting purposes.</w:t>
      </w:r>
    </w:p>
    <w:p w:rsidR="00000000" w:rsidRDefault="00101D40">
      <w:pPr>
        <w:pStyle w:val="a3"/>
        <w:spacing w:before="0" w:beforeAutospacing="0" w:after="240" w:afterAutospacing="0"/>
        <w:jc w:val="both"/>
        <w:divId w:val="1167553398"/>
        <w:rPr>
          <w:sz w:val="20"/>
          <w:szCs w:val="20"/>
        </w:rPr>
      </w:pPr>
      <w:r>
        <w:rPr>
          <w:sz w:val="20"/>
          <w:szCs w:val="20"/>
        </w:rPr>
        <w:t>If a bank elects a suspension noted above, the suspension (i) will be effective for the term of the loan modification, but solely with respect to any modification, including a forbearance arrangement, an interest rate modifi</w:t>
      </w:r>
      <w:r>
        <w:rPr>
          <w:sz w:val="20"/>
          <w:szCs w:val="20"/>
        </w:rPr>
        <w:t>cation, a repayment plan, and any other similar arrangement that defers or delays the payment of principal or interest, that occurs during the applicable period for a loan that was not more than 30 days past due as of December 31, 2019; and (ii) will not a</w:t>
      </w:r>
      <w:r>
        <w:rPr>
          <w:sz w:val="20"/>
          <w:szCs w:val="20"/>
        </w:rPr>
        <w:t>pply to any adverse impact on the credit of a borrower that is not related to the COVID–19 pandemic.</w:t>
      </w:r>
    </w:p>
    <w:p w:rsidR="00000000" w:rsidRDefault="00101D40">
      <w:pPr>
        <w:pStyle w:val="a3"/>
        <w:spacing w:before="0" w:beforeAutospacing="0" w:after="240" w:afterAutospacing="0"/>
        <w:jc w:val="both"/>
        <w:divId w:val="1167553398"/>
        <w:rPr>
          <w:sz w:val="20"/>
          <w:szCs w:val="20"/>
        </w:rPr>
      </w:pPr>
      <w:r>
        <w:rPr>
          <w:sz w:val="20"/>
          <w:szCs w:val="20"/>
        </w:rPr>
        <w:t>As provided for by the CARES Act, the Company offered three-month payment modifications to borrowers. At June 30, 2020, 568 loans totaling $286.8 million o</w:t>
      </w:r>
      <w:r>
        <w:rPr>
          <w:sz w:val="20"/>
          <w:szCs w:val="20"/>
        </w:rPr>
        <w:t xml:space="preserve">r 22.4% of total loans had entered into some form of a modification. These loan modifications include $177.2 million, or 61.8%, on interest only, and $109.6 million, or 38.2%, on full deferral. (See table below titled </w:t>
      </w:r>
      <w:r>
        <w:rPr>
          <w:i/>
          <w:iCs/>
          <w:sz w:val="20"/>
          <w:szCs w:val="20"/>
        </w:rPr>
        <w:t>Loan Portfolio Granularity</w:t>
      </w:r>
      <w:r>
        <w:rPr>
          <w:sz w:val="20"/>
          <w:szCs w:val="20"/>
        </w:rPr>
        <w:t xml:space="preserve"> – </w:t>
      </w:r>
      <w:r>
        <w:rPr>
          <w:i/>
          <w:iCs/>
          <w:sz w:val="20"/>
          <w:szCs w:val="20"/>
        </w:rPr>
        <w:t>Loan Modi</w:t>
      </w:r>
      <w:r>
        <w:rPr>
          <w:i/>
          <w:iCs/>
          <w:sz w:val="20"/>
          <w:szCs w:val="20"/>
        </w:rPr>
        <w:t>fications under the CARES Act by NAICS Code.)</w:t>
      </w:r>
    </w:p>
    <w:p w:rsidR="00000000" w:rsidRDefault="00101D40">
      <w:pPr>
        <w:pStyle w:val="a3"/>
        <w:spacing w:before="0" w:beforeAutospacing="0" w:after="0" w:afterAutospacing="0"/>
        <w:jc w:val="both"/>
        <w:divId w:val="1167553398"/>
        <w:rPr>
          <w:sz w:val="20"/>
          <w:szCs w:val="20"/>
        </w:rPr>
      </w:pPr>
      <w:r>
        <w:rPr>
          <w:sz w:val="20"/>
          <w:szCs w:val="20"/>
        </w:rPr>
        <w:t xml:space="preserve">Additionally, some borrowers have requested an additional three-month payment modification. This includes forty loans totaling $58.3 million, or 20.3% of the previously modified loans. These loan modifications </w:t>
      </w:r>
      <w:r>
        <w:rPr>
          <w:sz w:val="20"/>
          <w:szCs w:val="20"/>
        </w:rPr>
        <w:t xml:space="preserve">include $22.6 million on interest only and $35.8 million on full deferral (See table below titled </w:t>
      </w:r>
      <w:r>
        <w:rPr>
          <w:i/>
          <w:iCs/>
          <w:sz w:val="20"/>
          <w:szCs w:val="20"/>
        </w:rPr>
        <w:t>Loan Portfolio Granularity – Loan Modifications under the CARES Act for Six Months by NAICS Code</w:t>
      </w:r>
      <w:r>
        <w:rPr>
          <w:sz w:val="20"/>
          <w:szCs w:val="20"/>
        </w:rPr>
        <w:t>.)</w:t>
      </w:r>
    </w:p>
    <w:p w:rsidR="00000000" w:rsidRDefault="00101D40">
      <w:pPr>
        <w:pStyle w:val="a3"/>
        <w:spacing w:before="0" w:beforeAutospacing="0" w:after="0" w:afterAutospacing="0"/>
        <w:divId w:val="116755339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630"/>
        <w:gridCol w:w="92"/>
        <w:gridCol w:w="653"/>
        <w:gridCol w:w="174"/>
        <w:gridCol w:w="76"/>
        <w:gridCol w:w="620"/>
        <w:gridCol w:w="211"/>
        <w:gridCol w:w="91"/>
        <w:gridCol w:w="645"/>
        <w:gridCol w:w="159"/>
        <w:gridCol w:w="75"/>
        <w:gridCol w:w="590"/>
        <w:gridCol w:w="210"/>
        <w:gridCol w:w="90"/>
        <w:gridCol w:w="780"/>
        <w:gridCol w:w="210"/>
      </w:tblGrid>
      <w:tr w:rsidR="00000000">
        <w:trPr>
          <w:divId w:val="1167553398"/>
          <w:trHeight w:val="20"/>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558" w:type="pct"/>
            <w:gridSpan w:val="3"/>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48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b/>
                <w:bCs/>
                <w:sz w:val="14"/>
                <w:szCs w:val="14"/>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MS Gothic" w:eastAsia="MS Gothic" w:hAnsi="MS Gothic" w:cs="MS Gothic" w:hint="eastAsia"/>
                <w:sz w:val="14"/>
                <w:szCs w:val="14"/>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00"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Loan Modifications under the CARES Act by NAICS Code</w:t>
            </w:r>
          </w:p>
        </w:tc>
      </w:tr>
      <w:tr w:rsidR="00000000">
        <w:trPr>
          <w:divId w:val="1167553398"/>
        </w:trPr>
        <w:tc>
          <w:tcPr>
            <w:tcW w:w="21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Industry Category</w:t>
            </w:r>
          </w:p>
        </w:tc>
        <w:tc>
          <w:tcPr>
            <w:tcW w:w="558"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Interest Only</w:t>
            </w:r>
          </w:p>
        </w:tc>
        <w:tc>
          <w:tcPr>
            <w:tcW w:w="573"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Loans</w:t>
            </w:r>
          </w:p>
        </w:tc>
        <w:tc>
          <w:tcPr>
            <w:tcW w:w="533"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Full Deferral</w:t>
            </w:r>
          </w:p>
        </w:tc>
        <w:tc>
          <w:tcPr>
            <w:tcW w:w="541"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Loans</w:t>
            </w:r>
          </w:p>
        </w:tc>
        <w:tc>
          <w:tcPr>
            <w:tcW w:w="592"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Totals</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and Rental and Leasing</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123,792</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43.2</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34,534</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12.0</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158,326</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Accommodations and Food Services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9,936</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3.5</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44,467</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15.5</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54,403</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Construction</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8,758</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3.1</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8,424</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2.9</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17,182</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Manufacturing</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8,002</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1,089</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0.4</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9,091</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 Services</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6,141</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1,820</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0.6</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7,961</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Cinemas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1,061</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0.4</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6,191</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7,252</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Health Care and Social Assistance</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6,367</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1,193</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0.4</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7,560</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Retail Trade</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4,338</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846</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0.3</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5,184</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Arts, Entertainment, Recreation</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1,235</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0.4</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3,209</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4,444</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Non-NAICS (Consumer)</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292</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0.1</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4,115</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4,407</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7,299</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3,701</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11,000</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8"/>
                <w:szCs w:val="18"/>
              </w:rPr>
            </w:pPr>
            <w:r>
              <w:rPr>
                <w:b/>
                <w:bCs/>
                <w:sz w:val="18"/>
                <w:szCs w:val="18"/>
              </w:rPr>
              <w:t>Total modifications</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9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177,221</w:t>
            </w:r>
          </w:p>
        </w:tc>
        <w:tc>
          <w:tcPr>
            <w:tcW w:w="10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61.8</w:t>
            </w:r>
          </w:p>
        </w:tc>
        <w:tc>
          <w:tcPr>
            <w:tcW w:w="1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109,589</w:t>
            </w:r>
          </w:p>
        </w:tc>
        <w:tc>
          <w:tcPr>
            <w:tcW w:w="10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38.2</w:t>
            </w:r>
          </w:p>
        </w:tc>
        <w:tc>
          <w:tcPr>
            <w:tcW w:w="1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286,810</w:t>
            </w:r>
          </w:p>
        </w:tc>
        <w:tc>
          <w:tcPr>
            <w:tcW w:w="11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Total loans held for investment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1,280,615</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1167553398"/>
        </w:trPr>
        <w:tc>
          <w:tcPr>
            <w:tcW w:w="2199" w:type="pct"/>
            <w:shd w:val="clear" w:color="auto" w:fill="CCEEFF"/>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Percent of portfolio</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22.4</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r>
    </w:tbl>
    <w:p w:rsidR="00000000" w:rsidRDefault="00101D40">
      <w:pPr>
        <w:pStyle w:val="a3"/>
        <w:spacing w:before="0" w:beforeAutospacing="0" w:after="240" w:afterAutospacing="0"/>
        <w:jc w:val="both"/>
        <w:divId w:val="1167553398"/>
        <w:rPr>
          <w:sz w:val="20"/>
          <w:szCs w:val="20"/>
        </w:rPr>
      </w:pPr>
      <w:r>
        <w:rPr>
          <w:sz w:val="20"/>
          <w:szCs w:val="20"/>
        </w:rPr>
        <w:t>​</w:t>
      </w:r>
    </w:p>
    <w:p w:rsidR="00000000" w:rsidRDefault="00101D40">
      <w:pPr>
        <w:pStyle w:val="a3"/>
        <w:spacing w:before="0" w:beforeAutospacing="0" w:after="240" w:afterAutospacing="0"/>
        <w:jc w:val="both"/>
        <w:divId w:val="116755339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57"/>
        <w:gridCol w:w="87"/>
        <w:gridCol w:w="664"/>
        <w:gridCol w:w="179"/>
        <w:gridCol w:w="87"/>
        <w:gridCol w:w="685"/>
        <w:gridCol w:w="182"/>
        <w:gridCol w:w="87"/>
        <w:gridCol w:w="618"/>
        <w:gridCol w:w="179"/>
        <w:gridCol w:w="86"/>
        <w:gridCol w:w="623"/>
        <w:gridCol w:w="189"/>
        <w:gridCol w:w="86"/>
        <w:gridCol w:w="706"/>
        <w:gridCol w:w="191"/>
      </w:tblGrid>
      <w:tr w:rsidR="00000000">
        <w:trPr>
          <w:divId w:val="1167553398"/>
          <w:trHeight w:val="20"/>
        </w:trPr>
        <w:tc>
          <w:tcPr>
            <w:tcW w:w="21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
                <w:szCs w:val="2"/>
              </w:rPr>
              <w:t>​</w:t>
            </w:r>
          </w:p>
        </w:tc>
      </w:tr>
      <w:tr w:rsidR="00000000">
        <w:trPr>
          <w:divId w:val="1167553398"/>
        </w:trPr>
        <w:tc>
          <w:tcPr>
            <w:tcW w:w="21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22"/>
                <w:szCs w:val="22"/>
              </w:rPr>
              <w:t>​</w:t>
            </w:r>
          </w:p>
        </w:tc>
      </w:tr>
    </w:tbl>
    <w:p w:rsidR="00000000" w:rsidRDefault="00101D40">
      <w:pPr>
        <w:pStyle w:val="a3"/>
        <w:spacing w:before="480" w:beforeAutospacing="0" w:after="0" w:afterAutospacing="0"/>
        <w:jc w:val="center"/>
        <w:divId w:val="568883725"/>
        <w:rPr>
          <w:sz w:val="20"/>
          <w:szCs w:val="20"/>
        </w:rPr>
      </w:pPr>
      <w:r>
        <w:rPr>
          <w:sz w:val="20"/>
          <w:szCs w:val="20"/>
        </w:rPr>
        <w:t>16</w:t>
      </w:r>
    </w:p>
    <w:p w:rsidR="00000000" w:rsidRDefault="00101D40">
      <w:pPr>
        <w:pStyle w:val="a3"/>
        <w:spacing w:before="0" w:beforeAutospacing="0" w:after="0" w:afterAutospacing="0"/>
        <w:jc w:val="center"/>
        <w:divId w:val="343286536"/>
        <w:rPr>
          <w:sz w:val="20"/>
          <w:szCs w:val="20"/>
        </w:rPr>
      </w:pPr>
      <w:r>
        <w:rPr>
          <w:b/>
          <w:bCs/>
          <w:sz w:val="20"/>
          <w:szCs w:val="20"/>
        </w:rPr>
        <w:t>HAWTHORN BANCSHARES, INC.</w:t>
      </w:r>
    </w:p>
    <w:p w:rsidR="00000000" w:rsidRDefault="00101D40">
      <w:pPr>
        <w:pStyle w:val="a3"/>
        <w:spacing w:before="0" w:beforeAutospacing="0" w:after="240" w:afterAutospacing="0"/>
        <w:jc w:val="center"/>
        <w:divId w:val="343286536"/>
        <w:rPr>
          <w:sz w:val="20"/>
          <w:szCs w:val="20"/>
        </w:rPr>
      </w:pPr>
      <w:r>
        <w:rPr>
          <w:b/>
          <w:bCs/>
          <w:sz w:val="20"/>
          <w:szCs w:val="20"/>
        </w:rPr>
        <w:t>AND SUBSIDIARIES</w:t>
      </w:r>
    </w:p>
    <w:p w:rsidR="00000000" w:rsidRDefault="00101D40">
      <w:pPr>
        <w:pStyle w:val="a3"/>
        <w:spacing w:before="0" w:beforeAutospacing="0" w:after="240" w:afterAutospacing="0"/>
        <w:jc w:val="center"/>
        <w:divId w:val="343286536"/>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343286536"/>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3178"/>
        <w:gridCol w:w="95"/>
        <w:gridCol w:w="728"/>
        <w:gridCol w:w="196"/>
        <w:gridCol w:w="95"/>
        <w:gridCol w:w="752"/>
        <w:gridCol w:w="211"/>
        <w:gridCol w:w="95"/>
        <w:gridCol w:w="679"/>
        <w:gridCol w:w="199"/>
        <w:gridCol w:w="95"/>
        <w:gridCol w:w="684"/>
        <w:gridCol w:w="210"/>
        <w:gridCol w:w="94"/>
        <w:gridCol w:w="780"/>
        <w:gridCol w:w="215"/>
      </w:tblGrid>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00"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Loan Modifications under the CARES Act for Six Months by NAICS Code</w:t>
            </w:r>
          </w:p>
        </w:tc>
      </w:tr>
      <w:tr w:rsidR="00000000">
        <w:trPr>
          <w:divId w:val="25520306"/>
        </w:trPr>
        <w:tc>
          <w:tcPr>
            <w:tcW w:w="21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Industry Category</w:t>
            </w:r>
          </w:p>
        </w:tc>
        <w:tc>
          <w:tcPr>
            <w:tcW w:w="558"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Interest Only</w:t>
            </w:r>
          </w:p>
        </w:tc>
        <w:tc>
          <w:tcPr>
            <w:tcW w:w="573"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Loans</w:t>
            </w:r>
          </w:p>
        </w:tc>
        <w:tc>
          <w:tcPr>
            <w:tcW w:w="533"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Full Deferral</w:t>
            </w:r>
          </w:p>
        </w:tc>
        <w:tc>
          <w:tcPr>
            <w:tcW w:w="541"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Loans</w:t>
            </w:r>
          </w:p>
        </w:tc>
        <w:tc>
          <w:tcPr>
            <w:tcW w:w="592"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Totals</w:t>
            </w:r>
          </w:p>
        </w:tc>
      </w:tr>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4"/>
                <w:szCs w:val="14"/>
              </w:rPr>
            </w:pPr>
            <w:r>
              <w:rPr>
                <w:i/>
                <w:iCs/>
                <w:sz w:val="14"/>
                <w:szCs w:val="14"/>
              </w:rPr>
              <w:t>(in thousands)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r>
      <w:tr w:rsidR="00000000">
        <w:trPr>
          <w:divId w:val="25520306"/>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and Rental and Leasing</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14,700</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25.2</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5,790</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9.9</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20,490</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Accommodations and Food Services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7,059</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12.1</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22,469</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38.5</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29,528</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Construction</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505</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0.9</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720</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1,225</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Cinemas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6,191</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10.6</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6,191</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Retail Trade</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119</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0.2</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119</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Arts, Entertainment, Recreation</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65</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0.1</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65</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Non-NAICS (Consumer)</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142</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0.3</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142</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253</w:t>
            </w:r>
          </w:p>
        </w:tc>
        <w:tc>
          <w:tcPr>
            <w:tcW w:w="10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0.4</w:t>
            </w:r>
          </w:p>
        </w:tc>
        <w:tc>
          <w:tcPr>
            <w:tcW w:w="1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320</w:t>
            </w:r>
          </w:p>
        </w:tc>
        <w:tc>
          <w:tcPr>
            <w:tcW w:w="10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0.6</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573</w:t>
            </w:r>
          </w:p>
        </w:tc>
        <w:tc>
          <w:tcPr>
            <w:tcW w:w="11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18"/>
                <w:szCs w:val="18"/>
              </w:rPr>
            </w:pPr>
            <w:r>
              <w:rPr>
                <w:b/>
                <w:bCs/>
                <w:sz w:val="18"/>
                <w:szCs w:val="18"/>
              </w:rPr>
              <w:t>Total modifications</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22,582</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38.7</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35,751</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61.3</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58,333</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shd w:val="clear" w:color="auto" w:fill="CCEEFF"/>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Total loans held for investment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1,280,615</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Total CARES Act modifications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286,810</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r>
      <w:tr w:rsidR="00000000">
        <w:trPr>
          <w:divId w:val="25520306"/>
        </w:trPr>
        <w:tc>
          <w:tcPr>
            <w:tcW w:w="2199" w:type="pct"/>
            <w:shd w:val="clear" w:color="auto" w:fill="CCEEFF"/>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Percent of portfolio</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4.6</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r>
      <w:tr w:rsidR="00000000">
        <w:trPr>
          <w:divId w:val="25520306"/>
        </w:trPr>
        <w:tc>
          <w:tcPr>
            <w:tcW w:w="2199" w:type="pct"/>
            <w:tcMar>
              <w:top w:w="0" w:type="dxa"/>
              <w:left w:w="0" w:type="dxa"/>
              <w:bottom w:w="0" w:type="dxa"/>
              <w:right w:w="0" w:type="dxa"/>
            </w:tcMar>
            <w:vAlign w:val="center"/>
            <w:hideMark/>
          </w:tcPr>
          <w:p w:rsidR="00000000" w:rsidRDefault="00101D40">
            <w:pPr>
              <w:pStyle w:val="a3"/>
              <w:spacing w:before="0" w:beforeAutospacing="0" w:after="1" w:afterAutospacing="0"/>
              <w:ind w:left="120"/>
              <w:rPr>
                <w:sz w:val="18"/>
                <w:szCs w:val="18"/>
              </w:rPr>
            </w:pPr>
            <w:r>
              <w:rPr>
                <w:sz w:val="18"/>
                <w:szCs w:val="18"/>
              </w:rPr>
              <w:t>Percent of modifications</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9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10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20.3</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r>
    </w:tbl>
    <w:p w:rsidR="00000000" w:rsidRDefault="00101D40">
      <w:pPr>
        <w:pStyle w:val="a3"/>
        <w:spacing w:before="0" w:beforeAutospacing="0" w:after="240" w:afterAutospacing="0"/>
        <w:jc w:val="both"/>
        <w:divId w:val="25520306"/>
        <w:rPr>
          <w:sz w:val="20"/>
          <w:szCs w:val="20"/>
        </w:rPr>
      </w:pPr>
      <w:r>
        <w:rPr>
          <w:sz w:val="20"/>
          <w:szCs w:val="20"/>
        </w:rPr>
        <w:t>​</w:t>
      </w:r>
    </w:p>
    <w:p w:rsidR="00000000" w:rsidRDefault="00101D40">
      <w:pPr>
        <w:pStyle w:val="a3"/>
        <w:spacing w:before="0" w:beforeAutospacing="0" w:after="240" w:afterAutospacing="0"/>
        <w:jc w:val="both"/>
        <w:divId w:val="25520306"/>
        <w:rPr>
          <w:sz w:val="20"/>
          <w:szCs w:val="20"/>
        </w:rPr>
      </w:pPr>
      <w:r>
        <w:rPr>
          <w:sz w:val="20"/>
          <w:szCs w:val="20"/>
        </w:rPr>
        <w:t xml:space="preserve">The following table summarizes loans that were modified as TDRs during the periods indicated. </w:t>
      </w:r>
    </w:p>
    <w:p w:rsidR="00000000" w:rsidRDefault="00101D40">
      <w:pPr>
        <w:pStyle w:val="a3"/>
        <w:spacing w:before="0" w:beforeAutospacing="0" w:after="0" w:afterAutospacing="0"/>
        <w:divId w:val="2552030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340"/>
        <w:gridCol w:w="160"/>
        <w:gridCol w:w="743"/>
        <w:gridCol w:w="160"/>
        <w:gridCol w:w="123"/>
        <w:gridCol w:w="757"/>
        <w:gridCol w:w="160"/>
        <w:gridCol w:w="120"/>
        <w:gridCol w:w="760"/>
        <w:gridCol w:w="160"/>
        <w:gridCol w:w="743"/>
        <w:gridCol w:w="160"/>
        <w:gridCol w:w="123"/>
        <w:gridCol w:w="757"/>
        <w:gridCol w:w="160"/>
        <w:gridCol w:w="109"/>
        <w:gridCol w:w="771"/>
      </w:tblGrid>
      <w:tr w:rsidR="00000000">
        <w:trPr>
          <w:divId w:val="25520306"/>
          <w:trHeight w:val="20"/>
        </w:trPr>
        <w:tc>
          <w:tcPr>
            <w:tcW w:w="1910" w:type="pct"/>
            <w:tcMar>
              <w:top w:w="0" w:type="dxa"/>
              <w:left w:w="0" w:type="dxa"/>
              <w:bottom w:w="0" w:type="dxa"/>
              <w:right w:w="0" w:type="dxa"/>
            </w:tcMar>
            <w:vAlign w:val="bottom"/>
            <w:hideMark/>
          </w:tcPr>
          <w:p w:rsidR="00000000" w:rsidRDefault="00101D40">
            <w:pPr>
              <w:pStyle w:val="a3"/>
              <w:spacing w:before="0" w:beforeAutospacing="0" w:after="0" w:afterAutospacing="0"/>
              <w:divId w:val="155354247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58051318"/>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035819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3938667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6259077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558224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7662898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8275213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561050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358371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192691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4380353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8058735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420600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169658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7084866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29653847"/>
              <w:rPr>
                <w:sz w:val="20"/>
                <w:szCs w:val="20"/>
              </w:rPr>
            </w:pPr>
            <w:r>
              <w:rPr>
                <w:sz w:val="2"/>
                <w:szCs w:val="2"/>
              </w:rPr>
              <w:t>​</w:t>
            </w:r>
          </w:p>
        </w:tc>
      </w:tr>
      <w:tr w:rsidR="00000000">
        <w:trPr>
          <w:divId w:val="25520306"/>
        </w:trPr>
        <w:tc>
          <w:tcPr>
            <w:tcW w:w="191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07"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Three Months Ended June 30, </w:t>
            </w:r>
          </w:p>
        </w:tc>
      </w:tr>
      <w:tr w:rsidR="00000000">
        <w:trPr>
          <w:divId w:val="25520306"/>
        </w:trPr>
        <w:tc>
          <w:tcPr>
            <w:tcW w:w="191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5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70"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r>
      <w:tr w:rsidR="00000000">
        <w:trPr>
          <w:divId w:val="25520306"/>
        </w:trPr>
        <w:tc>
          <w:tcPr>
            <w:tcW w:w="191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5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 Investment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70"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 Investment (1)</w:t>
            </w:r>
          </w:p>
        </w:tc>
      </w:tr>
      <w:tr w:rsidR="00000000">
        <w:trPr>
          <w:divId w:val="25520306"/>
        </w:trPr>
        <w:tc>
          <w:tcPr>
            <w:tcW w:w="191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Post-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Post-</w:t>
            </w:r>
          </w:p>
        </w:tc>
      </w:tr>
      <w:tr w:rsidR="00000000">
        <w:trPr>
          <w:divId w:val="25520306"/>
        </w:trPr>
        <w:tc>
          <w:tcPr>
            <w:tcW w:w="191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r>
      <w:tr w:rsidR="00000000">
        <w:trPr>
          <w:divId w:val="25520306"/>
        </w:trPr>
        <w:tc>
          <w:tcPr>
            <w:tcW w:w="191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Troubled Debt Restructurings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25520306"/>
        </w:trPr>
        <w:tc>
          <w:tcPr>
            <w:tcW w:w="191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5520306"/>
        </w:trPr>
        <w:tc>
          <w:tcPr>
            <w:tcW w:w="191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bl>
    <w:p w:rsidR="00000000" w:rsidRDefault="00101D40">
      <w:pPr>
        <w:pStyle w:val="a3"/>
        <w:spacing w:before="0" w:beforeAutospacing="0" w:after="0" w:afterAutospacing="0"/>
        <w:divId w:val="255203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00"/>
        <w:gridCol w:w="160"/>
        <w:gridCol w:w="743"/>
        <w:gridCol w:w="160"/>
        <w:gridCol w:w="123"/>
        <w:gridCol w:w="757"/>
        <w:gridCol w:w="200"/>
        <w:gridCol w:w="120"/>
        <w:gridCol w:w="760"/>
        <w:gridCol w:w="160"/>
        <w:gridCol w:w="743"/>
        <w:gridCol w:w="160"/>
        <w:gridCol w:w="123"/>
        <w:gridCol w:w="757"/>
        <w:gridCol w:w="160"/>
        <w:gridCol w:w="112"/>
        <w:gridCol w:w="768"/>
      </w:tblGrid>
      <w:tr w:rsidR="00000000">
        <w:trPr>
          <w:divId w:val="25520306"/>
          <w:trHeight w:val="20"/>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r>
      <w:tr w:rsidR="00000000">
        <w:trPr>
          <w:divId w:val="25520306"/>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002"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r>
      <w:tr w:rsidR="00000000">
        <w:trPr>
          <w:divId w:val="25520306"/>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55"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6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r>
      <w:tr w:rsidR="00000000">
        <w:trPr>
          <w:divId w:val="25520306"/>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55"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 Investment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46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 Investment (1)</w:t>
            </w:r>
          </w:p>
        </w:tc>
      </w:tr>
      <w:tr w:rsidR="00000000">
        <w:trPr>
          <w:divId w:val="25520306"/>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Post-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6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Post-</w:t>
            </w:r>
          </w:p>
        </w:tc>
      </w:tr>
      <w:tr w:rsidR="00000000">
        <w:trPr>
          <w:divId w:val="25520306"/>
        </w:trPr>
        <w:tc>
          <w:tcPr>
            <w:tcW w:w="191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Modification</w:t>
            </w:r>
          </w:p>
        </w:tc>
      </w:tr>
      <w:tr w:rsidR="00000000">
        <w:trPr>
          <w:divId w:val="25520306"/>
        </w:trPr>
        <w:tc>
          <w:tcPr>
            <w:tcW w:w="191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Troubled Debt Restructurings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r w:rsidR="00000000">
        <w:trPr>
          <w:divId w:val="25520306"/>
        </w:trPr>
        <w:tc>
          <w:tcPr>
            <w:tcW w:w="19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p>
        </w:tc>
      </w:tr>
      <w:tr w:rsidR="00000000">
        <w:trPr>
          <w:divId w:val="25520306"/>
        </w:trPr>
        <w:tc>
          <w:tcPr>
            <w:tcW w:w="191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5520306"/>
        </w:trPr>
        <w:tc>
          <w:tcPr>
            <w:tcW w:w="191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xml:space="preserve">　</w:t>
            </w: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0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5520306"/>
        </w:trPr>
        <w:tc>
          <w:tcPr>
            <w:tcW w:w="191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p>
        </w:tc>
      </w:tr>
    </w:tbl>
    <w:p w:rsidR="00000000" w:rsidRDefault="00101D40">
      <w:pPr>
        <w:divId w:val="255203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5520306"/>
        </w:trPr>
        <w:tc>
          <w:tcPr>
            <w:tcW w:w="360" w:type="dxa"/>
            <w:noWrap/>
            <w:tcMar>
              <w:top w:w="0" w:type="dxa"/>
              <w:left w:w="0" w:type="dxa"/>
              <w:bottom w:w="0" w:type="dxa"/>
              <w:right w:w="0" w:type="dxa"/>
            </w:tcMar>
            <w:hideMark/>
          </w:tcPr>
          <w:p w:rsidR="00000000" w:rsidRDefault="00101D40">
            <w:pPr>
              <w:jc w:val="both"/>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18"/>
                <w:szCs w:val="18"/>
              </w:rPr>
              <w:t>The amounts reported post-modification are inclusive of all partial pay-downs and charge-offs, and no portion of the debt was forgiven. Loans modified as a TDR that were fully paid down, charged-off or foreclosed upon during the period ended are not report</w:t>
            </w:r>
            <w:r>
              <w:rPr>
                <w:rFonts w:eastAsia="Times New Roman"/>
                <w:color w:val="000000"/>
                <w:sz w:val="18"/>
                <w:szCs w:val="18"/>
              </w:rPr>
              <w:t>ed.</w:t>
            </w:r>
          </w:p>
        </w:tc>
      </w:tr>
    </w:tbl>
    <w:p w:rsidR="00000000" w:rsidRDefault="00101D40">
      <w:pPr>
        <w:pStyle w:val="a3"/>
        <w:spacing w:before="0" w:beforeAutospacing="0" w:after="0" w:afterAutospacing="0"/>
        <w:ind w:left="26"/>
        <w:jc w:val="both"/>
        <w:divId w:val="25520306"/>
        <w:rPr>
          <w:sz w:val="20"/>
          <w:szCs w:val="20"/>
        </w:rPr>
      </w:pPr>
      <w:r>
        <w:rPr>
          <w:sz w:val="20"/>
          <w:szCs w:val="20"/>
        </w:rPr>
        <w:t>The Company’s portfolio of loans classified as TDRs include concessions for the borrower given their financial condition such as interest rates below the current market rate, deferring principal payments, and extending maturity dates. The Company cons</w:t>
      </w:r>
      <w:r>
        <w:rPr>
          <w:sz w:val="20"/>
          <w:szCs w:val="20"/>
        </w:rPr>
        <w:t xml:space="preserve">iders a TDR to be in default when it is 90 days or more past due under the modified terms, a charge-off occurs, or in the process of foreclosure. There was one loan and no loans modified as a TDR that defaulted during any of </w:t>
      </w:r>
    </w:p>
    <w:p w:rsidR="00000000" w:rsidRDefault="00101D40">
      <w:pPr>
        <w:pStyle w:val="a3"/>
        <w:spacing w:before="480" w:beforeAutospacing="0" w:after="0" w:afterAutospacing="0"/>
        <w:jc w:val="center"/>
        <w:divId w:val="574241953"/>
        <w:rPr>
          <w:sz w:val="20"/>
          <w:szCs w:val="20"/>
        </w:rPr>
      </w:pPr>
      <w:r>
        <w:rPr>
          <w:sz w:val="20"/>
          <w:szCs w:val="20"/>
        </w:rPr>
        <w:t>17</w:t>
      </w:r>
    </w:p>
    <w:p w:rsidR="00000000" w:rsidRDefault="00101D40">
      <w:pPr>
        <w:pStyle w:val="a3"/>
        <w:spacing w:before="0" w:beforeAutospacing="0" w:after="0" w:afterAutospacing="0"/>
        <w:jc w:val="center"/>
        <w:divId w:val="314723764"/>
        <w:rPr>
          <w:sz w:val="20"/>
          <w:szCs w:val="20"/>
        </w:rPr>
      </w:pPr>
      <w:r>
        <w:rPr>
          <w:b/>
          <w:bCs/>
          <w:sz w:val="20"/>
          <w:szCs w:val="20"/>
        </w:rPr>
        <w:t>HAWTHORN BANCSHARES, INC.</w:t>
      </w:r>
    </w:p>
    <w:p w:rsidR="00000000" w:rsidRDefault="00101D40">
      <w:pPr>
        <w:pStyle w:val="a3"/>
        <w:spacing w:before="0" w:beforeAutospacing="0" w:after="240" w:afterAutospacing="0"/>
        <w:jc w:val="center"/>
        <w:divId w:val="314723764"/>
        <w:rPr>
          <w:sz w:val="20"/>
          <w:szCs w:val="20"/>
        </w:rPr>
      </w:pPr>
      <w:r>
        <w:rPr>
          <w:b/>
          <w:bCs/>
          <w:sz w:val="20"/>
          <w:szCs w:val="20"/>
        </w:rPr>
        <w:t>AND SUBSIDIARIES</w:t>
      </w:r>
    </w:p>
    <w:p w:rsidR="00000000" w:rsidRDefault="00101D40">
      <w:pPr>
        <w:pStyle w:val="a3"/>
        <w:spacing w:before="0" w:beforeAutospacing="0" w:after="240" w:afterAutospacing="0"/>
        <w:jc w:val="center"/>
        <w:divId w:val="314723764"/>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314723764"/>
        <w:rPr>
          <w:sz w:val="20"/>
          <w:szCs w:val="20"/>
        </w:rPr>
      </w:pPr>
      <w:r>
        <w:rPr>
          <w:i/>
          <w:iCs/>
          <w:sz w:val="20"/>
          <w:szCs w:val="20"/>
        </w:rPr>
        <w:t>(Unaudited)</w:t>
      </w:r>
    </w:p>
    <w:p w:rsidR="00000000" w:rsidRDefault="00101D40">
      <w:pPr>
        <w:pStyle w:val="a3"/>
        <w:spacing w:before="0" w:beforeAutospacing="0" w:after="240" w:afterAutospacing="0"/>
        <w:ind w:left="26"/>
        <w:jc w:val="both"/>
        <w:divId w:val="1432241205"/>
        <w:rPr>
          <w:sz w:val="20"/>
          <w:szCs w:val="20"/>
        </w:rPr>
      </w:pPr>
      <w:r>
        <w:rPr>
          <w:sz w:val="20"/>
          <w:szCs w:val="20"/>
        </w:rPr>
        <w:t xml:space="preserve">the three and six months ended June 30, 2020 and 2019, respectively, and within twelve months of their modification date. See </w:t>
      </w:r>
      <w:r>
        <w:rPr>
          <w:i/>
          <w:iCs/>
          <w:sz w:val="20"/>
          <w:szCs w:val="20"/>
        </w:rPr>
        <w:t>Lending and Credit Managemen</w:t>
      </w:r>
      <w:r>
        <w:rPr>
          <w:i/>
          <w:iCs/>
          <w:sz w:val="20"/>
          <w:szCs w:val="20"/>
        </w:rPr>
        <w:t>t</w:t>
      </w:r>
      <w:r>
        <w:rPr>
          <w:sz w:val="20"/>
          <w:szCs w:val="20"/>
        </w:rPr>
        <w:t xml:space="preserve"> section for further information.</w:t>
      </w:r>
    </w:p>
    <w:p w:rsidR="00000000" w:rsidRDefault="00101D40">
      <w:pPr>
        <w:pStyle w:val="a3"/>
        <w:spacing w:before="0" w:beforeAutospacing="0" w:after="240" w:afterAutospacing="0"/>
        <w:divId w:val="1432241205"/>
        <w:rPr>
          <w:i/>
          <w:iCs/>
          <w:sz w:val="20"/>
          <w:szCs w:val="20"/>
        </w:rPr>
      </w:pPr>
      <w:r>
        <w:rPr>
          <w:i/>
          <w:iCs/>
          <w:sz w:val="20"/>
          <w:szCs w:val="20"/>
        </w:rPr>
        <w:t>Loans Held For Sale</w:t>
      </w:r>
    </w:p>
    <w:p w:rsidR="00000000" w:rsidRDefault="00101D40">
      <w:pPr>
        <w:pStyle w:val="a3"/>
        <w:spacing w:before="0" w:beforeAutospacing="0" w:after="240" w:afterAutospacing="0"/>
        <w:jc w:val="both"/>
        <w:divId w:val="1432241205"/>
        <w:rPr>
          <w:sz w:val="20"/>
          <w:szCs w:val="20"/>
        </w:rPr>
      </w:pPr>
      <w:r>
        <w:rPr>
          <w:sz w:val="20"/>
          <w:szCs w:val="20"/>
        </w:rPr>
        <w:t>The Company designates certain long-term fixed rate personal real estate loans as held for sale, and the Company carries them at the lower of cost or fair value. The loans are primarily sold to Freddie</w:t>
      </w:r>
      <w:r>
        <w:rPr>
          <w:sz w:val="20"/>
          <w:szCs w:val="20"/>
        </w:rPr>
        <w:t xml:space="preserve"> Mac, Fannie Mae, PennyMac, and other various secondary market investors. At June 30, 2020, the carrying amount of these loans was $9.0 million compared to $428,000 and $121,000 at December 31, 2019 and June 30, 2019, respectively.  </w:t>
      </w:r>
    </w:p>
    <w:p w:rsidR="00000000" w:rsidRDefault="00101D40">
      <w:pPr>
        <w:pStyle w:val="a3"/>
        <w:spacing w:before="0" w:beforeAutospacing="0" w:after="240" w:afterAutospacing="0"/>
        <w:divId w:val="1432241205"/>
        <w:rPr>
          <w:sz w:val="20"/>
          <w:szCs w:val="20"/>
        </w:rPr>
      </w:pPr>
      <w:r>
        <w:rPr>
          <w:b/>
          <w:bCs/>
          <w:sz w:val="20"/>
          <w:szCs w:val="20"/>
        </w:rPr>
        <w:t>(3)   Other Real Estat</w:t>
      </w:r>
      <w:r>
        <w:rPr>
          <w:b/>
          <w:bCs/>
          <w:sz w:val="20"/>
          <w:szCs w:val="20"/>
        </w:rPr>
        <w:t>e Acquired in Settlement of Loans</w:t>
      </w:r>
    </w:p>
    <w:p w:rsidR="00000000" w:rsidRDefault="00101D40">
      <w:pPr>
        <w:pStyle w:val="a3"/>
        <w:spacing w:before="0" w:beforeAutospacing="0" w:after="0" w:afterAutospacing="0"/>
        <w:divId w:val="143224120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17"/>
        <w:gridCol w:w="169"/>
        <w:gridCol w:w="100"/>
        <w:gridCol w:w="677"/>
        <w:gridCol w:w="170"/>
        <w:gridCol w:w="146"/>
        <w:gridCol w:w="827"/>
      </w:tblGrid>
      <w:tr w:rsidR="00000000">
        <w:trPr>
          <w:divId w:val="1432241205"/>
          <w:trHeight w:val="20"/>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divId w:val="615331688"/>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0713482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18514637"/>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384128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4686618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69774219"/>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59748895"/>
              <w:rPr>
                <w:sz w:val="20"/>
                <w:szCs w:val="20"/>
              </w:rPr>
            </w:pPr>
            <w:r>
              <w:rPr>
                <w:sz w:val="2"/>
                <w:szCs w:val="2"/>
              </w:rPr>
              <w:t>​</w:t>
            </w:r>
          </w:p>
        </w:tc>
      </w:tr>
      <w:tr w:rsidR="00000000">
        <w:trPr>
          <w:divId w:val="1432241205"/>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 </w:t>
            </w:r>
          </w:p>
        </w:tc>
      </w:tr>
      <w:tr w:rsidR="00000000">
        <w:trPr>
          <w:divId w:val="1432241205"/>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r>
      <w:tr w:rsidR="00000000">
        <w:trPr>
          <w:divId w:val="1432241205"/>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Commercial</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960</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1,155</w:t>
            </w:r>
          </w:p>
        </w:tc>
      </w:tr>
      <w:tr w:rsidR="00000000">
        <w:trPr>
          <w:divId w:val="1432241205"/>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commercial</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11,553</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11,553</w:t>
            </w:r>
          </w:p>
        </w:tc>
      </w:tr>
      <w:tr w:rsidR="00000000">
        <w:trPr>
          <w:divId w:val="1432241205"/>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residential</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176</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230</w:t>
            </w:r>
          </w:p>
        </w:tc>
      </w:tr>
      <w:tr w:rsidR="00000000">
        <w:trPr>
          <w:divId w:val="1432241205"/>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commercial</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2,799</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2,799</w:t>
            </w:r>
          </w:p>
        </w:tc>
      </w:tr>
      <w:tr w:rsidR="00000000">
        <w:trPr>
          <w:divId w:val="1432241205"/>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Total</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15,488</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15,737</w:t>
            </w:r>
          </w:p>
        </w:tc>
      </w:tr>
      <w:tr w:rsidR="00000000">
        <w:trPr>
          <w:divId w:val="1432241205"/>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Less valuation allowance for other real estate owned</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(2,968)</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(2,956)</w:t>
            </w:r>
          </w:p>
        </w:tc>
      </w:tr>
      <w:tr w:rsidR="00000000">
        <w:trPr>
          <w:divId w:val="1432241205"/>
        </w:trPr>
        <w:tc>
          <w:tcPr>
            <w:tcW w:w="375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other real estate owned</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12,781</w:t>
            </w:r>
          </w:p>
        </w:tc>
      </w:tr>
    </w:tbl>
    <w:p w:rsidR="00000000" w:rsidRDefault="00101D40">
      <w:pPr>
        <w:pStyle w:val="a3"/>
        <w:spacing w:before="0" w:beforeAutospacing="0" w:after="0" w:afterAutospacing="0"/>
        <w:jc w:val="both"/>
        <w:divId w:val="1432241205"/>
        <w:rPr>
          <w:sz w:val="20"/>
          <w:szCs w:val="20"/>
        </w:rPr>
      </w:pPr>
      <w:r>
        <w:rPr>
          <w:sz w:val="20"/>
          <w:szCs w:val="20"/>
        </w:rPr>
        <w:t>​</w:t>
      </w:r>
    </w:p>
    <w:p w:rsidR="00000000" w:rsidRDefault="00101D40">
      <w:pPr>
        <w:pStyle w:val="a3"/>
        <w:spacing w:before="0" w:beforeAutospacing="0" w:after="240" w:afterAutospacing="0"/>
        <w:jc w:val="both"/>
        <w:divId w:val="1432241205"/>
        <w:rPr>
          <w:sz w:val="20"/>
          <w:szCs w:val="20"/>
        </w:rPr>
      </w:pPr>
      <w:r>
        <w:rPr>
          <w:sz w:val="20"/>
          <w:szCs w:val="20"/>
        </w:rPr>
        <w:t>Changes in the net carrying amount of other real estate owned were as follows for the periods indicated:</w:t>
      </w:r>
    </w:p>
    <w:p w:rsidR="00000000" w:rsidRDefault="00101D40">
      <w:pPr>
        <w:pStyle w:val="a3"/>
        <w:spacing w:before="0" w:beforeAutospacing="0" w:after="0" w:afterAutospacing="0"/>
        <w:divId w:val="1432241205"/>
        <w:rPr>
          <w:sz w:val="20"/>
          <w:szCs w:val="20"/>
        </w:rPr>
      </w:pPr>
      <w:r>
        <w:rPr>
          <w:sz w:val="2"/>
          <w:szCs w:val="2"/>
        </w:rPr>
        <w:t>​</w:t>
      </w:r>
    </w:p>
    <w:tbl>
      <w:tblPr>
        <w:tblW w:w="5019" w:type="pct"/>
        <w:tblCellMar>
          <w:top w:w="15" w:type="dxa"/>
          <w:left w:w="0" w:type="dxa"/>
          <w:bottom w:w="15" w:type="dxa"/>
          <w:right w:w="0" w:type="dxa"/>
        </w:tblCellMar>
        <w:tblLook w:val="04A0" w:firstRow="1" w:lastRow="0" w:firstColumn="1" w:lastColumn="0" w:noHBand="0" w:noVBand="1"/>
      </w:tblPr>
      <w:tblGrid>
        <w:gridCol w:w="3993"/>
        <w:gridCol w:w="160"/>
        <w:gridCol w:w="131"/>
        <w:gridCol w:w="821"/>
        <w:gridCol w:w="207"/>
        <w:gridCol w:w="128"/>
        <w:gridCol w:w="820"/>
        <w:gridCol w:w="160"/>
        <w:gridCol w:w="119"/>
        <w:gridCol w:w="741"/>
        <w:gridCol w:w="186"/>
        <w:gridCol w:w="118"/>
        <w:gridCol w:w="748"/>
        <w:gridCol w:w="6"/>
      </w:tblGrid>
      <w:tr w:rsidR="00000000">
        <w:trPr>
          <w:divId w:val="1432241205"/>
          <w:trHeight w:val="20"/>
        </w:trPr>
        <w:tc>
          <w:tcPr>
            <w:tcW w:w="276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8083540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4131899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7665929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1820177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9546435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32393915"/>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89275614"/>
              <w:rPr>
                <w:sz w:val="20"/>
                <w:szCs w:val="20"/>
              </w:rPr>
            </w:pPr>
            <w:r>
              <w:rPr>
                <w:sz w:val="2"/>
                <w:szCs w:val="2"/>
              </w:rPr>
              <w:t>​</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divId w:val="118463149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32271555"/>
              <w:rPr>
                <w:sz w:val="20"/>
                <w:szCs w:val="20"/>
              </w:rPr>
            </w:pPr>
            <w:r>
              <w:rPr>
                <w:sz w:val="2"/>
                <w:szCs w:val="2"/>
              </w:rPr>
              <w:t>​</w:t>
            </w:r>
          </w:p>
        </w:tc>
        <w:tc>
          <w:tcPr>
            <w:tcW w:w="38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3742185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8356622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578149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97718825"/>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92847478"/>
              <w:rPr>
                <w:sz w:val="20"/>
                <w:szCs w:val="20"/>
              </w:rPr>
            </w:pPr>
            <w:r>
              <w:rPr>
                <w:sz w:val="2"/>
                <w:szCs w:val="2"/>
              </w:rPr>
              <w:t>​</w:t>
            </w:r>
          </w:p>
        </w:tc>
      </w:tr>
      <w:tr w:rsidR="00000000">
        <w:trPr>
          <w:divId w:val="1432241205"/>
        </w:trPr>
        <w:tc>
          <w:tcPr>
            <w:tcW w:w="27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08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98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432241205"/>
        </w:trPr>
        <w:tc>
          <w:tcPr>
            <w:tcW w:w="27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88"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86"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41"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43"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432241205"/>
        </w:trPr>
        <w:tc>
          <w:tcPr>
            <w:tcW w:w="27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15,737</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16,529</w:t>
            </w:r>
          </w:p>
        </w:tc>
        <w:tc>
          <w:tcPr>
            <w:tcW w:w="8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15,737</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16,693</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Additions</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227</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343</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Proceeds from sales</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(194)</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(677)</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(194)</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(925)</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Charge-offs against the valuation allowance for other real estate owned, net</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(26)</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(64)</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xml:space="preserve">Donation </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(266)</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(266)</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Net gain on sales</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211</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211</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Total other real estate owned</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15,488</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16,066</w:t>
            </w:r>
          </w:p>
        </w:tc>
        <w:tc>
          <w:tcPr>
            <w:tcW w:w="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15,488</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16,066</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Less valuation allowance for other real estate owned</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(2,968)</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(2,956)</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(2,968)</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(2,956)</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432241205"/>
        </w:trPr>
        <w:tc>
          <w:tcPr>
            <w:tcW w:w="2769"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end of period</w:t>
            </w:r>
          </w:p>
        </w:tc>
        <w:tc>
          <w:tcPr>
            <w:tcW w:w="82"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7"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1"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106"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9"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13,110</w:t>
            </w:r>
          </w:p>
        </w:tc>
        <w:tc>
          <w:tcPr>
            <w:tcW w:w="82" w:type="pct"/>
            <w:tcBorders>
              <w:bottom w:val="single" w:sz="12"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0"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95"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13,110</w:t>
            </w:r>
          </w:p>
        </w:tc>
        <w:tc>
          <w:tcPr>
            <w:tcW w:w="3"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pStyle w:val="a3"/>
        <w:spacing w:before="0" w:beforeAutospacing="0" w:after="0" w:afterAutospacing="0"/>
        <w:jc w:val="both"/>
        <w:divId w:val="1432241205"/>
        <w:rPr>
          <w:sz w:val="20"/>
          <w:szCs w:val="20"/>
        </w:rPr>
      </w:pPr>
      <w:r>
        <w:rPr>
          <w:sz w:val="20"/>
          <w:szCs w:val="20"/>
        </w:rPr>
        <w:t>​</w:t>
      </w:r>
    </w:p>
    <w:p w:rsidR="00000000" w:rsidRDefault="00101D40">
      <w:pPr>
        <w:pStyle w:val="a3"/>
        <w:spacing w:before="0" w:beforeAutospacing="0" w:after="240" w:afterAutospacing="0"/>
        <w:jc w:val="both"/>
        <w:divId w:val="1432241205"/>
        <w:rPr>
          <w:sz w:val="20"/>
          <w:szCs w:val="20"/>
        </w:rPr>
      </w:pPr>
      <w:r>
        <w:rPr>
          <w:sz w:val="20"/>
          <w:szCs w:val="20"/>
        </w:rPr>
        <w:t>At June 30, 2020, $339,000 of consumer mortgage loans secured by residential real estate properties were in the process of foreclosure compared to $252,000 of consumer mortgage loans at December 31, 2019.</w:t>
      </w:r>
    </w:p>
    <w:p w:rsidR="00000000" w:rsidRDefault="00101D40">
      <w:pPr>
        <w:pStyle w:val="a3"/>
        <w:spacing w:before="480" w:beforeAutospacing="0" w:after="0" w:afterAutospacing="0"/>
        <w:jc w:val="center"/>
        <w:divId w:val="1334450277"/>
        <w:rPr>
          <w:sz w:val="20"/>
          <w:szCs w:val="20"/>
        </w:rPr>
      </w:pPr>
      <w:r>
        <w:rPr>
          <w:sz w:val="20"/>
          <w:szCs w:val="20"/>
        </w:rPr>
        <w:t>18</w:t>
      </w:r>
    </w:p>
    <w:p w:rsidR="00000000" w:rsidRDefault="00101D40">
      <w:pPr>
        <w:pStyle w:val="a3"/>
        <w:spacing w:before="0" w:beforeAutospacing="0" w:after="0" w:afterAutospacing="0"/>
        <w:jc w:val="center"/>
        <w:divId w:val="1164541843"/>
        <w:rPr>
          <w:sz w:val="20"/>
          <w:szCs w:val="20"/>
        </w:rPr>
      </w:pPr>
      <w:r>
        <w:rPr>
          <w:b/>
          <w:bCs/>
          <w:sz w:val="20"/>
          <w:szCs w:val="20"/>
        </w:rPr>
        <w:t>HAWTHORN BANCSHARES, INC.</w:t>
      </w:r>
    </w:p>
    <w:p w:rsidR="00000000" w:rsidRDefault="00101D40">
      <w:pPr>
        <w:pStyle w:val="a3"/>
        <w:spacing w:before="0" w:beforeAutospacing="0" w:after="240" w:afterAutospacing="0"/>
        <w:jc w:val="center"/>
        <w:divId w:val="1164541843"/>
        <w:rPr>
          <w:sz w:val="20"/>
          <w:szCs w:val="20"/>
        </w:rPr>
      </w:pPr>
      <w:r>
        <w:rPr>
          <w:b/>
          <w:bCs/>
          <w:sz w:val="20"/>
          <w:szCs w:val="20"/>
        </w:rPr>
        <w:t>AND SUBSIDIARIES</w:t>
      </w:r>
    </w:p>
    <w:p w:rsidR="00000000" w:rsidRDefault="00101D40">
      <w:pPr>
        <w:pStyle w:val="a3"/>
        <w:spacing w:before="0" w:beforeAutospacing="0" w:after="240" w:afterAutospacing="0"/>
        <w:jc w:val="center"/>
        <w:divId w:val="1164541843"/>
        <w:rPr>
          <w:sz w:val="20"/>
          <w:szCs w:val="20"/>
        </w:rPr>
      </w:pPr>
      <w:r>
        <w:rPr>
          <w:sz w:val="20"/>
          <w:szCs w:val="20"/>
        </w:rPr>
        <w:t>Not</w:t>
      </w:r>
      <w:r>
        <w:rPr>
          <w:sz w:val="20"/>
          <w:szCs w:val="20"/>
        </w:rPr>
        <w:t>es to the Consolidated Financial Statements</w:t>
      </w:r>
    </w:p>
    <w:p w:rsidR="00000000" w:rsidRDefault="00101D40">
      <w:pPr>
        <w:pStyle w:val="a3"/>
        <w:spacing w:before="0" w:beforeAutospacing="0" w:after="240" w:afterAutospacing="0"/>
        <w:jc w:val="center"/>
        <w:divId w:val="1164541843"/>
        <w:rPr>
          <w:sz w:val="20"/>
          <w:szCs w:val="20"/>
        </w:rPr>
      </w:pPr>
      <w:r>
        <w:rPr>
          <w:i/>
          <w:iCs/>
          <w:sz w:val="20"/>
          <w:szCs w:val="20"/>
        </w:rPr>
        <w:t>(Unaudited)</w:t>
      </w:r>
    </w:p>
    <w:p w:rsidR="00000000" w:rsidRDefault="00101D40">
      <w:pPr>
        <w:pStyle w:val="a3"/>
        <w:spacing w:before="0" w:beforeAutospacing="0" w:after="240" w:afterAutospacing="0"/>
        <w:jc w:val="both"/>
        <w:divId w:val="1210532152"/>
        <w:rPr>
          <w:sz w:val="20"/>
          <w:szCs w:val="20"/>
        </w:rPr>
      </w:pPr>
      <w:r>
        <w:rPr>
          <w:sz w:val="20"/>
          <w:szCs w:val="20"/>
        </w:rPr>
        <w:t>Activity in the valuation allowance for other real estate owned was as follows for the periods indicated:</w:t>
      </w:r>
    </w:p>
    <w:p w:rsidR="00000000" w:rsidRDefault="00101D40">
      <w:pPr>
        <w:pStyle w:val="a3"/>
        <w:spacing w:before="0" w:beforeAutospacing="0" w:after="0" w:afterAutospacing="0"/>
        <w:divId w:val="1210532152"/>
        <w:rPr>
          <w:sz w:val="20"/>
          <w:szCs w:val="20"/>
        </w:rPr>
      </w:pPr>
      <w:r>
        <w:rPr>
          <w:sz w:val="2"/>
          <w:szCs w:val="2"/>
        </w:rPr>
        <w:t>​</w:t>
      </w:r>
    </w:p>
    <w:tbl>
      <w:tblPr>
        <w:tblW w:w="5015" w:type="pct"/>
        <w:tblCellMar>
          <w:top w:w="15" w:type="dxa"/>
          <w:left w:w="0" w:type="dxa"/>
          <w:bottom w:w="15" w:type="dxa"/>
          <w:right w:w="0" w:type="dxa"/>
        </w:tblCellMar>
        <w:tblLook w:val="04A0" w:firstRow="1" w:lastRow="0" w:firstColumn="1" w:lastColumn="0" w:noHBand="0" w:noVBand="1"/>
      </w:tblPr>
      <w:tblGrid>
        <w:gridCol w:w="3986"/>
        <w:gridCol w:w="160"/>
        <w:gridCol w:w="131"/>
        <w:gridCol w:w="821"/>
        <w:gridCol w:w="207"/>
        <w:gridCol w:w="128"/>
        <w:gridCol w:w="820"/>
        <w:gridCol w:w="160"/>
        <w:gridCol w:w="119"/>
        <w:gridCol w:w="745"/>
        <w:gridCol w:w="189"/>
        <w:gridCol w:w="118"/>
        <w:gridCol w:w="741"/>
        <w:gridCol w:w="6"/>
      </w:tblGrid>
      <w:tr w:rsidR="00000000">
        <w:trPr>
          <w:divId w:val="1210532152"/>
          <w:trHeight w:val="20"/>
        </w:trPr>
        <w:tc>
          <w:tcPr>
            <w:tcW w:w="2760" w:type="pct"/>
            <w:tcMar>
              <w:top w:w="0" w:type="dxa"/>
              <w:left w:w="0" w:type="dxa"/>
              <w:bottom w:w="0" w:type="dxa"/>
              <w:right w:w="0" w:type="dxa"/>
            </w:tcMar>
            <w:vAlign w:val="bottom"/>
            <w:hideMark/>
          </w:tcPr>
          <w:p w:rsidR="00000000" w:rsidRDefault="00101D40">
            <w:pPr>
              <w:pStyle w:val="a3"/>
              <w:spacing w:before="0" w:beforeAutospacing="0" w:after="0" w:afterAutospacing="0"/>
              <w:divId w:val="12615301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6306553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21294208"/>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9116643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8711375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05705982"/>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231665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15102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818925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136597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1033279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23434086"/>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02284253"/>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62983008"/>
              <w:rPr>
                <w:sz w:val="20"/>
                <w:szCs w:val="20"/>
              </w:rPr>
            </w:pPr>
            <w:r>
              <w:rPr>
                <w:sz w:val="2"/>
                <w:szCs w:val="2"/>
              </w:rPr>
              <w:t>​</w:t>
            </w:r>
          </w:p>
        </w:tc>
      </w:tr>
      <w:tr w:rsidR="00000000">
        <w:trPr>
          <w:divId w:val="1210532152"/>
        </w:trPr>
        <w:tc>
          <w:tcPr>
            <w:tcW w:w="27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081"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983"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c>
          <w:tcPr>
            <w:tcW w:w="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210532152"/>
        </w:trPr>
        <w:tc>
          <w:tcPr>
            <w:tcW w:w="276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1210532152"/>
        </w:trPr>
        <w:tc>
          <w:tcPr>
            <w:tcW w:w="27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Balance, beginning of period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2,968</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2,992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2,956</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3,002</w:t>
            </w:r>
          </w:p>
        </w:tc>
        <w:tc>
          <w:tcPr>
            <w:tcW w:w="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u w:val="single"/>
              </w:rPr>
              <w:t>​</w:t>
            </w:r>
          </w:p>
        </w:tc>
      </w:tr>
      <w:tr w:rsidR="00000000">
        <w:trPr>
          <w:divId w:val="1210532152"/>
        </w:trPr>
        <w:tc>
          <w:tcPr>
            <w:tcW w:w="27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xml:space="preserve">Provision for other real estate owned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w:t>
            </w:r>
          </w:p>
        </w:tc>
        <w:tc>
          <w:tcPr>
            <w:tcW w:w="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210532152"/>
        </w:trPr>
        <w:tc>
          <w:tcPr>
            <w:tcW w:w="276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Charge-offs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(64)</w:t>
            </w:r>
          </w:p>
        </w:tc>
        <w:tc>
          <w:tcPr>
            <w:tcW w:w="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210532152"/>
        </w:trPr>
        <w:tc>
          <w:tcPr>
            <w:tcW w:w="2760"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Balance, end of period</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2,968</w:t>
            </w:r>
          </w:p>
        </w:tc>
        <w:tc>
          <w:tcPr>
            <w:tcW w:w="10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2,956</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2,968</w:t>
            </w:r>
          </w:p>
        </w:tc>
        <w:tc>
          <w:tcPr>
            <w:tcW w:w="9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2,956</w:t>
            </w:r>
          </w:p>
        </w:tc>
        <w:tc>
          <w:tcPr>
            <w:tcW w:w="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1210532152"/>
        <w:rPr>
          <w:sz w:val="20"/>
          <w:szCs w:val="20"/>
        </w:rPr>
      </w:pPr>
      <w:r>
        <w:rPr>
          <w:sz w:val="2"/>
          <w:szCs w:val="2"/>
        </w:rPr>
        <w:t>​</w:t>
      </w:r>
    </w:p>
    <w:p w:rsidR="00000000" w:rsidRDefault="00101D40">
      <w:pPr>
        <w:pStyle w:val="a3"/>
        <w:spacing w:before="240" w:beforeAutospacing="0" w:after="240" w:afterAutospacing="0"/>
        <w:divId w:val="1210532152"/>
        <w:rPr>
          <w:sz w:val="20"/>
          <w:szCs w:val="20"/>
        </w:rPr>
      </w:pPr>
      <w:r>
        <w:rPr>
          <w:b/>
          <w:bCs/>
          <w:sz w:val="20"/>
          <w:szCs w:val="20"/>
        </w:rPr>
        <w:t>(4)   Investment Securities</w:t>
      </w:r>
    </w:p>
    <w:p w:rsidR="00000000" w:rsidRDefault="00101D40">
      <w:pPr>
        <w:pStyle w:val="a3"/>
        <w:spacing w:before="0" w:beforeAutospacing="0" w:after="240" w:afterAutospacing="0"/>
        <w:divId w:val="1210532152"/>
        <w:rPr>
          <w:i/>
          <w:iCs/>
          <w:sz w:val="20"/>
          <w:szCs w:val="20"/>
        </w:rPr>
      </w:pPr>
      <w:r>
        <w:rPr>
          <w:i/>
          <w:iCs/>
          <w:sz w:val="20"/>
          <w:szCs w:val="20"/>
        </w:rPr>
        <w:t>Available for sale securities</w:t>
      </w:r>
    </w:p>
    <w:p w:rsidR="00000000" w:rsidRDefault="00101D40">
      <w:pPr>
        <w:pStyle w:val="a3"/>
        <w:spacing w:before="0" w:beforeAutospacing="0" w:after="240" w:afterAutospacing="0"/>
        <w:jc w:val="both"/>
        <w:divId w:val="1210532152"/>
        <w:rPr>
          <w:sz w:val="20"/>
          <w:szCs w:val="20"/>
        </w:rPr>
      </w:pPr>
      <w:r>
        <w:rPr>
          <w:sz w:val="20"/>
          <w:szCs w:val="20"/>
        </w:rPr>
        <w:t>The amortized cost and fair value of debt securities classified as available-for-sale at June 30, 2020 and December 31, 2019 were as follows:</w:t>
      </w:r>
    </w:p>
    <w:p w:rsidR="00000000" w:rsidRDefault="00101D40">
      <w:pPr>
        <w:pStyle w:val="a3"/>
        <w:spacing w:before="0" w:beforeAutospacing="0" w:after="0" w:afterAutospacing="0"/>
        <w:divId w:val="12105321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902"/>
        <w:gridCol w:w="160"/>
        <w:gridCol w:w="100"/>
        <w:gridCol w:w="710"/>
        <w:gridCol w:w="160"/>
        <w:gridCol w:w="100"/>
        <w:gridCol w:w="510"/>
        <w:gridCol w:w="160"/>
        <w:gridCol w:w="100"/>
        <w:gridCol w:w="434"/>
        <w:gridCol w:w="160"/>
        <w:gridCol w:w="100"/>
        <w:gridCol w:w="710"/>
      </w:tblGrid>
      <w:tr w:rsidR="00000000">
        <w:trPr>
          <w:divId w:val="1210532152"/>
          <w:trHeight w:val="20"/>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divId w:val="166396710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7502936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43303353"/>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0641670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5174168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6902528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3447606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1532558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76521551"/>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4728381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4592710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4627627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48268184"/>
              <w:rPr>
                <w:sz w:val="20"/>
                <w:szCs w:val="20"/>
              </w:rPr>
            </w:pPr>
            <w:r>
              <w:rPr>
                <w:sz w:val="2"/>
                <w:szCs w:val="2"/>
              </w:rPr>
              <w:t>​</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Amortized</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55"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Gross Unrealized</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w:t>
            </w:r>
          </w:p>
        </w:tc>
      </w:tr>
      <w:tr w:rsidR="00000000">
        <w:trPr>
          <w:divId w:val="1210532152"/>
        </w:trPr>
        <w:tc>
          <w:tcPr>
            <w:tcW w:w="300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r>
              <w:rPr>
                <w:i/>
                <w:iCs/>
                <w:sz w:val="16"/>
                <w:szCs w:val="16"/>
              </w:rPr>
              <w:t>in thousands)</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Cost</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Gains</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Losses</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Value</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June 30, 2020</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Treasury</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743</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776</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government and federal agency obligations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8,654</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178</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(14)</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8,818</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government-sponsored enterprises</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34,293</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517</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34,810</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Obligations of states and political subdivisions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42,448</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1,047</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43,494</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Mortgage-backed securities</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92,559</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2,331</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94,887</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debt securities (a)</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8,000</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44</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8,044</w:t>
            </w:r>
          </w:p>
        </w:tc>
      </w:tr>
      <w:tr w:rsidR="00000000">
        <w:trPr>
          <w:divId w:val="1210532152"/>
        </w:trPr>
        <w:tc>
          <w:tcPr>
            <w:tcW w:w="300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Bank issued trust preferred securities (a)</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1,486</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(279)</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1,207</w:t>
            </w:r>
          </w:p>
        </w:tc>
      </w:tr>
      <w:tr w:rsidR="00000000">
        <w:trPr>
          <w:divId w:val="1210532152"/>
        </w:trPr>
        <w:tc>
          <w:tcPr>
            <w:tcW w:w="300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available-for-sale securities</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188,183</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4,150</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(297)</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192,036</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December 31, 2019</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Treasury</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987</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995</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government and federal agency obligations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8,124</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(77)</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8,047</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U.S. government-sponsored enterprises</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22,300</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41</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(58)</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22,283</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Obligations of states and political subdivisions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33,704</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144</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(59)</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33,789</w:t>
            </w:r>
          </w:p>
        </w:tc>
      </w:tr>
      <w:tr w:rsidR="00000000">
        <w:trPr>
          <w:divId w:val="1210532152"/>
        </w:trPr>
        <w:tc>
          <w:tcPr>
            <w:tcW w:w="3000"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Mortgage-backed securities</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105,522</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522</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(428)</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105,616</w:t>
            </w:r>
          </w:p>
        </w:tc>
      </w:tr>
      <w:tr w:rsidR="00000000">
        <w:trPr>
          <w:divId w:val="1210532152"/>
        </w:trPr>
        <w:tc>
          <w:tcPr>
            <w:tcW w:w="30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debt securities (a)</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3,000</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53</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3,053</w:t>
            </w:r>
          </w:p>
        </w:tc>
      </w:tr>
      <w:tr w:rsidR="00000000">
        <w:trPr>
          <w:divId w:val="1210532152"/>
        </w:trPr>
        <w:tc>
          <w:tcPr>
            <w:tcW w:w="300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Bank issued trust preferred securities (a)</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1,486</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(176)</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1,310</w:t>
            </w:r>
          </w:p>
        </w:tc>
      </w:tr>
      <w:tr w:rsidR="00000000">
        <w:trPr>
          <w:divId w:val="1210532152"/>
        </w:trPr>
        <w:tc>
          <w:tcPr>
            <w:tcW w:w="300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available-for-sale securities</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175,123</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768</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(798)</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175,093</w:t>
            </w:r>
          </w:p>
        </w:tc>
      </w:tr>
    </w:tbl>
    <w:p w:rsidR="00000000" w:rsidRDefault="00101D40">
      <w:pPr>
        <w:pStyle w:val="a3"/>
        <w:spacing w:before="120" w:beforeAutospacing="0" w:after="0" w:afterAutospacing="0"/>
        <w:jc w:val="both"/>
        <w:divId w:val="1210532152"/>
        <w:rPr>
          <w:sz w:val="20"/>
          <w:szCs w:val="20"/>
        </w:rPr>
      </w:pPr>
      <w:r>
        <w:rPr>
          <w:sz w:val="20"/>
          <w:szCs w:val="20"/>
        </w:rPr>
        <w:t xml:space="preserve">(a) Certain hybrid instruments possessing characteristics typically associated with debt obligations. </w:t>
      </w:r>
    </w:p>
    <w:p w:rsidR="00000000" w:rsidRDefault="00101D40">
      <w:pPr>
        <w:pStyle w:val="a3"/>
        <w:spacing w:before="0" w:beforeAutospacing="0" w:after="240" w:afterAutospacing="0"/>
        <w:jc w:val="both"/>
        <w:divId w:val="1210532152"/>
        <w:rPr>
          <w:sz w:val="20"/>
          <w:szCs w:val="20"/>
        </w:rPr>
      </w:pPr>
      <w:r>
        <w:rPr>
          <w:sz w:val="20"/>
          <w:szCs w:val="20"/>
        </w:rPr>
        <w:t>The Company’s investment securities are classified as available for sale. Agency bonds and notes, Small Business Administration guaranteed loan certifica</w:t>
      </w:r>
      <w:r>
        <w:rPr>
          <w:sz w:val="20"/>
          <w:szCs w:val="20"/>
        </w:rPr>
        <w:t>tes (SBA), residential and commercial agency mortgage-backed securities, and agency collateralized mortgage obligations (CMO) include securities issued by the Government National Mortgage Association (GNMA), a U.S. government agency, and the Federal Nation</w:t>
      </w:r>
      <w:r>
        <w:rPr>
          <w:sz w:val="20"/>
          <w:szCs w:val="20"/>
        </w:rPr>
        <w:t>al Mortgage Association (FNMA), the Federal Home Loan Mortgage Corporation (FHLMC), and the Federal Home Loan Bank (FHLB), which are U.S. government-sponsored enterprises.</w:t>
      </w:r>
    </w:p>
    <w:p w:rsidR="00000000" w:rsidRDefault="00101D40">
      <w:pPr>
        <w:pStyle w:val="a3"/>
        <w:spacing w:before="480" w:beforeAutospacing="0" w:after="0" w:afterAutospacing="0"/>
        <w:jc w:val="center"/>
        <w:divId w:val="227035781"/>
        <w:rPr>
          <w:sz w:val="20"/>
          <w:szCs w:val="20"/>
        </w:rPr>
      </w:pPr>
      <w:r>
        <w:rPr>
          <w:sz w:val="20"/>
          <w:szCs w:val="20"/>
        </w:rPr>
        <w:t>19</w:t>
      </w:r>
    </w:p>
    <w:p w:rsidR="00000000" w:rsidRDefault="00101D40">
      <w:pPr>
        <w:pStyle w:val="a3"/>
        <w:spacing w:before="0" w:beforeAutospacing="0" w:after="0" w:afterAutospacing="0"/>
        <w:jc w:val="center"/>
        <w:divId w:val="144276914"/>
        <w:rPr>
          <w:sz w:val="20"/>
          <w:szCs w:val="20"/>
        </w:rPr>
      </w:pPr>
      <w:r>
        <w:rPr>
          <w:b/>
          <w:bCs/>
          <w:sz w:val="20"/>
          <w:szCs w:val="20"/>
        </w:rPr>
        <w:t>HAWTHORN BANCSHARES, INC.</w:t>
      </w:r>
    </w:p>
    <w:p w:rsidR="00000000" w:rsidRDefault="00101D40">
      <w:pPr>
        <w:pStyle w:val="a3"/>
        <w:spacing w:before="0" w:beforeAutospacing="0" w:after="240" w:afterAutospacing="0"/>
        <w:jc w:val="center"/>
        <w:divId w:val="144276914"/>
        <w:rPr>
          <w:sz w:val="20"/>
          <w:szCs w:val="20"/>
        </w:rPr>
      </w:pPr>
      <w:r>
        <w:rPr>
          <w:b/>
          <w:bCs/>
          <w:sz w:val="20"/>
          <w:szCs w:val="20"/>
        </w:rPr>
        <w:t>AND SUBSIDIARIES</w:t>
      </w:r>
    </w:p>
    <w:p w:rsidR="00000000" w:rsidRDefault="00101D40">
      <w:pPr>
        <w:pStyle w:val="a3"/>
        <w:spacing w:before="0" w:beforeAutospacing="0" w:after="240" w:afterAutospacing="0"/>
        <w:jc w:val="center"/>
        <w:divId w:val="144276914"/>
        <w:rPr>
          <w:sz w:val="20"/>
          <w:szCs w:val="20"/>
        </w:rPr>
      </w:pPr>
      <w:r>
        <w:rPr>
          <w:sz w:val="20"/>
          <w:szCs w:val="20"/>
        </w:rPr>
        <w:t>Notes to the Consolidated Financial St</w:t>
      </w:r>
      <w:r>
        <w:rPr>
          <w:sz w:val="20"/>
          <w:szCs w:val="20"/>
        </w:rPr>
        <w:t>atements</w:t>
      </w:r>
    </w:p>
    <w:p w:rsidR="00000000" w:rsidRDefault="00101D40">
      <w:pPr>
        <w:pStyle w:val="a3"/>
        <w:spacing w:before="0" w:beforeAutospacing="0" w:after="240" w:afterAutospacing="0"/>
        <w:jc w:val="center"/>
        <w:divId w:val="144276914"/>
        <w:rPr>
          <w:sz w:val="20"/>
          <w:szCs w:val="20"/>
        </w:rPr>
      </w:pPr>
      <w:r>
        <w:rPr>
          <w:i/>
          <w:iCs/>
          <w:sz w:val="20"/>
          <w:szCs w:val="20"/>
        </w:rPr>
        <w:t>(Unaudited)</w:t>
      </w:r>
    </w:p>
    <w:p w:rsidR="00000000" w:rsidRDefault="00101D40">
      <w:pPr>
        <w:pStyle w:val="a3"/>
        <w:spacing w:before="0" w:beforeAutospacing="0" w:after="240" w:afterAutospacing="0"/>
        <w:jc w:val="both"/>
        <w:divId w:val="84885282"/>
        <w:rPr>
          <w:sz w:val="20"/>
          <w:szCs w:val="20"/>
        </w:rPr>
      </w:pPr>
      <w:r>
        <w:rPr>
          <w:sz w:val="20"/>
          <w:szCs w:val="20"/>
        </w:rPr>
        <w:t>Debt securities with carrying values aggregating approximately $152.1 million and $139.8 million at June 30, 2020 and December 31, 2019, respectively, were pledged to secure public funds, securities sold under agreements to repurchase,</w:t>
      </w:r>
      <w:r>
        <w:rPr>
          <w:sz w:val="20"/>
          <w:szCs w:val="20"/>
        </w:rPr>
        <w:t xml:space="preserve"> and for other purposes as required or permitted by law.</w:t>
      </w:r>
    </w:p>
    <w:p w:rsidR="00000000" w:rsidRDefault="00101D40">
      <w:pPr>
        <w:pStyle w:val="a3"/>
        <w:spacing w:before="0" w:beforeAutospacing="0" w:after="240" w:afterAutospacing="0"/>
        <w:jc w:val="both"/>
        <w:divId w:val="84885282"/>
        <w:rPr>
          <w:sz w:val="20"/>
          <w:szCs w:val="20"/>
        </w:rPr>
      </w:pPr>
      <w:r>
        <w:rPr>
          <w:sz w:val="20"/>
          <w:szCs w:val="20"/>
        </w:rPr>
        <w:t>The amortized cost and fair value of debt securities classified as available-for-sale at June 30, 2020, by contractual maturity are shown below. Expected maturities may differ from contractual maturi</w:t>
      </w:r>
      <w:r>
        <w:rPr>
          <w:sz w:val="20"/>
          <w:szCs w:val="20"/>
        </w:rPr>
        <w:t>ties because borrowers have the right to call or prepay obligations with or without prepayment penalties.</w:t>
      </w:r>
    </w:p>
    <w:p w:rsidR="00000000" w:rsidRDefault="00101D40">
      <w:pPr>
        <w:pStyle w:val="a3"/>
        <w:spacing w:before="0" w:beforeAutospacing="0" w:after="0" w:afterAutospacing="0"/>
        <w:divId w:val="848852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44"/>
        <w:gridCol w:w="197"/>
        <w:gridCol w:w="124"/>
        <w:gridCol w:w="710"/>
        <w:gridCol w:w="197"/>
        <w:gridCol w:w="124"/>
        <w:gridCol w:w="710"/>
      </w:tblGrid>
      <w:tr w:rsidR="00000000">
        <w:trPr>
          <w:divId w:val="84885282"/>
          <w:trHeight w:val="20"/>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divId w:val="92426591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366030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02087817"/>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2114343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9516589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1173841"/>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81515303"/>
              <w:rPr>
                <w:sz w:val="20"/>
                <w:szCs w:val="20"/>
              </w:rPr>
            </w:pPr>
            <w:r>
              <w:rPr>
                <w:sz w:val="2"/>
                <w:szCs w:val="2"/>
              </w:rPr>
              <w:t>​</w:t>
            </w:r>
          </w:p>
        </w:tc>
      </w:tr>
      <w:tr w:rsidR="00000000">
        <w:trPr>
          <w:divId w:val="84885282"/>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Amortized</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w:t>
            </w:r>
          </w:p>
        </w:tc>
      </w:tr>
      <w:tr w:rsidR="00000000">
        <w:trPr>
          <w:divId w:val="84885282"/>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r>
              <w:rPr>
                <w:i/>
                <w:iCs/>
                <w:sz w:val="16"/>
                <w:szCs w:val="16"/>
              </w:rPr>
              <w:t>in thousands)</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Cost</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Value</w:t>
            </w:r>
          </w:p>
        </w:tc>
      </w:tr>
      <w:tr w:rsidR="00000000">
        <w:trPr>
          <w:divId w:val="84885282"/>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Due in one year or less</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6,218</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6,252</w:t>
            </w:r>
          </w:p>
        </w:tc>
      </w:tr>
      <w:tr w:rsidR="00000000">
        <w:trPr>
          <w:divId w:val="84885282"/>
        </w:trPr>
        <w:tc>
          <w:tcPr>
            <w:tcW w:w="375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Due after one year through five years</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21,060</w:t>
            </w:r>
          </w:p>
        </w:tc>
        <w:tc>
          <w:tcPr>
            <w:tcW w:w="11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21,312</w:t>
            </w:r>
          </w:p>
        </w:tc>
      </w:tr>
      <w:tr w:rsidR="00000000">
        <w:trPr>
          <w:divId w:val="84885282"/>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Due after five years through ten years</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46,565</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47,482</w:t>
            </w:r>
          </w:p>
        </w:tc>
      </w:tr>
      <w:tr w:rsidR="00000000">
        <w:trPr>
          <w:divId w:val="84885282"/>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Due after ten years</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21,781</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22,103</w:t>
            </w:r>
          </w:p>
        </w:tc>
      </w:tr>
      <w:tr w:rsidR="00000000">
        <w:trPr>
          <w:divId w:val="84885282"/>
        </w:trPr>
        <w:tc>
          <w:tcPr>
            <w:tcW w:w="375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Total</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95,624</w:t>
            </w:r>
          </w:p>
        </w:tc>
        <w:tc>
          <w:tcPr>
            <w:tcW w:w="11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97,149</w:t>
            </w:r>
          </w:p>
        </w:tc>
      </w:tr>
      <w:tr w:rsidR="00000000">
        <w:trPr>
          <w:divId w:val="84885282"/>
        </w:trPr>
        <w:tc>
          <w:tcPr>
            <w:tcW w:w="375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Mortgage-backed securities</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92,559</w:t>
            </w:r>
          </w:p>
        </w:tc>
        <w:tc>
          <w:tcPr>
            <w:tcW w:w="11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94,887</w:t>
            </w:r>
          </w:p>
        </w:tc>
      </w:tr>
      <w:tr w:rsidR="00000000">
        <w:trPr>
          <w:divId w:val="84885282"/>
        </w:trPr>
        <w:tc>
          <w:tcPr>
            <w:tcW w:w="375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available-for-sale securities</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188,183</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192,036</w:t>
            </w:r>
          </w:p>
        </w:tc>
      </w:tr>
    </w:tbl>
    <w:p w:rsidR="00000000" w:rsidRDefault="00101D40">
      <w:pPr>
        <w:pStyle w:val="a3"/>
        <w:spacing w:before="0" w:beforeAutospacing="0" w:after="0" w:afterAutospacing="0"/>
        <w:jc w:val="both"/>
        <w:divId w:val="84885282"/>
        <w:rPr>
          <w:sz w:val="20"/>
          <w:szCs w:val="20"/>
        </w:rPr>
      </w:pPr>
      <w:r>
        <w:rPr>
          <w:sz w:val="20"/>
          <w:szCs w:val="20"/>
        </w:rPr>
        <w:t>​</w:t>
      </w:r>
    </w:p>
    <w:p w:rsidR="00000000" w:rsidRDefault="00101D40">
      <w:pPr>
        <w:pStyle w:val="a3"/>
        <w:spacing w:before="0" w:beforeAutospacing="0" w:after="240" w:afterAutospacing="0"/>
        <w:divId w:val="84885282"/>
        <w:rPr>
          <w:i/>
          <w:iCs/>
          <w:sz w:val="20"/>
          <w:szCs w:val="20"/>
        </w:rPr>
      </w:pPr>
      <w:r>
        <w:rPr>
          <w:i/>
          <w:iCs/>
          <w:sz w:val="20"/>
          <w:szCs w:val="20"/>
        </w:rPr>
        <w:t>Other securities</w:t>
      </w:r>
    </w:p>
    <w:p w:rsidR="00000000" w:rsidRDefault="00101D40">
      <w:pPr>
        <w:pStyle w:val="a3"/>
        <w:spacing w:before="0" w:beforeAutospacing="0" w:after="240" w:afterAutospacing="0"/>
        <w:jc w:val="both"/>
        <w:divId w:val="84885282"/>
        <w:rPr>
          <w:sz w:val="20"/>
          <w:szCs w:val="20"/>
        </w:rPr>
      </w:pPr>
      <w:r>
        <w:rPr>
          <w:sz w:val="20"/>
          <w:szCs w:val="20"/>
        </w:rPr>
        <w:t xml:space="preserve">Other investment securities include equity securities with readily determinable fair values and other investment securities that do not have readily determinable fair values. Investments in Federal Home Loan Bank (FHLB) stock, and Midwest Independent Bank </w:t>
      </w:r>
      <w:r>
        <w:rPr>
          <w:sz w:val="20"/>
          <w:szCs w:val="20"/>
        </w:rPr>
        <w:t>(MIB) bankers bank stock, that do not have readily determinable fair values, are required for membership in those organizations.</w:t>
      </w:r>
    </w:p>
    <w:p w:rsidR="00000000" w:rsidRDefault="00101D40">
      <w:pPr>
        <w:pStyle w:val="a3"/>
        <w:spacing w:before="0" w:beforeAutospacing="0" w:after="0" w:afterAutospacing="0"/>
        <w:divId w:val="8488528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447"/>
        <w:gridCol w:w="160"/>
        <w:gridCol w:w="100"/>
        <w:gridCol w:w="725"/>
        <w:gridCol w:w="160"/>
        <w:gridCol w:w="101"/>
        <w:gridCol w:w="885"/>
        <w:gridCol w:w="67"/>
      </w:tblGrid>
      <w:tr w:rsidR="00000000">
        <w:trPr>
          <w:divId w:val="84885282"/>
          <w:trHeight w:val="20"/>
        </w:trPr>
        <w:tc>
          <w:tcPr>
            <w:tcW w:w="3360" w:type="pct"/>
            <w:tcMar>
              <w:top w:w="0" w:type="dxa"/>
              <w:left w:w="0" w:type="dxa"/>
              <w:bottom w:w="0" w:type="dxa"/>
              <w:right w:w="0" w:type="dxa"/>
            </w:tcMar>
            <w:vAlign w:val="bottom"/>
            <w:hideMark/>
          </w:tcPr>
          <w:p w:rsidR="00000000" w:rsidRDefault="00101D40">
            <w:pPr>
              <w:pStyle w:val="a3"/>
              <w:spacing w:before="0" w:beforeAutospacing="0" w:after="0" w:afterAutospacing="0"/>
              <w:divId w:val="20560275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4782017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86691565"/>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5256944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6452053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4885053"/>
              <w:rPr>
                <w:sz w:val="20"/>
                <w:szCs w:val="20"/>
              </w:rPr>
            </w:pPr>
            <w:r>
              <w:rPr>
                <w:sz w:val="2"/>
                <w:szCs w:val="2"/>
              </w:rPr>
              <w:t>​</w:t>
            </w:r>
          </w:p>
        </w:tc>
        <w:tc>
          <w:tcPr>
            <w:tcW w:w="66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1846830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23794182"/>
              <w:rPr>
                <w:sz w:val="20"/>
                <w:szCs w:val="20"/>
              </w:rPr>
            </w:pPr>
            <w:r>
              <w:rPr>
                <w:sz w:val="2"/>
                <w:szCs w:val="2"/>
              </w:rPr>
              <w:t>​</w:t>
            </w:r>
          </w:p>
        </w:tc>
      </w:tr>
      <w:tr w:rsidR="00000000">
        <w:trPr>
          <w:divId w:val="84885282"/>
        </w:trPr>
        <w:tc>
          <w:tcPr>
            <w:tcW w:w="33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2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3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84885282"/>
        </w:trPr>
        <w:tc>
          <w:tcPr>
            <w:tcW w:w="336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7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84885282"/>
        </w:trPr>
        <w:tc>
          <w:tcPr>
            <w:tcW w:w="33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Other securities:</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4885282"/>
        </w:trPr>
        <w:tc>
          <w:tcPr>
            <w:tcW w:w="33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FHLB stock</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6,811</w:t>
            </w:r>
          </w:p>
        </w:tc>
        <w:tc>
          <w:tcPr>
            <w:tcW w:w="10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5,644</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4885282"/>
        </w:trPr>
        <w:tc>
          <w:tcPr>
            <w:tcW w:w="33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MIB stock</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151</w:t>
            </w:r>
          </w:p>
        </w:tc>
        <w:tc>
          <w:tcPr>
            <w:tcW w:w="1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151</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4885282"/>
        </w:trPr>
        <w:tc>
          <w:tcPr>
            <w:tcW w:w="336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Equity securities with readily determinable fair values</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p>
        </w:tc>
        <w:tc>
          <w:tcPr>
            <w:tcW w:w="10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4885282"/>
        </w:trPr>
        <w:tc>
          <w:tcPr>
            <w:tcW w:w="336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other investment securities</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6,976</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5,808</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84885282"/>
        <w:rPr>
          <w:sz w:val="20"/>
          <w:szCs w:val="20"/>
        </w:rPr>
      </w:pPr>
      <w:r>
        <w:rPr>
          <w:sz w:val="20"/>
          <w:szCs w:val="20"/>
        </w:rPr>
        <w:t>​</w:t>
      </w:r>
    </w:p>
    <w:p w:rsidR="00000000" w:rsidRDefault="00101D40">
      <w:pPr>
        <w:pStyle w:val="a3"/>
        <w:spacing w:before="480" w:beforeAutospacing="0" w:after="0" w:afterAutospacing="0"/>
        <w:jc w:val="center"/>
        <w:divId w:val="497161105"/>
        <w:rPr>
          <w:sz w:val="20"/>
          <w:szCs w:val="20"/>
        </w:rPr>
      </w:pPr>
      <w:r>
        <w:rPr>
          <w:sz w:val="20"/>
          <w:szCs w:val="20"/>
        </w:rPr>
        <w:t>20</w:t>
      </w:r>
    </w:p>
    <w:p w:rsidR="00000000" w:rsidRDefault="00101D40">
      <w:pPr>
        <w:pStyle w:val="a3"/>
        <w:spacing w:before="0" w:beforeAutospacing="0" w:after="0" w:afterAutospacing="0"/>
        <w:jc w:val="center"/>
        <w:divId w:val="1005477266"/>
        <w:rPr>
          <w:sz w:val="20"/>
          <w:szCs w:val="20"/>
        </w:rPr>
      </w:pPr>
      <w:r>
        <w:rPr>
          <w:b/>
          <w:bCs/>
          <w:sz w:val="20"/>
          <w:szCs w:val="20"/>
        </w:rPr>
        <w:t>HAWTHORN BANCSHARES, INC.</w:t>
      </w:r>
    </w:p>
    <w:p w:rsidR="00000000" w:rsidRDefault="00101D40">
      <w:pPr>
        <w:pStyle w:val="a3"/>
        <w:spacing w:before="0" w:beforeAutospacing="0" w:after="240" w:afterAutospacing="0"/>
        <w:jc w:val="center"/>
        <w:divId w:val="1005477266"/>
        <w:rPr>
          <w:sz w:val="20"/>
          <w:szCs w:val="20"/>
        </w:rPr>
      </w:pPr>
      <w:r>
        <w:rPr>
          <w:b/>
          <w:bCs/>
          <w:sz w:val="20"/>
          <w:szCs w:val="20"/>
        </w:rPr>
        <w:t>AND SUBSIDIARIES</w:t>
      </w:r>
    </w:p>
    <w:p w:rsidR="00000000" w:rsidRDefault="00101D40">
      <w:pPr>
        <w:pStyle w:val="a3"/>
        <w:spacing w:before="0" w:beforeAutospacing="0" w:after="240" w:afterAutospacing="0"/>
        <w:jc w:val="center"/>
        <w:divId w:val="1005477266"/>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005477266"/>
        <w:rPr>
          <w:sz w:val="20"/>
          <w:szCs w:val="20"/>
        </w:rPr>
      </w:pPr>
      <w:r>
        <w:rPr>
          <w:i/>
          <w:iCs/>
          <w:sz w:val="20"/>
          <w:szCs w:val="20"/>
        </w:rPr>
        <w:t>(Unaudited)</w:t>
      </w:r>
    </w:p>
    <w:p w:rsidR="00000000" w:rsidRDefault="00101D40">
      <w:pPr>
        <w:pStyle w:val="a3"/>
        <w:spacing w:before="0" w:beforeAutospacing="0" w:after="240" w:afterAutospacing="0"/>
        <w:jc w:val="both"/>
        <w:divId w:val="405416041"/>
        <w:rPr>
          <w:sz w:val="20"/>
          <w:szCs w:val="20"/>
        </w:rPr>
      </w:pPr>
      <w:r>
        <w:rPr>
          <w:sz w:val="20"/>
          <w:szCs w:val="20"/>
        </w:rPr>
        <w:t>Gross unrealized losses on debt securities and the fair value of the related securities, aggregated by investment category and length of time that individ</w:t>
      </w:r>
      <w:r>
        <w:rPr>
          <w:sz w:val="20"/>
          <w:szCs w:val="20"/>
        </w:rPr>
        <w:t>ual securities have been in a continuous unrealized loss position, at June 30, 2020 and December 31, 2019 were as follows:</w:t>
      </w:r>
    </w:p>
    <w:p w:rsidR="00000000" w:rsidRDefault="00101D40">
      <w:pPr>
        <w:pStyle w:val="a3"/>
        <w:spacing w:before="0" w:beforeAutospacing="0" w:after="0" w:afterAutospacing="0"/>
        <w:divId w:val="4054160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75"/>
        <w:gridCol w:w="160"/>
        <w:gridCol w:w="100"/>
        <w:gridCol w:w="610"/>
        <w:gridCol w:w="160"/>
        <w:gridCol w:w="113"/>
        <w:gridCol w:w="634"/>
        <w:gridCol w:w="160"/>
        <w:gridCol w:w="100"/>
        <w:gridCol w:w="610"/>
        <w:gridCol w:w="160"/>
        <w:gridCol w:w="113"/>
        <w:gridCol w:w="634"/>
        <w:gridCol w:w="160"/>
        <w:gridCol w:w="100"/>
        <w:gridCol w:w="610"/>
        <w:gridCol w:w="160"/>
        <w:gridCol w:w="113"/>
        <w:gridCol w:w="634"/>
      </w:tblGrid>
      <w:tr w:rsidR="00000000">
        <w:trPr>
          <w:divId w:val="405416041"/>
          <w:trHeight w:val="20"/>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divId w:val="15008528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2192307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79834056"/>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351367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4503697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18815184"/>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248158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8751749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3698076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630388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8768525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61130811"/>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76691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7790957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04402918"/>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241014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4178429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45021592"/>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61992958"/>
              <w:rPr>
                <w:sz w:val="20"/>
                <w:szCs w:val="20"/>
              </w:rPr>
            </w:pPr>
            <w:r>
              <w:rPr>
                <w:sz w:val="2"/>
                <w:szCs w:val="2"/>
              </w:rPr>
              <w:t>​</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58"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Less than 12 months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58"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12 months or more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9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9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8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9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8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9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38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Unrealized</w:t>
            </w:r>
          </w:p>
        </w:tc>
      </w:tr>
      <w:tr w:rsidR="00000000">
        <w:trPr>
          <w:divId w:val="405416041"/>
        </w:trPr>
        <w:tc>
          <w:tcPr>
            <w:tcW w:w="217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8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Losses</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At June 30, 2020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405416041"/>
        </w:trPr>
        <w:tc>
          <w:tcPr>
            <w:tcW w:w="217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596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1,481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2,077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(14)</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Obligations of states and political subdivisions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774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774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w:t>
            </w:r>
          </w:p>
        </w:tc>
      </w:tr>
      <w:tr w:rsidR="00000000">
        <w:trPr>
          <w:divId w:val="405416041"/>
        </w:trPr>
        <w:tc>
          <w:tcPr>
            <w:tcW w:w="217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w:t>
            </w:r>
          </w:p>
        </w:tc>
      </w:tr>
      <w:tr w:rsidR="00000000">
        <w:trPr>
          <w:divId w:val="405416041"/>
        </w:trPr>
        <w:tc>
          <w:tcPr>
            <w:tcW w:w="217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 issued trust preferred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(279)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(279)</w:t>
            </w:r>
          </w:p>
        </w:tc>
      </w:tr>
      <w:tr w:rsidR="00000000">
        <w:trPr>
          <w:divId w:val="405416041"/>
        </w:trPr>
        <w:tc>
          <w:tcPr>
            <w:tcW w:w="217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1,371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2,973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(293)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4,344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(297)</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05416041"/>
        </w:trPr>
        <w:tc>
          <w:tcPr>
            <w:tcW w:w="217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  </w:t>
            </w:r>
          </w:p>
        </w:tc>
      </w:tr>
      <w:tr w:rsidR="00000000">
        <w:trPr>
          <w:divId w:val="405416041"/>
        </w:trPr>
        <w:tc>
          <w:tcPr>
            <w:tcW w:w="217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At December 31, 2019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U.S. government and federal agency obligations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6,238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1,809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8,047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(77)</w:t>
            </w:r>
          </w:p>
        </w:tc>
      </w:tr>
      <w:tr w:rsidR="00000000">
        <w:trPr>
          <w:divId w:val="405416041"/>
        </w:trPr>
        <w:tc>
          <w:tcPr>
            <w:tcW w:w="217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U.S. government-sponsored enterprises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5,949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(47)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7,488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13,437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(58)</w:t>
            </w:r>
          </w:p>
        </w:tc>
      </w:tr>
      <w:tr w:rsidR="00000000">
        <w:trPr>
          <w:divId w:val="405416041"/>
        </w:trPr>
        <w:tc>
          <w:tcPr>
            <w:tcW w:w="217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Obligations of states and political subdivisions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10,729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1,931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12,660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(59)</w:t>
            </w:r>
          </w:p>
        </w:tc>
      </w:tr>
      <w:tr w:rsidR="00000000">
        <w:trPr>
          <w:divId w:val="405416041"/>
        </w:trPr>
        <w:tc>
          <w:tcPr>
            <w:tcW w:w="217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5,444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40,120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(391)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45,564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(428)</w:t>
            </w:r>
          </w:p>
        </w:tc>
      </w:tr>
      <w:tr w:rsidR="00000000">
        <w:trPr>
          <w:divId w:val="405416041"/>
        </w:trPr>
        <w:tc>
          <w:tcPr>
            <w:tcW w:w="217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 issued trust preferred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(176)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(176)</w:t>
            </w:r>
          </w:p>
        </w:tc>
      </w:tr>
      <w:tr w:rsidR="00000000">
        <w:trPr>
          <w:divId w:val="405416041"/>
        </w:trPr>
        <w:tc>
          <w:tcPr>
            <w:tcW w:w="217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28,360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(206)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52,658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(592)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81,018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(798)</w:t>
            </w:r>
          </w:p>
        </w:tc>
      </w:tr>
    </w:tbl>
    <w:p w:rsidR="00000000" w:rsidRDefault="00101D40">
      <w:pPr>
        <w:pStyle w:val="a3"/>
        <w:spacing w:before="0" w:beforeAutospacing="0" w:after="0" w:afterAutospacing="0"/>
        <w:divId w:val="405416041"/>
        <w:rPr>
          <w:sz w:val="20"/>
          <w:szCs w:val="20"/>
        </w:rPr>
      </w:pPr>
      <w:r>
        <w:rPr>
          <w:sz w:val="20"/>
          <w:szCs w:val="20"/>
        </w:rPr>
        <w:t>​</w:t>
      </w:r>
    </w:p>
    <w:p w:rsidR="00000000" w:rsidRDefault="00101D40">
      <w:pPr>
        <w:pStyle w:val="a3"/>
        <w:spacing w:before="0" w:beforeAutospacing="0" w:after="240" w:afterAutospacing="0"/>
        <w:jc w:val="both"/>
        <w:divId w:val="405416041"/>
        <w:rPr>
          <w:sz w:val="20"/>
          <w:szCs w:val="20"/>
        </w:rPr>
      </w:pPr>
      <w:r>
        <w:rPr>
          <w:sz w:val="20"/>
          <w:szCs w:val="20"/>
        </w:rPr>
        <w:t>The total available for sale portfolio consisted of approximately 316 securities at June 30, 2020. The portfolio included 14 securities having an aggregate fair value of $4.3 million that were in a loss position at June 30, 2020. Securities identified as t</w:t>
      </w:r>
      <w:r>
        <w:rPr>
          <w:sz w:val="20"/>
          <w:szCs w:val="20"/>
        </w:rPr>
        <w:t>emporarily impaired which had been in a loss position for 12 months or longer totaled $3.0 million at fair value at June 30, 2020. The $297,000 aggregate unrealized loss included in accumulated other comprehensive loss at June 30, 2020 was caused by intere</w:t>
      </w:r>
      <w:r>
        <w:rPr>
          <w:sz w:val="20"/>
          <w:szCs w:val="20"/>
        </w:rPr>
        <w:t>st rate fluctuations.</w:t>
      </w:r>
    </w:p>
    <w:p w:rsidR="00000000" w:rsidRDefault="00101D40">
      <w:pPr>
        <w:pStyle w:val="a3"/>
        <w:spacing w:before="0" w:beforeAutospacing="0" w:after="240" w:afterAutospacing="0"/>
        <w:jc w:val="both"/>
        <w:divId w:val="405416041"/>
        <w:rPr>
          <w:sz w:val="20"/>
          <w:szCs w:val="20"/>
        </w:rPr>
      </w:pPr>
      <w:r>
        <w:rPr>
          <w:sz w:val="20"/>
          <w:szCs w:val="20"/>
        </w:rPr>
        <w:t xml:space="preserve">The total available for sale portfolio consisted of approximately 322 securities at December 31, 2019. The portfolio included 128 securities having an aggregate fair value of $81.0 million that were in a loss position at December 31, </w:t>
      </w:r>
      <w:r>
        <w:rPr>
          <w:sz w:val="20"/>
          <w:szCs w:val="20"/>
        </w:rPr>
        <w:t>2019. Securities identified as temporarily impaired which had been in a loss position for 12 months or longer had a fair value of $52.7 million at December 31, 2019. The $798,000 aggregate unrealized loss included in accumulated other comprehensive loss at</w:t>
      </w:r>
      <w:r>
        <w:rPr>
          <w:sz w:val="20"/>
          <w:szCs w:val="20"/>
        </w:rPr>
        <w:t xml:space="preserve"> December 31, 2019 was caused by interest rate fluctuations.</w:t>
      </w:r>
    </w:p>
    <w:p w:rsidR="00000000" w:rsidRDefault="00101D40">
      <w:pPr>
        <w:pStyle w:val="a3"/>
        <w:spacing w:before="0" w:beforeAutospacing="0" w:after="240" w:afterAutospacing="0"/>
        <w:jc w:val="both"/>
        <w:divId w:val="405416041"/>
        <w:rPr>
          <w:sz w:val="20"/>
          <w:szCs w:val="20"/>
        </w:rPr>
      </w:pPr>
      <w:r>
        <w:rPr>
          <w:sz w:val="20"/>
          <w:szCs w:val="20"/>
        </w:rPr>
        <w:t>Because the decline in fair value is attributable to changes in interest rates and not credit quality, these investments were not considered other-than-temporarily impaired at June 30, 2020 and D</w:t>
      </w:r>
      <w:r>
        <w:rPr>
          <w:sz w:val="20"/>
          <w:szCs w:val="20"/>
        </w:rPr>
        <w:t>ecember 31, 2019, respectively. In the absence of changes in credit quality of these investments, the fair value is expected to recover on all debt securities as they approach their maturity date or re-pricing date, or if market yields for such investments</w:t>
      </w:r>
      <w:r>
        <w:rPr>
          <w:sz w:val="20"/>
          <w:szCs w:val="20"/>
        </w:rPr>
        <w:t xml:space="preserve"> decline. In addition, the Company does not have the intent to sell these investments over the period of recovery, and it is not more likely than not that the Company will be required to sell such investment securities.</w:t>
      </w:r>
    </w:p>
    <w:p w:rsidR="00000000" w:rsidRDefault="00101D40">
      <w:pPr>
        <w:pStyle w:val="a3"/>
        <w:spacing w:before="480" w:beforeAutospacing="0" w:after="0" w:afterAutospacing="0"/>
        <w:jc w:val="center"/>
        <w:divId w:val="1546215114"/>
        <w:rPr>
          <w:sz w:val="20"/>
          <w:szCs w:val="20"/>
        </w:rPr>
      </w:pPr>
      <w:r>
        <w:rPr>
          <w:sz w:val="20"/>
          <w:szCs w:val="20"/>
        </w:rPr>
        <w:t>21</w:t>
      </w:r>
    </w:p>
    <w:p w:rsidR="00000000" w:rsidRDefault="00101D40">
      <w:pPr>
        <w:pStyle w:val="a3"/>
        <w:spacing w:before="0" w:beforeAutospacing="0" w:after="0" w:afterAutospacing="0"/>
        <w:jc w:val="center"/>
        <w:divId w:val="1567300671"/>
        <w:rPr>
          <w:sz w:val="20"/>
          <w:szCs w:val="20"/>
        </w:rPr>
      </w:pPr>
      <w:r>
        <w:rPr>
          <w:b/>
          <w:bCs/>
          <w:sz w:val="20"/>
          <w:szCs w:val="20"/>
        </w:rPr>
        <w:t>HAWTHORN BANCSHARES, INC.</w:t>
      </w:r>
    </w:p>
    <w:p w:rsidR="00000000" w:rsidRDefault="00101D40">
      <w:pPr>
        <w:pStyle w:val="a3"/>
        <w:spacing w:before="0" w:beforeAutospacing="0" w:after="240" w:afterAutospacing="0"/>
        <w:jc w:val="center"/>
        <w:divId w:val="1567300671"/>
        <w:rPr>
          <w:sz w:val="20"/>
          <w:szCs w:val="20"/>
        </w:rPr>
      </w:pPr>
      <w:r>
        <w:rPr>
          <w:b/>
          <w:bCs/>
          <w:sz w:val="20"/>
          <w:szCs w:val="20"/>
        </w:rPr>
        <w:t>AND SUB</w:t>
      </w:r>
      <w:r>
        <w:rPr>
          <w:b/>
          <w:bCs/>
          <w:sz w:val="20"/>
          <w:szCs w:val="20"/>
        </w:rPr>
        <w:t>SIDIARIES</w:t>
      </w:r>
    </w:p>
    <w:p w:rsidR="00000000" w:rsidRDefault="00101D40">
      <w:pPr>
        <w:pStyle w:val="a3"/>
        <w:spacing w:before="0" w:beforeAutospacing="0" w:after="240" w:afterAutospacing="0"/>
        <w:jc w:val="center"/>
        <w:divId w:val="1567300671"/>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567300671"/>
        <w:rPr>
          <w:sz w:val="20"/>
          <w:szCs w:val="20"/>
        </w:rPr>
      </w:pPr>
      <w:r>
        <w:rPr>
          <w:i/>
          <w:iCs/>
          <w:sz w:val="20"/>
          <w:szCs w:val="20"/>
        </w:rPr>
        <w:t>(Unaudited)</w:t>
      </w:r>
    </w:p>
    <w:p w:rsidR="00000000" w:rsidRDefault="00101D40">
      <w:pPr>
        <w:pStyle w:val="a3"/>
        <w:spacing w:before="0" w:beforeAutospacing="0" w:after="240" w:afterAutospacing="0"/>
        <w:jc w:val="both"/>
        <w:divId w:val="238489739"/>
        <w:rPr>
          <w:sz w:val="20"/>
          <w:szCs w:val="20"/>
        </w:rPr>
      </w:pPr>
      <w:r>
        <w:rPr>
          <w:sz w:val="20"/>
          <w:szCs w:val="20"/>
        </w:rPr>
        <w:t>The table presents the components of investment securities gains and losses, which have been recognized in earnings:</w:t>
      </w:r>
    </w:p>
    <w:p w:rsidR="00000000" w:rsidRDefault="00101D40">
      <w:pPr>
        <w:pStyle w:val="a3"/>
        <w:spacing w:before="0" w:beforeAutospacing="0" w:after="0" w:afterAutospacing="0"/>
        <w:divId w:val="238489739"/>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3973"/>
        <w:gridCol w:w="160"/>
        <w:gridCol w:w="127"/>
        <w:gridCol w:w="829"/>
        <w:gridCol w:w="207"/>
        <w:gridCol w:w="128"/>
        <w:gridCol w:w="816"/>
        <w:gridCol w:w="160"/>
        <w:gridCol w:w="118"/>
        <w:gridCol w:w="739"/>
        <w:gridCol w:w="188"/>
        <w:gridCol w:w="115"/>
        <w:gridCol w:w="752"/>
        <w:gridCol w:w="6"/>
      </w:tblGrid>
      <w:tr w:rsidR="00000000">
        <w:trPr>
          <w:divId w:val="238489739"/>
          <w:trHeight w:val="20"/>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divId w:val="8840974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2586926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89299982"/>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1867004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2003125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45526116"/>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3220269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1265312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1251979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9038828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551273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09780014"/>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69169932"/>
              <w:rPr>
                <w:sz w:val="20"/>
                <w:szCs w:val="20"/>
              </w:rPr>
            </w:pPr>
            <w:r>
              <w:rPr>
                <w:sz w:val="2"/>
                <w:szCs w:val="2"/>
              </w:rPr>
              <w:t>​</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50358856"/>
              <w:rPr>
                <w:sz w:val="20"/>
                <w:szCs w:val="20"/>
              </w:rPr>
            </w:pPr>
            <w:r>
              <w:rPr>
                <w:sz w:val="2"/>
                <w:szCs w:val="2"/>
              </w:rPr>
              <w:t>​</w:t>
            </w:r>
          </w:p>
        </w:tc>
      </w:tr>
      <w:tr w:rsidR="00000000">
        <w:trPr>
          <w:divId w:val="238489739"/>
        </w:trPr>
        <w:tc>
          <w:tcPr>
            <w:tcW w:w="275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8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89"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38489739"/>
        </w:trPr>
        <w:tc>
          <w:tcPr>
            <w:tcW w:w="275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0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238489739"/>
        </w:trPr>
        <w:tc>
          <w:tcPr>
            <w:tcW w:w="275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i/>
                <w:iCs/>
                <w:sz w:val="20"/>
                <w:szCs w:val="20"/>
              </w:rPr>
              <w:t>Investment securities gains,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Available for sale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Gains realized on sales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Losses realized on sales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Other-than-temporary impairment recognized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Fair value adjustments, net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p>
        </w:tc>
        <w:tc>
          <w:tcPr>
            <w:tcW w:w="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Investment securities gains, net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7</w:t>
            </w:r>
          </w:p>
        </w:tc>
        <w:tc>
          <w:tcPr>
            <w:tcW w:w="10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6</w:t>
            </w:r>
          </w:p>
        </w:tc>
        <w:tc>
          <w:tcPr>
            <w:tcW w:w="9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1</w:t>
            </w:r>
          </w:p>
        </w:tc>
        <w:tc>
          <w:tcPr>
            <w:tcW w:w="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r>
    </w:tbl>
    <w:p w:rsidR="00000000" w:rsidRDefault="00101D40">
      <w:pPr>
        <w:pStyle w:val="a3"/>
        <w:spacing w:before="0" w:beforeAutospacing="0" w:after="0" w:afterAutospacing="0"/>
        <w:divId w:val="238489739"/>
        <w:rPr>
          <w:sz w:val="20"/>
          <w:szCs w:val="20"/>
        </w:rPr>
      </w:pPr>
      <w:r>
        <w:rPr>
          <w:sz w:val="2"/>
          <w:szCs w:val="2"/>
        </w:rPr>
        <w:t>​</w:t>
      </w:r>
    </w:p>
    <w:p w:rsidR="00000000" w:rsidRDefault="00101D40">
      <w:pPr>
        <w:pStyle w:val="a3"/>
        <w:spacing w:before="60" w:beforeAutospacing="0" w:after="240" w:afterAutospacing="0"/>
        <w:jc w:val="both"/>
        <w:divId w:val="238489739"/>
        <w:rPr>
          <w:sz w:val="20"/>
          <w:szCs w:val="20"/>
        </w:rPr>
      </w:pPr>
      <w:r>
        <w:rPr>
          <w:sz w:val="20"/>
          <w:szCs w:val="20"/>
        </w:rPr>
        <w:t>During the three and six months ended June 30, 2020, the Company received $808,000 and $1.5 million proceeds from the sale of available for sale debt securities and recognized a $6,000 gain in both periods presented. There were no securities sales during t</w:t>
      </w:r>
      <w:r>
        <w:rPr>
          <w:sz w:val="20"/>
          <w:szCs w:val="20"/>
        </w:rPr>
        <w:t>he three and six months ended June 30, 2019. The Company recognized an immaterial unrealized gain during the three and six months ended June 30, 2020 and for the three months and six months ended June 30, 2019 related to equity securities.</w:t>
      </w:r>
    </w:p>
    <w:p w:rsidR="00000000" w:rsidRDefault="00101D40">
      <w:pPr>
        <w:pStyle w:val="a3"/>
        <w:spacing w:before="0" w:beforeAutospacing="0" w:after="240" w:afterAutospacing="0"/>
        <w:divId w:val="238489739"/>
        <w:rPr>
          <w:sz w:val="20"/>
          <w:szCs w:val="20"/>
        </w:rPr>
      </w:pPr>
      <w:r>
        <w:rPr>
          <w:b/>
          <w:bCs/>
          <w:sz w:val="20"/>
          <w:szCs w:val="20"/>
        </w:rPr>
        <w:t>(5)   </w:t>
      </w:r>
      <w:r>
        <w:rPr>
          <w:b/>
          <w:bCs/>
          <w:sz w:val="20"/>
          <w:szCs w:val="20"/>
        </w:rPr>
        <w:t>Intangible Assets</w:t>
      </w:r>
    </w:p>
    <w:p w:rsidR="00000000" w:rsidRDefault="00101D40">
      <w:pPr>
        <w:pStyle w:val="a3"/>
        <w:spacing w:before="0" w:beforeAutospacing="0" w:after="240" w:afterAutospacing="0"/>
        <w:divId w:val="238489739"/>
        <w:rPr>
          <w:i/>
          <w:iCs/>
          <w:sz w:val="20"/>
          <w:szCs w:val="20"/>
        </w:rPr>
      </w:pPr>
      <w:r>
        <w:rPr>
          <w:i/>
          <w:iCs/>
          <w:sz w:val="20"/>
          <w:szCs w:val="20"/>
        </w:rPr>
        <w:t>Mortgage Servicing Rights</w:t>
      </w:r>
    </w:p>
    <w:p w:rsidR="00000000" w:rsidRDefault="00101D40">
      <w:pPr>
        <w:pStyle w:val="a3"/>
        <w:spacing w:before="0" w:beforeAutospacing="0" w:after="240" w:afterAutospacing="0"/>
        <w:jc w:val="both"/>
        <w:divId w:val="238489739"/>
        <w:rPr>
          <w:sz w:val="20"/>
          <w:szCs w:val="20"/>
        </w:rPr>
      </w:pPr>
      <w:r>
        <w:rPr>
          <w:sz w:val="20"/>
          <w:szCs w:val="20"/>
        </w:rPr>
        <w:t>At June 30, 2020, the Company was servicing approximately $273.8 million of loans sold to the secondary market compared to $271.4 million at December 31, 2019, and $272.7 million at June 30, 2019. Mortgage loan s</w:t>
      </w:r>
      <w:r>
        <w:rPr>
          <w:sz w:val="20"/>
          <w:szCs w:val="20"/>
        </w:rPr>
        <w:t>ervicing fees, reported in real estate servicing fees, net, earned on loans sold were $234,000 and $422,000 for the three and six months ended June 30, 2020, compared to $197,000 and $376,000 for the three and six months ended June 30, 2019.</w:t>
      </w:r>
    </w:p>
    <w:p w:rsidR="00000000" w:rsidRDefault="00101D40">
      <w:pPr>
        <w:pStyle w:val="a3"/>
        <w:spacing w:before="0" w:beforeAutospacing="0" w:after="240" w:afterAutospacing="0"/>
        <w:jc w:val="both"/>
        <w:divId w:val="238489739"/>
        <w:rPr>
          <w:sz w:val="20"/>
          <w:szCs w:val="20"/>
        </w:rPr>
      </w:pPr>
      <w:r>
        <w:rPr>
          <w:sz w:val="20"/>
          <w:szCs w:val="20"/>
        </w:rPr>
        <w:t>The table belo</w:t>
      </w:r>
      <w:r>
        <w:rPr>
          <w:sz w:val="20"/>
          <w:szCs w:val="20"/>
        </w:rPr>
        <w:t>w presents changes in mortgage servicing rights (MSRs) for the periods indicated.</w:t>
      </w:r>
    </w:p>
    <w:p w:rsidR="00000000" w:rsidRDefault="00101D40">
      <w:pPr>
        <w:pStyle w:val="a3"/>
        <w:spacing w:before="0" w:beforeAutospacing="0" w:after="0" w:afterAutospacing="0"/>
        <w:divId w:val="238489739"/>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3973"/>
        <w:gridCol w:w="160"/>
        <w:gridCol w:w="125"/>
        <w:gridCol w:w="825"/>
        <w:gridCol w:w="205"/>
        <w:gridCol w:w="128"/>
        <w:gridCol w:w="824"/>
        <w:gridCol w:w="160"/>
        <w:gridCol w:w="119"/>
        <w:gridCol w:w="739"/>
        <w:gridCol w:w="185"/>
        <w:gridCol w:w="116"/>
        <w:gridCol w:w="753"/>
        <w:gridCol w:w="6"/>
      </w:tblGrid>
      <w:tr w:rsidR="00000000">
        <w:trPr>
          <w:divId w:val="238489739"/>
          <w:trHeight w:val="20"/>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divId w:val="19708230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2389566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75842014"/>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6030776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8641512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14205899"/>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700061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1054327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40545443"/>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0979926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1506301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94299129"/>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22126194"/>
              <w:rPr>
                <w:sz w:val="20"/>
                <w:szCs w:val="20"/>
              </w:rPr>
            </w:pPr>
            <w:r>
              <w:rPr>
                <w:sz w:val="2"/>
                <w:szCs w:val="2"/>
              </w:rPr>
              <w:t>​</w:t>
            </w:r>
          </w:p>
        </w:tc>
        <w:tc>
          <w:tcPr>
            <w:tcW w:w="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62895856"/>
              <w:rPr>
                <w:sz w:val="20"/>
                <w:szCs w:val="20"/>
              </w:rPr>
            </w:pPr>
            <w:r>
              <w:rPr>
                <w:sz w:val="2"/>
                <w:szCs w:val="2"/>
              </w:rPr>
              <w:t>​</w:t>
            </w:r>
          </w:p>
        </w:tc>
      </w:tr>
      <w:tr w:rsidR="00000000">
        <w:trPr>
          <w:divId w:val="238489739"/>
        </w:trPr>
        <w:tc>
          <w:tcPr>
            <w:tcW w:w="275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083"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87"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238489739"/>
        </w:trPr>
        <w:tc>
          <w:tcPr>
            <w:tcW w:w="275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238489739"/>
        </w:trPr>
        <w:tc>
          <w:tcPr>
            <w:tcW w:w="275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2,274</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2,875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2,482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2,931</w:t>
            </w:r>
          </w:p>
        </w:tc>
        <w:tc>
          <w:tcPr>
            <w:tcW w:w="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Originated mortgage servicing rights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121</w:t>
            </w:r>
          </w:p>
        </w:tc>
        <w:tc>
          <w:tcPr>
            <w:tcW w:w="1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188</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99</w:t>
            </w:r>
          </w:p>
        </w:tc>
        <w:tc>
          <w:tcPr>
            <w:tcW w:w="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Changes in fair value: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Due to changes in model inputs and assumptions (1)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(122)</w:t>
            </w:r>
          </w:p>
        </w:tc>
        <w:tc>
          <w:tcPr>
            <w:tcW w:w="1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(100)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(320)</w:t>
            </w:r>
          </w:p>
        </w:tc>
        <w:tc>
          <w:tcPr>
            <w:tcW w:w="9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(241)</w:t>
            </w:r>
          </w:p>
        </w:tc>
        <w:tc>
          <w:tcPr>
            <w:tcW w:w="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Other changes in fair value (2)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(128)</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(205)</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(132)</w:t>
            </w:r>
          </w:p>
        </w:tc>
        <w:tc>
          <w:tcPr>
            <w:tcW w:w="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Total changes in 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(250)</w:t>
            </w:r>
          </w:p>
        </w:tc>
        <w:tc>
          <w:tcPr>
            <w:tcW w:w="1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(279)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(525)</w:t>
            </w:r>
          </w:p>
        </w:tc>
        <w:tc>
          <w:tcPr>
            <w:tcW w:w="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(373)</w:t>
            </w:r>
          </w:p>
        </w:tc>
        <w:tc>
          <w:tcPr>
            <w:tcW w:w="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38489739"/>
        </w:trPr>
        <w:tc>
          <w:tcPr>
            <w:tcW w:w="2756"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end of period</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2,145</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2,657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2,145</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2,657</w:t>
            </w:r>
          </w:p>
        </w:tc>
        <w:tc>
          <w:tcPr>
            <w:tcW w:w="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divId w:val="23848973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38489739"/>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8"/>
                <w:szCs w:val="18"/>
              </w:rPr>
              <w:t xml:space="preserve">The change in fair value resulting from changes in valuation inputs or assumptions, reported in real estate servicing fees, net, used in the valuation model reflects the change in discount rates and prepayment speed assumptions primarily due to changes in </w:t>
            </w:r>
            <w:r>
              <w:rPr>
                <w:sz w:val="18"/>
                <w:szCs w:val="18"/>
              </w:rPr>
              <w:t>interest rates.</w:t>
            </w:r>
          </w:p>
        </w:tc>
      </w:tr>
    </w:tbl>
    <w:p w:rsidR="00000000" w:rsidRDefault="00101D40">
      <w:pPr>
        <w:divId w:val="23848973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38489739"/>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8"/>
                <w:szCs w:val="18"/>
              </w:rPr>
              <w:t>Other changes in fair value, reported in real estate servicing fees, net, reflect changes due to customer payments and passage of time.</w:t>
            </w:r>
          </w:p>
        </w:tc>
      </w:tr>
    </w:tbl>
    <w:p w:rsidR="00000000" w:rsidRDefault="00101D40">
      <w:pPr>
        <w:pStyle w:val="a3"/>
        <w:spacing w:before="480" w:beforeAutospacing="0" w:after="0" w:afterAutospacing="0"/>
        <w:jc w:val="center"/>
        <w:divId w:val="721055657"/>
        <w:rPr>
          <w:sz w:val="20"/>
          <w:szCs w:val="20"/>
        </w:rPr>
      </w:pPr>
      <w:r>
        <w:rPr>
          <w:sz w:val="20"/>
          <w:szCs w:val="20"/>
        </w:rPr>
        <w:t>22</w:t>
      </w:r>
    </w:p>
    <w:p w:rsidR="00000000" w:rsidRDefault="00101D40">
      <w:pPr>
        <w:pStyle w:val="a3"/>
        <w:spacing w:before="0" w:beforeAutospacing="0" w:after="0" w:afterAutospacing="0"/>
        <w:jc w:val="center"/>
        <w:divId w:val="1438402122"/>
        <w:rPr>
          <w:sz w:val="20"/>
          <w:szCs w:val="20"/>
        </w:rPr>
      </w:pPr>
      <w:r>
        <w:rPr>
          <w:b/>
          <w:bCs/>
          <w:sz w:val="20"/>
          <w:szCs w:val="20"/>
        </w:rPr>
        <w:t>HAWTHORN BANCSHARES, INC.</w:t>
      </w:r>
    </w:p>
    <w:p w:rsidR="00000000" w:rsidRDefault="00101D40">
      <w:pPr>
        <w:pStyle w:val="a3"/>
        <w:spacing w:before="0" w:beforeAutospacing="0" w:after="240" w:afterAutospacing="0"/>
        <w:jc w:val="center"/>
        <w:divId w:val="1438402122"/>
        <w:rPr>
          <w:sz w:val="20"/>
          <w:szCs w:val="20"/>
        </w:rPr>
      </w:pPr>
      <w:r>
        <w:rPr>
          <w:b/>
          <w:bCs/>
          <w:sz w:val="20"/>
          <w:szCs w:val="20"/>
        </w:rPr>
        <w:t>AND SUBSIDIARIES</w:t>
      </w:r>
    </w:p>
    <w:p w:rsidR="00000000" w:rsidRDefault="00101D40">
      <w:pPr>
        <w:pStyle w:val="a3"/>
        <w:spacing w:before="0" w:beforeAutospacing="0" w:after="240" w:afterAutospacing="0"/>
        <w:jc w:val="center"/>
        <w:divId w:val="1438402122"/>
        <w:rPr>
          <w:sz w:val="20"/>
          <w:szCs w:val="20"/>
        </w:rPr>
      </w:pPr>
      <w:r>
        <w:rPr>
          <w:sz w:val="20"/>
          <w:szCs w:val="20"/>
        </w:rPr>
        <w:t>Notes </w:t>
      </w:r>
      <w:r>
        <w:rPr>
          <w:sz w:val="20"/>
          <w:szCs w:val="20"/>
        </w:rPr>
        <w:t>to the Consolidated Financial Statements</w:t>
      </w:r>
    </w:p>
    <w:p w:rsidR="00000000" w:rsidRDefault="00101D40">
      <w:pPr>
        <w:pStyle w:val="a3"/>
        <w:spacing w:before="0" w:beforeAutospacing="0" w:after="240" w:afterAutospacing="0"/>
        <w:jc w:val="center"/>
        <w:divId w:val="1438402122"/>
        <w:rPr>
          <w:sz w:val="20"/>
          <w:szCs w:val="20"/>
        </w:rPr>
      </w:pPr>
      <w:r>
        <w:rPr>
          <w:i/>
          <w:iCs/>
          <w:sz w:val="20"/>
          <w:szCs w:val="20"/>
        </w:rPr>
        <w:t>(Unaudited)</w:t>
      </w:r>
    </w:p>
    <w:p w:rsidR="00000000" w:rsidRDefault="00101D40">
      <w:pPr>
        <w:pStyle w:val="a3"/>
        <w:spacing w:before="0" w:beforeAutospacing="0" w:after="240" w:afterAutospacing="0"/>
        <w:jc w:val="both"/>
        <w:divId w:val="427627150"/>
        <w:rPr>
          <w:sz w:val="20"/>
          <w:szCs w:val="20"/>
        </w:rPr>
      </w:pPr>
      <w:r>
        <w:rPr>
          <w:sz w:val="20"/>
          <w:szCs w:val="20"/>
        </w:rPr>
        <w:t>The following key data and assumptions were used in estimating the fair value of the Company’s MSRs as of June 30, 2020 and 2019, respectively:</w:t>
      </w:r>
    </w:p>
    <w:p w:rsidR="00000000" w:rsidRDefault="00101D40">
      <w:pPr>
        <w:pStyle w:val="a3"/>
        <w:spacing w:before="0" w:beforeAutospacing="0" w:after="0" w:afterAutospacing="0"/>
        <w:divId w:val="42762715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73"/>
        <w:gridCol w:w="173"/>
        <w:gridCol w:w="887"/>
        <w:gridCol w:w="268"/>
        <w:gridCol w:w="838"/>
        <w:gridCol w:w="167"/>
      </w:tblGrid>
      <w:tr w:rsidR="00000000">
        <w:trPr>
          <w:divId w:val="427627150"/>
          <w:trHeight w:val="20"/>
        </w:trPr>
        <w:tc>
          <w:tcPr>
            <w:tcW w:w="3600" w:type="pct"/>
            <w:tcMar>
              <w:top w:w="0" w:type="dxa"/>
              <w:left w:w="0" w:type="dxa"/>
              <w:bottom w:w="0" w:type="dxa"/>
              <w:right w:w="0" w:type="dxa"/>
            </w:tcMar>
            <w:vAlign w:val="bottom"/>
            <w:hideMark/>
          </w:tcPr>
          <w:p w:rsidR="00000000" w:rsidRDefault="00101D40">
            <w:pPr>
              <w:pStyle w:val="a3"/>
              <w:spacing w:before="0" w:beforeAutospacing="0" w:after="0" w:afterAutospacing="0"/>
              <w:divId w:val="49561130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12185915"/>
              <w:rPr>
                <w:sz w:val="20"/>
                <w:szCs w:val="20"/>
              </w:rPr>
            </w:pPr>
            <w:r>
              <w:rPr>
                <w:sz w:val="2"/>
                <w:szCs w:val="2"/>
              </w:rPr>
              <w:t>​</w:t>
            </w:r>
          </w:p>
        </w:tc>
        <w:tc>
          <w:tcPr>
            <w:tcW w:w="5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6483809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44212799"/>
              <w:rPr>
                <w:sz w:val="20"/>
                <w:szCs w:val="20"/>
              </w:rPr>
            </w:pPr>
            <w:r>
              <w:rPr>
                <w:sz w:val="2"/>
                <w:szCs w:val="2"/>
              </w:rPr>
              <w:t>​</w:t>
            </w:r>
          </w:p>
        </w:tc>
        <w:tc>
          <w:tcPr>
            <w:tcW w:w="5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669555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32281425"/>
              <w:rPr>
                <w:sz w:val="20"/>
                <w:szCs w:val="20"/>
              </w:rPr>
            </w:pPr>
            <w:r>
              <w:rPr>
                <w:sz w:val="2"/>
                <w:szCs w:val="2"/>
              </w:rPr>
              <w:t>​</w:t>
            </w:r>
          </w:p>
        </w:tc>
      </w:tr>
      <w:tr w:rsidR="00000000">
        <w:trPr>
          <w:divId w:val="427627150"/>
        </w:trPr>
        <w:tc>
          <w:tcPr>
            <w:tcW w:w="360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399"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r>
      <w:tr w:rsidR="00000000">
        <w:trPr>
          <w:divId w:val="427627150"/>
        </w:trPr>
        <w:tc>
          <w:tcPr>
            <w:tcW w:w="360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0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r>
      <w:tr w:rsidR="00000000">
        <w:trPr>
          <w:divId w:val="427627150"/>
        </w:trPr>
        <w:tc>
          <w:tcPr>
            <w:tcW w:w="36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Weighted average constant prepayment rate</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18.03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11.35</w:t>
            </w:r>
          </w:p>
        </w:tc>
        <w:tc>
          <w:tcPr>
            <w:tcW w:w="1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7627150"/>
        </w:trPr>
        <w:tc>
          <w:tcPr>
            <w:tcW w:w="360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Weighted average note rate</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7627150"/>
        </w:trPr>
        <w:tc>
          <w:tcPr>
            <w:tcW w:w="360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Weighted average discount rate</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7.75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9.77</w:t>
            </w:r>
          </w:p>
        </w:tc>
        <w:tc>
          <w:tcPr>
            <w:tcW w:w="1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7627150"/>
        </w:trPr>
        <w:tc>
          <w:tcPr>
            <w:tcW w:w="360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Weighted average expected life (in years)</w:t>
            </w:r>
          </w:p>
        </w:tc>
        <w:tc>
          <w:tcPr>
            <w:tcW w:w="1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color w:val="000000"/>
                <w:sz w:val="20"/>
                <w:szCs w:val="20"/>
              </w:rPr>
              <w:t>4.</w:t>
            </w:r>
            <w:r>
              <w:rPr>
                <w:color w:val="000000"/>
                <w:sz w:val="20"/>
                <w:szCs w:val="20"/>
              </w:rPr>
              <w:t>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color w:val="000000"/>
                <w:sz w:val="20"/>
                <w:szCs w:val="20"/>
              </w:rPr>
              <w:t>5.</w:t>
            </w:r>
            <w:r>
              <w:rPr>
                <w:color w:val="000000"/>
                <w:sz w:val="20"/>
                <w:szCs w:val="20"/>
              </w:rPr>
              <w:t>3</w:t>
            </w:r>
          </w:p>
        </w:tc>
        <w:tc>
          <w:tcPr>
            <w:tcW w:w="10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120" w:afterAutospacing="0"/>
        <w:divId w:val="427627150"/>
        <w:rPr>
          <w:sz w:val="20"/>
          <w:szCs w:val="20"/>
        </w:rPr>
      </w:pPr>
      <w:r>
        <w:rPr>
          <w:sz w:val="20"/>
          <w:szCs w:val="20"/>
        </w:rPr>
        <w:t>​</w:t>
      </w:r>
    </w:p>
    <w:p w:rsidR="00000000" w:rsidRDefault="00101D40">
      <w:pPr>
        <w:pStyle w:val="a3"/>
        <w:spacing w:before="0" w:beforeAutospacing="0" w:after="240" w:afterAutospacing="0"/>
        <w:divId w:val="427627150"/>
        <w:rPr>
          <w:sz w:val="20"/>
          <w:szCs w:val="20"/>
        </w:rPr>
      </w:pPr>
      <w:r>
        <w:rPr>
          <w:b/>
          <w:bCs/>
          <w:sz w:val="20"/>
          <w:szCs w:val="20"/>
        </w:rPr>
        <w:t>(6)   Federal funds purchased and securities sold under agreements to repurchase</w:t>
      </w:r>
    </w:p>
    <w:p w:rsidR="00000000" w:rsidRDefault="00101D40">
      <w:pPr>
        <w:pStyle w:val="a3"/>
        <w:spacing w:before="0" w:beforeAutospacing="0" w:after="0" w:afterAutospacing="0"/>
        <w:divId w:val="42762715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132"/>
        <w:gridCol w:w="166"/>
        <w:gridCol w:w="100"/>
        <w:gridCol w:w="669"/>
        <w:gridCol w:w="168"/>
        <w:gridCol w:w="146"/>
        <w:gridCol w:w="827"/>
        <w:gridCol w:w="98"/>
      </w:tblGrid>
      <w:tr w:rsidR="00000000">
        <w:trPr>
          <w:divId w:val="427627150"/>
          <w:trHeight w:val="20"/>
        </w:trPr>
        <w:tc>
          <w:tcPr>
            <w:tcW w:w="3702" w:type="pct"/>
            <w:tcMar>
              <w:top w:w="0" w:type="dxa"/>
              <w:left w:w="0" w:type="dxa"/>
              <w:bottom w:w="0" w:type="dxa"/>
              <w:right w:w="0" w:type="dxa"/>
            </w:tcMar>
            <w:vAlign w:val="bottom"/>
            <w:hideMark/>
          </w:tcPr>
          <w:p w:rsidR="00000000" w:rsidRDefault="00101D40">
            <w:pPr>
              <w:pStyle w:val="a3"/>
              <w:spacing w:before="0" w:beforeAutospacing="0" w:after="0" w:afterAutospacing="0"/>
              <w:divId w:val="84058113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4939452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87983224"/>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1159844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7165682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45142413"/>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6297390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7215579"/>
              <w:rPr>
                <w:sz w:val="20"/>
                <w:szCs w:val="20"/>
              </w:rPr>
            </w:pPr>
            <w:r>
              <w:rPr>
                <w:sz w:val="2"/>
                <w:szCs w:val="2"/>
              </w:rPr>
              <w:t>​</w:t>
            </w:r>
          </w:p>
        </w:tc>
      </w:tr>
      <w:tr w:rsidR="00000000">
        <w:trPr>
          <w:divId w:val="427627150"/>
        </w:trPr>
        <w:tc>
          <w:tcPr>
            <w:tcW w:w="37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427627150"/>
        </w:trPr>
        <w:tc>
          <w:tcPr>
            <w:tcW w:w="370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r>
      <w:tr w:rsidR="00000000">
        <w:trPr>
          <w:divId w:val="427627150"/>
        </w:trPr>
        <w:tc>
          <w:tcPr>
            <w:tcW w:w="370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Federal funds purchased</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7627150"/>
        </w:trPr>
        <w:tc>
          <w:tcPr>
            <w:tcW w:w="370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Repurchase agreements</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42,197</w:t>
            </w:r>
          </w:p>
        </w:tc>
        <w:tc>
          <w:tcPr>
            <w:tcW w:w="11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27,272</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7627150"/>
        </w:trPr>
        <w:tc>
          <w:tcPr>
            <w:tcW w:w="3702"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42,197</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27,272</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427627150"/>
        <w:rPr>
          <w:sz w:val="20"/>
          <w:szCs w:val="20"/>
        </w:rPr>
      </w:pPr>
      <w:r>
        <w:rPr>
          <w:sz w:val="20"/>
          <w:szCs w:val="20"/>
        </w:rPr>
        <w:t>​</w:t>
      </w:r>
    </w:p>
    <w:p w:rsidR="00000000" w:rsidRDefault="00101D40">
      <w:pPr>
        <w:pStyle w:val="a3"/>
        <w:spacing w:before="0" w:beforeAutospacing="0" w:after="240" w:afterAutospacing="0"/>
        <w:jc w:val="both"/>
        <w:divId w:val="427627150"/>
        <w:rPr>
          <w:sz w:val="20"/>
          <w:szCs w:val="20"/>
        </w:rPr>
      </w:pPr>
      <w:r>
        <w:rPr>
          <w:sz w:val="20"/>
          <w:szCs w:val="20"/>
        </w:rPr>
        <w:t xml:space="preserve">The Company offers a sweep account program whereby amounts in excess of an established limit are “swept” from the customer’s demand deposit account on a daily basis into retail repurchase agreements pursuant to individual repurchase agreements between the </w:t>
      </w:r>
      <w:r>
        <w:rPr>
          <w:sz w:val="20"/>
          <w:szCs w:val="20"/>
        </w:rPr>
        <w:t>Company and its customers</w:t>
      </w:r>
      <w:r>
        <w:rPr>
          <w:i/>
          <w:iCs/>
          <w:sz w:val="20"/>
          <w:szCs w:val="20"/>
        </w:rPr>
        <w:t>.</w:t>
      </w:r>
      <w:r>
        <w:rPr>
          <w:sz w:val="20"/>
          <w:szCs w:val="20"/>
        </w:rPr>
        <w:t xml:space="preserve"> Repurchase agreements are agreements to sell securities subject to an obligation to repurchase the same or similar securities. They are accounted for as collateralized financing transactions, not as sales and purchases of the sec</w:t>
      </w:r>
      <w:r>
        <w:rPr>
          <w:sz w:val="20"/>
          <w:szCs w:val="20"/>
        </w:rPr>
        <w:t>urities portfolio. The securities collateral pledged for the repurchase agreements with customers is maintained by a designated third party custodian</w:t>
      </w:r>
      <w:r>
        <w:rPr>
          <w:i/>
          <w:iCs/>
          <w:sz w:val="20"/>
          <w:szCs w:val="20"/>
        </w:rPr>
        <w:t>.</w:t>
      </w:r>
      <w:r>
        <w:rPr>
          <w:sz w:val="20"/>
          <w:szCs w:val="20"/>
        </w:rPr>
        <w:t xml:space="preserve"> The collateral amounts pledged to repurchase agreements by remaining maturity in the table below are limi</w:t>
      </w:r>
      <w:r>
        <w:rPr>
          <w:sz w:val="20"/>
          <w:szCs w:val="20"/>
        </w:rPr>
        <w:t>ted to the outstanding balances of the related asset or liability; thus amounts of excess collateral are not shown.</w:t>
      </w:r>
    </w:p>
    <w:p w:rsidR="00000000" w:rsidRDefault="00101D40">
      <w:pPr>
        <w:pStyle w:val="a3"/>
        <w:spacing w:before="0" w:beforeAutospacing="0" w:after="0" w:afterAutospacing="0"/>
        <w:divId w:val="42762715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586"/>
        <w:gridCol w:w="160"/>
        <w:gridCol w:w="114"/>
        <w:gridCol w:w="654"/>
        <w:gridCol w:w="178"/>
        <w:gridCol w:w="112"/>
        <w:gridCol w:w="646"/>
        <w:gridCol w:w="178"/>
        <w:gridCol w:w="111"/>
        <w:gridCol w:w="645"/>
        <w:gridCol w:w="177"/>
        <w:gridCol w:w="111"/>
        <w:gridCol w:w="634"/>
      </w:tblGrid>
      <w:tr w:rsidR="00000000">
        <w:trPr>
          <w:divId w:val="427627150"/>
          <w:trHeight w:val="2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divId w:val="214036987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9019711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70778445"/>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18951751"/>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6799765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8927790"/>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5533554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54355774"/>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22302701"/>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0529299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8061567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28252362"/>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9079128"/>
              <w:rPr>
                <w:sz w:val="20"/>
                <w:szCs w:val="20"/>
              </w:rPr>
            </w:pPr>
            <w:r>
              <w:rPr>
                <w:sz w:val="2"/>
                <w:szCs w:val="2"/>
              </w:rPr>
              <w:t>​</w:t>
            </w:r>
          </w:p>
        </w:tc>
      </w:tr>
      <w:tr w:rsidR="00000000">
        <w:trPr>
          <w:divId w:val="427627150"/>
        </w:trPr>
        <w:tc>
          <w:tcPr>
            <w:tcW w:w="30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Repurchase Agreements</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1885"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Remaining Contractual Maturity of the Agreements</w:t>
            </w:r>
          </w:p>
        </w:tc>
      </w:tr>
      <w:tr w:rsidR="00000000">
        <w:trPr>
          <w:divId w:val="42762715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Overnight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Less</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Greater</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42762715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and</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than</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than</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427627150"/>
        </w:trPr>
        <w:tc>
          <w:tcPr>
            <w:tcW w:w="30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continuous</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90 days</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90 days</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Total</w:t>
            </w:r>
          </w:p>
        </w:tc>
      </w:tr>
      <w:tr w:rsidR="00000000">
        <w:trPr>
          <w:divId w:val="427627150"/>
        </w:trPr>
        <w:tc>
          <w:tcPr>
            <w:tcW w:w="30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At June 30, 2020</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42762715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U.S. Treasury</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r>
      <w:tr w:rsidR="00000000">
        <w:trPr>
          <w:divId w:val="427627150"/>
        </w:trPr>
        <w:tc>
          <w:tcPr>
            <w:tcW w:w="30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U.S. government-sponsored enterprises</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22,319</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22,319</w:t>
            </w:r>
          </w:p>
        </w:tc>
      </w:tr>
      <w:tr w:rsidR="00000000">
        <w:trPr>
          <w:divId w:val="427627150"/>
        </w:trPr>
        <w:tc>
          <w:tcPr>
            <w:tcW w:w="30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Mortgage-backed securities</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19,878</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19,878</w:t>
            </w:r>
          </w:p>
        </w:tc>
      </w:tr>
      <w:tr w:rsidR="00000000">
        <w:trPr>
          <w:divId w:val="427627150"/>
        </w:trPr>
        <w:tc>
          <w:tcPr>
            <w:tcW w:w="301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8"/>
                <w:szCs w:val="18"/>
              </w:rPr>
            </w:pPr>
            <w:r>
              <w:rPr>
                <w:b/>
                <w:bCs/>
                <w:sz w:val="18"/>
                <w:szCs w:val="18"/>
              </w:rPr>
              <w:t>Total</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42,197</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42,197</w:t>
            </w:r>
          </w:p>
        </w:tc>
      </w:tr>
      <w:tr w:rsidR="00000000">
        <w:trPr>
          <w:divId w:val="42762715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34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8"/>
                <w:szCs w:val="18"/>
              </w:rPr>
              <w:t>​</w:t>
            </w:r>
          </w:p>
        </w:tc>
      </w:tr>
      <w:tr w:rsidR="00000000">
        <w:trPr>
          <w:divId w:val="427627150"/>
        </w:trPr>
        <w:tc>
          <w:tcPr>
            <w:tcW w:w="30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b/>
                <w:bCs/>
                <w:sz w:val="18"/>
                <w:szCs w:val="18"/>
              </w:rPr>
              <w:t>At December 31, 2019</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  </w:t>
            </w:r>
          </w:p>
        </w:tc>
      </w:tr>
      <w:tr w:rsidR="00000000">
        <w:trPr>
          <w:divId w:val="427627150"/>
        </w:trPr>
        <w:tc>
          <w:tcPr>
            <w:tcW w:w="3019" w:type="pct"/>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U.S. Treasury</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754</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3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754</w:t>
            </w:r>
          </w:p>
        </w:tc>
      </w:tr>
      <w:tr w:rsidR="00000000">
        <w:trPr>
          <w:divId w:val="427627150"/>
        </w:trPr>
        <w:tc>
          <w:tcPr>
            <w:tcW w:w="30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U.S. government-sponsored enterprises</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12,853</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3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12,853</w:t>
            </w:r>
          </w:p>
        </w:tc>
      </w:tr>
      <w:tr w:rsidR="00000000">
        <w:trPr>
          <w:divId w:val="427627150"/>
        </w:trPr>
        <w:tc>
          <w:tcPr>
            <w:tcW w:w="30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Mortgage-backed securities</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13,665</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13,665</w:t>
            </w:r>
          </w:p>
        </w:tc>
      </w:tr>
      <w:tr w:rsidR="00000000">
        <w:trPr>
          <w:divId w:val="427627150"/>
        </w:trPr>
        <w:tc>
          <w:tcPr>
            <w:tcW w:w="301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18"/>
                <w:szCs w:val="18"/>
              </w:rPr>
            </w:pPr>
            <w:r>
              <w:rPr>
                <w:b/>
                <w:bCs/>
                <w:sz w:val="18"/>
                <w:szCs w:val="18"/>
              </w:rPr>
              <w:t>Total</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27,272</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8"/>
                <w:szCs w:val="18"/>
              </w:rPr>
            </w:pPr>
            <w:r>
              <w:rPr>
                <w:sz w:val="18"/>
                <w:szCs w:val="18"/>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8"/>
                <w:szCs w:val="18"/>
              </w:rPr>
            </w:pPr>
            <w:r>
              <w:rPr>
                <w:sz w:val="18"/>
                <w:szCs w:val="18"/>
              </w:rPr>
              <w:t>27,272</w:t>
            </w:r>
          </w:p>
        </w:tc>
      </w:tr>
    </w:tbl>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0" w:beforeAutospacing="0" w:after="0" w:afterAutospacing="0"/>
        <w:divId w:val="427627150"/>
        <w:rPr>
          <w:sz w:val="20"/>
          <w:szCs w:val="20"/>
        </w:rPr>
      </w:pPr>
      <w:r>
        <w:rPr>
          <w:sz w:val="2"/>
          <w:szCs w:val="2"/>
        </w:rPr>
        <w:t>​</w:t>
      </w:r>
    </w:p>
    <w:p w:rsidR="00000000" w:rsidRDefault="00101D40">
      <w:pPr>
        <w:pStyle w:val="a3"/>
        <w:spacing w:before="480" w:beforeAutospacing="0" w:after="0" w:afterAutospacing="0"/>
        <w:jc w:val="center"/>
        <w:divId w:val="1858614544"/>
        <w:rPr>
          <w:sz w:val="20"/>
          <w:szCs w:val="20"/>
        </w:rPr>
      </w:pPr>
      <w:r>
        <w:rPr>
          <w:sz w:val="20"/>
          <w:szCs w:val="20"/>
        </w:rPr>
        <w:t>23</w:t>
      </w:r>
    </w:p>
    <w:p w:rsidR="00000000" w:rsidRDefault="00101D40">
      <w:pPr>
        <w:pStyle w:val="a3"/>
        <w:spacing w:before="0" w:beforeAutospacing="0" w:after="0" w:afterAutospacing="0"/>
        <w:jc w:val="center"/>
        <w:divId w:val="684752178"/>
        <w:rPr>
          <w:sz w:val="20"/>
          <w:szCs w:val="20"/>
        </w:rPr>
      </w:pPr>
      <w:r>
        <w:rPr>
          <w:b/>
          <w:bCs/>
          <w:sz w:val="20"/>
          <w:szCs w:val="20"/>
        </w:rPr>
        <w:t>HAWTHORN BANCSHARES, INC.</w:t>
      </w:r>
    </w:p>
    <w:p w:rsidR="00000000" w:rsidRDefault="00101D40">
      <w:pPr>
        <w:pStyle w:val="a3"/>
        <w:spacing w:before="0" w:beforeAutospacing="0" w:after="240" w:afterAutospacing="0"/>
        <w:jc w:val="center"/>
        <w:divId w:val="684752178"/>
        <w:rPr>
          <w:sz w:val="20"/>
          <w:szCs w:val="20"/>
        </w:rPr>
      </w:pPr>
      <w:r>
        <w:rPr>
          <w:b/>
          <w:bCs/>
          <w:sz w:val="20"/>
          <w:szCs w:val="20"/>
        </w:rPr>
        <w:t>AND SUBSIDIARIES</w:t>
      </w:r>
    </w:p>
    <w:p w:rsidR="00000000" w:rsidRDefault="00101D40">
      <w:pPr>
        <w:pStyle w:val="a3"/>
        <w:spacing w:before="0" w:beforeAutospacing="0" w:after="240" w:afterAutospacing="0"/>
        <w:jc w:val="center"/>
        <w:divId w:val="684752178"/>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684752178"/>
        <w:rPr>
          <w:sz w:val="20"/>
          <w:szCs w:val="20"/>
        </w:rPr>
      </w:pPr>
      <w:r>
        <w:rPr>
          <w:i/>
          <w:iCs/>
          <w:sz w:val="20"/>
          <w:szCs w:val="20"/>
        </w:rPr>
        <w:t>(Unaudited)</w:t>
      </w:r>
    </w:p>
    <w:p w:rsidR="00000000" w:rsidRDefault="00101D40">
      <w:pPr>
        <w:pStyle w:val="a3"/>
        <w:spacing w:before="0" w:beforeAutospacing="0" w:after="240" w:afterAutospacing="0"/>
        <w:divId w:val="1402100694"/>
        <w:rPr>
          <w:sz w:val="20"/>
          <w:szCs w:val="20"/>
        </w:rPr>
      </w:pPr>
      <w:r>
        <w:rPr>
          <w:b/>
          <w:bCs/>
          <w:sz w:val="20"/>
          <w:szCs w:val="20"/>
        </w:rPr>
        <w:t>(7)   Leases</w:t>
      </w:r>
    </w:p>
    <w:p w:rsidR="00000000" w:rsidRDefault="00101D40">
      <w:pPr>
        <w:pStyle w:val="a3"/>
        <w:spacing w:before="0" w:beforeAutospacing="0" w:after="240" w:afterAutospacing="0"/>
        <w:jc w:val="both"/>
        <w:divId w:val="1402100694"/>
        <w:rPr>
          <w:sz w:val="20"/>
          <w:szCs w:val="20"/>
        </w:rPr>
      </w:pPr>
      <w:r>
        <w:rPr>
          <w:sz w:val="20"/>
          <w:szCs w:val="20"/>
        </w:rPr>
        <w:t>The Company'</w:t>
      </w:r>
      <w:r>
        <w:rPr>
          <w:sz w:val="20"/>
          <w:szCs w:val="20"/>
        </w:rPr>
        <w:t>s leases primarily consist of office space and bank branches with remaining lease terms of generally</w:t>
      </w:r>
      <w:r>
        <w:rPr>
          <w:sz w:val="20"/>
          <w:szCs w:val="20"/>
        </w:rPr>
        <w:t xml:space="preserve"> </w:t>
      </w:r>
      <w:r>
        <w:rPr>
          <w:color w:val="000000"/>
          <w:sz w:val="20"/>
          <w:szCs w:val="20"/>
        </w:rPr>
        <w:t>1</w:t>
      </w:r>
      <w:r>
        <w:rPr>
          <w:sz w:val="20"/>
          <w:szCs w:val="20"/>
        </w:rPr>
        <w:t xml:space="preserve"> to 10 years. As of June 30, 2020, operating right of use (ROU) assets and liabilities were $2.1 million and $2.1 million, respectively. As of June 30, 20</w:t>
      </w:r>
      <w:r>
        <w:rPr>
          <w:sz w:val="20"/>
          <w:szCs w:val="20"/>
        </w:rPr>
        <w:t>20, the weighted-average remaining lease term on these operating leases is approximately</w:t>
      </w:r>
      <w:r>
        <w:rPr>
          <w:sz w:val="20"/>
          <w:szCs w:val="20"/>
        </w:rPr>
        <w:t xml:space="preserve"> </w:t>
      </w:r>
      <w:r>
        <w:rPr>
          <w:color w:val="000000"/>
          <w:sz w:val="20"/>
          <w:szCs w:val="20"/>
        </w:rPr>
        <w:t>8.0 year</w:t>
      </w:r>
      <w:r>
        <w:rPr>
          <w:color w:val="000000"/>
          <w:sz w:val="20"/>
          <w:szCs w:val="20"/>
        </w:rPr>
        <w:t>s</w:t>
      </w:r>
      <w:r>
        <w:rPr>
          <w:sz w:val="20"/>
          <w:szCs w:val="20"/>
        </w:rPr>
        <w:t xml:space="preserve"> and the weighted-average discount rate used to measure the lease liabilities is approximately 4.0%.</w:t>
      </w:r>
    </w:p>
    <w:p w:rsidR="00000000" w:rsidRDefault="00101D40">
      <w:pPr>
        <w:pStyle w:val="a3"/>
        <w:spacing w:before="0" w:beforeAutospacing="0" w:after="240" w:afterAutospacing="0"/>
        <w:jc w:val="both"/>
        <w:divId w:val="1402100694"/>
        <w:rPr>
          <w:sz w:val="20"/>
          <w:szCs w:val="20"/>
        </w:rPr>
      </w:pPr>
      <w:r>
        <w:rPr>
          <w:sz w:val="20"/>
          <w:szCs w:val="20"/>
        </w:rPr>
        <w:t>Operating leases in which the Company is the lessee are r</w:t>
      </w:r>
      <w:r>
        <w:rPr>
          <w:sz w:val="20"/>
          <w:szCs w:val="20"/>
        </w:rPr>
        <w:t>ecorded as operating lease ROU assets and operating lease liabilities. Currently, the Company does not have any finance leases. The ROU assets are included in</w:t>
      </w:r>
      <w:r>
        <w:rPr>
          <w:sz w:val="20"/>
          <w:szCs w:val="20"/>
        </w:rPr>
        <w:t xml:space="preserve"> </w:t>
      </w:r>
      <w:r>
        <w:rPr>
          <w:color w:val="000000"/>
          <w:sz w:val="20"/>
          <w:szCs w:val="20"/>
        </w:rPr>
        <w:t>premises and equipment, ne</w:t>
      </w:r>
      <w:r>
        <w:rPr>
          <w:color w:val="000000"/>
          <w:sz w:val="20"/>
          <w:szCs w:val="20"/>
        </w:rPr>
        <w:t>t</w:t>
      </w:r>
      <w:r>
        <w:rPr>
          <w:sz w:val="20"/>
          <w:szCs w:val="20"/>
        </w:rPr>
        <w:t xml:space="preserve"> on the consolidated balance sheets. </w:t>
      </w:r>
    </w:p>
    <w:p w:rsidR="00000000" w:rsidRDefault="00101D40">
      <w:pPr>
        <w:pStyle w:val="a3"/>
        <w:spacing w:before="0" w:beforeAutospacing="0" w:after="240" w:afterAutospacing="0"/>
        <w:jc w:val="both"/>
        <w:divId w:val="1402100694"/>
        <w:rPr>
          <w:sz w:val="20"/>
          <w:szCs w:val="20"/>
        </w:rPr>
      </w:pPr>
      <w:r>
        <w:rPr>
          <w:sz w:val="20"/>
          <w:szCs w:val="20"/>
        </w:rPr>
        <w:t>Operating lease ROU assets repre</w:t>
      </w:r>
      <w:r>
        <w:rPr>
          <w:sz w:val="20"/>
          <w:szCs w:val="20"/>
        </w:rPr>
        <w:t>sent the Company's right to use an underlying asset during the lease term and operating lease liabilities represent the Company's obligation to make lease payments arising from the lease. ROU assets and operating lease liabilities are recognized at lease c</w:t>
      </w:r>
      <w:r>
        <w:rPr>
          <w:sz w:val="20"/>
          <w:szCs w:val="20"/>
        </w:rPr>
        <w:t xml:space="preserve">ommencement based on the present value of the remaining lease payments using a discount rate that represents the Company's incremental borrowing rate at the lease commencement date. </w:t>
      </w:r>
    </w:p>
    <w:p w:rsidR="00000000" w:rsidRDefault="00101D40">
      <w:pPr>
        <w:pStyle w:val="a3"/>
        <w:spacing w:before="0" w:beforeAutospacing="0" w:after="240" w:afterAutospacing="0"/>
        <w:jc w:val="both"/>
        <w:divId w:val="1402100694"/>
        <w:rPr>
          <w:sz w:val="20"/>
          <w:szCs w:val="20"/>
        </w:rPr>
      </w:pPr>
      <w:r>
        <w:rPr>
          <w:sz w:val="20"/>
          <w:szCs w:val="20"/>
        </w:rPr>
        <w:t>Operating lease cost, which is comprised of amortization of the ROU asset</w:t>
      </w:r>
      <w:r>
        <w:rPr>
          <w:sz w:val="20"/>
          <w:szCs w:val="20"/>
        </w:rPr>
        <w:t xml:space="preserve"> and the implicit interest accreted on the operating lease liability, is recognized on a straight-line basis over the lease term, and is recorded in net occupancy expense in the consolidated statements of income. The operating lease cost was $80,000 and $1</w:t>
      </w:r>
      <w:r>
        <w:rPr>
          <w:sz w:val="20"/>
          <w:szCs w:val="20"/>
        </w:rPr>
        <w:t>66,000 for the three and six months ended June 30, 2020, respectively, compared to $84,000 and $116,000 for the three and six months ended June 30, 2019 respectively.</w:t>
      </w:r>
    </w:p>
    <w:p w:rsidR="00000000" w:rsidRDefault="00101D40">
      <w:pPr>
        <w:pStyle w:val="a3"/>
        <w:spacing w:before="0" w:beforeAutospacing="0" w:after="240" w:afterAutospacing="0"/>
        <w:jc w:val="both"/>
        <w:divId w:val="1402100694"/>
        <w:rPr>
          <w:sz w:val="20"/>
          <w:szCs w:val="20"/>
        </w:rPr>
      </w:pPr>
      <w:r>
        <w:rPr>
          <w:sz w:val="20"/>
          <w:szCs w:val="20"/>
        </w:rPr>
        <w:t>At adoption of ASU 2016-02 on January 1, 2019, lease and non-lease components of new leas</w:t>
      </w:r>
      <w:r>
        <w:rPr>
          <w:sz w:val="20"/>
          <w:szCs w:val="20"/>
        </w:rPr>
        <w:t>e agreements are accounted for separately. Lease components include fixed payments including rent, real estate taxes and insurance costs and non-lease components include common-area maintenance costs. Leases with an initial term of 12 months or less are no</w:t>
      </w:r>
      <w:r>
        <w:rPr>
          <w:sz w:val="20"/>
          <w:szCs w:val="20"/>
        </w:rPr>
        <w:t>t recorded on the balance sheet; the Company recognizes lease expense for these leases on a straight-line basis over the lease term. Operating lease expense for these leases was $25,000 and $60,000 for the three and six months ended June 30, 2020, respecti</w:t>
      </w:r>
      <w:r>
        <w:rPr>
          <w:sz w:val="20"/>
          <w:szCs w:val="20"/>
        </w:rPr>
        <w:t xml:space="preserve">vely, compared to $18,000 and $51,000 for the three and six months ended June 30, 2019, respectively. </w:t>
      </w:r>
    </w:p>
    <w:p w:rsidR="00000000" w:rsidRDefault="00101D40">
      <w:pPr>
        <w:pStyle w:val="a3"/>
        <w:spacing w:before="0" w:beforeAutospacing="0" w:after="240" w:afterAutospacing="0"/>
        <w:jc w:val="both"/>
        <w:divId w:val="1402100694"/>
        <w:rPr>
          <w:sz w:val="20"/>
          <w:szCs w:val="20"/>
        </w:rPr>
      </w:pPr>
      <w:r>
        <w:rPr>
          <w:sz w:val="20"/>
          <w:szCs w:val="20"/>
        </w:rPr>
        <w:t>The table below summarizes the maturity of remaining operating lease liabilities:</w:t>
      </w:r>
    </w:p>
    <w:p w:rsidR="00000000" w:rsidRDefault="00101D40">
      <w:pPr>
        <w:pStyle w:val="a3"/>
        <w:spacing w:before="0" w:beforeAutospacing="0" w:after="0" w:afterAutospacing="0"/>
        <w:divId w:val="140210069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57"/>
        <w:gridCol w:w="977"/>
        <w:gridCol w:w="248"/>
        <w:gridCol w:w="1324"/>
      </w:tblGrid>
      <w:tr w:rsidR="00000000">
        <w:trPr>
          <w:divId w:val="1402100694"/>
          <w:trHeight w:val="20"/>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divId w:val="213548486"/>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47584270"/>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96368741"/>
              <w:rPr>
                <w:sz w:val="20"/>
                <w:szCs w:val="20"/>
              </w:rPr>
            </w:pPr>
            <w:r>
              <w:rPr>
                <w:sz w:val="2"/>
                <w:szCs w:val="2"/>
              </w:rPr>
              <w:t>​</w:t>
            </w:r>
          </w:p>
        </w:tc>
        <w:tc>
          <w:tcPr>
            <w:tcW w:w="79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8772289"/>
              <w:rPr>
                <w:sz w:val="20"/>
                <w:szCs w:val="20"/>
              </w:rPr>
            </w:pPr>
            <w:r>
              <w:rPr>
                <w:sz w:val="2"/>
                <w:szCs w:val="2"/>
              </w:rPr>
              <w:t>​</w:t>
            </w:r>
          </w:p>
        </w:tc>
      </w:tr>
      <w:tr w:rsidR="00000000">
        <w:trPr>
          <w:divId w:val="1402100694"/>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94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Operating</w:t>
            </w:r>
          </w:p>
        </w:tc>
      </w:tr>
      <w:tr w:rsidR="00000000">
        <w:trPr>
          <w:divId w:val="1402100694"/>
        </w:trPr>
        <w:tc>
          <w:tcPr>
            <w:tcW w:w="34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Lease payments due in:</w:t>
            </w:r>
          </w:p>
        </w:tc>
        <w:tc>
          <w:tcPr>
            <w:tcW w:w="5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4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Lease</w:t>
            </w:r>
          </w:p>
        </w:tc>
      </w:tr>
      <w:tr w:rsidR="00000000">
        <w:trPr>
          <w:divId w:val="1402100694"/>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4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79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402100694"/>
        </w:trPr>
        <w:tc>
          <w:tcPr>
            <w:tcW w:w="34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2020 (excluding 6 months ending June 30, 2020)</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167</w:t>
            </w:r>
          </w:p>
        </w:tc>
      </w:tr>
      <w:tr w:rsidR="00000000">
        <w:trPr>
          <w:divId w:val="1402100694"/>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2021</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14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317</w:t>
            </w:r>
          </w:p>
        </w:tc>
      </w:tr>
      <w:tr w:rsidR="00000000">
        <w:trPr>
          <w:divId w:val="1402100694"/>
        </w:trPr>
        <w:tc>
          <w:tcPr>
            <w:tcW w:w="34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2022</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310</w:t>
            </w:r>
          </w:p>
        </w:tc>
      </w:tr>
      <w:tr w:rsidR="00000000">
        <w:trPr>
          <w:divId w:val="1402100694"/>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2023</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14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312</w:t>
            </w:r>
          </w:p>
        </w:tc>
      </w:tr>
      <w:tr w:rsidR="00000000">
        <w:trPr>
          <w:divId w:val="1402100694"/>
        </w:trPr>
        <w:tc>
          <w:tcPr>
            <w:tcW w:w="34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2024</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258</w:t>
            </w:r>
          </w:p>
        </w:tc>
      </w:tr>
      <w:tr w:rsidR="00000000">
        <w:trPr>
          <w:divId w:val="1402100694"/>
        </w:trPr>
        <w:tc>
          <w:tcPr>
            <w:tcW w:w="34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Thereafter</w:t>
            </w:r>
          </w:p>
        </w:tc>
        <w:tc>
          <w:tcPr>
            <w:tcW w:w="5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1,087</w:t>
            </w:r>
          </w:p>
        </w:tc>
      </w:tr>
      <w:tr w:rsidR="00000000">
        <w:trPr>
          <w:divId w:val="1402100694"/>
        </w:trPr>
        <w:tc>
          <w:tcPr>
            <w:tcW w:w="34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 lease payments</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2,451</w:t>
            </w:r>
          </w:p>
        </w:tc>
      </w:tr>
      <w:tr w:rsidR="00000000">
        <w:trPr>
          <w:divId w:val="1402100694"/>
        </w:trPr>
        <w:tc>
          <w:tcPr>
            <w:tcW w:w="34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Less imputed interest</w:t>
            </w:r>
          </w:p>
        </w:tc>
        <w:tc>
          <w:tcPr>
            <w:tcW w:w="5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(352)</w:t>
            </w:r>
          </w:p>
        </w:tc>
      </w:tr>
      <w:tr w:rsidR="00000000">
        <w:trPr>
          <w:divId w:val="1402100694"/>
        </w:trPr>
        <w:tc>
          <w:tcPr>
            <w:tcW w:w="3464"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 lease liabilities, as reported</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2,099</w:t>
            </w:r>
          </w:p>
        </w:tc>
      </w:tr>
      <w:tr w:rsidR="00000000">
        <w:trPr>
          <w:divId w:val="1402100694"/>
        </w:trPr>
        <w:tc>
          <w:tcPr>
            <w:tcW w:w="346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bl>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
          <w:szCs w:val="2"/>
        </w:rPr>
        <w:t>​</w:t>
      </w:r>
    </w:p>
    <w:p w:rsidR="00000000" w:rsidRDefault="00101D40">
      <w:pPr>
        <w:pStyle w:val="a3"/>
        <w:spacing w:before="0" w:beforeAutospacing="0" w:after="0" w:afterAutospacing="0"/>
        <w:divId w:val="1402100694"/>
        <w:rPr>
          <w:sz w:val="20"/>
          <w:szCs w:val="20"/>
        </w:rPr>
      </w:pPr>
      <w:r>
        <w:rPr>
          <w:sz w:val="20"/>
          <w:szCs w:val="20"/>
        </w:rPr>
        <w:t>​</w:t>
      </w:r>
    </w:p>
    <w:p w:rsidR="00000000" w:rsidRDefault="00101D40">
      <w:pPr>
        <w:pStyle w:val="a3"/>
        <w:spacing w:before="480" w:beforeAutospacing="0" w:after="0" w:afterAutospacing="0"/>
        <w:jc w:val="center"/>
        <w:divId w:val="1306086979"/>
        <w:rPr>
          <w:sz w:val="20"/>
          <w:szCs w:val="20"/>
        </w:rPr>
      </w:pPr>
      <w:r>
        <w:rPr>
          <w:sz w:val="20"/>
          <w:szCs w:val="20"/>
        </w:rPr>
        <w:t>24</w:t>
      </w:r>
    </w:p>
    <w:p w:rsidR="00000000" w:rsidRDefault="00101D40">
      <w:pPr>
        <w:pStyle w:val="a3"/>
        <w:spacing w:before="0" w:beforeAutospacing="0" w:after="0" w:afterAutospacing="0"/>
        <w:jc w:val="center"/>
        <w:divId w:val="1262032877"/>
        <w:rPr>
          <w:sz w:val="20"/>
          <w:szCs w:val="20"/>
        </w:rPr>
      </w:pPr>
      <w:r>
        <w:rPr>
          <w:b/>
          <w:bCs/>
          <w:sz w:val="20"/>
          <w:szCs w:val="20"/>
        </w:rPr>
        <w:t>HAWTHORN BANCSHARES, INC.</w:t>
      </w:r>
    </w:p>
    <w:p w:rsidR="00000000" w:rsidRDefault="00101D40">
      <w:pPr>
        <w:pStyle w:val="a3"/>
        <w:spacing w:before="0" w:beforeAutospacing="0" w:after="240" w:afterAutospacing="0"/>
        <w:jc w:val="center"/>
        <w:divId w:val="1262032877"/>
        <w:rPr>
          <w:sz w:val="20"/>
          <w:szCs w:val="20"/>
        </w:rPr>
      </w:pPr>
      <w:r>
        <w:rPr>
          <w:b/>
          <w:bCs/>
          <w:sz w:val="20"/>
          <w:szCs w:val="20"/>
        </w:rPr>
        <w:t>AND SUBSIDIARIES</w:t>
      </w:r>
    </w:p>
    <w:p w:rsidR="00000000" w:rsidRDefault="00101D40">
      <w:pPr>
        <w:pStyle w:val="a3"/>
        <w:spacing w:before="0" w:beforeAutospacing="0" w:after="240" w:afterAutospacing="0"/>
        <w:jc w:val="center"/>
        <w:divId w:val="1262032877"/>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262032877"/>
        <w:rPr>
          <w:sz w:val="20"/>
          <w:szCs w:val="20"/>
        </w:rPr>
      </w:pPr>
      <w:r>
        <w:rPr>
          <w:i/>
          <w:iCs/>
          <w:sz w:val="20"/>
          <w:szCs w:val="20"/>
        </w:rPr>
        <w:t>(Unaudited)</w:t>
      </w:r>
    </w:p>
    <w:p w:rsidR="00000000" w:rsidRDefault="00101D40">
      <w:pPr>
        <w:pStyle w:val="a3"/>
        <w:spacing w:before="0" w:beforeAutospacing="0" w:after="240" w:afterAutospacing="0"/>
        <w:divId w:val="200097515"/>
        <w:rPr>
          <w:sz w:val="20"/>
          <w:szCs w:val="20"/>
        </w:rPr>
      </w:pPr>
      <w:r>
        <w:rPr>
          <w:b/>
          <w:bCs/>
          <w:sz w:val="20"/>
          <w:szCs w:val="20"/>
        </w:rPr>
        <w:t>(8)   Income Taxes</w:t>
      </w:r>
    </w:p>
    <w:p w:rsidR="00000000" w:rsidRDefault="00101D40">
      <w:pPr>
        <w:pStyle w:val="a3"/>
        <w:spacing w:before="0" w:beforeAutospacing="0" w:after="240" w:afterAutospacing="0"/>
        <w:jc w:val="both"/>
        <w:divId w:val="200097515"/>
        <w:rPr>
          <w:sz w:val="20"/>
          <w:szCs w:val="20"/>
        </w:rPr>
      </w:pPr>
      <w:r>
        <w:rPr>
          <w:sz w:val="20"/>
          <w:szCs w:val="20"/>
        </w:rPr>
        <w:t xml:space="preserve">Income taxes as a percentage of earnings before income taxes as reported in the consolidated financial statements were 18.6% and 17.9% for the three and six months ended June 30, 2020, respectively, compared to 19.2% and 19.1% for the three and six months </w:t>
      </w:r>
      <w:r>
        <w:rPr>
          <w:sz w:val="20"/>
          <w:szCs w:val="20"/>
        </w:rPr>
        <w:t>ended June 30, 2019, respectively. The decrease in the effective tax rate for the periods presented was primarily attributable to the impact of tax-free revenues having a greater impact to pre-tax income due to the reduced level of earnings.</w:t>
      </w:r>
    </w:p>
    <w:p w:rsidR="00000000" w:rsidRDefault="00101D40">
      <w:pPr>
        <w:pStyle w:val="a3"/>
        <w:spacing w:before="0" w:beforeAutospacing="0" w:after="120" w:afterAutospacing="0"/>
        <w:jc w:val="both"/>
        <w:divId w:val="200097515"/>
        <w:rPr>
          <w:sz w:val="20"/>
          <w:szCs w:val="20"/>
        </w:rPr>
      </w:pPr>
      <w:r>
        <w:rPr>
          <w:sz w:val="20"/>
          <w:szCs w:val="20"/>
        </w:rPr>
        <w:t>The ultimate r</w:t>
      </w:r>
      <w:r>
        <w:rPr>
          <w:sz w:val="20"/>
          <w:szCs w:val="20"/>
        </w:rPr>
        <w:t xml:space="preserve">ealization of deferred tax assets is dependent upon the generation of future taxable income of the appropriate character during the periods in which those temporary differences become deductible. Management considers the scheduled reversal of deferred tax </w:t>
      </w:r>
      <w:r>
        <w:rPr>
          <w:sz w:val="20"/>
          <w:szCs w:val="20"/>
        </w:rPr>
        <w:t>liabilities, projected future taxable income, and tax planning initiatives in making this assessment. In management's opinion, the Company will more likely than not realize the benefits of its deferred tax assets and, therefore, has not established a valua</w:t>
      </w:r>
      <w:r>
        <w:rPr>
          <w:sz w:val="20"/>
          <w:szCs w:val="20"/>
        </w:rPr>
        <w:t>tion allowance against its deferred tax assets as of June 30, 2020. Management arrived at this conclusion based upon the level of historical taxable income and projections for future taxable income of the appropriate character over the periods in which the</w:t>
      </w:r>
      <w:r>
        <w:rPr>
          <w:sz w:val="20"/>
          <w:szCs w:val="20"/>
        </w:rPr>
        <w:t xml:space="preserve"> deferred tax assets are deductible. </w:t>
      </w:r>
    </w:p>
    <w:p w:rsidR="00000000" w:rsidRDefault="00101D40">
      <w:pPr>
        <w:pStyle w:val="a3"/>
        <w:spacing w:before="0" w:beforeAutospacing="0" w:after="240" w:afterAutospacing="0"/>
        <w:jc w:val="both"/>
        <w:divId w:val="200097515"/>
        <w:rPr>
          <w:sz w:val="20"/>
          <w:szCs w:val="20"/>
        </w:rPr>
      </w:pPr>
      <w:r>
        <w:rPr>
          <w:sz w:val="20"/>
          <w:szCs w:val="20"/>
        </w:rPr>
        <w:t xml:space="preserve">The Company follows ASC Topic 740, </w:t>
      </w:r>
      <w:r>
        <w:rPr>
          <w:i/>
          <w:iCs/>
          <w:sz w:val="20"/>
          <w:szCs w:val="20"/>
        </w:rPr>
        <w:t xml:space="preserve">Income Taxes, </w:t>
      </w:r>
      <w:r>
        <w:rPr>
          <w:sz w:val="20"/>
          <w:szCs w:val="20"/>
        </w:rPr>
        <w:t>which addresses the accounting for uncertain tax positions</w:t>
      </w:r>
      <w:r>
        <w:rPr>
          <w:i/>
          <w:iCs/>
          <w:sz w:val="20"/>
          <w:szCs w:val="20"/>
        </w:rPr>
        <w:t>.</w:t>
      </w:r>
      <w:r>
        <w:rPr>
          <w:sz w:val="20"/>
          <w:szCs w:val="20"/>
        </w:rPr>
        <w:t xml:space="preserve"> </w:t>
      </w:r>
      <w:r>
        <w:rPr>
          <w:sz w:val="20"/>
          <w:szCs w:val="20"/>
        </w:rPr>
        <w:t xml:space="preserve">For each of the three and six months ended June 30, 2020 and 2019, respectively, the Company did not have any uncertain tax provisions, and did not record any related tax liabilities. </w:t>
      </w:r>
    </w:p>
    <w:p w:rsidR="00000000" w:rsidRDefault="00101D40">
      <w:pPr>
        <w:pStyle w:val="a3"/>
        <w:spacing w:before="0" w:beforeAutospacing="0" w:after="240" w:afterAutospacing="0"/>
        <w:jc w:val="both"/>
        <w:divId w:val="200097515"/>
        <w:rPr>
          <w:sz w:val="20"/>
          <w:szCs w:val="20"/>
        </w:rPr>
      </w:pPr>
      <w:r>
        <w:rPr>
          <w:b/>
          <w:bCs/>
          <w:sz w:val="20"/>
          <w:szCs w:val="20"/>
        </w:rPr>
        <w:t>(9)   Stockholders’ Equity</w:t>
      </w:r>
    </w:p>
    <w:p w:rsidR="00000000" w:rsidRDefault="00101D40">
      <w:pPr>
        <w:pStyle w:val="a3"/>
        <w:spacing w:before="0" w:beforeAutospacing="0" w:after="240" w:afterAutospacing="0"/>
        <w:divId w:val="200097515"/>
        <w:rPr>
          <w:i/>
          <w:iCs/>
          <w:sz w:val="20"/>
          <w:szCs w:val="20"/>
        </w:rPr>
      </w:pPr>
      <w:r>
        <w:rPr>
          <w:i/>
          <w:iCs/>
          <w:sz w:val="20"/>
          <w:szCs w:val="20"/>
        </w:rPr>
        <w:t>Accumulated Other Comprehensive Loss</w:t>
      </w:r>
    </w:p>
    <w:p w:rsidR="00000000" w:rsidRDefault="00101D40">
      <w:pPr>
        <w:pStyle w:val="a3"/>
        <w:spacing w:before="0" w:beforeAutospacing="0" w:after="240" w:afterAutospacing="0"/>
        <w:jc w:val="both"/>
        <w:divId w:val="200097515"/>
        <w:rPr>
          <w:sz w:val="20"/>
          <w:szCs w:val="20"/>
        </w:rPr>
      </w:pPr>
      <w:r>
        <w:rPr>
          <w:sz w:val="20"/>
          <w:szCs w:val="20"/>
        </w:rPr>
        <w:t>The fol</w:t>
      </w:r>
      <w:r>
        <w:rPr>
          <w:sz w:val="20"/>
          <w:szCs w:val="20"/>
        </w:rPr>
        <w:t>lowing details the change in the components of the Company’s accumulated other comprehensive loss for the six months ended June 30, 2020 and 2019:</w:t>
      </w:r>
    </w:p>
    <w:tbl>
      <w:tblPr>
        <w:tblW w:w="5000" w:type="pct"/>
        <w:tblCellMar>
          <w:top w:w="15" w:type="dxa"/>
          <w:left w:w="0" w:type="dxa"/>
          <w:bottom w:w="15"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200097515"/>
          <w:trHeight w:val="20"/>
        </w:trPr>
        <w:tc>
          <w:tcPr>
            <w:tcW w:w="300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432070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3452137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30917744"/>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872761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9154751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2014528"/>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640208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648660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39627794"/>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83611573"/>
              <w:rPr>
                <w:sz w:val="20"/>
                <w:szCs w:val="20"/>
              </w:rPr>
            </w:pPr>
            <w:r>
              <w:rPr>
                <w:sz w:val="2"/>
                <w:szCs w:val="2"/>
              </w:rPr>
              <w:t>​</w:t>
            </w:r>
          </w:p>
        </w:tc>
      </w:tr>
      <w:tr w:rsidR="00000000">
        <w:trPr>
          <w:divId w:val="200097515"/>
        </w:trPr>
        <w:tc>
          <w:tcPr>
            <w:tcW w:w="300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912"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2020</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Accumulated</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Unrecognized Net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Other</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6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Pension 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Comprehensive</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Gain (Loss)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Postretirement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(Loss)</w:t>
            </w:r>
          </w:p>
        </w:tc>
      </w:tr>
      <w:tr w:rsidR="00000000">
        <w:trPr>
          <w:divId w:val="200097515"/>
        </w:trPr>
        <w:tc>
          <w:tcPr>
            <w:tcW w:w="300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on Securities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62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Costs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Income</w:t>
            </w:r>
          </w:p>
        </w:tc>
      </w:tr>
      <w:tr w:rsidR="00000000">
        <w:trPr>
          <w:divId w:val="200097515"/>
        </w:trPr>
        <w:tc>
          <w:tcPr>
            <w:tcW w:w="30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(3,732)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r>
              <w:rPr>
                <w:sz w:val="20"/>
                <w:szCs w:val="20"/>
              </w:rPr>
              <w:t>3,755)</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Other comprehensive income, before reclassifications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3,888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3,995</w:t>
            </w:r>
          </w:p>
        </w:tc>
      </w:tr>
      <w:tr w:rsidR="00000000">
        <w:trPr>
          <w:divId w:val="200097515"/>
        </w:trPr>
        <w:tc>
          <w:tcPr>
            <w:tcW w:w="300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Amounts reclassified from accumulated other comprehensive (loss) income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w:t>
            </w:r>
          </w:p>
        </w:tc>
      </w:tr>
      <w:tr w:rsidR="00000000">
        <w:trPr>
          <w:divId w:val="200097515"/>
        </w:trPr>
        <w:tc>
          <w:tcPr>
            <w:tcW w:w="300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Current period other comprehensive income, before tax</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3,882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3,989</w:t>
            </w:r>
          </w:p>
        </w:tc>
      </w:tr>
      <w:tr w:rsidR="00000000">
        <w:trPr>
          <w:divId w:val="200097515"/>
        </w:trPr>
        <w:tc>
          <w:tcPr>
            <w:tcW w:w="300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Income tax expense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(815)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(838)</w:t>
            </w:r>
          </w:p>
        </w:tc>
      </w:tr>
      <w:tr w:rsidR="00000000">
        <w:trPr>
          <w:divId w:val="200097515"/>
        </w:trPr>
        <w:tc>
          <w:tcPr>
            <w:tcW w:w="300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Current period other comprehensive income, net of tax</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3,067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3,151</w:t>
            </w:r>
          </w:p>
        </w:tc>
      </w:tr>
      <w:tr w:rsidR="00000000">
        <w:trPr>
          <w:divId w:val="200097515"/>
        </w:trPr>
        <w:tc>
          <w:tcPr>
            <w:tcW w:w="30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Balance at end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(3,648)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(604)</w:t>
            </w:r>
          </w:p>
        </w:tc>
      </w:tr>
    </w:tbl>
    <w:p w:rsidR="00000000" w:rsidRDefault="00101D40">
      <w:pPr>
        <w:pStyle w:val="a3"/>
        <w:spacing w:before="0" w:beforeAutospacing="0" w:after="0" w:afterAutospacing="0"/>
        <w:divId w:val="200097515"/>
        <w:rPr>
          <w:sz w:val="20"/>
          <w:szCs w:val="20"/>
        </w:rPr>
      </w:pPr>
      <w:r>
        <w:rPr>
          <w:sz w:val="20"/>
          <w:szCs w:val="20"/>
        </w:rPr>
        <w:t>​</w:t>
      </w:r>
    </w:p>
    <w:p w:rsidR="00000000" w:rsidRDefault="00101D40">
      <w:pPr>
        <w:pStyle w:val="a3"/>
        <w:spacing w:before="480" w:beforeAutospacing="0" w:after="0" w:afterAutospacing="0"/>
        <w:jc w:val="center"/>
        <w:divId w:val="1337655558"/>
        <w:rPr>
          <w:sz w:val="20"/>
          <w:szCs w:val="20"/>
        </w:rPr>
      </w:pPr>
      <w:r>
        <w:rPr>
          <w:sz w:val="20"/>
          <w:szCs w:val="20"/>
        </w:rPr>
        <w:t>25</w:t>
      </w:r>
    </w:p>
    <w:p w:rsidR="00000000" w:rsidRDefault="00101D40">
      <w:pPr>
        <w:pStyle w:val="a3"/>
        <w:spacing w:before="0" w:beforeAutospacing="0" w:after="0" w:afterAutospacing="0"/>
        <w:jc w:val="center"/>
        <w:divId w:val="1827017522"/>
        <w:rPr>
          <w:sz w:val="20"/>
          <w:szCs w:val="20"/>
        </w:rPr>
      </w:pPr>
      <w:r>
        <w:rPr>
          <w:b/>
          <w:bCs/>
          <w:sz w:val="20"/>
          <w:szCs w:val="20"/>
        </w:rPr>
        <w:t>HAWTHORN BANCSHARES, INC.</w:t>
      </w:r>
    </w:p>
    <w:p w:rsidR="00000000" w:rsidRDefault="00101D40">
      <w:pPr>
        <w:pStyle w:val="a3"/>
        <w:spacing w:before="0" w:beforeAutospacing="0" w:after="240" w:afterAutospacing="0"/>
        <w:jc w:val="center"/>
        <w:divId w:val="1827017522"/>
        <w:rPr>
          <w:sz w:val="20"/>
          <w:szCs w:val="20"/>
        </w:rPr>
      </w:pPr>
      <w:r>
        <w:rPr>
          <w:b/>
          <w:bCs/>
          <w:sz w:val="20"/>
          <w:szCs w:val="20"/>
        </w:rPr>
        <w:t>AND SUBSIDIARIES</w:t>
      </w:r>
    </w:p>
    <w:p w:rsidR="00000000" w:rsidRDefault="00101D40">
      <w:pPr>
        <w:pStyle w:val="a3"/>
        <w:spacing w:before="0" w:beforeAutospacing="0" w:after="240" w:afterAutospacing="0"/>
        <w:jc w:val="center"/>
        <w:divId w:val="1827017522"/>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827017522"/>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4438"/>
        <w:gridCol w:w="160"/>
        <w:gridCol w:w="123"/>
        <w:gridCol w:w="980"/>
        <w:gridCol w:w="160"/>
        <w:gridCol w:w="136"/>
        <w:gridCol w:w="1086"/>
        <w:gridCol w:w="160"/>
        <w:gridCol w:w="119"/>
        <w:gridCol w:w="948"/>
      </w:tblGrid>
      <w:tr w:rsidR="00000000">
        <w:trPr>
          <w:divId w:val="81950306"/>
          <w:trHeight w:val="20"/>
        </w:trPr>
        <w:tc>
          <w:tcPr>
            <w:tcW w:w="300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684262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4473135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13669293"/>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130549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7783623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11215797"/>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321468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316373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1176011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0809241"/>
              <w:rPr>
                <w:sz w:val="20"/>
                <w:szCs w:val="20"/>
              </w:rPr>
            </w:pPr>
            <w:r>
              <w:rPr>
                <w:sz w:val="2"/>
                <w:szCs w:val="2"/>
              </w:rPr>
              <w:t>​</w:t>
            </w:r>
          </w:p>
        </w:tc>
      </w:tr>
      <w:tr w:rsidR="00000000">
        <w:trPr>
          <w:divId w:val="81950306"/>
        </w:trPr>
        <w:tc>
          <w:tcPr>
            <w:tcW w:w="30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912"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2019</w:t>
            </w:r>
          </w:p>
        </w:tc>
      </w:tr>
      <w:tr w:rsidR="00000000">
        <w:trPr>
          <w:divId w:val="81950306"/>
        </w:trPr>
        <w:tc>
          <w:tcPr>
            <w:tcW w:w="300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Accumulated</w:t>
            </w:r>
          </w:p>
        </w:tc>
      </w:tr>
      <w:tr w:rsidR="00000000">
        <w:trPr>
          <w:divId w:val="81950306"/>
        </w:trPr>
        <w:tc>
          <w:tcPr>
            <w:tcW w:w="300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Unrecognized Net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Other</w:t>
            </w:r>
          </w:p>
        </w:tc>
      </w:tr>
      <w:tr w:rsidR="00000000">
        <w:trPr>
          <w:divId w:val="81950306"/>
        </w:trPr>
        <w:tc>
          <w:tcPr>
            <w:tcW w:w="300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56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Pension 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Comprehensive</w:t>
            </w:r>
          </w:p>
        </w:tc>
      </w:tr>
      <w:tr w:rsidR="00000000">
        <w:trPr>
          <w:divId w:val="81950306"/>
        </w:trPr>
        <w:tc>
          <w:tcPr>
            <w:tcW w:w="300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Gain (Loss)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Postretirement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(Loss)</w:t>
            </w:r>
          </w:p>
        </w:tc>
      </w:tr>
      <w:tr w:rsidR="00000000">
        <w:trPr>
          <w:divId w:val="81950306"/>
        </w:trPr>
        <w:tc>
          <w:tcPr>
            <w:tcW w:w="300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on Securities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62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Costs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Income</w:t>
            </w:r>
          </w:p>
        </w:tc>
      </w:tr>
      <w:tr w:rsidR="00000000">
        <w:trPr>
          <w:divId w:val="81950306"/>
        </w:trPr>
        <w:tc>
          <w:tcPr>
            <w:tcW w:w="30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(3,455)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(2,644)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(6,099)</w:t>
            </w:r>
          </w:p>
        </w:tc>
      </w:tr>
      <w:tr w:rsidR="00000000">
        <w:trPr>
          <w:divId w:val="81950306"/>
        </w:trPr>
        <w:tc>
          <w:tcPr>
            <w:tcW w:w="300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comprehensive income, before reclassifications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3,895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3,934</w:t>
            </w:r>
          </w:p>
        </w:tc>
      </w:tr>
      <w:tr w:rsidR="00000000">
        <w:trPr>
          <w:divId w:val="81950306"/>
        </w:trPr>
        <w:tc>
          <w:tcPr>
            <w:tcW w:w="300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xml:space="preserve">Amounts reclassified from accumulated other comprehensive (loss) income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81950306"/>
        </w:trPr>
        <w:tc>
          <w:tcPr>
            <w:tcW w:w="300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Current period other comprehensive income, before tax</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3,895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3,934</w:t>
            </w:r>
          </w:p>
        </w:tc>
      </w:tr>
      <w:tr w:rsidR="00000000">
        <w:trPr>
          <w:divId w:val="81950306"/>
        </w:trPr>
        <w:tc>
          <w:tcPr>
            <w:tcW w:w="300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Income tax expense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(818)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(826)</w:t>
            </w:r>
          </w:p>
        </w:tc>
      </w:tr>
      <w:tr w:rsidR="00000000">
        <w:trPr>
          <w:divId w:val="81950306"/>
        </w:trPr>
        <w:tc>
          <w:tcPr>
            <w:tcW w:w="300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Current period other comprehensive income, net of tax</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3,077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3,108</w:t>
            </w:r>
          </w:p>
        </w:tc>
      </w:tr>
      <w:tr w:rsidR="00000000">
        <w:trPr>
          <w:divId w:val="81950306"/>
        </w:trPr>
        <w:tc>
          <w:tcPr>
            <w:tcW w:w="30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Balance at end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(378)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(2,613)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(2,991)</w:t>
            </w:r>
          </w:p>
        </w:tc>
      </w:tr>
    </w:tbl>
    <w:p w:rsidR="00000000" w:rsidRDefault="00101D40">
      <w:pPr>
        <w:divId w:val="819503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1950306"/>
        </w:trPr>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The pre-tax amounts reclassified from accumulated other comprehensive loss are included in investment securities (loss) gain, net in the consolidated statements of income.</w:t>
            </w:r>
          </w:p>
        </w:tc>
      </w:tr>
    </w:tbl>
    <w:p w:rsidR="00000000" w:rsidRDefault="00101D40">
      <w:pPr>
        <w:divId w:val="819503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1950306"/>
        </w:trPr>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The pre-tax amounts reclassified from accumulated other comprehensive loss are</w:t>
            </w:r>
            <w:r>
              <w:rPr>
                <w:rFonts w:eastAsia="Times New Roman"/>
                <w:color w:val="000000"/>
                <w:sz w:val="20"/>
                <w:szCs w:val="20"/>
              </w:rPr>
              <w:t xml:space="preserve"> included in the computation of net periodic pension cost. </w:t>
            </w:r>
          </w:p>
        </w:tc>
      </w:tr>
    </w:tbl>
    <w:p w:rsidR="00000000" w:rsidRDefault="00101D40">
      <w:pPr>
        <w:pStyle w:val="a3"/>
        <w:spacing w:before="0" w:beforeAutospacing="0" w:after="0" w:afterAutospacing="0"/>
        <w:divId w:val="81950306"/>
        <w:rPr>
          <w:sz w:val="20"/>
          <w:szCs w:val="20"/>
        </w:rPr>
      </w:pPr>
      <w:r>
        <w:rPr>
          <w:sz w:val="20"/>
          <w:szCs w:val="20"/>
        </w:rPr>
        <w:t>​</w:t>
      </w:r>
    </w:p>
    <w:p w:rsidR="00000000" w:rsidRDefault="00101D40">
      <w:pPr>
        <w:pStyle w:val="a3"/>
        <w:spacing w:before="0" w:beforeAutospacing="0" w:after="240" w:afterAutospacing="0"/>
        <w:divId w:val="81950306"/>
        <w:rPr>
          <w:sz w:val="20"/>
          <w:szCs w:val="20"/>
        </w:rPr>
      </w:pPr>
      <w:r>
        <w:rPr>
          <w:b/>
          <w:bCs/>
          <w:sz w:val="20"/>
          <w:szCs w:val="20"/>
        </w:rPr>
        <w:t>(10)   Employee Benefit Plans</w:t>
      </w:r>
    </w:p>
    <w:p w:rsidR="00000000" w:rsidRDefault="00101D40">
      <w:pPr>
        <w:pStyle w:val="a3"/>
        <w:spacing w:before="0" w:beforeAutospacing="0" w:after="240" w:afterAutospacing="0"/>
        <w:divId w:val="81950306"/>
        <w:rPr>
          <w:i/>
          <w:iCs/>
          <w:sz w:val="20"/>
          <w:szCs w:val="20"/>
        </w:rPr>
      </w:pPr>
      <w:r>
        <w:rPr>
          <w:i/>
          <w:iCs/>
          <w:sz w:val="20"/>
          <w:szCs w:val="20"/>
        </w:rPr>
        <w:t>Employee Benefits</w:t>
      </w:r>
    </w:p>
    <w:p w:rsidR="00000000" w:rsidRDefault="00101D40">
      <w:pPr>
        <w:pStyle w:val="a3"/>
        <w:spacing w:before="0" w:beforeAutospacing="0" w:after="240" w:afterAutospacing="0"/>
        <w:jc w:val="both"/>
        <w:divId w:val="81950306"/>
        <w:rPr>
          <w:sz w:val="20"/>
          <w:szCs w:val="20"/>
        </w:rPr>
      </w:pPr>
      <w:r>
        <w:rPr>
          <w:sz w:val="20"/>
          <w:szCs w:val="20"/>
        </w:rPr>
        <w:t>Employee benefits charged to operating expenses are summarized in the table below for the periods indicated.</w:t>
      </w:r>
    </w:p>
    <w:p w:rsidR="00000000" w:rsidRDefault="00101D40">
      <w:pPr>
        <w:pStyle w:val="a3"/>
        <w:spacing w:before="0" w:beforeAutospacing="0" w:after="0" w:afterAutospacing="0"/>
        <w:divId w:val="81950306"/>
        <w:rPr>
          <w:sz w:val="20"/>
          <w:szCs w:val="20"/>
        </w:rPr>
      </w:pPr>
      <w:r>
        <w:rPr>
          <w:sz w:val="2"/>
          <w:szCs w:val="2"/>
        </w:rPr>
        <w:t>​</w:t>
      </w:r>
    </w:p>
    <w:tbl>
      <w:tblPr>
        <w:tblW w:w="5030" w:type="pct"/>
        <w:tblCellMar>
          <w:top w:w="15" w:type="dxa"/>
          <w:left w:w="0" w:type="dxa"/>
          <w:bottom w:w="15" w:type="dxa"/>
          <w:right w:w="0" w:type="dxa"/>
        </w:tblCellMar>
        <w:tblLook w:val="04A0" w:firstRow="1" w:lastRow="0" w:firstColumn="1" w:lastColumn="0" w:noHBand="0" w:noVBand="1"/>
      </w:tblPr>
      <w:tblGrid>
        <w:gridCol w:w="4011"/>
        <w:gridCol w:w="160"/>
        <w:gridCol w:w="112"/>
        <w:gridCol w:w="790"/>
        <w:gridCol w:w="178"/>
        <w:gridCol w:w="109"/>
        <w:gridCol w:w="918"/>
        <w:gridCol w:w="160"/>
        <w:gridCol w:w="129"/>
        <w:gridCol w:w="727"/>
        <w:gridCol w:w="201"/>
        <w:gridCol w:w="129"/>
        <w:gridCol w:w="726"/>
        <w:gridCol w:w="6"/>
      </w:tblGrid>
      <w:tr w:rsidR="00000000">
        <w:trPr>
          <w:divId w:val="81950306"/>
          <w:trHeight w:val="20"/>
        </w:trPr>
        <w:tc>
          <w:tcPr>
            <w:tcW w:w="2765" w:type="pct"/>
            <w:tcMar>
              <w:top w:w="0" w:type="dxa"/>
              <w:left w:w="0" w:type="dxa"/>
              <w:bottom w:w="0" w:type="dxa"/>
              <w:right w:w="0" w:type="dxa"/>
            </w:tcMar>
            <w:vAlign w:val="bottom"/>
            <w:hideMark/>
          </w:tcPr>
          <w:p w:rsidR="00000000" w:rsidRDefault="00101D40">
            <w:pPr>
              <w:pStyle w:val="a3"/>
              <w:spacing w:before="0" w:beforeAutospacing="0" w:after="0" w:afterAutospacing="0"/>
              <w:divId w:val="69226322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660848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81160728"/>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1749959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0027701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19594044"/>
              <w:rPr>
                <w:sz w:val="20"/>
                <w:szCs w:val="20"/>
              </w:rPr>
            </w:pPr>
            <w:r>
              <w:rPr>
                <w:sz w:val="2"/>
                <w:szCs w:val="2"/>
              </w:rPr>
              <w:t>​</w:t>
            </w:r>
          </w:p>
        </w:tc>
        <w:tc>
          <w:tcPr>
            <w:tcW w:w="4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5983302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3206506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204706"/>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435862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3345041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29010692"/>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40557649"/>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52477722"/>
              <w:rPr>
                <w:sz w:val="20"/>
                <w:szCs w:val="20"/>
              </w:rPr>
            </w:pPr>
            <w:r>
              <w:rPr>
                <w:sz w:val="2"/>
                <w:szCs w:val="2"/>
              </w:rPr>
              <w:t>​</w:t>
            </w:r>
          </w:p>
        </w:tc>
      </w:tr>
      <w:tr w:rsidR="00000000">
        <w:trPr>
          <w:divId w:val="81950306"/>
        </w:trPr>
        <w:tc>
          <w:tcPr>
            <w:tcW w:w="276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078"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Three Months Ended June 30, </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98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c>
          <w:tcPr>
            <w:tcW w:w="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81950306"/>
        </w:trPr>
        <w:tc>
          <w:tcPr>
            <w:tcW w:w="276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0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81950306"/>
        </w:trPr>
        <w:tc>
          <w:tcPr>
            <w:tcW w:w="276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Payroll taxes</w:t>
            </w:r>
          </w:p>
        </w:tc>
        <w:tc>
          <w:tcPr>
            <w:tcW w:w="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336</w:t>
            </w:r>
          </w:p>
        </w:tc>
        <w:tc>
          <w:tcPr>
            <w:tcW w:w="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269</w:t>
            </w:r>
          </w:p>
        </w:tc>
        <w:tc>
          <w:tcPr>
            <w:tcW w:w="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725</w:t>
            </w:r>
          </w:p>
        </w:tc>
        <w:tc>
          <w:tcPr>
            <w:tcW w:w="1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615</w:t>
            </w:r>
          </w:p>
        </w:tc>
        <w:tc>
          <w:tcPr>
            <w:tcW w:w="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1950306"/>
        </w:trPr>
        <w:tc>
          <w:tcPr>
            <w:tcW w:w="276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Medical plans</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496</w:t>
            </w:r>
          </w:p>
        </w:tc>
        <w:tc>
          <w:tcPr>
            <w:tcW w:w="9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477</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924</w:t>
            </w:r>
          </w:p>
        </w:tc>
        <w:tc>
          <w:tcPr>
            <w:tcW w:w="10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927</w:t>
            </w:r>
          </w:p>
        </w:tc>
        <w:tc>
          <w:tcPr>
            <w:tcW w:w="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1950306"/>
        </w:trPr>
        <w:tc>
          <w:tcPr>
            <w:tcW w:w="276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401(k) match and profit sharing</w:t>
            </w:r>
          </w:p>
        </w:tc>
        <w:tc>
          <w:tcPr>
            <w:tcW w:w="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338</w:t>
            </w:r>
          </w:p>
        </w:tc>
        <w:tc>
          <w:tcPr>
            <w:tcW w:w="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304</w:t>
            </w:r>
          </w:p>
        </w:tc>
        <w:tc>
          <w:tcPr>
            <w:tcW w:w="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644</w:t>
            </w:r>
          </w:p>
        </w:tc>
        <w:tc>
          <w:tcPr>
            <w:tcW w:w="10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580</w:t>
            </w:r>
          </w:p>
        </w:tc>
        <w:tc>
          <w:tcPr>
            <w:tcW w:w="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1950306"/>
        </w:trPr>
        <w:tc>
          <w:tcPr>
            <w:tcW w:w="276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Periodic pension cost</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343</w:t>
            </w:r>
          </w:p>
        </w:tc>
        <w:tc>
          <w:tcPr>
            <w:tcW w:w="9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336</w:t>
            </w:r>
          </w:p>
        </w:tc>
        <w:tc>
          <w:tcPr>
            <w:tcW w:w="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807</w:t>
            </w:r>
          </w:p>
        </w:tc>
        <w:tc>
          <w:tcPr>
            <w:tcW w:w="10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715</w:t>
            </w:r>
          </w:p>
        </w:tc>
        <w:tc>
          <w:tcPr>
            <w:tcW w:w="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1950306"/>
        </w:trPr>
        <w:tc>
          <w:tcPr>
            <w:tcW w:w="276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Other</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w:t>
            </w:r>
          </w:p>
        </w:tc>
        <w:tc>
          <w:tcPr>
            <w:tcW w:w="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81950306"/>
        </w:trPr>
        <w:tc>
          <w:tcPr>
            <w:tcW w:w="2765"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employee benefits</w:t>
            </w:r>
          </w:p>
        </w:tc>
        <w:tc>
          <w:tcPr>
            <w:tcW w:w="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1,518</w:t>
            </w:r>
          </w:p>
        </w:tc>
        <w:tc>
          <w:tcPr>
            <w:tcW w:w="9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1,396</w:t>
            </w:r>
          </w:p>
        </w:tc>
        <w:tc>
          <w:tcPr>
            <w:tcW w:w="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3,128</w:t>
            </w:r>
          </w:p>
        </w:tc>
        <w:tc>
          <w:tcPr>
            <w:tcW w:w="10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2,862</w:t>
            </w:r>
          </w:p>
        </w:tc>
        <w:tc>
          <w:tcPr>
            <w:tcW w:w="1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81950306"/>
        <w:rPr>
          <w:sz w:val="20"/>
          <w:szCs w:val="20"/>
        </w:rPr>
      </w:pPr>
      <w:r>
        <w:rPr>
          <w:sz w:val="20"/>
          <w:szCs w:val="20"/>
        </w:rPr>
        <w:t>​</w:t>
      </w:r>
    </w:p>
    <w:p w:rsidR="00000000" w:rsidRDefault="00101D40">
      <w:pPr>
        <w:pStyle w:val="a3"/>
        <w:spacing w:before="0" w:beforeAutospacing="0" w:after="240" w:afterAutospacing="0"/>
        <w:jc w:val="both"/>
        <w:divId w:val="81950306"/>
        <w:rPr>
          <w:sz w:val="20"/>
          <w:szCs w:val="20"/>
        </w:rPr>
      </w:pPr>
      <w:r>
        <w:rPr>
          <w:sz w:val="20"/>
          <w:szCs w:val="20"/>
        </w:rPr>
        <w:t>The Company’</w:t>
      </w:r>
      <w:r>
        <w:rPr>
          <w:sz w:val="20"/>
          <w:szCs w:val="20"/>
        </w:rPr>
        <w:t>s profit-sharing plan includes a matching 401(k) portion, in which the Company matches the first 3% of eligible employee contributions. The Company makes annual contributions in an amount up to 6% of income before income taxes and before contributions to t</w:t>
      </w:r>
      <w:r>
        <w:rPr>
          <w:sz w:val="20"/>
          <w:szCs w:val="20"/>
        </w:rPr>
        <w:t>he profit-sharing and pension plans for all participants, limited to the maximum amount deductible for federal income tax purposes, for each of the periods shown.</w:t>
      </w:r>
    </w:p>
    <w:p w:rsidR="00000000" w:rsidRDefault="00101D40">
      <w:pPr>
        <w:pStyle w:val="a3"/>
        <w:spacing w:before="0" w:beforeAutospacing="0" w:after="240" w:afterAutospacing="0"/>
        <w:divId w:val="81950306"/>
        <w:rPr>
          <w:sz w:val="20"/>
          <w:szCs w:val="20"/>
        </w:rPr>
      </w:pPr>
      <w:r>
        <w:rPr>
          <w:i/>
          <w:iCs/>
          <w:sz w:val="20"/>
          <w:szCs w:val="20"/>
        </w:rPr>
        <w:t>Other Plans</w:t>
      </w:r>
    </w:p>
    <w:p w:rsidR="00000000" w:rsidRDefault="00101D40">
      <w:pPr>
        <w:pStyle w:val="a3"/>
        <w:spacing w:before="0" w:beforeAutospacing="0" w:after="240" w:afterAutospacing="0"/>
        <w:divId w:val="81950306"/>
        <w:rPr>
          <w:sz w:val="20"/>
          <w:szCs w:val="20"/>
        </w:rPr>
      </w:pPr>
      <w:r>
        <w:rPr>
          <w:sz w:val="20"/>
          <w:szCs w:val="20"/>
        </w:rPr>
        <w:t>On November 7, 2018, the Board of Directors of the Company adopted a supplemental</w:t>
      </w:r>
      <w:r>
        <w:rPr>
          <w:sz w:val="20"/>
          <w:szCs w:val="20"/>
        </w:rPr>
        <w:t xml:space="preserve"> executive retirement plan (SERP) which became effective on January 1, 2018. The SERP provides select employees who satisfy certain eligibility requirements with certain benefits upon retirement, termination of employment or death. </w:t>
      </w:r>
    </w:p>
    <w:p w:rsidR="00000000" w:rsidRDefault="00101D40">
      <w:pPr>
        <w:pStyle w:val="a3"/>
        <w:spacing w:before="480" w:beforeAutospacing="0" w:after="0" w:afterAutospacing="0"/>
        <w:jc w:val="center"/>
        <w:divId w:val="817456327"/>
        <w:rPr>
          <w:sz w:val="20"/>
          <w:szCs w:val="20"/>
        </w:rPr>
      </w:pPr>
      <w:r>
        <w:rPr>
          <w:sz w:val="20"/>
          <w:szCs w:val="20"/>
        </w:rPr>
        <w:t>26</w:t>
      </w:r>
    </w:p>
    <w:p w:rsidR="00000000" w:rsidRDefault="00101D40">
      <w:pPr>
        <w:pStyle w:val="a3"/>
        <w:spacing w:before="0" w:beforeAutospacing="0" w:after="0" w:afterAutospacing="0"/>
        <w:jc w:val="center"/>
        <w:divId w:val="1704361371"/>
        <w:rPr>
          <w:sz w:val="20"/>
          <w:szCs w:val="20"/>
        </w:rPr>
      </w:pPr>
      <w:r>
        <w:rPr>
          <w:b/>
          <w:bCs/>
          <w:sz w:val="20"/>
          <w:szCs w:val="20"/>
        </w:rPr>
        <w:t>HAWTHORN BANCSHARES,</w:t>
      </w:r>
      <w:r>
        <w:rPr>
          <w:b/>
          <w:bCs/>
          <w:sz w:val="20"/>
          <w:szCs w:val="20"/>
        </w:rPr>
        <w:t> INC.</w:t>
      </w:r>
    </w:p>
    <w:p w:rsidR="00000000" w:rsidRDefault="00101D40">
      <w:pPr>
        <w:pStyle w:val="a3"/>
        <w:spacing w:before="0" w:beforeAutospacing="0" w:after="240" w:afterAutospacing="0"/>
        <w:jc w:val="center"/>
        <w:divId w:val="1704361371"/>
        <w:rPr>
          <w:sz w:val="20"/>
          <w:szCs w:val="20"/>
        </w:rPr>
      </w:pPr>
      <w:r>
        <w:rPr>
          <w:b/>
          <w:bCs/>
          <w:sz w:val="20"/>
          <w:szCs w:val="20"/>
        </w:rPr>
        <w:t>AND SUBSIDIARIES</w:t>
      </w:r>
    </w:p>
    <w:p w:rsidR="00000000" w:rsidRDefault="00101D40">
      <w:pPr>
        <w:pStyle w:val="a3"/>
        <w:spacing w:before="0" w:beforeAutospacing="0" w:after="240" w:afterAutospacing="0"/>
        <w:jc w:val="center"/>
        <w:divId w:val="1704361371"/>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704361371"/>
        <w:rPr>
          <w:sz w:val="20"/>
          <w:szCs w:val="20"/>
        </w:rPr>
      </w:pPr>
      <w:r>
        <w:rPr>
          <w:i/>
          <w:iCs/>
          <w:sz w:val="20"/>
          <w:szCs w:val="20"/>
        </w:rPr>
        <w:t>(Unaudited)</w:t>
      </w:r>
    </w:p>
    <w:p w:rsidR="00000000" w:rsidRDefault="00101D40">
      <w:pPr>
        <w:pStyle w:val="a3"/>
        <w:spacing w:before="0" w:beforeAutospacing="0" w:after="240" w:afterAutospacing="0"/>
        <w:jc w:val="both"/>
        <w:divId w:val="722631484"/>
        <w:rPr>
          <w:sz w:val="20"/>
          <w:szCs w:val="20"/>
        </w:rPr>
      </w:pPr>
      <w:r>
        <w:rPr>
          <w:sz w:val="20"/>
          <w:szCs w:val="20"/>
        </w:rPr>
        <w:t xml:space="preserve">As of June 30, 2020, the accrued liability was $800,000 </w:t>
      </w:r>
      <w:r>
        <w:rPr>
          <w:sz w:val="20"/>
          <w:szCs w:val="20"/>
        </w:rPr>
        <w:t>and the expense for both the three and six months ended June 30, 2020 and 2019 was $80,000 and $160,000, respectively, and is recognized over the required service period.  </w:t>
      </w:r>
    </w:p>
    <w:p w:rsidR="00000000" w:rsidRDefault="00101D40">
      <w:pPr>
        <w:pStyle w:val="a3"/>
        <w:spacing w:before="0" w:beforeAutospacing="0" w:after="240" w:afterAutospacing="0"/>
        <w:divId w:val="722631484"/>
        <w:rPr>
          <w:i/>
          <w:iCs/>
          <w:sz w:val="20"/>
          <w:szCs w:val="20"/>
        </w:rPr>
      </w:pPr>
      <w:r>
        <w:rPr>
          <w:i/>
          <w:iCs/>
          <w:sz w:val="20"/>
          <w:szCs w:val="20"/>
        </w:rPr>
        <w:t>Pension</w:t>
      </w:r>
    </w:p>
    <w:p w:rsidR="00000000" w:rsidRDefault="00101D40">
      <w:pPr>
        <w:pStyle w:val="a3"/>
        <w:spacing w:before="0" w:beforeAutospacing="0" w:after="240" w:afterAutospacing="0"/>
        <w:jc w:val="both"/>
        <w:divId w:val="722631484"/>
        <w:rPr>
          <w:sz w:val="20"/>
          <w:szCs w:val="20"/>
        </w:rPr>
      </w:pPr>
      <w:r>
        <w:rPr>
          <w:sz w:val="20"/>
          <w:szCs w:val="20"/>
        </w:rPr>
        <w:t>The Company provides a noncontributory defined benefit pension plan for all</w:t>
      </w:r>
      <w:r>
        <w:rPr>
          <w:sz w:val="20"/>
          <w:szCs w:val="20"/>
        </w:rPr>
        <w:t xml:space="preserve"> full-time eligible employees. Beginning January 1, 2018 and for all retrospective periods presented, the Company adopted the guidance under ASU 2017-07, </w:t>
      </w:r>
      <w:r>
        <w:rPr>
          <w:i/>
          <w:iCs/>
          <w:sz w:val="20"/>
          <w:szCs w:val="20"/>
        </w:rPr>
        <w:t>Improving the Presentation of Net Periodic Pension Cost and Net Periodic Postretirement Benefit Cost</w:t>
      </w:r>
      <w:r>
        <w:rPr>
          <w:sz w:val="20"/>
          <w:szCs w:val="20"/>
        </w:rPr>
        <w:t xml:space="preserve">. </w:t>
      </w:r>
      <w:r>
        <w:rPr>
          <w:sz w:val="20"/>
          <w:szCs w:val="20"/>
        </w:rPr>
        <w:t>Under the new guidance, only the service cost component of the net periodic benefit cost is reported in the same income statement line item as salaries and benefits, and the remaining components are reported as other non-interest expense. An employer is re</w:t>
      </w:r>
      <w:r>
        <w:rPr>
          <w:sz w:val="20"/>
          <w:szCs w:val="20"/>
        </w:rPr>
        <w:t>quired to recognize the funded status of a defined benefit postretirement plan as an asset or liability in its balance sheet and to recognize changes in that funded status in the year in which the changes occur through comprehensive income. Under the Compa</w:t>
      </w:r>
      <w:r>
        <w:rPr>
          <w:sz w:val="20"/>
          <w:szCs w:val="20"/>
        </w:rPr>
        <w:t>ny’s funding policy for the defined benefit pension plan, contributions are made to a trust as necessary to provide for current service and for any unfunded accrued actuarial liabilities over a reasonable period. To the extent that these requirements are f</w:t>
      </w:r>
      <w:r>
        <w:rPr>
          <w:sz w:val="20"/>
          <w:szCs w:val="20"/>
        </w:rPr>
        <w:t>ully covered by assets in the trust, a contribution might not be made in a particular year. The Company made a pension contribution of $500,000 on March 25, 2020. Effective July 1, 2017, the Company amended the pension plan to effectuate a “soft freeze” su</w:t>
      </w:r>
      <w:r>
        <w:rPr>
          <w:sz w:val="20"/>
          <w:szCs w:val="20"/>
        </w:rPr>
        <w:t>ch that no individual hired (or rehired in the case of a former employee) by the Company after September 30, 2017, whether or not such individual is or was a vested member in the plan, will be eligible to be an active member and be entitled to accrue any b</w:t>
      </w:r>
      <w:r>
        <w:rPr>
          <w:sz w:val="20"/>
          <w:szCs w:val="20"/>
        </w:rPr>
        <w:t xml:space="preserve">enefits under the plan. </w:t>
      </w:r>
    </w:p>
    <w:p w:rsidR="00000000" w:rsidRDefault="00101D40">
      <w:pPr>
        <w:pStyle w:val="a3"/>
        <w:spacing w:before="0" w:beforeAutospacing="0" w:after="240" w:afterAutospacing="0"/>
        <w:divId w:val="722631484"/>
        <w:rPr>
          <w:i/>
          <w:iCs/>
          <w:sz w:val="20"/>
          <w:szCs w:val="20"/>
        </w:rPr>
      </w:pPr>
      <w:r>
        <w:rPr>
          <w:i/>
          <w:iCs/>
          <w:sz w:val="20"/>
          <w:szCs w:val="20"/>
        </w:rPr>
        <w:t>Components of Net Pension Cost and Other Amounts Recognized in Accumulated Other Comprehensive Income</w:t>
      </w:r>
    </w:p>
    <w:p w:rsidR="00000000" w:rsidRDefault="00101D40">
      <w:pPr>
        <w:pStyle w:val="a3"/>
        <w:spacing w:before="0" w:beforeAutospacing="0" w:after="240" w:afterAutospacing="0"/>
        <w:jc w:val="both"/>
        <w:divId w:val="722631484"/>
        <w:rPr>
          <w:sz w:val="20"/>
          <w:szCs w:val="20"/>
        </w:rPr>
      </w:pPr>
      <w:r>
        <w:rPr>
          <w:sz w:val="20"/>
          <w:szCs w:val="20"/>
        </w:rPr>
        <w:t>The following items are components of net pension cost for the periods indicated:</w:t>
      </w:r>
    </w:p>
    <w:p w:rsidR="00000000" w:rsidRDefault="00101D40">
      <w:pPr>
        <w:pStyle w:val="a3"/>
        <w:spacing w:before="0" w:beforeAutospacing="0" w:after="0" w:afterAutospacing="0"/>
        <w:divId w:val="7226314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51"/>
        <w:gridCol w:w="190"/>
        <w:gridCol w:w="122"/>
        <w:gridCol w:w="756"/>
        <w:gridCol w:w="189"/>
        <w:gridCol w:w="121"/>
        <w:gridCol w:w="756"/>
        <w:gridCol w:w="121"/>
      </w:tblGrid>
      <w:tr w:rsidR="00000000">
        <w:trPr>
          <w:divId w:val="722631484"/>
          <w:trHeight w:val="20"/>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divId w:val="1632789419"/>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6546714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61873903"/>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0584553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5972664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88147696"/>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284324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76879968"/>
              <w:rPr>
                <w:sz w:val="20"/>
                <w:szCs w:val="20"/>
              </w:rPr>
            </w:pPr>
            <w:r>
              <w:rPr>
                <w:sz w:val="2"/>
                <w:szCs w:val="2"/>
              </w:rPr>
              <w:t>​</w:t>
            </w:r>
          </w:p>
        </w:tc>
      </w:tr>
      <w:tr w:rsidR="00000000">
        <w:trPr>
          <w:divId w:val="722631484"/>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70"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Pension Benefits</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722631484"/>
        </w:trPr>
        <w:tc>
          <w:tcPr>
            <w:tcW w:w="364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722631484"/>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Service cost - benefits earned during the year</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1,614</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1,431</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Interest costs on projected benefit obligations (a)</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1,127</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1,168</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Expected return on plan assets (a)</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(1,598)</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(1,467)</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Expected administrative expenses (a)</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110</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122</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Amortization of prior service cost (a)</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50</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79</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Amortization of unrecognized net loss (a)</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164</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Net periodic pension cost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1,467</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1,333</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Net periodic pension cost for the three months ended June 30, (actual)</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343</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336</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22631484"/>
        </w:trPr>
        <w:tc>
          <w:tcPr>
            <w:tcW w:w="36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Net periodic pension cost for the six months ended June 30, (actual)</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807</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715</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divId w:val="7226314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22631484"/>
        </w:trPr>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 xml:space="preserve">The components of net periodic pension cost other than the service cost component are included in other non-interest expense. </w:t>
            </w:r>
          </w:p>
        </w:tc>
      </w:tr>
    </w:tbl>
    <w:p w:rsidR="00000000" w:rsidRDefault="00101D40">
      <w:pPr>
        <w:pStyle w:val="a3"/>
        <w:spacing w:before="0" w:beforeAutospacing="0" w:after="0" w:afterAutospacing="0"/>
        <w:jc w:val="both"/>
        <w:divId w:val="722631484"/>
        <w:rPr>
          <w:sz w:val="20"/>
          <w:szCs w:val="20"/>
        </w:rPr>
      </w:pPr>
      <w:r>
        <w:rPr>
          <w:sz w:val="20"/>
          <w:szCs w:val="20"/>
        </w:rPr>
        <w:t>Net periodic pension benefit costs include interest costs based on an assumed discount rate, the expected return on plan assets based on actuarially derived market-related values, and the amortization of net actuarial losses. Net periodic postretirement be</w:t>
      </w:r>
      <w:r>
        <w:rPr>
          <w:sz w:val="20"/>
          <w:szCs w:val="20"/>
        </w:rPr>
        <w:t xml:space="preserve">nefit costs include service costs, interest costs based on an assumed discount rate, and the amortization of prior service credits and net actuarial gains. Differences between expected and actual results in each year are included in the net actuarial gain </w:t>
      </w:r>
      <w:r>
        <w:rPr>
          <w:sz w:val="20"/>
          <w:szCs w:val="20"/>
        </w:rPr>
        <w:t xml:space="preserve">or loss amount, which is recognized in other comprehensive income. The net actuarial gain or loss in excess of a 10% corridor is amortized in net periodic benefit cost over the average remaining service period of active </w:t>
      </w:r>
    </w:p>
    <w:p w:rsidR="00000000" w:rsidRDefault="00101D40">
      <w:pPr>
        <w:pStyle w:val="a3"/>
        <w:spacing w:before="480" w:beforeAutospacing="0" w:after="0" w:afterAutospacing="0"/>
        <w:jc w:val="center"/>
        <w:divId w:val="1213618554"/>
        <w:rPr>
          <w:sz w:val="20"/>
          <w:szCs w:val="20"/>
        </w:rPr>
      </w:pPr>
      <w:r>
        <w:rPr>
          <w:sz w:val="20"/>
          <w:szCs w:val="20"/>
        </w:rPr>
        <w:t>27</w:t>
      </w:r>
    </w:p>
    <w:p w:rsidR="00000000" w:rsidRDefault="00101D40">
      <w:pPr>
        <w:pStyle w:val="a3"/>
        <w:spacing w:before="0" w:beforeAutospacing="0" w:after="0" w:afterAutospacing="0"/>
        <w:jc w:val="center"/>
        <w:divId w:val="1283415203"/>
        <w:rPr>
          <w:sz w:val="20"/>
          <w:szCs w:val="20"/>
        </w:rPr>
      </w:pPr>
      <w:r>
        <w:rPr>
          <w:b/>
          <w:bCs/>
          <w:sz w:val="20"/>
          <w:szCs w:val="20"/>
        </w:rPr>
        <w:t>HAWTHORN BANCSHARES, INC.</w:t>
      </w:r>
    </w:p>
    <w:p w:rsidR="00000000" w:rsidRDefault="00101D40">
      <w:pPr>
        <w:pStyle w:val="a3"/>
        <w:spacing w:before="0" w:beforeAutospacing="0" w:after="240" w:afterAutospacing="0"/>
        <w:jc w:val="center"/>
        <w:divId w:val="1283415203"/>
        <w:rPr>
          <w:sz w:val="20"/>
          <w:szCs w:val="20"/>
        </w:rPr>
      </w:pPr>
      <w:r>
        <w:rPr>
          <w:b/>
          <w:bCs/>
          <w:sz w:val="20"/>
          <w:szCs w:val="20"/>
        </w:rPr>
        <w:t>AND SU</w:t>
      </w:r>
      <w:r>
        <w:rPr>
          <w:b/>
          <w:bCs/>
          <w:sz w:val="20"/>
          <w:szCs w:val="20"/>
        </w:rPr>
        <w:t>BSIDIARIES</w:t>
      </w:r>
    </w:p>
    <w:p w:rsidR="00000000" w:rsidRDefault="00101D40">
      <w:pPr>
        <w:pStyle w:val="a3"/>
        <w:spacing w:before="0" w:beforeAutospacing="0" w:after="240" w:afterAutospacing="0"/>
        <w:jc w:val="center"/>
        <w:divId w:val="1283415203"/>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283415203"/>
        <w:rPr>
          <w:sz w:val="20"/>
          <w:szCs w:val="20"/>
        </w:rPr>
      </w:pPr>
      <w:r>
        <w:rPr>
          <w:i/>
          <w:iCs/>
          <w:sz w:val="20"/>
          <w:szCs w:val="20"/>
        </w:rPr>
        <w:t>(Unaudited)</w:t>
      </w:r>
    </w:p>
    <w:p w:rsidR="00000000" w:rsidRDefault="00101D40">
      <w:pPr>
        <w:pStyle w:val="a3"/>
        <w:spacing w:before="0" w:beforeAutospacing="0" w:after="240" w:afterAutospacing="0"/>
        <w:jc w:val="both"/>
        <w:divId w:val="572738235"/>
        <w:rPr>
          <w:sz w:val="20"/>
          <w:szCs w:val="20"/>
        </w:rPr>
      </w:pPr>
      <w:r>
        <w:rPr>
          <w:sz w:val="20"/>
          <w:szCs w:val="20"/>
        </w:rPr>
        <w:t>participants in the Plans. The prior service credit is amortized over the average remaining service period to full eligibility for participating employees expected to receive benefits.</w:t>
      </w:r>
    </w:p>
    <w:p w:rsidR="00000000" w:rsidRDefault="00101D40">
      <w:pPr>
        <w:pStyle w:val="a3"/>
        <w:spacing w:before="0" w:beforeAutospacing="0" w:after="240" w:afterAutospacing="0"/>
        <w:divId w:val="572738235"/>
        <w:rPr>
          <w:sz w:val="20"/>
          <w:szCs w:val="20"/>
        </w:rPr>
      </w:pPr>
      <w:r>
        <w:rPr>
          <w:b/>
          <w:bCs/>
          <w:sz w:val="20"/>
          <w:szCs w:val="20"/>
        </w:rPr>
        <w:t>(</w:t>
      </w:r>
      <w:r>
        <w:rPr>
          <w:b/>
          <w:bCs/>
          <w:sz w:val="20"/>
          <w:szCs w:val="20"/>
        </w:rPr>
        <w:t>11)   Earnings per Share</w:t>
      </w:r>
    </w:p>
    <w:p w:rsidR="00000000" w:rsidRDefault="00101D40">
      <w:pPr>
        <w:pStyle w:val="a3"/>
        <w:spacing w:before="0" w:beforeAutospacing="0" w:after="240" w:afterAutospacing="0"/>
        <w:jc w:val="both"/>
        <w:divId w:val="572738235"/>
        <w:rPr>
          <w:sz w:val="20"/>
          <w:szCs w:val="20"/>
        </w:rPr>
      </w:pPr>
      <w:r>
        <w:rPr>
          <w:i/>
          <w:iCs/>
          <w:sz w:val="20"/>
          <w:szCs w:val="20"/>
        </w:rPr>
        <w:t>Stock Dividend</w:t>
      </w:r>
      <w:r>
        <w:rPr>
          <w:sz w:val="20"/>
          <w:szCs w:val="20"/>
        </w:rPr>
        <w:t xml:space="preserve"> </w:t>
      </w:r>
    </w:p>
    <w:p w:rsidR="00000000" w:rsidRDefault="00101D40">
      <w:pPr>
        <w:pStyle w:val="a3"/>
        <w:spacing w:before="0" w:beforeAutospacing="0" w:after="240" w:afterAutospacing="0"/>
        <w:jc w:val="both"/>
        <w:divId w:val="572738235"/>
        <w:rPr>
          <w:sz w:val="20"/>
          <w:szCs w:val="20"/>
        </w:rPr>
      </w:pPr>
      <w:r>
        <w:rPr>
          <w:sz w:val="20"/>
          <w:szCs w:val="20"/>
        </w:rPr>
        <w:t xml:space="preserve">On July 1, 2020, the Company paid a special stock dividend of 4% to common shareholders of record at the close of business on June 15, 2020. For all periods presented, share information, including basic and diluted </w:t>
      </w:r>
      <w:r>
        <w:rPr>
          <w:sz w:val="20"/>
          <w:szCs w:val="20"/>
        </w:rPr>
        <w:t>earnings per share, has been adjusted retroactively to reflect this change.</w:t>
      </w:r>
    </w:p>
    <w:p w:rsidR="00000000" w:rsidRDefault="00101D40">
      <w:pPr>
        <w:pStyle w:val="a3"/>
        <w:spacing w:before="0" w:beforeAutospacing="0" w:after="240" w:afterAutospacing="0"/>
        <w:jc w:val="both"/>
        <w:divId w:val="572738235"/>
        <w:rPr>
          <w:sz w:val="20"/>
          <w:szCs w:val="20"/>
        </w:rPr>
      </w:pPr>
      <w:r>
        <w:rPr>
          <w:sz w:val="20"/>
          <w:szCs w:val="20"/>
        </w:rPr>
        <w:t>Basic earnings per share is computed by dividing income available to shareholders by the weighted average number of shares outstanding during the year. Diluted earnings per share g</w:t>
      </w:r>
      <w:r>
        <w:rPr>
          <w:sz w:val="20"/>
          <w:szCs w:val="20"/>
        </w:rPr>
        <w:t>ives effect to all dilutive potential shares that were outstanding during the year.</w:t>
      </w:r>
    </w:p>
    <w:p w:rsidR="00000000" w:rsidRDefault="00101D40">
      <w:pPr>
        <w:pStyle w:val="a3"/>
        <w:spacing w:before="0" w:beforeAutospacing="0" w:after="240" w:afterAutospacing="0"/>
        <w:jc w:val="both"/>
        <w:divId w:val="572738235"/>
        <w:rPr>
          <w:sz w:val="20"/>
          <w:szCs w:val="20"/>
        </w:rPr>
      </w:pPr>
      <w:r>
        <w:rPr>
          <w:sz w:val="20"/>
          <w:szCs w:val="20"/>
        </w:rPr>
        <w:t>Presented below is a summary of the components used to calculate basic and diluted earnings per common share, which have been restated for all stock dividends:</w:t>
      </w:r>
    </w:p>
    <w:p w:rsidR="00000000" w:rsidRDefault="00101D40">
      <w:pPr>
        <w:pStyle w:val="a3"/>
        <w:spacing w:before="0" w:beforeAutospacing="0" w:after="0" w:afterAutospacing="0"/>
        <w:divId w:val="572738235"/>
        <w:rPr>
          <w:sz w:val="20"/>
          <w:szCs w:val="20"/>
        </w:rPr>
      </w:pPr>
      <w:r>
        <w:rPr>
          <w:sz w:val="2"/>
          <w:szCs w:val="2"/>
        </w:rPr>
        <w:t>​</w:t>
      </w:r>
    </w:p>
    <w:tbl>
      <w:tblPr>
        <w:tblW w:w="5023" w:type="pct"/>
        <w:tblCellMar>
          <w:top w:w="15" w:type="dxa"/>
          <w:left w:w="0" w:type="dxa"/>
          <w:bottom w:w="15" w:type="dxa"/>
          <w:right w:w="0" w:type="dxa"/>
        </w:tblCellMar>
        <w:tblLook w:val="04A0" w:firstRow="1" w:lastRow="0" w:firstColumn="1" w:lastColumn="0" w:noHBand="0" w:noVBand="1"/>
      </w:tblPr>
      <w:tblGrid>
        <w:gridCol w:w="3817"/>
        <w:gridCol w:w="160"/>
        <w:gridCol w:w="101"/>
        <w:gridCol w:w="880"/>
        <w:gridCol w:w="160"/>
        <w:gridCol w:w="100"/>
        <w:gridCol w:w="880"/>
        <w:gridCol w:w="160"/>
        <w:gridCol w:w="100"/>
        <w:gridCol w:w="860"/>
        <w:gridCol w:w="160"/>
        <w:gridCol w:w="100"/>
        <w:gridCol w:w="860"/>
        <w:gridCol w:w="6"/>
      </w:tblGrid>
      <w:tr w:rsidR="00000000">
        <w:trPr>
          <w:divId w:val="572738235"/>
          <w:trHeight w:val="20"/>
        </w:trPr>
        <w:tc>
          <w:tcPr>
            <w:tcW w:w="2596" w:type="pct"/>
            <w:tcMar>
              <w:top w:w="0" w:type="dxa"/>
              <w:left w:w="0" w:type="dxa"/>
              <w:bottom w:w="0" w:type="dxa"/>
              <w:right w:w="0" w:type="dxa"/>
            </w:tcMar>
            <w:vAlign w:val="bottom"/>
            <w:hideMark/>
          </w:tcPr>
          <w:p w:rsidR="00000000" w:rsidRDefault="00101D40">
            <w:pPr>
              <w:pStyle w:val="a3"/>
              <w:spacing w:before="0" w:beforeAutospacing="0" w:after="0" w:afterAutospacing="0"/>
              <w:divId w:val="20757372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2298540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58384963"/>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475932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3985581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70542632"/>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792811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507659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11278011"/>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392880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831356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8054719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9557189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1637185"/>
              <w:rPr>
                <w:sz w:val="20"/>
                <w:szCs w:val="20"/>
              </w:rPr>
            </w:pPr>
            <w:r>
              <w:rPr>
                <w:sz w:val="2"/>
                <w:szCs w:val="2"/>
              </w:rPr>
              <w:t>​</w:t>
            </w:r>
          </w:p>
        </w:tc>
      </w:tr>
      <w:tr w:rsidR="00000000">
        <w:trPr>
          <w:divId w:val="572738235"/>
        </w:trPr>
        <w:tc>
          <w:tcPr>
            <w:tcW w:w="25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17"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Three Months Ended June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18"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572738235"/>
        </w:trPr>
        <w:tc>
          <w:tcPr>
            <w:tcW w:w="25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(dollars 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572738235"/>
        </w:trPr>
        <w:tc>
          <w:tcPr>
            <w:tcW w:w="25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Basic earnings per share: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Net income available to shareholders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3,282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4,150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8,186</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Average shares outstanding</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6,485,648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6,497,919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Basic earnings per share</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0.64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w:t>
            </w:r>
          </w:p>
        </w:tc>
        <w:tc>
          <w:tcPr>
            <w:tcW w:w="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Diluted earnings per share: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Net income available to shareholders</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3,282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4,150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8,186</w:t>
            </w:r>
          </w:p>
        </w:tc>
        <w:tc>
          <w:tcPr>
            <w:tcW w:w="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Average shares outstanding</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6,485,648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6,497,919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dilutive stock options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Average shares outstanding including dilutive stock options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6,485,648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6,497,919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6,525,684</w:t>
            </w:r>
          </w:p>
        </w:tc>
        <w:tc>
          <w:tcPr>
            <w:tcW w:w="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572738235"/>
        </w:trPr>
        <w:tc>
          <w:tcPr>
            <w:tcW w:w="259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Diluted earnings per share</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0.64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w:t>
            </w:r>
          </w:p>
        </w:tc>
        <w:tc>
          <w:tcPr>
            <w:tcW w:w="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572738235"/>
        <w:rPr>
          <w:sz w:val="20"/>
          <w:szCs w:val="20"/>
        </w:rPr>
      </w:pPr>
      <w:r>
        <w:rPr>
          <w:sz w:val="20"/>
          <w:szCs w:val="20"/>
        </w:rPr>
        <w:t>​</w:t>
      </w:r>
    </w:p>
    <w:p w:rsidR="00000000" w:rsidRDefault="00101D40">
      <w:pPr>
        <w:pStyle w:val="a3"/>
        <w:spacing w:before="0" w:beforeAutospacing="0" w:after="240" w:afterAutospacing="0"/>
        <w:jc w:val="both"/>
        <w:divId w:val="572738235"/>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shares for the three and six months ended June 30, 2020 that were omitted from the computation of diluted earnings per share as a result of being considered anti-dilutive.</w:t>
      </w:r>
    </w:p>
    <w:p w:rsidR="00000000" w:rsidRDefault="00101D40">
      <w:pPr>
        <w:pStyle w:val="a3"/>
        <w:spacing w:before="0" w:beforeAutospacing="0" w:after="240" w:afterAutospacing="0"/>
        <w:jc w:val="both"/>
        <w:divId w:val="572738235"/>
        <w:rPr>
          <w:sz w:val="20"/>
          <w:szCs w:val="20"/>
        </w:rPr>
      </w:pPr>
      <w:r>
        <w:rPr>
          <w:i/>
          <w:iCs/>
          <w:sz w:val="20"/>
          <w:szCs w:val="20"/>
        </w:rPr>
        <w:t>Repurchase Program</w:t>
      </w:r>
      <w:r>
        <w:rPr>
          <w:b/>
          <w:bCs/>
          <w:i/>
          <w:iCs/>
          <w:sz w:val="20"/>
          <w:szCs w:val="20"/>
        </w:rPr>
        <w:t xml:space="preserve"> </w:t>
      </w:r>
    </w:p>
    <w:p w:rsidR="00000000" w:rsidRDefault="00101D40">
      <w:pPr>
        <w:pStyle w:val="a3"/>
        <w:spacing w:before="0" w:beforeAutospacing="0" w:after="240" w:afterAutospacing="0"/>
        <w:jc w:val="both"/>
        <w:divId w:val="572738235"/>
        <w:rPr>
          <w:sz w:val="20"/>
          <w:szCs w:val="20"/>
        </w:rPr>
      </w:pPr>
      <w:r>
        <w:rPr>
          <w:sz w:val="20"/>
          <w:szCs w:val="20"/>
        </w:rPr>
        <w:t>On Septemb</w:t>
      </w:r>
      <w:r>
        <w:rPr>
          <w:sz w:val="20"/>
          <w:szCs w:val="20"/>
        </w:rPr>
        <w:t>er 18, 2019, the Company's Board of Directors authorized the purchase of up to $5.0 million market value of the Company's common stock. Management was given discretion to determine the number and pricing of the shares to be purchased, as well as, the timin</w:t>
      </w:r>
      <w:r>
        <w:rPr>
          <w:sz w:val="20"/>
          <w:szCs w:val="20"/>
        </w:rPr>
        <w:t>g of any such purchases. In the second quarter of 2020 the repurchase program was temporarily suspended. As of June 30, 2020, the Company had repurchased a total of 40,036 shares of common stock pursuant to the repurchase program at an average price of $20</w:t>
      </w:r>
      <w:r>
        <w:rPr>
          <w:sz w:val="20"/>
          <w:szCs w:val="20"/>
        </w:rPr>
        <w:t>.22 per share.</w:t>
      </w:r>
    </w:p>
    <w:p w:rsidR="00000000" w:rsidRDefault="00101D40">
      <w:pPr>
        <w:pStyle w:val="a3"/>
        <w:spacing w:before="480" w:beforeAutospacing="0" w:after="0" w:afterAutospacing="0"/>
        <w:jc w:val="center"/>
        <w:divId w:val="364454173"/>
        <w:rPr>
          <w:sz w:val="20"/>
          <w:szCs w:val="20"/>
        </w:rPr>
      </w:pPr>
      <w:r>
        <w:rPr>
          <w:sz w:val="20"/>
          <w:szCs w:val="20"/>
        </w:rPr>
        <w:t>28</w:t>
      </w:r>
    </w:p>
    <w:p w:rsidR="00000000" w:rsidRDefault="00101D40">
      <w:pPr>
        <w:pStyle w:val="a3"/>
        <w:spacing w:before="0" w:beforeAutospacing="0" w:after="0" w:afterAutospacing="0"/>
        <w:jc w:val="center"/>
        <w:divId w:val="2045863863"/>
        <w:rPr>
          <w:sz w:val="20"/>
          <w:szCs w:val="20"/>
        </w:rPr>
      </w:pPr>
      <w:r>
        <w:rPr>
          <w:b/>
          <w:bCs/>
          <w:sz w:val="20"/>
          <w:szCs w:val="20"/>
        </w:rPr>
        <w:t>HAWTHORN BANCSHARES, INC.</w:t>
      </w:r>
    </w:p>
    <w:p w:rsidR="00000000" w:rsidRDefault="00101D40">
      <w:pPr>
        <w:pStyle w:val="a3"/>
        <w:spacing w:before="0" w:beforeAutospacing="0" w:after="240" w:afterAutospacing="0"/>
        <w:jc w:val="center"/>
        <w:divId w:val="2045863863"/>
        <w:rPr>
          <w:sz w:val="20"/>
          <w:szCs w:val="20"/>
        </w:rPr>
      </w:pPr>
      <w:r>
        <w:rPr>
          <w:b/>
          <w:bCs/>
          <w:sz w:val="20"/>
          <w:szCs w:val="20"/>
        </w:rPr>
        <w:t>AND SUBSIDIARIES</w:t>
      </w:r>
    </w:p>
    <w:p w:rsidR="00000000" w:rsidRDefault="00101D40">
      <w:pPr>
        <w:pStyle w:val="a3"/>
        <w:spacing w:before="0" w:beforeAutospacing="0" w:after="240" w:afterAutospacing="0"/>
        <w:jc w:val="center"/>
        <w:divId w:val="2045863863"/>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2045863863"/>
        <w:rPr>
          <w:sz w:val="20"/>
          <w:szCs w:val="20"/>
        </w:rPr>
      </w:pPr>
      <w:r>
        <w:rPr>
          <w:i/>
          <w:iCs/>
          <w:sz w:val="20"/>
          <w:szCs w:val="20"/>
        </w:rPr>
        <w:t>(Unaudited)</w:t>
      </w:r>
    </w:p>
    <w:p w:rsidR="00000000" w:rsidRDefault="00101D40">
      <w:pPr>
        <w:pStyle w:val="a3"/>
        <w:spacing w:before="0" w:beforeAutospacing="0" w:after="240" w:afterAutospacing="0"/>
        <w:divId w:val="2016228259"/>
        <w:rPr>
          <w:sz w:val="20"/>
          <w:szCs w:val="20"/>
        </w:rPr>
      </w:pPr>
      <w:r>
        <w:rPr>
          <w:b/>
          <w:bCs/>
          <w:sz w:val="20"/>
          <w:szCs w:val="20"/>
        </w:rPr>
        <w:t>(12)   Fair Value Measurements</w:t>
      </w:r>
    </w:p>
    <w:p w:rsidR="00000000" w:rsidRDefault="00101D40">
      <w:pPr>
        <w:pStyle w:val="a3"/>
        <w:spacing w:before="0" w:beforeAutospacing="0" w:after="240" w:afterAutospacing="0"/>
        <w:jc w:val="both"/>
        <w:divId w:val="2016228259"/>
        <w:rPr>
          <w:sz w:val="20"/>
          <w:szCs w:val="20"/>
        </w:rPr>
      </w:pPr>
      <w:r>
        <w:rPr>
          <w:sz w:val="20"/>
          <w:szCs w:val="20"/>
        </w:rPr>
        <w:t>Fair value represents the amount expected to be received to sell an asset or paid to transfer a liability in its principal or most advantageous market in an orderly transaction between market participants at the measurement date.</w:t>
      </w:r>
    </w:p>
    <w:p w:rsidR="00000000" w:rsidRDefault="00101D40">
      <w:pPr>
        <w:pStyle w:val="a3"/>
        <w:spacing w:before="0" w:beforeAutospacing="0" w:after="240" w:afterAutospacing="0"/>
        <w:jc w:val="both"/>
        <w:divId w:val="2016228259"/>
        <w:rPr>
          <w:sz w:val="20"/>
          <w:szCs w:val="20"/>
        </w:rPr>
      </w:pPr>
      <w:r>
        <w:rPr>
          <w:sz w:val="20"/>
          <w:szCs w:val="20"/>
        </w:rPr>
        <w:t>Depending on the nature of</w:t>
      </w:r>
      <w:r>
        <w:rPr>
          <w:sz w:val="20"/>
          <w:szCs w:val="20"/>
        </w:rPr>
        <w:t xml:space="preserve"> the asset or liability, the Company uses various valuation methodologies and assumptions to estimate fair value. The measurement of fair value under US GAAP uses a hierarchy intended to maximize the use of observable inputs and minimize the use of unobser</w:t>
      </w:r>
      <w:r>
        <w:rPr>
          <w:sz w:val="20"/>
          <w:szCs w:val="20"/>
        </w:rPr>
        <w:t xml:space="preserve">vable inputs. This hierarchy uses three levels of inputs to measure the fair value of assets and liabilities as follows. </w:t>
      </w:r>
    </w:p>
    <w:p w:rsidR="00000000" w:rsidRDefault="00101D40">
      <w:pPr>
        <w:pStyle w:val="a3"/>
        <w:spacing w:before="0" w:beforeAutospacing="0" w:after="240" w:afterAutospacing="0"/>
        <w:ind w:left="504"/>
        <w:jc w:val="both"/>
        <w:divId w:val="2016228259"/>
        <w:rPr>
          <w:sz w:val="20"/>
          <w:szCs w:val="20"/>
        </w:rPr>
      </w:pPr>
      <w:r>
        <w:rPr>
          <w:sz w:val="20"/>
          <w:szCs w:val="20"/>
        </w:rPr>
        <w:t>The fair value hierarchy is as follows:</w:t>
      </w:r>
    </w:p>
    <w:p w:rsidR="00000000" w:rsidRDefault="00101D40">
      <w:pPr>
        <w:pStyle w:val="a3"/>
        <w:spacing w:before="0" w:beforeAutospacing="0" w:after="240" w:afterAutospacing="0"/>
        <w:ind w:left="504"/>
        <w:jc w:val="both"/>
        <w:divId w:val="2016228259"/>
        <w:rPr>
          <w:sz w:val="20"/>
          <w:szCs w:val="20"/>
        </w:rPr>
      </w:pPr>
      <w:r>
        <w:rPr>
          <w:sz w:val="20"/>
          <w:szCs w:val="20"/>
        </w:rPr>
        <w:t>Level 1 – Inputs are unadjusted quoted prices for identical assets or liabilities in active ma</w:t>
      </w:r>
      <w:r>
        <w:rPr>
          <w:sz w:val="20"/>
          <w:szCs w:val="20"/>
        </w:rPr>
        <w:t>rkets. A quoted price in an active market provides the most reliable evidence of fair value and is used to measure fair value whenever available. A contractually binding sales price also provides reliable evidence of fair value.</w:t>
      </w:r>
    </w:p>
    <w:p w:rsidR="00000000" w:rsidRDefault="00101D40">
      <w:pPr>
        <w:pStyle w:val="a3"/>
        <w:spacing w:before="0" w:beforeAutospacing="0" w:after="240" w:afterAutospacing="0"/>
        <w:ind w:left="504"/>
        <w:jc w:val="both"/>
        <w:divId w:val="2016228259"/>
        <w:rPr>
          <w:sz w:val="20"/>
          <w:szCs w:val="20"/>
        </w:rPr>
      </w:pPr>
      <w:r>
        <w:rPr>
          <w:sz w:val="20"/>
          <w:szCs w:val="20"/>
        </w:rPr>
        <w:t>Level 2 – Inputs other than</w:t>
      </w:r>
      <w:r>
        <w:rPr>
          <w:sz w:val="20"/>
          <w:szCs w:val="20"/>
        </w:rPr>
        <w:t xml:space="preserve"> quoted prices included in Level 1 that are observable for the asset or liability, either directly or indirectly. These might include quoted prices for similar assets and liabilities in active markets, such as interest rates and yield curves that are obser</w:t>
      </w:r>
      <w:r>
        <w:rPr>
          <w:sz w:val="20"/>
          <w:szCs w:val="20"/>
        </w:rPr>
        <w:t>vable at commonly quoted intervals.</w:t>
      </w:r>
    </w:p>
    <w:p w:rsidR="00000000" w:rsidRDefault="00101D40">
      <w:pPr>
        <w:pStyle w:val="a3"/>
        <w:spacing w:before="0" w:beforeAutospacing="0" w:after="240" w:afterAutospacing="0"/>
        <w:ind w:left="504"/>
        <w:jc w:val="both"/>
        <w:divId w:val="2016228259"/>
        <w:rPr>
          <w:sz w:val="20"/>
          <w:szCs w:val="20"/>
        </w:rPr>
      </w:pPr>
      <w:r>
        <w:rPr>
          <w:sz w:val="20"/>
          <w:szCs w:val="20"/>
        </w:rPr>
        <w:t>Level 3 – Inputs are unobservable inputs for the asset or liability and significant to the fair value. These may be internally developed using the Company’s best information and assumptions that a market participant woul</w:t>
      </w:r>
      <w:r>
        <w:rPr>
          <w:sz w:val="20"/>
          <w:szCs w:val="20"/>
        </w:rPr>
        <w:t>d consider.</w:t>
      </w:r>
    </w:p>
    <w:p w:rsidR="00000000" w:rsidRDefault="00101D40">
      <w:pPr>
        <w:pStyle w:val="a3"/>
        <w:spacing w:before="0" w:beforeAutospacing="0" w:after="240" w:afterAutospacing="0"/>
        <w:ind w:left="504"/>
        <w:jc w:val="both"/>
        <w:divId w:val="2016228259"/>
        <w:rPr>
          <w:sz w:val="20"/>
          <w:szCs w:val="20"/>
        </w:rPr>
      </w:pPr>
      <w:r>
        <w:rPr>
          <w:sz w:val="20"/>
          <w:szCs w:val="20"/>
        </w:rPr>
        <w:t>In accordance with fair value accounting guidance, the Company measures, records, and reports various types of assets and liabilities at fair value on either a recurring or non-recurring basis in the Consolidated Financial Statements. Nonfinanc</w:t>
      </w:r>
      <w:r>
        <w:rPr>
          <w:sz w:val="20"/>
          <w:szCs w:val="20"/>
        </w:rPr>
        <w:t>ial assets measured at fair value on a nonrecurring basis would include foreclosed real estate, long-lived assets, and core deposit intangible assets, which are reviewed when circumstances or other events indicate that impairment may have occurred.</w:t>
      </w:r>
    </w:p>
    <w:p w:rsidR="00000000" w:rsidRDefault="00101D40">
      <w:pPr>
        <w:pStyle w:val="a3"/>
        <w:spacing w:before="0" w:beforeAutospacing="0" w:after="240" w:afterAutospacing="0"/>
        <w:ind w:left="504"/>
        <w:divId w:val="2016228259"/>
        <w:rPr>
          <w:b/>
          <w:bCs/>
          <w:i/>
          <w:iCs/>
          <w:sz w:val="20"/>
          <w:szCs w:val="20"/>
        </w:rPr>
      </w:pPr>
      <w:r>
        <w:rPr>
          <w:b/>
          <w:bCs/>
          <w:i/>
          <w:iCs/>
          <w:sz w:val="20"/>
          <w:szCs w:val="20"/>
        </w:rPr>
        <w:t>Valuation Methods for Assets and Liabilities Measured at Fair Value on a Recurring Basis</w:t>
      </w:r>
    </w:p>
    <w:p w:rsidR="00000000" w:rsidRDefault="00101D40">
      <w:pPr>
        <w:pStyle w:val="a3"/>
        <w:spacing w:before="0" w:beforeAutospacing="0" w:after="240" w:afterAutospacing="0"/>
        <w:ind w:left="504"/>
        <w:jc w:val="both"/>
        <w:divId w:val="2016228259"/>
        <w:rPr>
          <w:sz w:val="20"/>
          <w:szCs w:val="20"/>
        </w:rPr>
      </w:pPr>
      <w:r>
        <w:rPr>
          <w:sz w:val="20"/>
          <w:szCs w:val="20"/>
        </w:rPr>
        <w:t>Following is a description of the Company’s valuation methodologies used for assets and liabilities recorded at fair value on a recurring basis:</w:t>
      </w:r>
    </w:p>
    <w:p w:rsidR="00000000" w:rsidRDefault="00101D40">
      <w:pPr>
        <w:pStyle w:val="a3"/>
        <w:spacing w:before="0" w:beforeAutospacing="0" w:after="240" w:afterAutospacing="0"/>
        <w:ind w:left="504"/>
        <w:divId w:val="2016228259"/>
        <w:rPr>
          <w:b/>
          <w:bCs/>
          <w:i/>
          <w:iCs/>
          <w:sz w:val="20"/>
          <w:szCs w:val="20"/>
        </w:rPr>
      </w:pPr>
      <w:r>
        <w:rPr>
          <w:b/>
          <w:bCs/>
          <w:i/>
          <w:iCs/>
          <w:sz w:val="20"/>
          <w:szCs w:val="20"/>
        </w:rPr>
        <w:t>Available-for-Sale Sec</w:t>
      </w:r>
      <w:r>
        <w:rPr>
          <w:b/>
          <w:bCs/>
          <w:i/>
          <w:iCs/>
          <w:sz w:val="20"/>
          <w:szCs w:val="20"/>
        </w:rPr>
        <w:t>urities</w:t>
      </w:r>
    </w:p>
    <w:p w:rsidR="00000000" w:rsidRDefault="00101D40">
      <w:pPr>
        <w:pStyle w:val="a3"/>
        <w:spacing w:before="0" w:beforeAutospacing="0" w:after="240" w:afterAutospacing="0"/>
        <w:ind w:left="504"/>
        <w:jc w:val="both"/>
        <w:divId w:val="2016228259"/>
        <w:rPr>
          <w:sz w:val="20"/>
          <w:szCs w:val="20"/>
        </w:rPr>
      </w:pPr>
      <w:r>
        <w:rPr>
          <w:sz w:val="20"/>
          <w:szCs w:val="20"/>
        </w:rPr>
        <w:t>The fair value measurements of the Company’s investment securities are determined by a third party pricing service which considers observable data that may include dealer quotes, market spreads, cash flows, the U.S. Treasury yield curve, live tradi</w:t>
      </w:r>
      <w:r>
        <w:rPr>
          <w:sz w:val="20"/>
          <w:szCs w:val="20"/>
        </w:rPr>
        <w:t>ng levels, trade execution data, market consensus prepayment speeds, credit information and the bond’s terms and conditions, among other things. The fair value measurements are subject to independent verification to another pricing source by management eac</w:t>
      </w:r>
      <w:r>
        <w:rPr>
          <w:sz w:val="20"/>
          <w:szCs w:val="20"/>
        </w:rPr>
        <w:t>h quarter for reasonableness.</w:t>
      </w:r>
    </w:p>
    <w:p w:rsidR="00000000" w:rsidRDefault="00101D40">
      <w:pPr>
        <w:pStyle w:val="a3"/>
        <w:spacing w:before="0" w:beforeAutospacing="0" w:after="240" w:afterAutospacing="0"/>
        <w:ind w:left="504"/>
        <w:jc w:val="both"/>
        <w:divId w:val="2016228259"/>
        <w:rPr>
          <w:sz w:val="20"/>
          <w:szCs w:val="20"/>
        </w:rPr>
      </w:pPr>
      <w:r>
        <w:rPr>
          <w:sz w:val="20"/>
          <w:szCs w:val="20"/>
        </w:rPr>
        <w:t>Equity securities with readily determinable fair values are recorded at fair value, with changes in fair value reflected in earnings. The Company uses level 1 inputs to value equity securities that are traded in active markets</w:t>
      </w:r>
      <w:r>
        <w:rPr>
          <w:sz w:val="20"/>
          <w:szCs w:val="20"/>
        </w:rPr>
        <w:t>. Equity securities that do not have readily determinable fair values are carried at cost and are periodically assessed for impairment. Equity securities that are not actively traded are classified in level 2.</w:t>
      </w:r>
    </w:p>
    <w:p w:rsidR="00000000" w:rsidRDefault="00101D40">
      <w:pPr>
        <w:pStyle w:val="a3"/>
        <w:spacing w:before="480" w:beforeAutospacing="0" w:after="0" w:afterAutospacing="0"/>
        <w:jc w:val="center"/>
        <w:divId w:val="300815782"/>
        <w:rPr>
          <w:sz w:val="20"/>
          <w:szCs w:val="20"/>
        </w:rPr>
      </w:pPr>
      <w:r>
        <w:rPr>
          <w:sz w:val="20"/>
          <w:szCs w:val="20"/>
        </w:rPr>
        <w:t>29</w:t>
      </w:r>
    </w:p>
    <w:p w:rsidR="00000000" w:rsidRDefault="00101D40">
      <w:pPr>
        <w:pStyle w:val="a3"/>
        <w:spacing w:before="0" w:beforeAutospacing="0" w:after="0" w:afterAutospacing="0"/>
        <w:jc w:val="center"/>
        <w:divId w:val="1327172185"/>
        <w:rPr>
          <w:sz w:val="20"/>
          <w:szCs w:val="20"/>
        </w:rPr>
      </w:pPr>
      <w:r>
        <w:rPr>
          <w:b/>
          <w:bCs/>
          <w:sz w:val="20"/>
          <w:szCs w:val="20"/>
        </w:rPr>
        <w:t>HAWTHORN BANCSHARES, INC.</w:t>
      </w:r>
    </w:p>
    <w:p w:rsidR="00000000" w:rsidRDefault="00101D40">
      <w:pPr>
        <w:pStyle w:val="a3"/>
        <w:spacing w:before="0" w:beforeAutospacing="0" w:after="240" w:afterAutospacing="0"/>
        <w:jc w:val="center"/>
        <w:divId w:val="1327172185"/>
        <w:rPr>
          <w:sz w:val="20"/>
          <w:szCs w:val="20"/>
        </w:rPr>
      </w:pPr>
      <w:r>
        <w:rPr>
          <w:b/>
          <w:bCs/>
          <w:sz w:val="20"/>
          <w:szCs w:val="20"/>
        </w:rPr>
        <w:t>AND SUBSIDIARIES</w:t>
      </w:r>
    </w:p>
    <w:p w:rsidR="00000000" w:rsidRDefault="00101D40">
      <w:pPr>
        <w:pStyle w:val="a3"/>
        <w:spacing w:before="0" w:beforeAutospacing="0" w:after="240" w:afterAutospacing="0"/>
        <w:jc w:val="center"/>
        <w:divId w:val="1327172185"/>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327172185"/>
        <w:rPr>
          <w:sz w:val="20"/>
          <w:szCs w:val="20"/>
        </w:rPr>
      </w:pPr>
      <w:r>
        <w:rPr>
          <w:i/>
          <w:iCs/>
          <w:sz w:val="20"/>
          <w:szCs w:val="20"/>
        </w:rPr>
        <w:t>(Unaudited)</w:t>
      </w:r>
    </w:p>
    <w:p w:rsidR="00000000" w:rsidRDefault="00101D40">
      <w:pPr>
        <w:pStyle w:val="a3"/>
        <w:spacing w:before="0" w:beforeAutospacing="0" w:after="240" w:afterAutospacing="0"/>
        <w:ind w:left="504"/>
        <w:divId w:val="730156917"/>
        <w:rPr>
          <w:b/>
          <w:bCs/>
          <w:i/>
          <w:iCs/>
          <w:sz w:val="20"/>
          <w:szCs w:val="20"/>
        </w:rPr>
      </w:pPr>
      <w:r>
        <w:rPr>
          <w:b/>
          <w:bCs/>
          <w:i/>
          <w:iCs/>
          <w:sz w:val="20"/>
          <w:szCs w:val="20"/>
        </w:rPr>
        <w:t>Mortgage Servicing Rights</w:t>
      </w:r>
    </w:p>
    <w:p w:rsidR="00000000" w:rsidRDefault="00101D40">
      <w:pPr>
        <w:pStyle w:val="a3"/>
        <w:spacing w:before="0" w:beforeAutospacing="0" w:after="240" w:afterAutospacing="0"/>
        <w:ind w:left="504"/>
        <w:jc w:val="both"/>
        <w:divId w:val="730156917"/>
        <w:rPr>
          <w:sz w:val="20"/>
          <w:szCs w:val="20"/>
        </w:rPr>
      </w:pPr>
      <w:r>
        <w:rPr>
          <w:sz w:val="20"/>
          <w:szCs w:val="20"/>
        </w:rPr>
        <w:t>The fair value of mortgage servicing rights is based on the discounted value of estimated future cash flows utilizing contractual cash flows, servicing rate, constant prepayment rate, servicing cost, and discount rate factors. Accordingly, the fair value i</w:t>
      </w:r>
      <w:r>
        <w:rPr>
          <w:sz w:val="20"/>
          <w:szCs w:val="20"/>
        </w:rPr>
        <w:t xml:space="preserve">s estimated based on a valuation model that calculates the present value of estimated future net servicing income. The model incorporates assumptions that market participants use in estimating future net servicing income, including estimates of prepayment </w:t>
      </w:r>
      <w:r>
        <w:rPr>
          <w:sz w:val="20"/>
          <w:szCs w:val="20"/>
        </w:rPr>
        <w:t xml:space="preserve">speeds, market discount rates, cost to service, float earnings rates, and other ancillary income, including late fees. The valuation models estimate the present value of estimated future net servicing income. The Company classifies its servicing rights as </w:t>
      </w:r>
      <w:r>
        <w:rPr>
          <w:sz w:val="20"/>
          <w:szCs w:val="20"/>
        </w:rPr>
        <w:t>Level 3.</w:t>
      </w:r>
    </w:p>
    <w:p w:rsidR="00000000" w:rsidRDefault="00101D40">
      <w:pPr>
        <w:pStyle w:val="a3"/>
        <w:spacing w:before="0" w:beforeAutospacing="0" w:after="0" w:afterAutospacing="0"/>
        <w:divId w:val="73015691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27"/>
        <w:gridCol w:w="816"/>
      </w:tblGrid>
      <w:tr w:rsidR="00000000">
        <w:trPr>
          <w:divId w:val="730156917"/>
          <w:trHeight w:val="20"/>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divId w:val="20607372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7889264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32202070"/>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661877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36122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40456050"/>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3162282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7186948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1903215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398785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1818548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62143099"/>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93532766"/>
              <w:rPr>
                <w:sz w:val="20"/>
                <w:szCs w:val="20"/>
              </w:rPr>
            </w:pPr>
            <w:r>
              <w:rPr>
                <w:sz w:val="2"/>
                <w:szCs w:val="2"/>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595"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 Value Measurements</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rFonts w:ascii="Calibri" w:hAnsi="Calibri" w:cs="Calibri"/>
                <w:sz w:val="16"/>
                <w:szCs w:val="16"/>
              </w:rPr>
              <w:t> </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rFonts w:ascii="Calibri" w:hAnsi="Calibri" w:cs="Calibri"/>
                <w:sz w:val="16"/>
                <w:szCs w:val="16"/>
              </w:rPr>
              <w:t> </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Significant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Identical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Observable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Unobservable</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Inputs</w:t>
            </w:r>
          </w:p>
        </w:tc>
      </w:tr>
      <w:tr w:rsidR="00000000">
        <w:trPr>
          <w:divId w:val="730156917"/>
        </w:trPr>
        <w:tc>
          <w:tcPr>
            <w:tcW w:w="27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3)</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June 30,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Treasury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776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776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government and federal agency obligations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8,818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8,818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government-sponsored enterprises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34,810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34,810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Obligations of states and political subdivisions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43,494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43,494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94,887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94,887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Other debt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8,044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8,044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Bank-issued trust preferred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Equity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Mortgage servicing rights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2,145</w:t>
            </w:r>
          </w:p>
        </w:tc>
      </w:tr>
      <w:tr w:rsidR="00000000">
        <w:trPr>
          <w:divId w:val="730156917"/>
        </w:trPr>
        <w:tc>
          <w:tcPr>
            <w:tcW w:w="279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194,195</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790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191,260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2,145</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December 31, 2019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Treasury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8,047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8,047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U.S. government-sponsored enterprises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22,283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22,283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Obligations of states and political subdivisions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33,789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33,789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Mortgage-backed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105,616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105,616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Other debt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3,053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3,053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noWrap/>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Bank-issued trust preferred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730156917"/>
        </w:trPr>
        <w:tc>
          <w:tcPr>
            <w:tcW w:w="27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sz w:val="20"/>
                <w:szCs w:val="20"/>
              </w:rPr>
              <w:t>Mortgage servicing rights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2,482</w:t>
            </w:r>
          </w:p>
        </w:tc>
      </w:tr>
      <w:tr w:rsidR="00000000">
        <w:trPr>
          <w:divId w:val="730156917"/>
        </w:trPr>
        <w:tc>
          <w:tcPr>
            <w:tcW w:w="2796"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177,588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1,008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174,098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2,482</w:t>
            </w:r>
          </w:p>
        </w:tc>
      </w:tr>
    </w:tbl>
    <w:p w:rsidR="00000000" w:rsidRDefault="00101D40">
      <w:pPr>
        <w:pStyle w:val="a3"/>
        <w:spacing w:before="0" w:beforeAutospacing="0" w:after="0" w:afterAutospacing="0"/>
        <w:divId w:val="730156917"/>
        <w:rPr>
          <w:sz w:val="20"/>
          <w:szCs w:val="20"/>
        </w:rPr>
      </w:pPr>
      <w:r>
        <w:rPr>
          <w:sz w:val="20"/>
          <w:szCs w:val="20"/>
        </w:rPr>
        <w:t>​</w:t>
      </w:r>
    </w:p>
    <w:p w:rsidR="00000000" w:rsidRDefault="00101D40">
      <w:pPr>
        <w:pStyle w:val="a3"/>
        <w:spacing w:before="480" w:beforeAutospacing="0" w:after="0" w:afterAutospacing="0"/>
        <w:jc w:val="center"/>
        <w:divId w:val="1562863758"/>
        <w:rPr>
          <w:sz w:val="20"/>
          <w:szCs w:val="20"/>
        </w:rPr>
      </w:pPr>
      <w:r>
        <w:rPr>
          <w:sz w:val="20"/>
          <w:szCs w:val="20"/>
        </w:rPr>
        <w:t>30</w:t>
      </w:r>
    </w:p>
    <w:p w:rsidR="00000000" w:rsidRDefault="00101D40">
      <w:pPr>
        <w:pStyle w:val="a3"/>
        <w:spacing w:before="0" w:beforeAutospacing="0" w:after="0" w:afterAutospacing="0"/>
        <w:jc w:val="center"/>
        <w:divId w:val="2024697974"/>
        <w:rPr>
          <w:sz w:val="20"/>
          <w:szCs w:val="20"/>
        </w:rPr>
      </w:pPr>
      <w:r>
        <w:rPr>
          <w:b/>
          <w:bCs/>
          <w:sz w:val="20"/>
          <w:szCs w:val="20"/>
        </w:rPr>
        <w:t>HAWTHORN BANCSHARES, INC.</w:t>
      </w:r>
    </w:p>
    <w:p w:rsidR="00000000" w:rsidRDefault="00101D40">
      <w:pPr>
        <w:pStyle w:val="a3"/>
        <w:spacing w:before="0" w:beforeAutospacing="0" w:after="240" w:afterAutospacing="0"/>
        <w:jc w:val="center"/>
        <w:divId w:val="2024697974"/>
        <w:rPr>
          <w:sz w:val="20"/>
          <w:szCs w:val="20"/>
        </w:rPr>
      </w:pPr>
      <w:r>
        <w:rPr>
          <w:b/>
          <w:bCs/>
          <w:sz w:val="20"/>
          <w:szCs w:val="20"/>
        </w:rPr>
        <w:t>AND SUBSIDIARIES</w:t>
      </w:r>
    </w:p>
    <w:p w:rsidR="00000000" w:rsidRDefault="00101D40">
      <w:pPr>
        <w:pStyle w:val="a3"/>
        <w:spacing w:before="0" w:beforeAutospacing="0" w:after="240" w:afterAutospacing="0"/>
        <w:jc w:val="center"/>
        <w:divId w:val="2024697974"/>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2024697974"/>
        <w:rPr>
          <w:sz w:val="20"/>
          <w:szCs w:val="20"/>
        </w:rPr>
      </w:pPr>
      <w:r>
        <w:rPr>
          <w:i/>
          <w:iCs/>
          <w:sz w:val="20"/>
          <w:szCs w:val="20"/>
        </w:rPr>
        <w:t>(Unaudited)</w:t>
      </w:r>
    </w:p>
    <w:p w:rsidR="00000000" w:rsidRDefault="00101D40">
      <w:pPr>
        <w:pStyle w:val="a3"/>
        <w:spacing w:before="0" w:beforeAutospacing="0" w:after="240" w:afterAutospacing="0"/>
        <w:jc w:val="both"/>
        <w:divId w:val="642468796"/>
        <w:rPr>
          <w:sz w:val="20"/>
          <w:szCs w:val="20"/>
        </w:rPr>
      </w:pPr>
      <w:r>
        <w:rPr>
          <w:sz w:val="20"/>
          <w:szCs w:val="20"/>
        </w:rPr>
        <w:t>The changes in Level 3 assets and liabilities measured at fair value on a recurring basis are summarized as follows:</w:t>
      </w:r>
    </w:p>
    <w:p w:rsidR="00000000" w:rsidRDefault="00101D40">
      <w:pPr>
        <w:pStyle w:val="a3"/>
        <w:spacing w:before="0" w:beforeAutospacing="0" w:after="0" w:afterAutospacing="0"/>
        <w:divId w:val="642468796"/>
        <w:rPr>
          <w:sz w:val="20"/>
          <w:szCs w:val="20"/>
        </w:rPr>
      </w:pPr>
      <w:r>
        <w:rPr>
          <w:sz w:val="2"/>
          <w:szCs w:val="2"/>
        </w:rPr>
        <w:t>​</w:t>
      </w:r>
    </w:p>
    <w:tbl>
      <w:tblPr>
        <w:tblW w:w="5015" w:type="pct"/>
        <w:tblCellMar>
          <w:top w:w="15" w:type="dxa"/>
          <w:left w:w="0" w:type="dxa"/>
          <w:bottom w:w="15" w:type="dxa"/>
          <w:right w:w="0" w:type="dxa"/>
        </w:tblCellMar>
        <w:tblLook w:val="04A0" w:firstRow="1" w:lastRow="0" w:firstColumn="1" w:lastColumn="0" w:noHBand="0" w:noVBand="1"/>
      </w:tblPr>
      <w:tblGrid>
        <w:gridCol w:w="3587"/>
        <w:gridCol w:w="160"/>
        <w:gridCol w:w="139"/>
        <w:gridCol w:w="860"/>
        <w:gridCol w:w="214"/>
        <w:gridCol w:w="134"/>
        <w:gridCol w:w="862"/>
        <w:gridCol w:w="160"/>
        <w:gridCol w:w="139"/>
        <w:gridCol w:w="860"/>
        <w:gridCol w:w="214"/>
        <w:gridCol w:w="134"/>
        <w:gridCol w:w="862"/>
        <w:gridCol w:w="6"/>
      </w:tblGrid>
      <w:tr w:rsidR="00000000">
        <w:trPr>
          <w:divId w:val="642468796"/>
          <w:trHeight w:val="20"/>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divId w:val="42920012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4759502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45780304"/>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9315434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727273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11384622"/>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8179447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7265064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41808688"/>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7798664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0015026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3192915"/>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5051547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04852328"/>
              <w:rPr>
                <w:sz w:val="20"/>
                <w:szCs w:val="20"/>
              </w:rPr>
            </w:pPr>
            <w:r>
              <w:rPr>
                <w:sz w:val="2"/>
                <w:szCs w:val="2"/>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1134"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 Value Measurements Using</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 Value Measurements Using</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3)</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3)</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Servicing Rights</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Mortgage Servicing Rights</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Three Months Ended June 30, </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13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642468796"/>
        </w:trPr>
        <w:tc>
          <w:tcPr>
            <w:tcW w:w="246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642468796"/>
        </w:trPr>
        <w:tc>
          <w:tcPr>
            <w:tcW w:w="24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Balance at beginning of period</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2,274</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2,875</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2,482</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2,931</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 (losses) or gains (realized/unrealized):</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rFonts w:ascii="Calibri" w:hAnsi="Calibri" w:cs="Calibri"/>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rFonts w:ascii="Calibri" w:hAnsi="Calibri" w:cs="Calibri"/>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rFonts w:ascii="Calibri" w:hAnsi="Calibri" w:cs="Calibri"/>
                <w:sz w:val="20"/>
                <w:szCs w:val="20"/>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r w:rsidR="00000000">
        <w:trPr>
          <w:divId w:val="642468796"/>
        </w:trPr>
        <w:tc>
          <w:tcPr>
            <w:tcW w:w="24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Included in earnings</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(250)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(279)</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(525)</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(373)</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Included in other comprehensive income</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Purchases</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Sales</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Issues</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121</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w:t>
            </w:r>
          </w:p>
        </w:tc>
        <w:tc>
          <w:tcPr>
            <w:tcW w:w="10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188</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99</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Settlements</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42468796"/>
        </w:trPr>
        <w:tc>
          <w:tcPr>
            <w:tcW w:w="2460"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Balance at end of period</w:t>
            </w:r>
          </w:p>
        </w:tc>
        <w:tc>
          <w:tcPr>
            <w:tcW w:w="1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2,145</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2,657</w:t>
            </w:r>
          </w:p>
        </w:tc>
        <w:tc>
          <w:tcPr>
            <w:tcW w:w="1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2,145</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2,657</w:t>
            </w:r>
          </w:p>
        </w:tc>
        <w:tc>
          <w:tcPr>
            <w:tcW w:w="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20"/>
                <w:szCs w:val="20"/>
              </w:rPr>
              <w:t>​</w:t>
            </w:r>
          </w:p>
        </w:tc>
      </w:tr>
    </w:tbl>
    <w:p w:rsidR="00000000" w:rsidRDefault="00101D40">
      <w:pPr>
        <w:pStyle w:val="a3"/>
        <w:spacing w:before="0" w:beforeAutospacing="0" w:after="0" w:afterAutospacing="0"/>
        <w:divId w:val="642468796"/>
        <w:rPr>
          <w:sz w:val="20"/>
          <w:szCs w:val="20"/>
        </w:rPr>
      </w:pPr>
      <w:r>
        <w:rPr>
          <w:sz w:val="20"/>
          <w:szCs w:val="20"/>
        </w:rPr>
        <w:t>​</w:t>
      </w:r>
    </w:p>
    <w:p w:rsidR="00000000" w:rsidRDefault="00101D40">
      <w:pPr>
        <w:pStyle w:val="a3"/>
        <w:spacing w:before="0" w:beforeAutospacing="0" w:after="240" w:afterAutospacing="0"/>
        <w:ind w:left="504"/>
        <w:divId w:val="642468796"/>
        <w:rPr>
          <w:b/>
          <w:bCs/>
          <w:i/>
          <w:iCs/>
          <w:sz w:val="20"/>
          <w:szCs w:val="20"/>
        </w:rPr>
      </w:pPr>
      <w:r>
        <w:rPr>
          <w:b/>
          <w:bCs/>
          <w:i/>
          <w:iCs/>
          <w:sz w:val="20"/>
          <w:szCs w:val="20"/>
        </w:rPr>
        <w:t>Valuation methods for Assets and Liabilities measured at fair value on a nonrecurring basis</w:t>
      </w:r>
    </w:p>
    <w:p w:rsidR="00000000" w:rsidRDefault="00101D40">
      <w:pPr>
        <w:pStyle w:val="a3"/>
        <w:spacing w:before="0" w:beforeAutospacing="0" w:after="240" w:afterAutospacing="0"/>
        <w:ind w:left="504"/>
        <w:jc w:val="both"/>
        <w:divId w:val="642468796"/>
        <w:rPr>
          <w:sz w:val="20"/>
          <w:szCs w:val="20"/>
        </w:rPr>
      </w:pPr>
      <w:r>
        <w:rPr>
          <w:sz w:val="20"/>
          <w:szCs w:val="20"/>
        </w:rPr>
        <w:t>Following is a description of the Company’</w:t>
      </w:r>
      <w:r>
        <w:rPr>
          <w:sz w:val="20"/>
          <w:szCs w:val="20"/>
        </w:rPr>
        <w:t>s valuation methodologies used for assets and liabilities recorded at fair value on a nonrecurring basis:</w:t>
      </w:r>
    </w:p>
    <w:p w:rsidR="00000000" w:rsidRDefault="00101D40">
      <w:pPr>
        <w:pStyle w:val="a3"/>
        <w:spacing w:before="0" w:beforeAutospacing="0" w:after="240" w:afterAutospacing="0"/>
        <w:ind w:left="504"/>
        <w:divId w:val="642468796"/>
        <w:rPr>
          <w:i/>
          <w:iCs/>
          <w:sz w:val="20"/>
          <w:szCs w:val="20"/>
        </w:rPr>
      </w:pPr>
      <w:r>
        <w:rPr>
          <w:i/>
          <w:iCs/>
          <w:sz w:val="20"/>
          <w:szCs w:val="20"/>
        </w:rPr>
        <w:t>Collateral dependent impaired loans</w:t>
      </w:r>
    </w:p>
    <w:p w:rsidR="00000000" w:rsidRDefault="00101D40">
      <w:pPr>
        <w:pStyle w:val="a3"/>
        <w:spacing w:before="0" w:beforeAutospacing="0" w:after="240" w:afterAutospacing="0"/>
        <w:ind w:left="504"/>
        <w:jc w:val="both"/>
        <w:divId w:val="642468796"/>
        <w:rPr>
          <w:sz w:val="20"/>
          <w:szCs w:val="20"/>
        </w:rPr>
      </w:pPr>
      <w:r>
        <w:rPr>
          <w:sz w:val="20"/>
          <w:szCs w:val="20"/>
        </w:rPr>
        <w:t>While the overall loan portfolio is not carried at fair value, the Company periodically records nonrecurring adjus</w:t>
      </w:r>
      <w:r>
        <w:rPr>
          <w:sz w:val="20"/>
          <w:szCs w:val="20"/>
        </w:rPr>
        <w:t>tments to the carrying value of loans based on fair value measurements for partial charge-offs of the uncollectible portions of those loans. Nonrecurring adjustments also include certain impairment amounts for collateral dependent loans when establishing t</w:t>
      </w:r>
      <w:r>
        <w:rPr>
          <w:sz w:val="20"/>
          <w:szCs w:val="20"/>
        </w:rPr>
        <w:t>he allowance for loan losses. Such amounts are generally based on the fair value of the underlying collateral supporting the loan. In determining the value of real estate collateral, the Company relies on external and internal appraisals of property values</w:t>
      </w:r>
      <w:r>
        <w:rPr>
          <w:sz w:val="20"/>
          <w:szCs w:val="20"/>
        </w:rPr>
        <w:t xml:space="preserve"> depending on the size and complexity of the real estate collateral. The Company maintains staff that is trained to perform in-house evaluations and also review third party appraisal reports for reasonableness. In the case of non-real estate collateral, re</w:t>
      </w:r>
      <w:r>
        <w:rPr>
          <w:sz w:val="20"/>
          <w:szCs w:val="20"/>
        </w:rPr>
        <w:t>liance is placed on a variety of sources, including external estimates of value and judgments based on the experience and expertise of internal specialists. Values of all loan collateral are regularly reviewed by senior loan committee. Because many of thes</w:t>
      </w:r>
      <w:r>
        <w:rPr>
          <w:sz w:val="20"/>
          <w:szCs w:val="20"/>
        </w:rPr>
        <w:t>e inputs are not observable, the measurements are classified as Level 3. As of June 30, 2020, the Company identified $7.0 million in collateral dependent impaired loans that had specific allowances for losses aggregating $411,000. Related to these loans, t</w:t>
      </w:r>
      <w:r>
        <w:rPr>
          <w:sz w:val="20"/>
          <w:szCs w:val="20"/>
        </w:rPr>
        <w:t>here were $37,000 and $92,000 in charge-offs recorded during the three and six months ended June 30, 2020, respectively. As of June 30, 2019, the Company identified $3.9 million in collateral dependent impaired loans that had specific allowances for losses</w:t>
      </w:r>
      <w:r>
        <w:rPr>
          <w:sz w:val="20"/>
          <w:szCs w:val="20"/>
        </w:rPr>
        <w:t xml:space="preserve"> aggregating $430,000. Related to these loans, there were $119,000 and $126,000 in charge-offs recorded during the three and six months ended June 30, 2019, respectively.</w:t>
      </w:r>
    </w:p>
    <w:p w:rsidR="00000000" w:rsidRDefault="00101D40">
      <w:pPr>
        <w:pStyle w:val="a3"/>
        <w:spacing w:before="0" w:beforeAutospacing="0" w:after="240" w:afterAutospacing="0"/>
        <w:ind w:left="504"/>
        <w:divId w:val="642468796"/>
        <w:rPr>
          <w:i/>
          <w:iCs/>
          <w:sz w:val="20"/>
          <w:szCs w:val="20"/>
        </w:rPr>
      </w:pPr>
      <w:r>
        <w:rPr>
          <w:i/>
          <w:iCs/>
          <w:sz w:val="20"/>
          <w:szCs w:val="20"/>
        </w:rPr>
        <w:t>Other Real Estate and Foreclosed Assets</w:t>
      </w:r>
    </w:p>
    <w:p w:rsidR="00000000" w:rsidRDefault="00101D40">
      <w:pPr>
        <w:pStyle w:val="a3"/>
        <w:spacing w:before="0" w:beforeAutospacing="0" w:after="0" w:afterAutospacing="0"/>
        <w:ind w:left="504"/>
        <w:jc w:val="both"/>
        <w:divId w:val="642468796"/>
        <w:rPr>
          <w:sz w:val="20"/>
          <w:szCs w:val="20"/>
        </w:rPr>
      </w:pPr>
      <w:r>
        <w:rPr>
          <w:sz w:val="20"/>
          <w:szCs w:val="20"/>
        </w:rPr>
        <w:t>Other real estate owned (OREO) and foreclosed</w:t>
      </w:r>
      <w:r>
        <w:rPr>
          <w:sz w:val="20"/>
          <w:szCs w:val="20"/>
        </w:rPr>
        <w:t xml:space="preserve"> assets consisted of loan collateral that has been repossessed through foreclosure. This collateral is comprised of commercial and residential real estate and other non-real estate property, including autos, manufactured homes, and construction equipment. </w:t>
      </w:r>
      <w:r>
        <w:rPr>
          <w:sz w:val="20"/>
          <w:szCs w:val="20"/>
        </w:rPr>
        <w:t xml:space="preserve">Subsequent to foreclosure, these assets initially </w:t>
      </w:r>
    </w:p>
    <w:p w:rsidR="00000000" w:rsidRDefault="00101D40">
      <w:pPr>
        <w:pStyle w:val="a3"/>
        <w:spacing w:before="480" w:beforeAutospacing="0" w:after="0" w:afterAutospacing="0"/>
        <w:jc w:val="center"/>
        <w:divId w:val="63721274"/>
        <w:rPr>
          <w:sz w:val="20"/>
          <w:szCs w:val="20"/>
        </w:rPr>
      </w:pPr>
      <w:r>
        <w:rPr>
          <w:sz w:val="20"/>
          <w:szCs w:val="20"/>
        </w:rPr>
        <w:t>31</w:t>
      </w:r>
    </w:p>
    <w:p w:rsidR="00000000" w:rsidRDefault="00101D40">
      <w:pPr>
        <w:pStyle w:val="a3"/>
        <w:spacing w:before="0" w:beforeAutospacing="0" w:after="0" w:afterAutospacing="0"/>
        <w:jc w:val="center"/>
        <w:divId w:val="241183289"/>
        <w:rPr>
          <w:sz w:val="20"/>
          <w:szCs w:val="20"/>
        </w:rPr>
      </w:pPr>
      <w:r>
        <w:rPr>
          <w:b/>
          <w:bCs/>
          <w:sz w:val="20"/>
          <w:szCs w:val="20"/>
        </w:rPr>
        <w:t>HAWTHORN BANCSHARES, INC.</w:t>
      </w:r>
    </w:p>
    <w:p w:rsidR="00000000" w:rsidRDefault="00101D40">
      <w:pPr>
        <w:pStyle w:val="a3"/>
        <w:spacing w:before="0" w:beforeAutospacing="0" w:after="240" w:afterAutospacing="0"/>
        <w:jc w:val="center"/>
        <w:divId w:val="241183289"/>
        <w:rPr>
          <w:sz w:val="20"/>
          <w:szCs w:val="20"/>
        </w:rPr>
      </w:pPr>
      <w:r>
        <w:rPr>
          <w:b/>
          <w:bCs/>
          <w:sz w:val="20"/>
          <w:szCs w:val="20"/>
        </w:rPr>
        <w:t>AND SUBSIDIARIES</w:t>
      </w:r>
    </w:p>
    <w:p w:rsidR="00000000" w:rsidRDefault="00101D40">
      <w:pPr>
        <w:pStyle w:val="a3"/>
        <w:spacing w:before="0" w:beforeAutospacing="0" w:after="240" w:afterAutospacing="0"/>
        <w:jc w:val="center"/>
        <w:divId w:val="241183289"/>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241183289"/>
        <w:rPr>
          <w:sz w:val="20"/>
          <w:szCs w:val="20"/>
        </w:rPr>
      </w:pPr>
      <w:r>
        <w:rPr>
          <w:i/>
          <w:iCs/>
          <w:sz w:val="20"/>
          <w:szCs w:val="20"/>
        </w:rPr>
        <w:t>(Unaudited)</w:t>
      </w:r>
    </w:p>
    <w:p w:rsidR="00000000" w:rsidRDefault="00101D40">
      <w:pPr>
        <w:pStyle w:val="a3"/>
        <w:spacing w:before="0" w:beforeAutospacing="0" w:after="240" w:afterAutospacing="0"/>
        <w:ind w:left="504"/>
        <w:jc w:val="both"/>
        <w:divId w:val="2024162972"/>
        <w:rPr>
          <w:sz w:val="20"/>
          <w:szCs w:val="20"/>
        </w:rPr>
      </w:pPr>
      <w:r>
        <w:rPr>
          <w:sz w:val="20"/>
          <w:szCs w:val="20"/>
        </w:rPr>
        <w:t>are carried at fair value of the collateral less estimated selling costs. Fair value, when recorded,</w:t>
      </w:r>
      <w:r>
        <w:rPr>
          <w:sz w:val="20"/>
          <w:szCs w:val="20"/>
        </w:rPr>
        <w:t xml:space="preserve"> is generally based upon appraisals by approved, independent state certified appraisers. Like impaired loans, appraisals on OREO may be discounted based on the Company’s historical knowledge, changes in market conditions from the time of appraisal or other</w:t>
      </w:r>
      <w:r>
        <w:rPr>
          <w:sz w:val="20"/>
          <w:szCs w:val="20"/>
        </w:rPr>
        <w:t xml:space="preserve"> information available. During the holding period, valuations are updated periodically, and the assets may be written down to reflect a new cost basis. Because many of these inputs are not observable, the measurements are classified as Level 3.</w:t>
      </w:r>
    </w:p>
    <w:p w:rsidR="00000000" w:rsidRDefault="00101D40">
      <w:pPr>
        <w:pStyle w:val="a3"/>
        <w:spacing w:before="0" w:beforeAutospacing="0" w:after="0" w:afterAutospacing="0"/>
        <w:divId w:val="202416297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137"/>
        <w:gridCol w:w="160"/>
        <w:gridCol w:w="101"/>
        <w:gridCol w:w="638"/>
        <w:gridCol w:w="160"/>
        <w:gridCol w:w="134"/>
        <w:gridCol w:w="831"/>
        <w:gridCol w:w="160"/>
        <w:gridCol w:w="109"/>
        <w:gridCol w:w="674"/>
        <w:gridCol w:w="160"/>
        <w:gridCol w:w="131"/>
        <w:gridCol w:w="812"/>
        <w:gridCol w:w="160"/>
        <w:gridCol w:w="146"/>
        <w:gridCol w:w="828"/>
        <w:gridCol w:w="160"/>
        <w:gridCol w:w="117"/>
        <w:gridCol w:w="688"/>
      </w:tblGrid>
      <w:tr w:rsidR="00000000">
        <w:trPr>
          <w:divId w:val="2024162972"/>
          <w:trHeight w:val="20"/>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divId w:val="14909014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1234029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338050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573062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257299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842643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69109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0080267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5198019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266593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1778340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20301617"/>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966718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8602105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16633252"/>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356399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6606751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39346878"/>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24795006"/>
              <w:rPr>
                <w:sz w:val="20"/>
                <w:szCs w:val="20"/>
              </w:rPr>
            </w:pPr>
            <w:r>
              <w:rPr>
                <w:sz w:val="2"/>
                <w:szCs w:val="2"/>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635" w:type="pct"/>
            <w:gridSpan w:val="14"/>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 Value Measurements Using</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2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56"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5"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Significant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Ended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Ended</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97"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Identical</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03"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Observable</w:t>
            </w:r>
          </w:p>
        </w:tc>
        <w:tc>
          <w:tcPr>
            <w:tcW w:w="8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5"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Unobservable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gridSpan w:val="2"/>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5"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 Gains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 Gains</w:t>
            </w:r>
          </w:p>
        </w:tc>
      </w:tr>
      <w:tr w:rsidR="00000000">
        <w:trPr>
          <w:divId w:val="2024162972"/>
        </w:trPr>
        <w:tc>
          <w:tcPr>
            <w:tcW w:w="180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(Losses)*</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June 30,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Collateral dependent impaired loans: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&amp;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2,408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2,408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837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837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2,031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2,031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(51)</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1,304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1,304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(24)</w:t>
            </w:r>
          </w:p>
        </w:tc>
      </w:tr>
      <w:tr w:rsidR="00000000">
        <w:trPr>
          <w:divId w:val="2024162972"/>
        </w:trPr>
        <w:tc>
          <w:tcPr>
            <w:tcW w:w="180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(17)</w:t>
            </w:r>
          </w:p>
        </w:tc>
      </w:tr>
      <w:tr w:rsidR="00000000">
        <w:trPr>
          <w:divId w:val="2024162972"/>
        </w:trPr>
        <w:tc>
          <w:tcPr>
            <w:tcW w:w="180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sz w:val="20"/>
                <w:szCs w:val="20"/>
              </w:rPr>
              <w:t>Total</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6,591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6,591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(92)</w:t>
            </w:r>
          </w:p>
        </w:tc>
      </w:tr>
      <w:tr w:rsidR="00000000">
        <w:trPr>
          <w:divId w:val="2024162972"/>
        </w:trPr>
        <w:tc>
          <w:tcPr>
            <w:tcW w:w="180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Other real estate and repossessed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199</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June 30, 2019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Collateral dependent impaired loans: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&amp; agricultural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1,244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1,244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(110)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(110)</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2024162972"/>
        </w:trPr>
        <w:tc>
          <w:tcPr>
            <w:tcW w:w="180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1,247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1,247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2024162972"/>
        </w:trPr>
        <w:tc>
          <w:tcPr>
            <w:tcW w:w="1807"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863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863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(9)</w:t>
            </w:r>
          </w:p>
        </w:tc>
      </w:tr>
      <w:tr w:rsidR="00000000">
        <w:trPr>
          <w:divId w:val="2024162972"/>
        </w:trPr>
        <w:tc>
          <w:tcPr>
            <w:tcW w:w="180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(7)</w:t>
            </w:r>
          </w:p>
        </w:tc>
      </w:tr>
      <w:tr w:rsidR="00000000">
        <w:trPr>
          <w:divId w:val="2024162972"/>
        </w:trPr>
        <w:tc>
          <w:tcPr>
            <w:tcW w:w="180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240"/>
              <w:rPr>
                <w:sz w:val="20"/>
                <w:szCs w:val="20"/>
              </w:rPr>
            </w:pPr>
            <w:r>
              <w:rPr>
                <w:sz w:val="20"/>
                <w:szCs w:val="20"/>
              </w:rPr>
              <w:t>Total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3,500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3,500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(126)</w:t>
            </w:r>
          </w:p>
        </w:tc>
      </w:tr>
      <w:tr w:rsidR="00000000">
        <w:trPr>
          <w:divId w:val="2024162972"/>
        </w:trPr>
        <w:tc>
          <w:tcPr>
            <w:tcW w:w="180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Other real estate and repossessed assets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13,110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13,110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(70)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(176)</w:t>
            </w:r>
          </w:p>
        </w:tc>
      </w:tr>
    </w:tbl>
    <w:p w:rsidR="00000000" w:rsidRDefault="00101D40">
      <w:pPr>
        <w:divId w:val="202416297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24162972"/>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jc w:val="both"/>
              <w:rPr>
                <w:sz w:val="20"/>
                <w:szCs w:val="20"/>
              </w:rPr>
            </w:pPr>
            <w:r>
              <w:rPr>
                <w:sz w:val="20"/>
                <w:szCs w:val="20"/>
              </w:rPr>
              <w:t>Total losses reported for other real estate and foreclosed assets includes charge-offs, valuation write downs, and net losses taken during the periods reported.</w:t>
            </w:r>
          </w:p>
        </w:tc>
      </w:tr>
    </w:tbl>
    <w:p w:rsidR="00000000" w:rsidRDefault="00101D40">
      <w:pPr>
        <w:pStyle w:val="a3"/>
        <w:spacing w:before="0" w:beforeAutospacing="0" w:after="240" w:afterAutospacing="0"/>
        <w:divId w:val="2024162972"/>
        <w:rPr>
          <w:sz w:val="20"/>
          <w:szCs w:val="20"/>
        </w:rPr>
      </w:pPr>
      <w:r>
        <w:rPr>
          <w:b/>
          <w:bCs/>
          <w:sz w:val="20"/>
          <w:szCs w:val="20"/>
        </w:rPr>
        <w:t>(13)   Fair Value of Financial Instruments</w:t>
      </w:r>
    </w:p>
    <w:p w:rsidR="00000000" w:rsidRDefault="00101D40">
      <w:pPr>
        <w:pStyle w:val="a3"/>
        <w:spacing w:before="0" w:beforeAutospacing="0" w:after="240" w:afterAutospacing="0"/>
        <w:jc w:val="both"/>
        <w:divId w:val="2024162972"/>
        <w:rPr>
          <w:sz w:val="20"/>
          <w:szCs w:val="20"/>
        </w:rPr>
      </w:pPr>
      <w:r>
        <w:rPr>
          <w:sz w:val="20"/>
          <w:szCs w:val="20"/>
        </w:rPr>
        <w:t>The following methods and assumptions were used to estimate the fair value of each class of financial instruments for which it is practicable to estimate such value:</w:t>
      </w:r>
    </w:p>
    <w:p w:rsidR="00000000" w:rsidRDefault="00101D40">
      <w:pPr>
        <w:pStyle w:val="a3"/>
        <w:spacing w:before="0" w:beforeAutospacing="0" w:after="240" w:afterAutospacing="0"/>
        <w:ind w:left="504"/>
        <w:divId w:val="2024162972"/>
        <w:rPr>
          <w:sz w:val="20"/>
          <w:szCs w:val="20"/>
        </w:rPr>
      </w:pPr>
      <w:r>
        <w:rPr>
          <w:b/>
          <w:bCs/>
          <w:i/>
          <w:iCs/>
          <w:sz w:val="20"/>
          <w:szCs w:val="20"/>
        </w:rPr>
        <w:t>Loans</w:t>
      </w:r>
    </w:p>
    <w:p w:rsidR="00000000" w:rsidRDefault="00101D40">
      <w:pPr>
        <w:pStyle w:val="a3"/>
        <w:spacing w:before="0" w:beforeAutospacing="0" w:after="0" w:afterAutospacing="0"/>
        <w:ind w:left="504"/>
        <w:jc w:val="both"/>
        <w:divId w:val="2024162972"/>
        <w:rPr>
          <w:sz w:val="20"/>
          <w:szCs w:val="20"/>
        </w:rPr>
      </w:pPr>
      <w:r>
        <w:rPr>
          <w:sz w:val="20"/>
          <w:szCs w:val="20"/>
        </w:rPr>
        <w:t>Fair values are estimated for portfolios with similar financial characteristics. Loa</w:t>
      </w:r>
      <w:r>
        <w:rPr>
          <w:sz w:val="20"/>
          <w:szCs w:val="20"/>
        </w:rPr>
        <w:t xml:space="preserve">ns are segregated by type, such as commercial, real estate, and consumer. Each loan category is further segmented into fixed and variable interest rate </w:t>
      </w:r>
    </w:p>
    <w:p w:rsidR="00000000" w:rsidRDefault="00101D40">
      <w:pPr>
        <w:pStyle w:val="a3"/>
        <w:spacing w:before="480" w:beforeAutospacing="0" w:after="0" w:afterAutospacing="0"/>
        <w:jc w:val="center"/>
        <w:divId w:val="2079670198"/>
        <w:rPr>
          <w:sz w:val="20"/>
          <w:szCs w:val="20"/>
        </w:rPr>
      </w:pPr>
      <w:r>
        <w:rPr>
          <w:sz w:val="20"/>
          <w:szCs w:val="20"/>
        </w:rPr>
        <w:t>32</w:t>
      </w:r>
    </w:p>
    <w:p w:rsidR="00000000" w:rsidRDefault="00101D40">
      <w:pPr>
        <w:pStyle w:val="a3"/>
        <w:spacing w:before="0" w:beforeAutospacing="0" w:after="0" w:afterAutospacing="0"/>
        <w:jc w:val="center"/>
        <w:divId w:val="201794117"/>
        <w:rPr>
          <w:sz w:val="20"/>
          <w:szCs w:val="20"/>
        </w:rPr>
      </w:pPr>
      <w:r>
        <w:rPr>
          <w:b/>
          <w:bCs/>
          <w:sz w:val="20"/>
          <w:szCs w:val="20"/>
        </w:rPr>
        <w:t>HAWTHORN BANCSHARES, INC.</w:t>
      </w:r>
    </w:p>
    <w:p w:rsidR="00000000" w:rsidRDefault="00101D40">
      <w:pPr>
        <w:pStyle w:val="a3"/>
        <w:spacing w:before="0" w:beforeAutospacing="0" w:after="240" w:afterAutospacing="0"/>
        <w:jc w:val="center"/>
        <w:divId w:val="201794117"/>
        <w:rPr>
          <w:sz w:val="20"/>
          <w:szCs w:val="20"/>
        </w:rPr>
      </w:pPr>
      <w:r>
        <w:rPr>
          <w:b/>
          <w:bCs/>
          <w:sz w:val="20"/>
          <w:szCs w:val="20"/>
        </w:rPr>
        <w:t>AND SUBSIDIARIES</w:t>
      </w:r>
    </w:p>
    <w:p w:rsidR="00000000" w:rsidRDefault="00101D40">
      <w:pPr>
        <w:pStyle w:val="a3"/>
        <w:spacing w:before="0" w:beforeAutospacing="0" w:after="240" w:afterAutospacing="0"/>
        <w:jc w:val="center"/>
        <w:divId w:val="201794117"/>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201794117"/>
        <w:rPr>
          <w:sz w:val="20"/>
          <w:szCs w:val="20"/>
        </w:rPr>
      </w:pPr>
      <w:r>
        <w:rPr>
          <w:i/>
          <w:iCs/>
          <w:sz w:val="20"/>
          <w:szCs w:val="20"/>
        </w:rPr>
        <w:t>(Unaudited</w:t>
      </w:r>
      <w:r>
        <w:rPr>
          <w:i/>
          <w:iCs/>
          <w:sz w:val="20"/>
          <w:szCs w:val="20"/>
        </w:rPr>
        <w:t>)</w:t>
      </w:r>
    </w:p>
    <w:p w:rsidR="00000000" w:rsidRDefault="00101D40">
      <w:pPr>
        <w:pStyle w:val="a3"/>
        <w:spacing w:before="0" w:beforeAutospacing="0" w:after="240" w:afterAutospacing="0"/>
        <w:ind w:left="504"/>
        <w:jc w:val="both"/>
        <w:divId w:val="824321345"/>
        <w:rPr>
          <w:sz w:val="20"/>
          <w:szCs w:val="20"/>
        </w:rPr>
      </w:pPr>
      <w:r>
        <w:rPr>
          <w:sz w:val="20"/>
          <w:szCs w:val="20"/>
        </w:rPr>
        <w:t>categories. The fair value of loans, or exit price, is estimated by using the future value of discounted cash flows using comparable market rates for similar types of loan products and adjusted for market factors. The discount rates used are estimated us</w:t>
      </w:r>
      <w:r>
        <w:rPr>
          <w:sz w:val="20"/>
          <w:szCs w:val="20"/>
        </w:rPr>
        <w:t>ing comparable market rates for similar types of loan products adjusted to be commensurate with the credit risk, overhead costs, and optionality of such instruments.</w:t>
      </w:r>
    </w:p>
    <w:p w:rsidR="00000000" w:rsidRDefault="00101D40">
      <w:pPr>
        <w:pStyle w:val="a3"/>
        <w:spacing w:before="0" w:beforeAutospacing="0" w:after="240" w:afterAutospacing="0"/>
        <w:ind w:left="504"/>
        <w:divId w:val="824321345"/>
        <w:rPr>
          <w:sz w:val="20"/>
          <w:szCs w:val="20"/>
        </w:rPr>
      </w:pPr>
      <w:r>
        <w:rPr>
          <w:b/>
          <w:bCs/>
          <w:i/>
          <w:iCs/>
          <w:sz w:val="20"/>
          <w:szCs w:val="20"/>
        </w:rPr>
        <w:t>Loans Held for Sale</w:t>
      </w:r>
    </w:p>
    <w:p w:rsidR="00000000" w:rsidRDefault="00101D40">
      <w:pPr>
        <w:pStyle w:val="a3"/>
        <w:spacing w:before="0" w:beforeAutospacing="0" w:after="240" w:afterAutospacing="0"/>
        <w:ind w:left="504"/>
        <w:jc w:val="both"/>
        <w:divId w:val="824321345"/>
        <w:rPr>
          <w:sz w:val="20"/>
          <w:szCs w:val="20"/>
        </w:rPr>
      </w:pPr>
      <w:r>
        <w:rPr>
          <w:sz w:val="20"/>
          <w:szCs w:val="20"/>
        </w:rPr>
        <w:t>Loans originated and intended to be sold in the secondary market, gene</w:t>
      </w:r>
      <w:r>
        <w:rPr>
          <w:sz w:val="20"/>
          <w:szCs w:val="20"/>
        </w:rPr>
        <w:t>rally 1-4 family residential mortgage loans, are carried, in aggregate, at the lower of cost or estimated fair value. The estimated fair value measurements of loans held for sale are management's best estimate of market value, which is primarily based on q</w:t>
      </w:r>
      <w:r>
        <w:rPr>
          <w:sz w:val="20"/>
          <w:szCs w:val="20"/>
        </w:rPr>
        <w:t xml:space="preserve">uoted market prices for similar loans in the secondary market. </w:t>
      </w:r>
    </w:p>
    <w:p w:rsidR="00000000" w:rsidRDefault="00101D40">
      <w:pPr>
        <w:pStyle w:val="a3"/>
        <w:spacing w:before="0" w:beforeAutospacing="0" w:after="240" w:afterAutospacing="0"/>
        <w:ind w:left="504"/>
        <w:divId w:val="824321345"/>
        <w:rPr>
          <w:sz w:val="20"/>
          <w:szCs w:val="20"/>
        </w:rPr>
      </w:pPr>
      <w:r>
        <w:rPr>
          <w:b/>
          <w:bCs/>
          <w:i/>
          <w:iCs/>
          <w:sz w:val="20"/>
          <w:szCs w:val="20"/>
        </w:rPr>
        <w:t>Investment Securities</w:t>
      </w:r>
    </w:p>
    <w:p w:rsidR="00000000" w:rsidRDefault="00101D40">
      <w:pPr>
        <w:pStyle w:val="a3"/>
        <w:spacing w:before="0" w:beforeAutospacing="0" w:after="240" w:afterAutospacing="0"/>
        <w:ind w:left="504"/>
        <w:jc w:val="both"/>
        <w:divId w:val="824321345"/>
        <w:rPr>
          <w:sz w:val="20"/>
          <w:szCs w:val="20"/>
        </w:rPr>
      </w:pPr>
      <w:r>
        <w:rPr>
          <w:sz w:val="20"/>
          <w:szCs w:val="20"/>
        </w:rPr>
        <w:t xml:space="preserve">A detailed description of the fair value measurement of the debt instruments in the available-for-sale sections of the investment security portfolio is provided in the </w:t>
      </w:r>
      <w:r>
        <w:rPr>
          <w:i/>
          <w:iCs/>
          <w:sz w:val="20"/>
          <w:szCs w:val="20"/>
        </w:rPr>
        <w:t>Fa</w:t>
      </w:r>
      <w:r>
        <w:rPr>
          <w:i/>
          <w:iCs/>
          <w:sz w:val="20"/>
          <w:szCs w:val="20"/>
        </w:rPr>
        <w:t>ir Value Measurement</w:t>
      </w:r>
      <w:r>
        <w:rPr>
          <w:sz w:val="20"/>
          <w:szCs w:val="20"/>
        </w:rPr>
        <w:t xml:space="preserve"> section above. A schedule of investment securities by category and maturity is provided in the notes on </w:t>
      </w:r>
      <w:r>
        <w:rPr>
          <w:i/>
          <w:iCs/>
          <w:sz w:val="20"/>
          <w:szCs w:val="20"/>
        </w:rPr>
        <w:t>Investment Securities</w:t>
      </w:r>
      <w:r>
        <w:rPr>
          <w:sz w:val="20"/>
          <w:szCs w:val="20"/>
        </w:rPr>
        <w:t>.</w:t>
      </w:r>
    </w:p>
    <w:p w:rsidR="00000000" w:rsidRDefault="00101D40">
      <w:pPr>
        <w:pStyle w:val="a3"/>
        <w:spacing w:before="0" w:beforeAutospacing="0" w:after="240" w:afterAutospacing="0"/>
        <w:ind w:left="504"/>
        <w:jc w:val="both"/>
        <w:divId w:val="824321345"/>
        <w:rPr>
          <w:sz w:val="20"/>
          <w:szCs w:val="20"/>
        </w:rPr>
      </w:pPr>
      <w:r>
        <w:rPr>
          <w:b/>
          <w:bCs/>
          <w:i/>
          <w:iCs/>
          <w:sz w:val="20"/>
          <w:szCs w:val="20"/>
        </w:rPr>
        <w:t xml:space="preserve">Other investment securities </w:t>
      </w:r>
    </w:p>
    <w:p w:rsidR="00000000" w:rsidRDefault="00101D40">
      <w:pPr>
        <w:pStyle w:val="a3"/>
        <w:spacing w:before="0" w:beforeAutospacing="0" w:after="240" w:afterAutospacing="0"/>
        <w:ind w:left="504"/>
        <w:jc w:val="both"/>
        <w:divId w:val="824321345"/>
        <w:rPr>
          <w:sz w:val="20"/>
          <w:szCs w:val="20"/>
        </w:rPr>
      </w:pPr>
      <w:r>
        <w:rPr>
          <w:sz w:val="20"/>
          <w:szCs w:val="20"/>
        </w:rPr>
        <w:t>Other investment securities include equity securities with readily determinable</w:t>
      </w:r>
      <w:r>
        <w:rPr>
          <w:sz w:val="20"/>
          <w:szCs w:val="20"/>
        </w:rPr>
        <w:t xml:space="preserve"> fair values and other investment securities that do not have readily determinable fair values. Investments in Federal Home Loan Bank (FHLB) stock, and Midwest Independent Bank (MIB) bankers bank stock, that do not have readily determinable fair values, ar</w:t>
      </w:r>
      <w:r>
        <w:rPr>
          <w:sz w:val="20"/>
          <w:szCs w:val="20"/>
        </w:rPr>
        <w:t>e required for membership in those organizations. Equity securities that are not actively traded are classified in level 2.</w:t>
      </w:r>
    </w:p>
    <w:p w:rsidR="00000000" w:rsidRDefault="00101D40">
      <w:pPr>
        <w:pStyle w:val="a3"/>
        <w:spacing w:before="0" w:beforeAutospacing="0" w:after="240" w:afterAutospacing="0"/>
        <w:ind w:left="504"/>
        <w:jc w:val="both"/>
        <w:divId w:val="824321345"/>
        <w:rPr>
          <w:sz w:val="20"/>
          <w:szCs w:val="20"/>
        </w:rPr>
      </w:pPr>
      <w:r>
        <w:rPr>
          <w:sz w:val="20"/>
          <w:szCs w:val="20"/>
        </w:rPr>
        <w:t>Equity securities with readily determinable fair values are recorded at fair value, with changes in fair value reflected in earnings</w:t>
      </w:r>
      <w:r>
        <w:rPr>
          <w:sz w:val="20"/>
          <w:szCs w:val="20"/>
        </w:rPr>
        <w:t>. Equity securities that do not have readily determinable fair values are carried at cost and are periodically assessed for impairment. The Company uses level 1 inputs to value equity securities that are traded in active markets.</w:t>
      </w:r>
    </w:p>
    <w:p w:rsidR="00000000" w:rsidRDefault="00101D40">
      <w:pPr>
        <w:pStyle w:val="a3"/>
        <w:spacing w:before="0" w:beforeAutospacing="0" w:after="240" w:afterAutospacing="0"/>
        <w:ind w:left="504"/>
        <w:divId w:val="824321345"/>
        <w:rPr>
          <w:sz w:val="20"/>
          <w:szCs w:val="20"/>
        </w:rPr>
      </w:pPr>
      <w:r>
        <w:rPr>
          <w:b/>
          <w:bCs/>
          <w:i/>
          <w:iCs/>
          <w:sz w:val="20"/>
          <w:szCs w:val="20"/>
        </w:rPr>
        <w:t xml:space="preserve">Federal Funds Sold, Cash, </w:t>
      </w:r>
      <w:r>
        <w:rPr>
          <w:b/>
          <w:bCs/>
          <w:i/>
          <w:iCs/>
          <w:sz w:val="20"/>
          <w:szCs w:val="20"/>
        </w:rPr>
        <w:t>and Due from Banks</w:t>
      </w:r>
    </w:p>
    <w:p w:rsidR="00000000" w:rsidRDefault="00101D40">
      <w:pPr>
        <w:pStyle w:val="a3"/>
        <w:spacing w:before="0" w:beforeAutospacing="0" w:after="240" w:afterAutospacing="0"/>
        <w:ind w:left="504"/>
        <w:jc w:val="both"/>
        <w:divId w:val="824321345"/>
        <w:rPr>
          <w:sz w:val="20"/>
          <w:szCs w:val="20"/>
        </w:rPr>
      </w:pPr>
      <w:r>
        <w:rPr>
          <w:sz w:val="20"/>
          <w:szCs w:val="20"/>
        </w:rPr>
        <w:t>The carrying amounts of short-term federal funds sold, interest earning deposits with banks, and cash and due from banks approximate fair value. Federal funds sold classified as short-term generally mature in 90 days or less.</w:t>
      </w:r>
    </w:p>
    <w:p w:rsidR="00000000" w:rsidRDefault="00101D40">
      <w:pPr>
        <w:pStyle w:val="a3"/>
        <w:spacing w:before="0" w:beforeAutospacing="0" w:after="240" w:afterAutospacing="0"/>
        <w:ind w:left="504"/>
        <w:divId w:val="824321345"/>
        <w:rPr>
          <w:sz w:val="20"/>
          <w:szCs w:val="20"/>
        </w:rPr>
      </w:pPr>
      <w:r>
        <w:rPr>
          <w:b/>
          <w:bCs/>
          <w:i/>
          <w:iCs/>
          <w:sz w:val="20"/>
          <w:szCs w:val="20"/>
        </w:rPr>
        <w:t>Certificates of Deposit in oth</w:t>
      </w:r>
      <w:r>
        <w:rPr>
          <w:b/>
          <w:bCs/>
          <w:i/>
          <w:iCs/>
          <w:sz w:val="20"/>
          <w:szCs w:val="20"/>
        </w:rPr>
        <w:t>er banks</w:t>
      </w:r>
    </w:p>
    <w:p w:rsidR="00000000" w:rsidRDefault="00101D40">
      <w:pPr>
        <w:pStyle w:val="a3"/>
        <w:spacing w:before="0" w:beforeAutospacing="0" w:after="240" w:afterAutospacing="0"/>
        <w:ind w:left="504"/>
        <w:jc w:val="both"/>
        <w:divId w:val="824321345"/>
        <w:rPr>
          <w:sz w:val="20"/>
          <w:szCs w:val="20"/>
        </w:rPr>
      </w:pPr>
      <w:r>
        <w:rPr>
          <w:sz w:val="20"/>
          <w:szCs w:val="20"/>
        </w:rPr>
        <w:t>Certificates of deposit are other investments made by the Company with other financial institutions that are carried at cost which is equal to fair value.</w:t>
      </w:r>
    </w:p>
    <w:p w:rsidR="00000000" w:rsidRDefault="00101D40">
      <w:pPr>
        <w:pStyle w:val="a3"/>
        <w:spacing w:before="0" w:beforeAutospacing="0" w:after="240" w:afterAutospacing="0"/>
        <w:ind w:left="504"/>
        <w:divId w:val="824321345"/>
        <w:rPr>
          <w:sz w:val="20"/>
          <w:szCs w:val="20"/>
        </w:rPr>
      </w:pPr>
      <w:r>
        <w:rPr>
          <w:b/>
          <w:bCs/>
          <w:i/>
          <w:iCs/>
          <w:sz w:val="20"/>
          <w:szCs w:val="20"/>
        </w:rPr>
        <w:t>Cash Surrender Value - Life Insurance</w:t>
      </w:r>
    </w:p>
    <w:p w:rsidR="00000000" w:rsidRDefault="00101D40">
      <w:pPr>
        <w:pStyle w:val="a3"/>
        <w:spacing w:before="0" w:beforeAutospacing="0" w:after="240" w:afterAutospacing="0"/>
        <w:ind w:left="504"/>
        <w:jc w:val="both"/>
        <w:divId w:val="824321345"/>
        <w:rPr>
          <w:sz w:val="20"/>
          <w:szCs w:val="20"/>
        </w:rPr>
      </w:pPr>
      <w:r>
        <w:rPr>
          <w:sz w:val="20"/>
          <w:szCs w:val="20"/>
        </w:rPr>
        <w:t>The fair value of Bank owned life insurance (BOLI) app</w:t>
      </w:r>
      <w:r>
        <w:rPr>
          <w:sz w:val="20"/>
          <w:szCs w:val="20"/>
        </w:rPr>
        <w:t>roximates the carrying amount. Upon liquidation of these investments, the Company would receive the cash surrender value which equals the carrying amount.</w:t>
      </w:r>
    </w:p>
    <w:p w:rsidR="00000000" w:rsidRDefault="00101D40">
      <w:pPr>
        <w:pStyle w:val="a3"/>
        <w:spacing w:before="480" w:beforeAutospacing="0" w:after="0" w:afterAutospacing="0"/>
        <w:jc w:val="center"/>
        <w:divId w:val="998078643"/>
        <w:rPr>
          <w:sz w:val="20"/>
          <w:szCs w:val="20"/>
        </w:rPr>
      </w:pPr>
      <w:r>
        <w:rPr>
          <w:sz w:val="20"/>
          <w:szCs w:val="20"/>
        </w:rPr>
        <w:t>33</w:t>
      </w:r>
    </w:p>
    <w:p w:rsidR="00000000" w:rsidRDefault="00101D40">
      <w:pPr>
        <w:pStyle w:val="a3"/>
        <w:spacing w:before="0" w:beforeAutospacing="0" w:after="0" w:afterAutospacing="0"/>
        <w:jc w:val="center"/>
        <w:divId w:val="427820369"/>
        <w:rPr>
          <w:sz w:val="20"/>
          <w:szCs w:val="20"/>
        </w:rPr>
      </w:pPr>
      <w:r>
        <w:rPr>
          <w:b/>
          <w:bCs/>
          <w:sz w:val="20"/>
          <w:szCs w:val="20"/>
        </w:rPr>
        <w:t>HAWTHORN BANCSHARES, INC.</w:t>
      </w:r>
    </w:p>
    <w:p w:rsidR="00000000" w:rsidRDefault="00101D40">
      <w:pPr>
        <w:pStyle w:val="a3"/>
        <w:spacing w:before="0" w:beforeAutospacing="0" w:after="240" w:afterAutospacing="0"/>
        <w:jc w:val="center"/>
        <w:divId w:val="427820369"/>
        <w:rPr>
          <w:sz w:val="20"/>
          <w:szCs w:val="20"/>
        </w:rPr>
      </w:pPr>
      <w:r>
        <w:rPr>
          <w:b/>
          <w:bCs/>
          <w:sz w:val="20"/>
          <w:szCs w:val="20"/>
        </w:rPr>
        <w:t>AND SUBSIDIARIES</w:t>
      </w:r>
    </w:p>
    <w:p w:rsidR="00000000" w:rsidRDefault="00101D40">
      <w:pPr>
        <w:pStyle w:val="a3"/>
        <w:spacing w:before="0" w:beforeAutospacing="0" w:after="240" w:afterAutospacing="0"/>
        <w:jc w:val="center"/>
        <w:divId w:val="427820369"/>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427820369"/>
        <w:rPr>
          <w:sz w:val="20"/>
          <w:szCs w:val="20"/>
        </w:rPr>
      </w:pPr>
      <w:r>
        <w:rPr>
          <w:i/>
          <w:iCs/>
          <w:sz w:val="20"/>
          <w:szCs w:val="20"/>
        </w:rPr>
        <w:t>(Unaudit</w:t>
      </w:r>
      <w:r>
        <w:rPr>
          <w:i/>
          <w:iCs/>
          <w:sz w:val="20"/>
          <w:szCs w:val="20"/>
        </w:rPr>
        <w:t>ed)</w:t>
      </w:r>
    </w:p>
    <w:p w:rsidR="00000000" w:rsidRDefault="00101D40">
      <w:pPr>
        <w:pStyle w:val="a3"/>
        <w:spacing w:before="0" w:beforeAutospacing="0" w:after="240" w:afterAutospacing="0"/>
        <w:ind w:left="504"/>
        <w:divId w:val="2047438488"/>
        <w:rPr>
          <w:sz w:val="20"/>
          <w:szCs w:val="20"/>
        </w:rPr>
      </w:pPr>
      <w:r>
        <w:rPr>
          <w:b/>
          <w:bCs/>
          <w:i/>
          <w:iCs/>
          <w:sz w:val="20"/>
          <w:szCs w:val="20"/>
        </w:rPr>
        <w:t>Accrued Interest Receivable and Payable</w:t>
      </w:r>
    </w:p>
    <w:p w:rsidR="00000000" w:rsidRDefault="00101D40">
      <w:pPr>
        <w:pStyle w:val="a3"/>
        <w:spacing w:before="0" w:beforeAutospacing="0" w:after="240" w:afterAutospacing="0"/>
        <w:ind w:left="504"/>
        <w:jc w:val="both"/>
        <w:divId w:val="2047438488"/>
        <w:rPr>
          <w:sz w:val="20"/>
          <w:szCs w:val="20"/>
        </w:rPr>
      </w:pPr>
      <w:r>
        <w:rPr>
          <w:sz w:val="20"/>
          <w:szCs w:val="20"/>
        </w:rPr>
        <w:t>For accrued interest receivable and payable, the carrying amount is a reasonable estimate of fair value because of the short maturity for these financial instruments.</w:t>
      </w:r>
    </w:p>
    <w:p w:rsidR="00000000" w:rsidRDefault="00101D40">
      <w:pPr>
        <w:pStyle w:val="a3"/>
        <w:spacing w:before="0" w:beforeAutospacing="0" w:after="240" w:afterAutospacing="0"/>
        <w:ind w:left="504"/>
        <w:divId w:val="2047438488"/>
        <w:rPr>
          <w:b/>
          <w:bCs/>
          <w:i/>
          <w:iCs/>
          <w:sz w:val="20"/>
          <w:szCs w:val="20"/>
        </w:rPr>
      </w:pPr>
      <w:r>
        <w:rPr>
          <w:b/>
          <w:bCs/>
          <w:i/>
          <w:iCs/>
          <w:sz w:val="20"/>
          <w:szCs w:val="20"/>
        </w:rPr>
        <w:t>Deposits</w:t>
      </w:r>
    </w:p>
    <w:p w:rsidR="00000000" w:rsidRDefault="00101D40">
      <w:pPr>
        <w:pStyle w:val="a3"/>
        <w:spacing w:before="0" w:beforeAutospacing="0" w:after="240" w:afterAutospacing="0"/>
        <w:ind w:left="504"/>
        <w:jc w:val="both"/>
        <w:divId w:val="2047438488"/>
        <w:rPr>
          <w:sz w:val="20"/>
          <w:szCs w:val="20"/>
        </w:rPr>
      </w:pPr>
      <w:r>
        <w:rPr>
          <w:sz w:val="20"/>
          <w:szCs w:val="20"/>
        </w:rPr>
        <w:t>The fair value of deposits with no s</w:t>
      </w:r>
      <w:r>
        <w:rPr>
          <w:sz w:val="20"/>
          <w:szCs w:val="20"/>
        </w:rPr>
        <w:t>tated maturity, such as noninterest-bearing demand, NOW accounts, savings, and money market, is equal to the amount payable on demand. The fair value of time deposits is based on the discounted value of contractual cash flows. The discount rate is estimate</w:t>
      </w:r>
      <w:r>
        <w:rPr>
          <w:sz w:val="20"/>
          <w:szCs w:val="20"/>
        </w:rPr>
        <w:t>d using the rates currently offered for deposits of similar remaining maturities.</w:t>
      </w:r>
    </w:p>
    <w:p w:rsidR="00000000" w:rsidRDefault="00101D40">
      <w:pPr>
        <w:pStyle w:val="a3"/>
        <w:spacing w:before="0" w:beforeAutospacing="0" w:after="240" w:afterAutospacing="0"/>
        <w:ind w:left="504"/>
        <w:jc w:val="both"/>
        <w:divId w:val="2047438488"/>
        <w:rPr>
          <w:sz w:val="20"/>
          <w:szCs w:val="20"/>
        </w:rPr>
      </w:pPr>
      <w:r>
        <w:rPr>
          <w:b/>
          <w:bCs/>
          <w:i/>
          <w:iCs/>
          <w:sz w:val="20"/>
          <w:szCs w:val="20"/>
        </w:rPr>
        <w:t xml:space="preserve">Federal funds purchased and Securities Sold under Agreements to Repurchase </w:t>
      </w:r>
    </w:p>
    <w:p w:rsidR="00000000" w:rsidRDefault="00101D40">
      <w:pPr>
        <w:pStyle w:val="a3"/>
        <w:spacing w:before="0" w:beforeAutospacing="0" w:after="240" w:afterAutospacing="0"/>
        <w:ind w:left="504"/>
        <w:jc w:val="both"/>
        <w:divId w:val="2047438488"/>
        <w:rPr>
          <w:sz w:val="20"/>
          <w:szCs w:val="20"/>
        </w:rPr>
      </w:pPr>
      <w:r>
        <w:rPr>
          <w:sz w:val="20"/>
          <w:szCs w:val="20"/>
        </w:rPr>
        <w:t>For Federal funds purchased and securities sold under agreements to repurchase, the carrying amoun</w:t>
      </w:r>
      <w:r>
        <w:rPr>
          <w:sz w:val="20"/>
          <w:szCs w:val="20"/>
        </w:rPr>
        <w:t>t is a reasonable estimate of fair value, as such instruments reprice in a short time period.</w:t>
      </w:r>
    </w:p>
    <w:p w:rsidR="00000000" w:rsidRDefault="00101D40">
      <w:pPr>
        <w:pStyle w:val="a3"/>
        <w:spacing w:before="0" w:beforeAutospacing="0" w:after="240" w:afterAutospacing="0"/>
        <w:ind w:left="504"/>
        <w:divId w:val="2047438488"/>
        <w:rPr>
          <w:b/>
          <w:bCs/>
          <w:i/>
          <w:iCs/>
          <w:sz w:val="20"/>
          <w:szCs w:val="20"/>
        </w:rPr>
      </w:pPr>
      <w:r>
        <w:rPr>
          <w:b/>
          <w:bCs/>
          <w:i/>
          <w:iCs/>
          <w:sz w:val="20"/>
          <w:szCs w:val="20"/>
        </w:rPr>
        <w:t>Subordinated Notes and Other Borrowings</w:t>
      </w:r>
    </w:p>
    <w:p w:rsidR="00000000" w:rsidRDefault="00101D40">
      <w:pPr>
        <w:pStyle w:val="a3"/>
        <w:spacing w:before="0" w:beforeAutospacing="0" w:after="240" w:afterAutospacing="0"/>
        <w:ind w:left="504"/>
        <w:jc w:val="both"/>
        <w:divId w:val="2047438488"/>
        <w:rPr>
          <w:sz w:val="20"/>
          <w:szCs w:val="20"/>
        </w:rPr>
      </w:pPr>
      <w:r>
        <w:rPr>
          <w:sz w:val="20"/>
          <w:szCs w:val="20"/>
        </w:rPr>
        <w:t xml:space="preserve">The fair value of subordinated notes and other borrowings is based on the discounted value of contractual cash-flows. The </w:t>
      </w:r>
      <w:r>
        <w:rPr>
          <w:sz w:val="20"/>
          <w:szCs w:val="20"/>
        </w:rPr>
        <w:t>discount rate is estimated using the rates currently offered for other borrowed money of similar remaining maturities.</w:t>
      </w:r>
    </w:p>
    <w:p w:rsidR="00000000" w:rsidRDefault="00101D40">
      <w:pPr>
        <w:pStyle w:val="a3"/>
        <w:spacing w:before="0" w:beforeAutospacing="0" w:after="240" w:afterAutospacing="0"/>
        <w:ind w:left="504"/>
        <w:jc w:val="both"/>
        <w:divId w:val="2047438488"/>
        <w:rPr>
          <w:sz w:val="20"/>
          <w:szCs w:val="20"/>
        </w:rPr>
      </w:pPr>
      <w:r>
        <w:rPr>
          <w:b/>
          <w:bCs/>
          <w:i/>
          <w:iCs/>
          <w:sz w:val="20"/>
          <w:szCs w:val="20"/>
        </w:rPr>
        <w:t>Operating Lease Liabilities</w:t>
      </w:r>
    </w:p>
    <w:p w:rsidR="00000000" w:rsidRDefault="00101D40">
      <w:pPr>
        <w:pStyle w:val="a3"/>
        <w:spacing w:before="0" w:beforeAutospacing="0" w:after="240" w:afterAutospacing="0"/>
        <w:ind w:left="504"/>
        <w:jc w:val="both"/>
        <w:divId w:val="2047438488"/>
        <w:rPr>
          <w:sz w:val="20"/>
          <w:szCs w:val="20"/>
        </w:rPr>
      </w:pPr>
      <w:r>
        <w:rPr>
          <w:sz w:val="20"/>
          <w:szCs w:val="20"/>
        </w:rPr>
        <w:t>The fair value of operating lease liabilities are recognized at lease commencement based on the present value</w:t>
      </w:r>
      <w:r>
        <w:rPr>
          <w:sz w:val="20"/>
          <w:szCs w:val="20"/>
        </w:rPr>
        <w:t xml:space="preserve"> of the remaining lease payments using a discount rate that represents the Company's incremental borrowing rate at the lease commencement date.</w:t>
      </w:r>
    </w:p>
    <w:p w:rsidR="00000000" w:rsidRDefault="00101D40">
      <w:pPr>
        <w:pStyle w:val="a3"/>
        <w:spacing w:before="480" w:beforeAutospacing="0" w:after="0" w:afterAutospacing="0"/>
        <w:jc w:val="center"/>
        <w:divId w:val="1908300006"/>
        <w:rPr>
          <w:sz w:val="20"/>
          <w:szCs w:val="20"/>
        </w:rPr>
      </w:pPr>
      <w:r>
        <w:rPr>
          <w:sz w:val="20"/>
          <w:szCs w:val="20"/>
        </w:rPr>
        <w:t>34</w:t>
      </w:r>
    </w:p>
    <w:p w:rsidR="00000000" w:rsidRDefault="00101D40">
      <w:pPr>
        <w:pStyle w:val="a3"/>
        <w:spacing w:before="0" w:beforeAutospacing="0" w:after="0" w:afterAutospacing="0"/>
        <w:jc w:val="center"/>
        <w:divId w:val="244848015"/>
        <w:rPr>
          <w:sz w:val="20"/>
          <w:szCs w:val="20"/>
        </w:rPr>
      </w:pPr>
      <w:r>
        <w:rPr>
          <w:b/>
          <w:bCs/>
          <w:sz w:val="20"/>
          <w:szCs w:val="20"/>
        </w:rPr>
        <w:t>HAWTHORN BANCSHARES, INC.</w:t>
      </w:r>
    </w:p>
    <w:p w:rsidR="00000000" w:rsidRDefault="00101D40">
      <w:pPr>
        <w:pStyle w:val="a3"/>
        <w:spacing w:before="0" w:beforeAutospacing="0" w:after="240" w:afterAutospacing="0"/>
        <w:jc w:val="center"/>
        <w:divId w:val="244848015"/>
        <w:rPr>
          <w:sz w:val="20"/>
          <w:szCs w:val="20"/>
        </w:rPr>
      </w:pPr>
      <w:r>
        <w:rPr>
          <w:b/>
          <w:bCs/>
          <w:sz w:val="20"/>
          <w:szCs w:val="20"/>
        </w:rPr>
        <w:t>AND SUBSIDIARIES</w:t>
      </w:r>
    </w:p>
    <w:p w:rsidR="00000000" w:rsidRDefault="00101D40">
      <w:pPr>
        <w:pStyle w:val="a3"/>
        <w:spacing w:before="0" w:beforeAutospacing="0" w:after="240" w:afterAutospacing="0"/>
        <w:jc w:val="center"/>
        <w:divId w:val="244848015"/>
        <w:rPr>
          <w:sz w:val="20"/>
          <w:szCs w:val="20"/>
        </w:rPr>
      </w:pPr>
      <w:r>
        <w:rPr>
          <w:sz w:val="20"/>
          <w:szCs w:val="20"/>
        </w:rPr>
        <w:t>Notes </w:t>
      </w:r>
      <w:r>
        <w:rPr>
          <w:sz w:val="20"/>
          <w:szCs w:val="20"/>
        </w:rPr>
        <w:t>to the Consolidated Financial Statements</w:t>
      </w:r>
    </w:p>
    <w:p w:rsidR="00000000" w:rsidRDefault="00101D40">
      <w:pPr>
        <w:pStyle w:val="a3"/>
        <w:spacing w:before="0" w:beforeAutospacing="0" w:after="240" w:afterAutospacing="0"/>
        <w:jc w:val="center"/>
        <w:divId w:val="244848015"/>
        <w:rPr>
          <w:sz w:val="20"/>
          <w:szCs w:val="20"/>
        </w:rPr>
      </w:pPr>
      <w:r>
        <w:rPr>
          <w:i/>
          <w:iCs/>
          <w:sz w:val="20"/>
          <w:szCs w:val="20"/>
        </w:rPr>
        <w:t>(Unaudited)</w:t>
      </w:r>
    </w:p>
    <w:p w:rsidR="00000000" w:rsidRDefault="00101D40">
      <w:pPr>
        <w:pStyle w:val="a3"/>
        <w:spacing w:before="0" w:beforeAutospacing="0" w:after="240" w:afterAutospacing="0"/>
        <w:ind w:left="504"/>
        <w:jc w:val="both"/>
        <w:divId w:val="1745830648"/>
        <w:rPr>
          <w:sz w:val="20"/>
          <w:szCs w:val="20"/>
        </w:rPr>
      </w:pPr>
      <w:r>
        <w:rPr>
          <w:sz w:val="20"/>
          <w:szCs w:val="20"/>
        </w:rPr>
        <w:t>A summary of the carrying amounts and fair values of the Company’s financial instruments at June 30, 2020 and December 31, 2019 is as follows:</w:t>
      </w:r>
    </w:p>
    <w:p w:rsidR="00000000" w:rsidRDefault="00101D40">
      <w:pPr>
        <w:pStyle w:val="a3"/>
        <w:spacing w:before="0" w:beforeAutospacing="0" w:after="0" w:afterAutospacing="0"/>
        <w:divId w:val="174583064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trPr>
          <w:divId w:val="1745830648"/>
          <w:trHeight w:val="20"/>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divId w:val="77509932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5166116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3451847"/>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648332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9860272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379722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6700002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050745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80529329"/>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262569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9392841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90858907"/>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9498970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9462004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69885938"/>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27054980"/>
              <w:rPr>
                <w:sz w:val="20"/>
                <w:szCs w:val="20"/>
              </w:rPr>
            </w:pPr>
            <w:r>
              <w:rPr>
                <w:sz w:val="2"/>
                <w:szCs w:val="2"/>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676" w:type="pct"/>
            <w:gridSpan w:val="8"/>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w:t>
            </w:r>
            <w:r>
              <w:rPr>
                <w:b/>
                <w:bCs/>
                <w:sz w:val="16"/>
                <w:szCs w:val="16"/>
              </w:rPr>
              <w:t>30, 2020</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676"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 Value Measurements</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sz w:val="16"/>
                <w:szCs w:val="16"/>
              </w:rPr>
              <w:t> </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Net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Significant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1123"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4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Identical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Observable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Unobservable</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Carrying</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4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Inputs</w:t>
            </w:r>
          </w:p>
        </w:tc>
      </w:tr>
      <w:tr w:rsidR="00000000">
        <w:trPr>
          <w:divId w:val="1745830648"/>
        </w:trPr>
        <w:tc>
          <w:tcPr>
            <w:tcW w:w="203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amount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4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(Level 3)</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18,406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18,406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18,406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funds sold and overnight interest-bearing deposits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116,255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116,255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116,255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Certificates of deposit in other banks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10,364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10,364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10,364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Available for sale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192,036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192,036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776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191,260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6,962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Loans,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1,263,993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1,283,400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1,283,400</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Loans held for sale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9,041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9,352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9,352</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2,425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2,425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2,425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Accrued interest receivable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7,600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7,600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7,600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1,627,096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1,646,814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153,415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200,647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1,292,752</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367,828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367,828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367,828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652,429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652,429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652,429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Time deposits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307,376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310,395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310,395</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42,197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42,197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42,197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125,802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129,686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129,686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49,486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40,187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40,187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2,099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2,099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2,099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r>
      <w:tr w:rsidR="00000000">
        <w:trPr>
          <w:divId w:val="1745830648"/>
        </w:trPr>
        <w:tc>
          <w:tcPr>
            <w:tcW w:w="203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Accrued interest payable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r>
      <w:tr w:rsidR="00000000">
        <w:trPr>
          <w:divId w:val="1745830648"/>
        </w:trPr>
        <w:tc>
          <w:tcPr>
            <w:tcW w:w="2035"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1,548,118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1,545,722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9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1,063,355</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171,972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310,395</w:t>
            </w:r>
          </w:p>
        </w:tc>
      </w:tr>
    </w:tbl>
    <w:p w:rsidR="00000000" w:rsidRDefault="00101D40">
      <w:pPr>
        <w:pStyle w:val="a3"/>
        <w:spacing w:before="0" w:beforeAutospacing="0" w:after="0" w:afterAutospacing="0"/>
        <w:jc w:val="both"/>
        <w:divId w:val="1745830648"/>
        <w:rPr>
          <w:sz w:val="20"/>
          <w:szCs w:val="20"/>
        </w:rPr>
      </w:pPr>
      <w:r>
        <w:rPr>
          <w:sz w:val="20"/>
          <w:szCs w:val="20"/>
        </w:rPr>
        <w:t>​</w:t>
      </w:r>
    </w:p>
    <w:p w:rsidR="00000000" w:rsidRDefault="00101D40">
      <w:pPr>
        <w:pStyle w:val="a3"/>
        <w:spacing w:before="480" w:beforeAutospacing="0" w:after="0" w:afterAutospacing="0"/>
        <w:jc w:val="center"/>
        <w:divId w:val="1040978288"/>
        <w:rPr>
          <w:sz w:val="20"/>
          <w:szCs w:val="20"/>
        </w:rPr>
      </w:pPr>
      <w:r>
        <w:rPr>
          <w:sz w:val="20"/>
          <w:szCs w:val="20"/>
        </w:rPr>
        <w:t>35</w:t>
      </w:r>
    </w:p>
    <w:p w:rsidR="00000000" w:rsidRDefault="00101D40">
      <w:pPr>
        <w:pStyle w:val="a3"/>
        <w:spacing w:before="0" w:beforeAutospacing="0" w:after="0" w:afterAutospacing="0"/>
        <w:jc w:val="center"/>
        <w:divId w:val="1371417790"/>
        <w:rPr>
          <w:sz w:val="20"/>
          <w:szCs w:val="20"/>
        </w:rPr>
      </w:pPr>
      <w:r>
        <w:rPr>
          <w:b/>
          <w:bCs/>
          <w:sz w:val="20"/>
          <w:szCs w:val="20"/>
        </w:rPr>
        <w:t>HAWTHORN BANCSHARES, INC.</w:t>
      </w:r>
    </w:p>
    <w:p w:rsidR="00000000" w:rsidRDefault="00101D40">
      <w:pPr>
        <w:pStyle w:val="a3"/>
        <w:spacing w:before="0" w:beforeAutospacing="0" w:after="240" w:afterAutospacing="0"/>
        <w:jc w:val="center"/>
        <w:divId w:val="1371417790"/>
        <w:rPr>
          <w:sz w:val="20"/>
          <w:szCs w:val="20"/>
        </w:rPr>
      </w:pPr>
      <w:r>
        <w:rPr>
          <w:b/>
          <w:bCs/>
          <w:sz w:val="20"/>
          <w:szCs w:val="20"/>
        </w:rPr>
        <w:t>AND SUBSIDIARIES</w:t>
      </w:r>
    </w:p>
    <w:p w:rsidR="00000000" w:rsidRDefault="00101D40">
      <w:pPr>
        <w:pStyle w:val="a3"/>
        <w:spacing w:before="0" w:beforeAutospacing="0" w:after="240" w:afterAutospacing="0"/>
        <w:jc w:val="center"/>
        <w:divId w:val="1371417790"/>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371417790"/>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851"/>
        <w:gridCol w:w="160"/>
        <w:gridCol w:w="100"/>
        <w:gridCol w:w="860"/>
        <w:gridCol w:w="160"/>
        <w:gridCol w:w="100"/>
        <w:gridCol w:w="860"/>
        <w:gridCol w:w="160"/>
        <w:gridCol w:w="134"/>
        <w:gridCol w:w="831"/>
        <w:gridCol w:w="160"/>
        <w:gridCol w:w="100"/>
        <w:gridCol w:w="710"/>
        <w:gridCol w:w="160"/>
        <w:gridCol w:w="100"/>
        <w:gridCol w:w="860"/>
      </w:tblGrid>
      <w:tr w:rsidR="00000000">
        <w:trPr>
          <w:divId w:val="2108377681"/>
          <w:trHeight w:val="20"/>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divId w:val="2471517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930724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99216224"/>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665089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644538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1624331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268061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1760002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1078802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208742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3299337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91056835"/>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408555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523398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92693772"/>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8095850"/>
              <w:rPr>
                <w:sz w:val="20"/>
                <w:szCs w:val="20"/>
              </w:rPr>
            </w:pPr>
            <w:r>
              <w:rPr>
                <w:sz w:val="2"/>
                <w:szCs w:val="2"/>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629" w:type="pct"/>
            <w:gridSpan w:val="8"/>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2019</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629"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 Value </w:t>
            </w:r>
            <w:r>
              <w:rPr>
                <w:b/>
                <w:bCs/>
                <w:sz w:val="16"/>
                <w:szCs w:val="16"/>
              </w:rPr>
              <w:t>Measurements</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sz w:val="16"/>
                <w:szCs w:val="16"/>
              </w:rPr>
              <w:t> </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Net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Significant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23"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Identical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Observable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Unobservable</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Carrying</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Inputs</w:t>
            </w:r>
          </w:p>
        </w:tc>
      </w:tr>
      <w:tr w:rsidR="00000000">
        <w:trPr>
          <w:divId w:val="2108377681"/>
        </w:trPr>
        <w:tc>
          <w:tcPr>
            <w:tcW w:w="20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amount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(Level 3)</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Federal funds sold and overnight interest-bearing deposits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Certificates of deposit in other banks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Available-for-sale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175,093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175,093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995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174,098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5,808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5,808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5,795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Loans,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1,156,320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1,148,339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1,148,339</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Loans held for sale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435</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Accrued interest receivable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1,435,511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1,427,537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96,472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182,291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1,148,774</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Time deposits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311,024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311,489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311,489</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96,919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97,833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97,833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49,486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43,640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43,640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Accrued interest payable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2108377681"/>
        </w:trPr>
        <w:tc>
          <w:tcPr>
            <w:tcW w:w="208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1,363,558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1,359,091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903,905</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143,697</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311,489</w:t>
            </w:r>
          </w:p>
        </w:tc>
      </w:tr>
    </w:tbl>
    <w:p w:rsidR="00000000" w:rsidRDefault="00101D40">
      <w:pPr>
        <w:pStyle w:val="a3"/>
        <w:spacing w:before="0" w:beforeAutospacing="0" w:after="0" w:afterAutospacing="0"/>
        <w:divId w:val="2108377681"/>
        <w:rPr>
          <w:sz w:val="20"/>
          <w:szCs w:val="20"/>
        </w:rPr>
      </w:pPr>
      <w:r>
        <w:rPr>
          <w:sz w:val="20"/>
          <w:szCs w:val="20"/>
        </w:rPr>
        <w:t>​</w:t>
      </w:r>
    </w:p>
    <w:p w:rsidR="00000000" w:rsidRDefault="00101D40">
      <w:pPr>
        <w:pStyle w:val="a3"/>
        <w:spacing w:before="0" w:beforeAutospacing="0" w:after="240" w:afterAutospacing="0"/>
        <w:ind w:left="504"/>
        <w:divId w:val="2108377681"/>
        <w:rPr>
          <w:sz w:val="20"/>
          <w:szCs w:val="20"/>
        </w:rPr>
      </w:pPr>
      <w:r>
        <w:rPr>
          <w:b/>
          <w:bCs/>
          <w:i/>
          <w:iCs/>
          <w:sz w:val="20"/>
          <w:szCs w:val="20"/>
        </w:rPr>
        <w:t>Off-Balance Sheet Financial Instruments</w:t>
      </w:r>
    </w:p>
    <w:p w:rsidR="00000000" w:rsidRDefault="00101D40">
      <w:pPr>
        <w:pStyle w:val="a3"/>
        <w:spacing w:before="0" w:beforeAutospacing="0" w:after="240" w:afterAutospacing="0"/>
        <w:ind w:left="503" w:hanging="1"/>
        <w:jc w:val="both"/>
        <w:divId w:val="2108377681"/>
        <w:rPr>
          <w:sz w:val="20"/>
          <w:szCs w:val="20"/>
        </w:rPr>
      </w:pPr>
      <w:r>
        <w:rPr>
          <w:sz w:val="20"/>
          <w:szCs w:val="20"/>
        </w:rPr>
        <w:t>The fair value of commitments to extend credit and standby letters of credit is estimated using the fees currently charged to enter into similar agreements, taking into account the remaining terms of the agreements, the likelihood of the counterparties dra</w:t>
      </w:r>
      <w:r>
        <w:rPr>
          <w:sz w:val="20"/>
          <w:szCs w:val="20"/>
        </w:rPr>
        <w:t>wing on such financial instruments, and the present creditworthiness of such counterparties. The Company believes such commitments have been made on terms that are competitive in the markets in which it operates.</w:t>
      </w:r>
    </w:p>
    <w:p w:rsidR="00000000" w:rsidRDefault="00101D40">
      <w:pPr>
        <w:pStyle w:val="a3"/>
        <w:spacing w:before="0" w:beforeAutospacing="0" w:after="240" w:afterAutospacing="0"/>
        <w:ind w:left="504"/>
        <w:divId w:val="2108377681"/>
        <w:rPr>
          <w:b/>
          <w:bCs/>
          <w:i/>
          <w:iCs/>
          <w:sz w:val="20"/>
          <w:szCs w:val="20"/>
        </w:rPr>
      </w:pPr>
      <w:r>
        <w:rPr>
          <w:b/>
          <w:bCs/>
          <w:i/>
          <w:iCs/>
          <w:sz w:val="20"/>
          <w:szCs w:val="20"/>
        </w:rPr>
        <w:t>Limitations</w:t>
      </w:r>
    </w:p>
    <w:p w:rsidR="00000000" w:rsidRDefault="00101D40">
      <w:pPr>
        <w:pStyle w:val="a3"/>
        <w:spacing w:before="0" w:beforeAutospacing="0" w:after="0" w:afterAutospacing="0"/>
        <w:ind w:left="504"/>
        <w:jc w:val="both"/>
        <w:divId w:val="2108377681"/>
        <w:rPr>
          <w:sz w:val="20"/>
          <w:szCs w:val="20"/>
        </w:rPr>
      </w:pPr>
      <w:r>
        <w:rPr>
          <w:sz w:val="20"/>
          <w:szCs w:val="20"/>
        </w:rPr>
        <w:t>The fair value estimates provid</w:t>
      </w:r>
      <w:r>
        <w:rPr>
          <w:sz w:val="20"/>
          <w:szCs w:val="20"/>
        </w:rPr>
        <w:t>ed are made at a point in time based on market information and information about the financial instruments. Because no market exists for a portion of the Company’s financial instruments, fair value estimates are based on judgments regarding future expected</w:t>
      </w:r>
      <w:r>
        <w:rPr>
          <w:sz w:val="20"/>
          <w:szCs w:val="20"/>
        </w:rPr>
        <w:t xml:space="preserve"> loss experience, current economic conditions, risk characteristics of various financial instruments, and other factors. These estimates are subjective in nature and </w:t>
      </w:r>
    </w:p>
    <w:p w:rsidR="00000000" w:rsidRDefault="00101D40">
      <w:pPr>
        <w:pStyle w:val="a3"/>
        <w:spacing w:before="480" w:beforeAutospacing="0" w:after="0" w:afterAutospacing="0"/>
        <w:jc w:val="center"/>
        <w:divId w:val="753817571"/>
        <w:rPr>
          <w:sz w:val="20"/>
          <w:szCs w:val="20"/>
        </w:rPr>
      </w:pPr>
      <w:r>
        <w:rPr>
          <w:sz w:val="20"/>
          <w:szCs w:val="20"/>
        </w:rPr>
        <w:t>36</w:t>
      </w:r>
    </w:p>
    <w:p w:rsidR="00000000" w:rsidRDefault="00101D40">
      <w:pPr>
        <w:pStyle w:val="a3"/>
        <w:spacing w:before="0" w:beforeAutospacing="0" w:after="0" w:afterAutospacing="0"/>
        <w:jc w:val="center"/>
        <w:divId w:val="1199660664"/>
        <w:rPr>
          <w:sz w:val="20"/>
          <w:szCs w:val="20"/>
        </w:rPr>
      </w:pPr>
      <w:r>
        <w:rPr>
          <w:b/>
          <w:bCs/>
          <w:sz w:val="20"/>
          <w:szCs w:val="20"/>
        </w:rPr>
        <w:t>HAWTHORN BANCSHARES, INC.</w:t>
      </w:r>
    </w:p>
    <w:p w:rsidR="00000000" w:rsidRDefault="00101D40">
      <w:pPr>
        <w:pStyle w:val="a3"/>
        <w:spacing w:before="0" w:beforeAutospacing="0" w:after="240" w:afterAutospacing="0"/>
        <w:jc w:val="center"/>
        <w:divId w:val="1199660664"/>
        <w:rPr>
          <w:sz w:val="20"/>
          <w:szCs w:val="20"/>
        </w:rPr>
      </w:pPr>
      <w:r>
        <w:rPr>
          <w:b/>
          <w:bCs/>
          <w:sz w:val="20"/>
          <w:szCs w:val="20"/>
        </w:rPr>
        <w:t>AND SUBSIDIARIES</w:t>
      </w:r>
    </w:p>
    <w:p w:rsidR="00000000" w:rsidRDefault="00101D40">
      <w:pPr>
        <w:pStyle w:val="a3"/>
        <w:spacing w:before="0" w:beforeAutospacing="0" w:after="240" w:afterAutospacing="0"/>
        <w:jc w:val="center"/>
        <w:divId w:val="1199660664"/>
        <w:rPr>
          <w:sz w:val="20"/>
          <w:szCs w:val="20"/>
        </w:rPr>
      </w:pPr>
      <w:r>
        <w:rPr>
          <w:sz w:val="20"/>
          <w:szCs w:val="20"/>
        </w:rPr>
        <w:t>Notes </w:t>
      </w:r>
      <w:r>
        <w:rPr>
          <w:sz w:val="20"/>
          <w:szCs w:val="20"/>
        </w:rPr>
        <w:t>to the Consolidated Financial Statements</w:t>
      </w:r>
    </w:p>
    <w:p w:rsidR="00000000" w:rsidRDefault="00101D40">
      <w:pPr>
        <w:pStyle w:val="a3"/>
        <w:spacing w:before="0" w:beforeAutospacing="0" w:after="240" w:afterAutospacing="0"/>
        <w:jc w:val="center"/>
        <w:divId w:val="1199660664"/>
        <w:rPr>
          <w:sz w:val="20"/>
          <w:szCs w:val="20"/>
        </w:rPr>
      </w:pPr>
      <w:r>
        <w:rPr>
          <w:i/>
          <w:iCs/>
          <w:sz w:val="20"/>
          <w:szCs w:val="20"/>
        </w:rPr>
        <w:t>(Unaudited)</w:t>
      </w:r>
    </w:p>
    <w:p w:rsidR="00000000" w:rsidRDefault="00101D40">
      <w:pPr>
        <w:pStyle w:val="a3"/>
        <w:spacing w:before="0" w:beforeAutospacing="0" w:after="240" w:afterAutospacing="0"/>
        <w:ind w:left="504"/>
        <w:jc w:val="both"/>
        <w:divId w:val="1894651796"/>
        <w:rPr>
          <w:sz w:val="20"/>
          <w:szCs w:val="20"/>
        </w:rPr>
      </w:pPr>
      <w:r>
        <w:rPr>
          <w:sz w:val="20"/>
          <w:szCs w:val="20"/>
        </w:rPr>
        <w:t>involve uncertainties and matters of significant judgment and, therefore, cannot be determined with precision. Changes in assumptions could significantly affect the fair value estimates.</w:t>
      </w:r>
    </w:p>
    <w:p w:rsidR="00000000" w:rsidRDefault="00101D40">
      <w:pPr>
        <w:pStyle w:val="a3"/>
        <w:spacing w:before="0" w:beforeAutospacing="0" w:after="240" w:afterAutospacing="0"/>
        <w:divId w:val="1894651796"/>
        <w:rPr>
          <w:sz w:val="20"/>
          <w:szCs w:val="20"/>
        </w:rPr>
      </w:pPr>
      <w:r>
        <w:rPr>
          <w:b/>
          <w:bCs/>
          <w:sz w:val="20"/>
          <w:szCs w:val="20"/>
        </w:rPr>
        <w:t>(14)   Commitments and Contingencies</w:t>
      </w:r>
    </w:p>
    <w:p w:rsidR="00000000" w:rsidRDefault="00101D40">
      <w:pPr>
        <w:pStyle w:val="a3"/>
        <w:spacing w:before="0" w:beforeAutospacing="0" w:after="240" w:afterAutospacing="0"/>
        <w:jc w:val="both"/>
        <w:divId w:val="1894651796"/>
        <w:rPr>
          <w:sz w:val="20"/>
          <w:szCs w:val="20"/>
        </w:rPr>
      </w:pPr>
      <w:r>
        <w:rPr>
          <w:sz w:val="20"/>
          <w:szCs w:val="20"/>
        </w:rPr>
        <w:t>The Company issues financial ins</w:t>
      </w:r>
      <w:r>
        <w:rPr>
          <w:sz w:val="20"/>
          <w:szCs w:val="20"/>
        </w:rPr>
        <w:t>truments with off-balance-sheet risk in the normal course of business of meeting the financing needs of its customers. These financial instruments include commitments to extend credit and standby letters of credit. These instruments may involve, to varying</w:t>
      </w:r>
      <w:r>
        <w:rPr>
          <w:sz w:val="20"/>
          <w:szCs w:val="20"/>
        </w:rPr>
        <w:t xml:space="preserve"> degrees, elements of credit and interest rate risk in excess of the amounts recognized in the consolidated balance sheets.</w:t>
      </w:r>
    </w:p>
    <w:p w:rsidR="00000000" w:rsidRDefault="00101D40">
      <w:pPr>
        <w:pStyle w:val="a3"/>
        <w:spacing w:before="0" w:beforeAutospacing="0" w:after="240" w:afterAutospacing="0"/>
        <w:jc w:val="both"/>
        <w:divId w:val="1894651796"/>
        <w:rPr>
          <w:sz w:val="20"/>
          <w:szCs w:val="20"/>
        </w:rPr>
      </w:pPr>
      <w:r>
        <w:rPr>
          <w:sz w:val="20"/>
          <w:szCs w:val="20"/>
        </w:rPr>
        <w:t xml:space="preserve">The Company’s extent of involvement and maximum potential exposure to credit loss in the event of nonperformance by the other party </w:t>
      </w:r>
      <w:r>
        <w:rPr>
          <w:sz w:val="20"/>
          <w:szCs w:val="20"/>
        </w:rPr>
        <w:t>to the financial instrument for commitments to extend credit and standby letters of credit is represented by the contractual amount of these instruments. The Company uses the same credit policies in making commitments and conditional obligations as it does</w:t>
      </w:r>
      <w:r>
        <w:rPr>
          <w:sz w:val="20"/>
          <w:szCs w:val="20"/>
        </w:rPr>
        <w:t xml:space="preserve"> for financial instruments included on its consolidated balance sheets. At June 30, 2020, no amounts have been accrued for any estimated losses for these financial instruments.</w:t>
      </w:r>
    </w:p>
    <w:p w:rsidR="00000000" w:rsidRDefault="00101D40">
      <w:pPr>
        <w:pStyle w:val="a3"/>
        <w:spacing w:before="0" w:beforeAutospacing="0" w:after="240" w:afterAutospacing="0"/>
        <w:jc w:val="both"/>
        <w:divId w:val="1894651796"/>
        <w:rPr>
          <w:sz w:val="20"/>
          <w:szCs w:val="20"/>
        </w:rPr>
      </w:pPr>
      <w:r>
        <w:rPr>
          <w:sz w:val="20"/>
          <w:szCs w:val="20"/>
        </w:rPr>
        <w:t>The contractual amount of off-balance-sheet financial instruments were as follo</w:t>
      </w:r>
      <w:r>
        <w:rPr>
          <w:sz w:val="20"/>
          <w:szCs w:val="20"/>
        </w:rPr>
        <w:t>ws as of the dates indicated:</w:t>
      </w:r>
    </w:p>
    <w:p w:rsidR="00000000" w:rsidRDefault="00101D40">
      <w:pPr>
        <w:pStyle w:val="a3"/>
        <w:spacing w:before="0" w:beforeAutospacing="0" w:after="0" w:afterAutospacing="0"/>
        <w:divId w:val="1894651796"/>
        <w:rPr>
          <w:sz w:val="20"/>
          <w:szCs w:val="20"/>
        </w:rPr>
      </w:pPr>
      <w:r>
        <w:rPr>
          <w:sz w:val="2"/>
          <w:szCs w:val="2"/>
        </w:rPr>
        <w:t>​</w:t>
      </w:r>
    </w:p>
    <w:tbl>
      <w:tblPr>
        <w:tblW w:w="4006" w:type="pct"/>
        <w:tblCellMar>
          <w:top w:w="15" w:type="dxa"/>
          <w:left w:w="0" w:type="dxa"/>
          <w:bottom w:w="15" w:type="dxa"/>
          <w:right w:w="0" w:type="dxa"/>
        </w:tblCellMar>
        <w:tblLook w:val="04A0" w:firstRow="1" w:lastRow="0" w:firstColumn="1" w:lastColumn="0" w:noHBand="0" w:noVBand="1"/>
      </w:tblPr>
      <w:tblGrid>
        <w:gridCol w:w="4552"/>
        <w:gridCol w:w="160"/>
        <w:gridCol w:w="100"/>
        <w:gridCol w:w="710"/>
        <w:gridCol w:w="160"/>
        <w:gridCol w:w="136"/>
        <w:gridCol w:w="837"/>
      </w:tblGrid>
      <w:tr w:rsidR="00000000">
        <w:trPr>
          <w:divId w:val="1894651796"/>
          <w:trHeight w:val="20"/>
        </w:trPr>
        <w:tc>
          <w:tcPr>
            <w:tcW w:w="3615" w:type="pct"/>
            <w:tcMar>
              <w:top w:w="0" w:type="dxa"/>
              <w:left w:w="0" w:type="dxa"/>
              <w:bottom w:w="0" w:type="dxa"/>
              <w:right w:w="0" w:type="dxa"/>
            </w:tcMar>
            <w:vAlign w:val="bottom"/>
            <w:hideMark/>
          </w:tcPr>
          <w:p w:rsidR="00000000" w:rsidRDefault="00101D40">
            <w:pPr>
              <w:pStyle w:val="a3"/>
              <w:spacing w:before="0" w:beforeAutospacing="0" w:after="0" w:afterAutospacing="0"/>
              <w:divId w:val="119847118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8470352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992382"/>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8969735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224651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50119455"/>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88299105"/>
              <w:rPr>
                <w:sz w:val="20"/>
                <w:szCs w:val="20"/>
              </w:rPr>
            </w:pPr>
            <w:r>
              <w:rPr>
                <w:sz w:val="2"/>
                <w:szCs w:val="2"/>
              </w:rPr>
              <w:t>​</w:t>
            </w:r>
          </w:p>
        </w:tc>
      </w:tr>
      <w:tr w:rsidR="00000000">
        <w:trPr>
          <w:divId w:val="1894651796"/>
        </w:trPr>
        <w:tc>
          <w:tcPr>
            <w:tcW w:w="36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i/>
                <w:iCs/>
                <w:sz w:val="16"/>
                <w:szCs w:val="16"/>
              </w:rPr>
              <w:t>​</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5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rFonts w:ascii="Calibri" w:hAnsi="Calibri" w:cs="Calibri"/>
                <w:sz w:val="16"/>
                <w:szCs w:val="16"/>
              </w:rPr>
              <w:t>​</w:t>
            </w:r>
          </w:p>
        </w:tc>
        <w:tc>
          <w:tcPr>
            <w:tcW w:w="625"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r>
      <w:tr w:rsidR="00000000">
        <w:trPr>
          <w:divId w:val="1894651796"/>
        </w:trPr>
        <w:tc>
          <w:tcPr>
            <w:tcW w:w="361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r>
      <w:tr w:rsidR="00000000">
        <w:trPr>
          <w:divId w:val="1894651796"/>
        </w:trPr>
        <w:tc>
          <w:tcPr>
            <w:tcW w:w="361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Commitments to extend credit</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269,172</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240,758</w:t>
            </w:r>
          </w:p>
        </w:tc>
      </w:tr>
      <w:tr w:rsidR="00000000">
        <w:trPr>
          <w:divId w:val="1894651796"/>
        </w:trPr>
        <w:tc>
          <w:tcPr>
            <w:tcW w:w="361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Commitments to originate residential first and second mortgage loans</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60,820</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3,980</w:t>
            </w:r>
          </w:p>
        </w:tc>
      </w:tr>
      <w:tr w:rsidR="00000000">
        <w:trPr>
          <w:divId w:val="1894651796"/>
        </w:trPr>
        <w:tc>
          <w:tcPr>
            <w:tcW w:w="361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Standby letters of credit</w:t>
            </w:r>
          </w:p>
        </w:tc>
        <w:tc>
          <w:tcPr>
            <w:tcW w:w="1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95,577</w:t>
            </w:r>
          </w:p>
        </w:tc>
        <w:tc>
          <w:tcPr>
            <w:tcW w:w="1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97,348</w:t>
            </w:r>
          </w:p>
        </w:tc>
      </w:tr>
      <w:tr w:rsidR="00000000">
        <w:trPr>
          <w:divId w:val="1894651796"/>
        </w:trPr>
        <w:tc>
          <w:tcPr>
            <w:tcW w:w="3615"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1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425,569</w:t>
            </w:r>
          </w:p>
        </w:tc>
        <w:tc>
          <w:tcPr>
            <w:tcW w:w="1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342,086</w:t>
            </w:r>
          </w:p>
        </w:tc>
      </w:tr>
    </w:tbl>
    <w:p w:rsidR="00000000" w:rsidRDefault="00101D40">
      <w:pPr>
        <w:pStyle w:val="a3"/>
        <w:spacing w:before="0" w:beforeAutospacing="0" w:after="0" w:afterAutospacing="0"/>
        <w:divId w:val="1894651796"/>
        <w:rPr>
          <w:sz w:val="20"/>
          <w:szCs w:val="20"/>
        </w:rPr>
      </w:pPr>
      <w:r>
        <w:rPr>
          <w:sz w:val="20"/>
          <w:szCs w:val="20"/>
        </w:rPr>
        <w:t>​</w:t>
      </w:r>
    </w:p>
    <w:p w:rsidR="00000000" w:rsidRDefault="00101D40">
      <w:pPr>
        <w:pStyle w:val="a3"/>
        <w:spacing w:before="0" w:beforeAutospacing="0" w:after="240" w:afterAutospacing="0"/>
        <w:divId w:val="1894651796"/>
        <w:rPr>
          <w:b/>
          <w:bCs/>
          <w:i/>
          <w:iCs/>
          <w:sz w:val="20"/>
          <w:szCs w:val="20"/>
        </w:rPr>
      </w:pPr>
      <w:r>
        <w:rPr>
          <w:b/>
          <w:bCs/>
          <w:i/>
          <w:iCs/>
          <w:sz w:val="20"/>
          <w:szCs w:val="20"/>
        </w:rPr>
        <w:t>Commitments</w:t>
      </w:r>
    </w:p>
    <w:p w:rsidR="00000000" w:rsidRDefault="00101D40">
      <w:pPr>
        <w:pStyle w:val="a3"/>
        <w:spacing w:before="0" w:beforeAutospacing="0" w:after="240" w:afterAutospacing="0"/>
        <w:jc w:val="both"/>
        <w:divId w:val="1894651796"/>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sz w:val="20"/>
          <w:szCs w:val="20"/>
        </w:rPr>
        <w:t>equipment, and real estate.</w:t>
      </w:r>
    </w:p>
    <w:p w:rsidR="00000000" w:rsidRDefault="00101D40">
      <w:pPr>
        <w:pStyle w:val="a3"/>
        <w:spacing w:before="0" w:beforeAutospacing="0" w:after="240" w:afterAutospacing="0"/>
        <w:jc w:val="both"/>
        <w:divId w:val="1894651796"/>
        <w:rPr>
          <w:sz w:val="20"/>
          <w:szCs w:val="20"/>
        </w:rPr>
      </w:pPr>
      <w:r>
        <w:rPr>
          <w:sz w:val="20"/>
          <w:szCs w:val="20"/>
        </w:rPr>
        <w:t xml:space="preserve">Standby letters of credit are conditional commitments issued by the Company to guarantee the performance of a customer to a third party. These standby letters of credit are primarily issued to support contractual obligations of </w:t>
      </w:r>
      <w:r>
        <w:rPr>
          <w:sz w:val="20"/>
          <w:szCs w:val="20"/>
        </w:rPr>
        <w:t>the Company’s customers. The approximate remaining term of standby letters of credit range from one month to five years at June 30, 2020.</w:t>
      </w:r>
    </w:p>
    <w:p w:rsidR="00000000" w:rsidRDefault="00101D40">
      <w:pPr>
        <w:pStyle w:val="a3"/>
        <w:spacing w:before="0" w:beforeAutospacing="0" w:after="240" w:afterAutospacing="0"/>
        <w:divId w:val="1894651796"/>
        <w:rPr>
          <w:i/>
          <w:iCs/>
          <w:sz w:val="20"/>
          <w:szCs w:val="20"/>
        </w:rPr>
      </w:pPr>
      <w:r>
        <w:rPr>
          <w:b/>
          <w:bCs/>
          <w:i/>
          <w:iCs/>
          <w:sz w:val="20"/>
          <w:szCs w:val="20"/>
        </w:rPr>
        <w:t>Pending Litigation</w:t>
      </w:r>
    </w:p>
    <w:p w:rsidR="00000000" w:rsidRDefault="00101D40">
      <w:pPr>
        <w:pStyle w:val="a3"/>
        <w:spacing w:before="0" w:beforeAutospacing="0" w:after="0" w:afterAutospacing="0"/>
        <w:jc w:val="both"/>
        <w:divId w:val="1894651796"/>
        <w:rPr>
          <w:sz w:val="20"/>
          <w:szCs w:val="20"/>
        </w:rPr>
      </w:pPr>
      <w:r>
        <w:rPr>
          <w:sz w:val="20"/>
          <w:szCs w:val="20"/>
        </w:rPr>
        <w:t>The Company and its subsidiaries are defendants in various legal actions incidental to the Company’</w:t>
      </w:r>
      <w:r>
        <w:rPr>
          <w:sz w:val="20"/>
          <w:szCs w:val="20"/>
        </w:rPr>
        <w:t>s past and current business activities. Based on the Company’s analysis, and considering the inherent uncertainties associated with litigation, management does not believe that it is reasonably possible that these legal actions will materially adversely af</w:t>
      </w:r>
      <w:r>
        <w:rPr>
          <w:sz w:val="20"/>
          <w:szCs w:val="20"/>
        </w:rPr>
        <w:t xml:space="preserve">fect the Company’s consolidated financial condition or results of operations in the near term. The Company records a loss accrual for all legal matters for which it deems a loss is probable and can be reasonably estimated. Some legal matters, which are </w:t>
      </w:r>
    </w:p>
    <w:p w:rsidR="00000000" w:rsidRDefault="00101D40">
      <w:pPr>
        <w:pStyle w:val="a3"/>
        <w:spacing w:before="480" w:beforeAutospacing="0" w:after="0" w:afterAutospacing="0"/>
        <w:jc w:val="center"/>
        <w:divId w:val="357121857"/>
        <w:rPr>
          <w:sz w:val="20"/>
          <w:szCs w:val="20"/>
        </w:rPr>
      </w:pPr>
      <w:r>
        <w:rPr>
          <w:sz w:val="20"/>
          <w:szCs w:val="20"/>
        </w:rPr>
        <w:t>37</w:t>
      </w:r>
    </w:p>
    <w:p w:rsidR="00000000" w:rsidRDefault="00101D40">
      <w:pPr>
        <w:pStyle w:val="a3"/>
        <w:spacing w:before="0" w:beforeAutospacing="0" w:after="0" w:afterAutospacing="0"/>
        <w:jc w:val="center"/>
        <w:divId w:val="1305507609"/>
        <w:rPr>
          <w:sz w:val="20"/>
          <w:szCs w:val="20"/>
        </w:rPr>
      </w:pPr>
      <w:r>
        <w:rPr>
          <w:b/>
          <w:bCs/>
          <w:sz w:val="20"/>
          <w:szCs w:val="20"/>
        </w:rPr>
        <w:t>HAWTHORN BANCSHARES, INC.</w:t>
      </w:r>
    </w:p>
    <w:p w:rsidR="00000000" w:rsidRDefault="00101D40">
      <w:pPr>
        <w:pStyle w:val="a3"/>
        <w:spacing w:before="0" w:beforeAutospacing="0" w:after="240" w:afterAutospacing="0"/>
        <w:jc w:val="center"/>
        <w:divId w:val="1305507609"/>
        <w:rPr>
          <w:sz w:val="20"/>
          <w:szCs w:val="20"/>
        </w:rPr>
      </w:pPr>
      <w:r>
        <w:rPr>
          <w:b/>
          <w:bCs/>
          <w:sz w:val="20"/>
          <w:szCs w:val="20"/>
        </w:rPr>
        <w:t>AND SUBSIDIARIES</w:t>
      </w:r>
    </w:p>
    <w:p w:rsidR="00000000" w:rsidRDefault="00101D40">
      <w:pPr>
        <w:pStyle w:val="a3"/>
        <w:spacing w:before="0" w:beforeAutospacing="0" w:after="240" w:afterAutospacing="0"/>
        <w:jc w:val="center"/>
        <w:divId w:val="1305507609"/>
        <w:rPr>
          <w:sz w:val="20"/>
          <w:szCs w:val="20"/>
        </w:rPr>
      </w:pPr>
      <w:r>
        <w:rPr>
          <w:sz w:val="20"/>
          <w:szCs w:val="20"/>
        </w:rPr>
        <w:t>Notes to the Consolidated Financial Statements</w:t>
      </w:r>
    </w:p>
    <w:p w:rsidR="00000000" w:rsidRDefault="00101D40">
      <w:pPr>
        <w:pStyle w:val="a3"/>
        <w:spacing w:before="0" w:beforeAutospacing="0" w:after="240" w:afterAutospacing="0"/>
        <w:jc w:val="center"/>
        <w:divId w:val="1305507609"/>
        <w:rPr>
          <w:sz w:val="20"/>
          <w:szCs w:val="20"/>
        </w:rPr>
      </w:pPr>
      <w:r>
        <w:rPr>
          <w:i/>
          <w:iCs/>
          <w:sz w:val="20"/>
          <w:szCs w:val="20"/>
        </w:rPr>
        <w:t>(Unaudited)</w:t>
      </w:r>
    </w:p>
    <w:p w:rsidR="00000000" w:rsidRDefault="00101D40">
      <w:pPr>
        <w:pStyle w:val="a3"/>
        <w:spacing w:before="0" w:beforeAutospacing="0" w:after="240" w:afterAutospacing="0"/>
        <w:jc w:val="both"/>
        <w:divId w:val="1230964054"/>
        <w:rPr>
          <w:sz w:val="20"/>
          <w:szCs w:val="20"/>
        </w:rPr>
      </w:pPr>
      <w:r>
        <w:rPr>
          <w:sz w:val="20"/>
          <w:szCs w:val="20"/>
        </w:rPr>
        <w:t>at early stages in the legal process, have not yet progressed to the point where a loss is deemed probable or an amount can be estimated.</w:t>
      </w:r>
    </w:p>
    <w:p w:rsidR="00000000" w:rsidRDefault="00101D40">
      <w:pPr>
        <w:pStyle w:val="a3"/>
        <w:spacing w:before="0" w:beforeAutospacing="0" w:after="240" w:afterAutospacing="0"/>
        <w:divId w:val="1230964054"/>
        <w:rPr>
          <w:sz w:val="20"/>
          <w:szCs w:val="20"/>
        </w:rPr>
      </w:pPr>
      <w:r>
        <w:rPr>
          <w:b/>
          <w:bCs/>
          <w:sz w:val="20"/>
          <w:szCs w:val="20"/>
        </w:rPr>
        <w:t>(15)   Revenue Recognition</w:t>
      </w:r>
    </w:p>
    <w:p w:rsidR="00000000" w:rsidRDefault="00101D40">
      <w:pPr>
        <w:pStyle w:val="a3"/>
        <w:spacing w:before="0" w:beforeAutospacing="0" w:after="240" w:afterAutospacing="0"/>
        <w:jc w:val="both"/>
        <w:divId w:val="1230964054"/>
        <w:rPr>
          <w:sz w:val="20"/>
          <w:szCs w:val="20"/>
        </w:rPr>
      </w:pPr>
      <w:r>
        <w:rPr>
          <w:sz w:val="20"/>
          <w:szCs w:val="20"/>
        </w:rPr>
        <w:t xml:space="preserve">On January 1, 2018, the Company adopted ASU No. 2014-09, </w:t>
      </w:r>
      <w:r>
        <w:rPr>
          <w:i/>
          <w:iCs/>
          <w:sz w:val="20"/>
          <w:szCs w:val="20"/>
        </w:rPr>
        <w:t>Revenue from Contracts with Custom</w:t>
      </w:r>
      <w:r>
        <w:rPr>
          <w:i/>
          <w:iCs/>
          <w:sz w:val="20"/>
          <w:szCs w:val="20"/>
        </w:rPr>
        <w:t>ers (Topic 606)</w:t>
      </w:r>
      <w:r>
        <w:rPr>
          <w:sz w:val="20"/>
          <w:szCs w:val="20"/>
        </w:rPr>
        <w:t xml:space="preserve"> and all subsequent ASUs that modified Topic 606. </w:t>
      </w:r>
    </w:p>
    <w:p w:rsidR="00000000" w:rsidRDefault="00101D40">
      <w:pPr>
        <w:pStyle w:val="a3"/>
        <w:spacing w:before="0" w:beforeAutospacing="0" w:after="240" w:afterAutospacing="0"/>
        <w:jc w:val="both"/>
        <w:divId w:val="1230964054"/>
        <w:rPr>
          <w:sz w:val="20"/>
          <w:szCs w:val="20"/>
        </w:rPr>
      </w:pPr>
      <w:r>
        <w:rPr>
          <w:sz w:val="20"/>
          <w:szCs w:val="20"/>
        </w:rPr>
        <w:t>Topic 606 does not apply to revenue associated with financial instruments, including revenue from loans and securities. In addition, certain noninterest income streams such as fees associate</w:t>
      </w:r>
      <w:r>
        <w:rPr>
          <w:sz w:val="20"/>
          <w:szCs w:val="20"/>
        </w:rPr>
        <w:t>d with mortgage servicing rights, financial guarantees, derivatives, and certain credit card fees are not in the scope of the new guidance. Topic 606 is applicable to noninterest revenue streams such as trust department revenue, service charges and fees, d</w:t>
      </w:r>
      <w:r>
        <w:rPr>
          <w:sz w:val="20"/>
          <w:szCs w:val="20"/>
        </w:rPr>
        <w:t>ebit card income, ATM surcharge income, and sales of other real estate owned. However, the recognition of these revenue streams did not change current business practices or result in any changes to the Company’s consolidated financial statements.</w:t>
      </w:r>
    </w:p>
    <w:p w:rsidR="00000000" w:rsidRDefault="00101D40">
      <w:pPr>
        <w:pStyle w:val="a3"/>
        <w:spacing w:before="0" w:beforeAutospacing="0" w:after="240" w:afterAutospacing="0"/>
        <w:jc w:val="both"/>
        <w:divId w:val="1230964054"/>
        <w:rPr>
          <w:sz w:val="20"/>
          <w:szCs w:val="20"/>
        </w:rPr>
      </w:pPr>
      <w:r>
        <w:rPr>
          <w:sz w:val="20"/>
          <w:szCs w:val="20"/>
        </w:rPr>
        <w:t>Descripti</w:t>
      </w:r>
      <w:r>
        <w:rPr>
          <w:sz w:val="20"/>
          <w:szCs w:val="20"/>
        </w:rPr>
        <w:t>ons of our revenue-generating activities within the scope of this guidance, which are presented in our income statement as components of noninterest income are as follows: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30964054"/>
        </w:trPr>
        <w:tc>
          <w:tcPr>
            <w:tcW w:w="360" w:type="dxa"/>
            <w:vAlign w:val="center"/>
            <w:hideMark/>
          </w:tcPr>
          <w:p w:rsidR="00000000" w:rsidRDefault="00101D40">
            <w:pPr>
              <w:rPr>
                <w:sz w:val="20"/>
                <w:szCs w:val="20"/>
              </w:rPr>
            </w:pPr>
          </w:p>
        </w:tc>
        <w:tc>
          <w:tcPr>
            <w:tcW w:w="360" w:type="dxa"/>
            <w:noWrap/>
            <w:tcMar>
              <w:top w:w="0" w:type="dxa"/>
              <w:left w:w="0" w:type="dxa"/>
              <w:bottom w:w="0" w:type="dxa"/>
              <w:right w:w="0" w:type="dxa"/>
            </w:tcMar>
            <w:hideMark/>
          </w:tcPr>
          <w:p w:rsidR="00000000" w:rsidRDefault="00101D40">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rPr>
                <w:rFonts w:eastAsia="Times New Roman"/>
                <w:sz w:val="20"/>
                <w:szCs w:val="20"/>
              </w:rPr>
            </w:pPr>
            <w:r>
              <w:rPr>
                <w:rFonts w:eastAsia="Times New Roman"/>
                <w:color w:val="000000"/>
                <w:sz w:val="20"/>
                <w:szCs w:val="20"/>
              </w:rPr>
              <w:t>Service charges on deposit accounts - represents fees generated from a variety of</w:t>
            </w:r>
            <w:r>
              <w:rPr>
                <w:rFonts w:eastAsia="Times New Roman"/>
                <w:color w:val="000000"/>
                <w:sz w:val="20"/>
                <w:szCs w:val="20"/>
              </w:rPr>
              <w:t xml:space="preserve"> deposit products and services provided to customers under a day-to-day contract. These fees are recognized on a daily or monthly basis.</w:t>
            </w:r>
          </w:p>
        </w:tc>
      </w:tr>
    </w:tbl>
    <w:p w:rsidR="00000000" w:rsidRDefault="00101D40">
      <w:pPr>
        <w:divId w:val="12309640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30964054"/>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rPr>
                <w:rFonts w:eastAsia="Times New Roman"/>
                <w:sz w:val="20"/>
                <w:szCs w:val="20"/>
              </w:rPr>
            </w:pPr>
            <w:r>
              <w:rPr>
                <w:rFonts w:eastAsia="Times New Roman"/>
                <w:color w:val="000000"/>
                <w:sz w:val="20"/>
                <w:szCs w:val="20"/>
              </w:rPr>
              <w:t xml:space="preserve">Bank card income and fees – </w:t>
            </w:r>
            <w:r>
              <w:rPr>
                <w:rFonts w:eastAsia="Times New Roman"/>
                <w:color w:val="000000"/>
                <w:sz w:val="20"/>
                <w:szCs w:val="20"/>
              </w:rPr>
              <w:t>represents fees, exchange, and other service charge revenue earned from merchant, debit and credit cards that are recognized when the services are rendered or upon completion. These fees are recognized on a daily or monthly basis.</w:t>
            </w:r>
          </w:p>
        </w:tc>
      </w:tr>
    </w:tbl>
    <w:p w:rsidR="00000000" w:rsidRDefault="00101D40">
      <w:pPr>
        <w:divId w:val="12309640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30964054"/>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rPr>
                <w:rFonts w:eastAsia="Times New Roman"/>
                <w:sz w:val="20"/>
                <w:szCs w:val="20"/>
              </w:rPr>
            </w:pPr>
            <w:r>
              <w:rPr>
                <w:rFonts w:eastAsia="Times New Roman"/>
                <w:color w:val="000000"/>
                <w:sz w:val="20"/>
                <w:szCs w:val="20"/>
              </w:rPr>
              <w:t>Gain on sale of othe</w:t>
            </w:r>
            <w:r>
              <w:rPr>
                <w:rFonts w:eastAsia="Times New Roman"/>
                <w:color w:val="000000"/>
                <w:sz w:val="20"/>
                <w:szCs w:val="20"/>
              </w:rPr>
              <w:t>r real estate - represents income recognized at the time of control of a property is transferred to the buyer.</w:t>
            </w:r>
          </w:p>
        </w:tc>
      </w:tr>
    </w:tbl>
    <w:p w:rsidR="00000000" w:rsidRDefault="00101D40">
      <w:pPr>
        <w:pStyle w:val="a3"/>
        <w:spacing w:before="0" w:beforeAutospacing="0" w:after="0" w:afterAutospacing="0"/>
        <w:jc w:val="both"/>
        <w:divId w:val="1230964054"/>
        <w:rPr>
          <w:sz w:val="20"/>
          <w:szCs w:val="20"/>
        </w:rPr>
      </w:pPr>
      <w:r>
        <w:rPr>
          <w:sz w:val="20"/>
          <w:szCs w:val="20"/>
        </w:rPr>
        <w:t>​</w:t>
      </w:r>
    </w:p>
    <w:p w:rsidR="00000000" w:rsidRDefault="00101D40">
      <w:pPr>
        <w:pStyle w:val="a3"/>
        <w:spacing w:before="0" w:beforeAutospacing="0" w:after="0" w:afterAutospacing="0" w:line="0" w:lineRule="atLeast"/>
        <w:jc w:val="both"/>
        <w:divId w:val="1230964054"/>
        <w:rPr>
          <w:vanish/>
        </w:rPr>
      </w:pPr>
      <w:r>
        <w:rPr>
          <w:vanish/>
          <w:sz w:val="2"/>
          <w:szCs w:val="2"/>
        </w:rPr>
        <w:t>​</w:t>
      </w:r>
    </w:p>
    <w:p w:rsidR="00000000" w:rsidRDefault="00101D40">
      <w:pPr>
        <w:pStyle w:val="a3"/>
        <w:spacing w:before="480" w:beforeAutospacing="0" w:after="0" w:afterAutospacing="0"/>
        <w:jc w:val="center"/>
        <w:divId w:val="1047532106"/>
        <w:rPr>
          <w:sz w:val="20"/>
          <w:szCs w:val="20"/>
        </w:rPr>
      </w:pPr>
      <w:r>
        <w:rPr>
          <w:sz w:val="20"/>
          <w:szCs w:val="20"/>
        </w:rPr>
        <w:t>38</w:t>
      </w:r>
    </w:p>
    <w:p w:rsidR="00000000" w:rsidRDefault="00101D40">
      <w:pPr>
        <w:pStyle w:val="a3"/>
        <w:spacing w:before="600" w:beforeAutospacing="0" w:after="0" w:afterAutospacing="0"/>
        <w:divId w:val="284964602"/>
        <w:rPr>
          <w:sz w:val="20"/>
          <w:szCs w:val="20"/>
        </w:rPr>
      </w:pPr>
      <w:r>
        <w:rPr>
          <w:sz w:val="20"/>
          <w:szCs w:val="20"/>
        </w:rPr>
        <w:t>​</w:t>
      </w:r>
    </w:p>
    <w:p w:rsidR="00000000" w:rsidRDefault="00101D40">
      <w:pPr>
        <w:pStyle w:val="a3"/>
        <w:spacing w:before="0" w:beforeAutospacing="0" w:after="240" w:afterAutospacing="0"/>
        <w:divId w:val="2097899887"/>
        <w:rPr>
          <w:sz w:val="20"/>
          <w:szCs w:val="20"/>
        </w:rPr>
      </w:pPr>
      <w:r>
        <w:rPr>
          <w:b/>
          <w:bCs/>
          <w:sz w:val="20"/>
          <w:szCs w:val="20"/>
        </w:rPr>
        <w:t>Item 2 -</w:t>
      </w:r>
      <w:r>
        <w:rPr>
          <w:b/>
          <w:bCs/>
          <w:i/>
          <w:iCs/>
          <w:sz w:val="20"/>
          <w:szCs w:val="20"/>
        </w:rPr>
        <w:t xml:space="preserve"> Management’</w:t>
      </w:r>
      <w:r>
        <w:rPr>
          <w:b/>
          <w:bCs/>
          <w:i/>
          <w:iCs/>
          <w:sz w:val="20"/>
          <w:szCs w:val="20"/>
        </w:rPr>
        <w:t>s Discussion and Analysis of Financial Condition and Results of Operations</w:t>
      </w:r>
    </w:p>
    <w:p w:rsidR="00000000" w:rsidRDefault="00101D40">
      <w:pPr>
        <w:pStyle w:val="a3"/>
        <w:spacing w:before="0" w:beforeAutospacing="0" w:after="240" w:afterAutospacing="0"/>
        <w:divId w:val="2097899887"/>
        <w:rPr>
          <w:b/>
          <w:bCs/>
          <w:i/>
          <w:iCs/>
          <w:sz w:val="20"/>
          <w:szCs w:val="20"/>
        </w:rPr>
      </w:pPr>
      <w:r>
        <w:rPr>
          <w:b/>
          <w:bCs/>
          <w:i/>
          <w:iCs/>
          <w:sz w:val="20"/>
          <w:szCs w:val="20"/>
        </w:rPr>
        <w:t>Forward-Looking Statements</w:t>
      </w:r>
    </w:p>
    <w:p w:rsidR="00000000" w:rsidRDefault="00101D40">
      <w:pPr>
        <w:pStyle w:val="a3"/>
        <w:spacing w:before="0" w:beforeAutospacing="0" w:after="240" w:afterAutospacing="0"/>
        <w:jc w:val="both"/>
        <w:divId w:val="2097899887"/>
        <w:rPr>
          <w:sz w:val="20"/>
          <w:szCs w:val="20"/>
        </w:rPr>
      </w:pPr>
      <w:r>
        <w:rPr>
          <w:sz w:val="20"/>
          <w:szCs w:val="20"/>
        </w:rPr>
        <w:t>This report contains certain forward-looking statements with respect to the financial condition, results of operations, plans, objectives, future performa</w:t>
      </w:r>
      <w:r>
        <w:rPr>
          <w:sz w:val="20"/>
          <w:szCs w:val="20"/>
        </w:rPr>
        <w:t>nce and business of the Company, Hawthorn Bancshares, Inc., and its subsidiaries, including, without limitation: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sz w:val="20"/>
                <w:szCs w:val="20"/>
              </w:rPr>
            </w:pPr>
          </w:p>
        </w:tc>
        <w:tc>
          <w:tcPr>
            <w:tcW w:w="360" w:type="dxa"/>
            <w:noWrap/>
            <w:tcMar>
              <w:top w:w="0" w:type="dxa"/>
              <w:left w:w="0" w:type="dxa"/>
              <w:bottom w:w="0" w:type="dxa"/>
              <w:right w:w="0" w:type="dxa"/>
            </w:tcMar>
            <w:hideMark/>
          </w:tcPr>
          <w:p w:rsidR="00000000" w:rsidRDefault="00101D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rPr>
                <w:rFonts w:eastAsia="Times New Roman"/>
                <w:sz w:val="20"/>
                <w:szCs w:val="20"/>
              </w:rPr>
            </w:pPr>
            <w:r>
              <w:rPr>
                <w:rFonts w:eastAsia="Times New Roman"/>
                <w:color w:val="000000"/>
                <w:sz w:val="20"/>
                <w:szCs w:val="20"/>
              </w:rPr>
              <w:t>statements that are not historical in nature, and</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rPr>
                <w:rFonts w:eastAsia="Times New Roman"/>
                <w:sz w:val="20"/>
                <w:szCs w:val="20"/>
              </w:rPr>
            </w:pPr>
            <w:r>
              <w:rPr>
                <w:rFonts w:eastAsia="Times New Roman"/>
                <w:color w:val="000000"/>
                <w:sz w:val="20"/>
                <w:szCs w:val="20"/>
              </w:rPr>
              <w:t xml:space="preserve">statements preceded by, followed by or that include the words </w:t>
            </w:r>
            <w:r>
              <w:rPr>
                <w:rFonts w:eastAsia="Times New Roman"/>
                <w:i/>
                <w:iCs/>
                <w:color w:val="000000"/>
                <w:sz w:val="20"/>
                <w:szCs w:val="20"/>
              </w:rPr>
              <w:t>believes</w:t>
            </w:r>
            <w:r>
              <w:rPr>
                <w:rFonts w:eastAsia="Times New Roman"/>
                <w:color w:val="000000"/>
                <w:sz w:val="20"/>
                <w:szCs w:val="20"/>
              </w:rPr>
              <w:t xml:space="preserve">, </w:t>
            </w:r>
            <w:r>
              <w:rPr>
                <w:rFonts w:eastAsia="Times New Roman"/>
                <w:i/>
                <w:iCs/>
                <w:color w:val="000000"/>
                <w:sz w:val="20"/>
                <w:szCs w:val="20"/>
              </w:rPr>
              <w:t>expects, may,</w:t>
            </w:r>
            <w:r>
              <w:rPr>
                <w:rFonts w:eastAsia="Times New Roman"/>
                <w:i/>
                <w:iCs/>
                <w:color w:val="000000"/>
                <w:sz w:val="20"/>
                <w:szCs w:val="20"/>
              </w:rPr>
              <w:t xml:space="preserve"> will, should, could, anticipates, estimates, intends</w:t>
            </w:r>
            <w:r>
              <w:rPr>
                <w:rFonts w:eastAsia="Times New Roman"/>
                <w:color w:val="000000"/>
                <w:sz w:val="20"/>
                <w:szCs w:val="20"/>
              </w:rPr>
              <w:t xml:space="preserve"> or similar expressions.</w:t>
            </w:r>
          </w:p>
        </w:tc>
      </w:tr>
    </w:tbl>
    <w:p w:rsidR="00000000" w:rsidRDefault="00101D40">
      <w:pPr>
        <w:pStyle w:val="a3"/>
        <w:spacing w:before="0" w:beforeAutospacing="0" w:after="240" w:afterAutospacing="0"/>
        <w:jc w:val="both"/>
        <w:divId w:val="2097899887"/>
        <w:rPr>
          <w:sz w:val="20"/>
          <w:szCs w:val="20"/>
        </w:rPr>
      </w:pPr>
      <w:r>
        <w:rPr>
          <w:sz w:val="20"/>
          <w:szCs w:val="20"/>
        </w:rPr>
        <w:t>Forward-looking statements are not guarantees of future performance or results. They involve risks, uncertainties and assumptions. Actual results may differ materially from those contemplated by the forward-looking statements due to, among others, the foll</w:t>
      </w:r>
      <w:r>
        <w:rPr>
          <w:sz w:val="20"/>
          <w:szCs w:val="20"/>
        </w:rPr>
        <w:t>owing factors: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sz w:val="20"/>
                <w:szCs w:val="20"/>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competitive pressures among financial services companies may increase significantly,</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changes in the interest rate environment may reduce interest margins,</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general economic conditions, either nationally or in Missouri, may be les</w:t>
            </w:r>
            <w:r>
              <w:rPr>
                <w:rFonts w:eastAsia="Times New Roman"/>
                <w:color w:val="000000"/>
                <w:sz w:val="20"/>
                <w:szCs w:val="20"/>
              </w:rPr>
              <w:t>s favorable than expected and may adversely affect the quality of our loans and other assets,</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increases in non-performing assets in the Company’s loan portfolios and adverse economic conditions may necessitate increases to our provisions for loan loss</w:t>
            </w:r>
            <w:r>
              <w:rPr>
                <w:rFonts w:eastAsia="Times New Roman"/>
                <w:color w:val="000000"/>
                <w:sz w:val="20"/>
                <w:szCs w:val="20"/>
              </w:rPr>
              <w:t>es,</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costs or difficulties related to any integration of any business of the Company and its acquisition targets may be greater than expected,</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legislative, regulatory or tax law changes may adversely affect the business in which the Company and its subsidi</w:t>
            </w:r>
            <w:r>
              <w:rPr>
                <w:rFonts w:eastAsia="Times New Roman"/>
                <w:color w:val="000000"/>
                <w:sz w:val="20"/>
                <w:szCs w:val="20"/>
              </w:rPr>
              <w:t xml:space="preserve">aries are engaged, </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changes may occur in the securities markets and,</w:t>
            </w:r>
          </w:p>
        </w:tc>
      </w:tr>
    </w:tbl>
    <w:p w:rsidR="00000000" w:rsidRDefault="00101D40">
      <w:pPr>
        <w:divId w:val="20978998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7899887"/>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effects of the COVID-19 pandemic, or other adverse external events.</w:t>
            </w:r>
          </w:p>
        </w:tc>
      </w:tr>
    </w:tbl>
    <w:p w:rsidR="00000000" w:rsidRDefault="00101D40">
      <w:pPr>
        <w:pStyle w:val="a3"/>
        <w:spacing w:before="0" w:beforeAutospacing="0" w:after="240" w:afterAutospacing="0"/>
        <w:jc w:val="both"/>
        <w:divId w:val="2097899887"/>
        <w:rPr>
          <w:sz w:val="20"/>
          <w:szCs w:val="20"/>
        </w:rPr>
      </w:pPr>
      <w:r>
        <w:rPr>
          <w:sz w:val="20"/>
          <w:szCs w:val="20"/>
        </w:rPr>
        <w:t xml:space="preserve">We have described under the caption </w:t>
      </w:r>
      <w:r>
        <w:rPr>
          <w:i/>
          <w:iCs/>
          <w:sz w:val="20"/>
          <w:szCs w:val="20"/>
        </w:rPr>
        <w:t>Risk Factors</w:t>
      </w:r>
      <w:r>
        <w:rPr>
          <w:sz w:val="20"/>
          <w:szCs w:val="20"/>
        </w:rPr>
        <w:t xml:space="preserve"> in the Company’s Annual Report on Form 10-K for the year en</w:t>
      </w:r>
      <w:r>
        <w:rPr>
          <w:sz w:val="20"/>
          <w:szCs w:val="20"/>
        </w:rPr>
        <w:t>ded December 31, 2019, and in other reports filed with the SEC from time to time, additional factors that could cause actual results to be materially different from those described in the forward-looking statements. Other factors that have not been identif</w:t>
      </w:r>
      <w:r>
        <w:rPr>
          <w:sz w:val="20"/>
          <w:szCs w:val="20"/>
        </w:rPr>
        <w:t>ied in this report could also have this effect. You are cautioned not to put undue reliance on any forward-looking statement, which speak only as of the date they were made.</w:t>
      </w:r>
    </w:p>
    <w:p w:rsidR="00000000" w:rsidRDefault="00101D40">
      <w:pPr>
        <w:pStyle w:val="a3"/>
        <w:spacing w:before="0" w:beforeAutospacing="0" w:after="240" w:afterAutospacing="0"/>
        <w:divId w:val="2097899887"/>
        <w:rPr>
          <w:b/>
          <w:bCs/>
          <w:i/>
          <w:iCs/>
          <w:sz w:val="20"/>
          <w:szCs w:val="20"/>
        </w:rPr>
      </w:pPr>
      <w:r>
        <w:rPr>
          <w:b/>
          <w:bCs/>
          <w:i/>
          <w:iCs/>
          <w:sz w:val="20"/>
          <w:szCs w:val="20"/>
        </w:rPr>
        <w:t>Overview</w:t>
      </w:r>
    </w:p>
    <w:p w:rsidR="00000000" w:rsidRDefault="00101D40">
      <w:pPr>
        <w:pStyle w:val="a3"/>
        <w:spacing w:before="0" w:beforeAutospacing="0" w:after="240" w:afterAutospacing="0"/>
        <w:jc w:val="both"/>
        <w:divId w:val="2097899887"/>
        <w:rPr>
          <w:sz w:val="20"/>
          <w:szCs w:val="20"/>
        </w:rPr>
      </w:pPr>
      <w:r>
        <w:rPr>
          <w:sz w:val="20"/>
          <w:szCs w:val="20"/>
        </w:rPr>
        <w:t>Crucial to the Company’s community banking strategy is growth in its comm</w:t>
      </w:r>
      <w:r>
        <w:rPr>
          <w:sz w:val="20"/>
          <w:szCs w:val="20"/>
        </w:rPr>
        <w:t xml:space="preserve">ercial banking services, retail mortgage lending and retail banking services. Through the branch network of its subsidiary bank, the Company, with $1.7 billion in assets at June 30, 2020, provides a broad range of commercial and personal banking services. </w:t>
      </w:r>
      <w:r>
        <w:rPr>
          <w:sz w:val="20"/>
          <w:szCs w:val="20"/>
        </w:rPr>
        <w:t>The Bank’s specialties include commercial banking for small and mid-sized businesses, including equipment, operating, commercial real estate, Small Business Administration (SBA) loans, and personal banking services including real estate mortgage lending, i</w:t>
      </w:r>
      <w:r>
        <w:rPr>
          <w:sz w:val="20"/>
          <w:szCs w:val="20"/>
        </w:rPr>
        <w:t>nstallment and consumer loans, certificates of deposit, individual retirement and other time deposit accounts, checking accounts, savings accounts, and money market accounts. Other financial services that the Company provides include trust services that in</w:t>
      </w:r>
      <w:r>
        <w:rPr>
          <w:sz w:val="20"/>
          <w:szCs w:val="20"/>
        </w:rPr>
        <w:t>clude estate planning, investment and asset management services and a comprehensive suite of cash management services. The geographic areas in which the Company provides products and services include the Missouri communities in and surrounding Jefferson Ci</w:t>
      </w:r>
      <w:r>
        <w:rPr>
          <w:sz w:val="20"/>
          <w:szCs w:val="20"/>
        </w:rPr>
        <w:t>ty, Columbia, Clinton, Warsaw, Springfield, St. Louis, and the greater Kansas City metropolitan area.</w:t>
      </w:r>
    </w:p>
    <w:p w:rsidR="00000000" w:rsidRDefault="00101D40">
      <w:pPr>
        <w:pStyle w:val="a3"/>
        <w:spacing w:before="0" w:beforeAutospacing="0" w:after="0" w:afterAutospacing="0"/>
        <w:jc w:val="both"/>
        <w:divId w:val="2097899887"/>
        <w:rPr>
          <w:sz w:val="20"/>
          <w:szCs w:val="20"/>
        </w:rPr>
      </w:pPr>
      <w:r>
        <w:rPr>
          <w:sz w:val="20"/>
          <w:szCs w:val="20"/>
        </w:rPr>
        <w:t>The Company’</w:t>
      </w:r>
      <w:r>
        <w:rPr>
          <w:sz w:val="20"/>
          <w:szCs w:val="20"/>
        </w:rPr>
        <w:t xml:space="preserve">s primary source of revenue is net interest income derived primarily from lending and deposit taking activities. Much of the Company’s business is commercial, commercial real estate development, and residential mortgage </w:t>
      </w:r>
    </w:p>
    <w:p w:rsidR="00000000" w:rsidRDefault="00101D40">
      <w:pPr>
        <w:pStyle w:val="a3"/>
        <w:spacing w:before="480" w:beforeAutospacing="0" w:after="0" w:afterAutospacing="0"/>
        <w:jc w:val="center"/>
        <w:divId w:val="2083285318"/>
        <w:rPr>
          <w:sz w:val="20"/>
          <w:szCs w:val="20"/>
        </w:rPr>
      </w:pPr>
      <w:r>
        <w:rPr>
          <w:sz w:val="20"/>
          <w:szCs w:val="20"/>
        </w:rPr>
        <w:t>39</w:t>
      </w:r>
    </w:p>
    <w:p w:rsidR="00000000" w:rsidRDefault="00101D40">
      <w:pPr>
        <w:pStyle w:val="a3"/>
        <w:spacing w:before="600" w:beforeAutospacing="0" w:after="0" w:afterAutospacing="0"/>
        <w:divId w:val="378362751"/>
        <w:rPr>
          <w:sz w:val="20"/>
          <w:szCs w:val="20"/>
        </w:rPr>
      </w:pPr>
      <w:r>
        <w:rPr>
          <w:sz w:val="20"/>
          <w:szCs w:val="20"/>
        </w:rPr>
        <w:t>​</w:t>
      </w:r>
    </w:p>
    <w:p w:rsidR="00000000" w:rsidRDefault="00101D40">
      <w:pPr>
        <w:pStyle w:val="a3"/>
        <w:spacing w:before="0" w:beforeAutospacing="0" w:after="240" w:afterAutospacing="0"/>
        <w:jc w:val="both"/>
        <w:divId w:val="1090196562"/>
        <w:rPr>
          <w:sz w:val="20"/>
          <w:szCs w:val="20"/>
        </w:rPr>
      </w:pPr>
      <w:r>
        <w:rPr>
          <w:sz w:val="20"/>
          <w:szCs w:val="20"/>
        </w:rPr>
        <w:t xml:space="preserve">lending. The Company’s income </w:t>
      </w:r>
      <w:r>
        <w:rPr>
          <w:sz w:val="20"/>
          <w:szCs w:val="20"/>
        </w:rPr>
        <w:t>from mortgage brokerage activities is directly dependent on mortgage rates and the level of home purchases and refinancing activity.</w:t>
      </w:r>
    </w:p>
    <w:p w:rsidR="00000000" w:rsidRDefault="00101D40">
      <w:pPr>
        <w:pStyle w:val="a3"/>
        <w:spacing w:before="0" w:beforeAutospacing="0" w:after="240" w:afterAutospacing="0"/>
        <w:jc w:val="both"/>
        <w:divId w:val="1090196562"/>
        <w:rPr>
          <w:sz w:val="20"/>
          <w:szCs w:val="20"/>
        </w:rPr>
      </w:pPr>
      <w:r>
        <w:rPr>
          <w:sz w:val="20"/>
          <w:szCs w:val="20"/>
        </w:rPr>
        <w:t>The success of the Company’s growth strategy depends primarily on the ability of its banking subsidiary to generate an incr</w:t>
      </w:r>
      <w:r>
        <w:rPr>
          <w:sz w:val="20"/>
          <w:szCs w:val="20"/>
        </w:rPr>
        <w:t xml:space="preserve">easing level of loans and deposits at acceptable risk levels and on acceptable terms without significant increases in non-interest expenses relative to revenues generated. The Company’s financial performance also depends, in part, on its ability to manage </w:t>
      </w:r>
      <w:r>
        <w:rPr>
          <w:sz w:val="20"/>
          <w:szCs w:val="20"/>
        </w:rPr>
        <w:t xml:space="preserve">various portfolios and to successfully introduce additional financial products and services by expanding new and existing customer relationships, utilizing improved technology, and enhancing customer satisfaction. Furthermore, the success of the Company’s </w:t>
      </w:r>
      <w:r>
        <w:rPr>
          <w:sz w:val="20"/>
          <w:szCs w:val="20"/>
        </w:rPr>
        <w:t>growth strategy depends on its ability to maintain sufficient regulatory capital levels during periods in which general economic conditions are unfavorable and despite economic conditions being beyond its control.</w:t>
      </w:r>
    </w:p>
    <w:p w:rsidR="00000000" w:rsidRDefault="00101D40">
      <w:pPr>
        <w:pStyle w:val="a3"/>
        <w:spacing w:before="0" w:beforeAutospacing="0" w:after="240" w:afterAutospacing="0"/>
        <w:jc w:val="both"/>
        <w:divId w:val="1090196562"/>
        <w:rPr>
          <w:sz w:val="20"/>
          <w:szCs w:val="20"/>
        </w:rPr>
      </w:pPr>
      <w:r>
        <w:rPr>
          <w:sz w:val="20"/>
          <w:szCs w:val="20"/>
        </w:rPr>
        <w:t>The Company’s subsidiary bank is a full-se</w:t>
      </w:r>
      <w:r>
        <w:rPr>
          <w:sz w:val="20"/>
          <w:szCs w:val="20"/>
        </w:rPr>
        <w:t xml:space="preserve">rvice bank conducting a general banking business, offering its customers checking and savings accounts, debit cards, certificates of deposit, safety deposit boxes and a wide range of lending services, including commercial and industrial loans, residential </w:t>
      </w:r>
      <w:r>
        <w:rPr>
          <w:sz w:val="20"/>
          <w:szCs w:val="20"/>
        </w:rPr>
        <w:t>real estate loans, single payment personal loans, installment loans and credit card accounts. In addition, the Bank provides trust services.</w:t>
      </w:r>
    </w:p>
    <w:p w:rsidR="00000000" w:rsidRDefault="00101D40">
      <w:pPr>
        <w:pStyle w:val="a3"/>
        <w:spacing w:before="0" w:beforeAutospacing="0" w:after="240" w:afterAutospacing="0"/>
        <w:jc w:val="both"/>
        <w:divId w:val="1090196562"/>
        <w:rPr>
          <w:sz w:val="20"/>
          <w:szCs w:val="20"/>
        </w:rPr>
      </w:pPr>
      <w:r>
        <w:rPr>
          <w:sz w:val="20"/>
          <w:szCs w:val="20"/>
        </w:rPr>
        <w:t>The deposit accounts of the Bank are insured by the Federal Deposit Insurance Corporation (FDIC) to the extent prov</w:t>
      </w:r>
      <w:r>
        <w:rPr>
          <w:sz w:val="20"/>
          <w:szCs w:val="20"/>
        </w:rPr>
        <w:t>ided by law. The operations of the Bank are supervised and regulated by the FDIC and the Missouri Division of Finance. Periodic examinations of the Bank are conducted by representatives of the FDIC and the Missouri Division of Finance. Such regulations, su</w:t>
      </w:r>
      <w:r>
        <w:rPr>
          <w:sz w:val="20"/>
          <w:szCs w:val="20"/>
        </w:rPr>
        <w:t>pervision and examinations are principally for the benefit of depositors, rather than for the benefit of shareholders. The Company is subject to supervision and examination by the Board of Governors of the Federal Reserve System.</w:t>
      </w:r>
    </w:p>
    <w:p w:rsidR="00000000" w:rsidRDefault="00101D40">
      <w:pPr>
        <w:pStyle w:val="a3"/>
        <w:spacing w:before="0" w:beforeAutospacing="0" w:after="240" w:afterAutospacing="0"/>
        <w:jc w:val="both"/>
        <w:divId w:val="1090196562"/>
        <w:rPr>
          <w:sz w:val="20"/>
          <w:szCs w:val="20"/>
        </w:rPr>
      </w:pPr>
      <w:r>
        <w:rPr>
          <w:b/>
          <w:bCs/>
          <w:sz w:val="20"/>
          <w:szCs w:val="20"/>
        </w:rPr>
        <w:t>Significant Developments a</w:t>
      </w:r>
      <w:r>
        <w:rPr>
          <w:b/>
          <w:bCs/>
          <w:sz w:val="20"/>
          <w:szCs w:val="20"/>
        </w:rPr>
        <w:t>nd Transactions</w:t>
      </w:r>
    </w:p>
    <w:p w:rsidR="00000000" w:rsidRDefault="00101D40">
      <w:pPr>
        <w:pStyle w:val="a3"/>
        <w:spacing w:before="0" w:beforeAutospacing="0" w:after="240" w:afterAutospacing="0"/>
        <w:jc w:val="both"/>
        <w:divId w:val="1090196562"/>
        <w:rPr>
          <w:sz w:val="20"/>
          <w:szCs w:val="20"/>
        </w:rPr>
      </w:pPr>
      <w:r>
        <w:rPr>
          <w:sz w:val="20"/>
          <w:szCs w:val="20"/>
        </w:rPr>
        <w:t>Each item listed below materially affects the comparability of our results of operations for the three and six months ended June 30, 2020 and 2019, and our financial condition as of June 30, 2020 and December 31, 2019, and may affect the co</w:t>
      </w:r>
      <w:r>
        <w:rPr>
          <w:sz w:val="20"/>
          <w:szCs w:val="20"/>
        </w:rPr>
        <w:t>mparability of financial information we report in future fiscal periods.</w:t>
      </w:r>
    </w:p>
    <w:p w:rsidR="00000000" w:rsidRDefault="00101D40">
      <w:pPr>
        <w:pStyle w:val="a3"/>
        <w:spacing w:before="0" w:beforeAutospacing="0" w:after="240" w:afterAutospacing="0"/>
        <w:jc w:val="both"/>
        <w:divId w:val="1090196562"/>
        <w:rPr>
          <w:sz w:val="20"/>
          <w:szCs w:val="20"/>
        </w:rPr>
      </w:pPr>
      <w:r>
        <w:rPr>
          <w:b/>
          <w:bCs/>
          <w:i/>
          <w:iCs/>
          <w:sz w:val="20"/>
          <w:szCs w:val="20"/>
        </w:rPr>
        <w:t>Impact of COVID-19</w:t>
      </w:r>
      <w:r>
        <w:rPr>
          <w:sz w:val="20"/>
          <w:szCs w:val="20"/>
        </w:rPr>
        <w:t>. The progression of the COVID-19 pandemic in the United States has had an adverse impact on our financial condition and results of operations as of and for the thre</w:t>
      </w:r>
      <w:r>
        <w:rPr>
          <w:sz w:val="20"/>
          <w:szCs w:val="20"/>
        </w:rPr>
        <w:t>e months ended June 30, 2020, and is expected to have a complex and significant adverse impact on the economy, the banking industry and our Company in future fiscal periods, all subject to a high degree of uncertainty.</w:t>
      </w:r>
    </w:p>
    <w:p w:rsidR="00000000" w:rsidRDefault="00101D40">
      <w:pPr>
        <w:pStyle w:val="a3"/>
        <w:spacing w:before="0" w:beforeAutospacing="0" w:after="240" w:afterAutospacing="0"/>
        <w:jc w:val="both"/>
        <w:divId w:val="1090196562"/>
        <w:rPr>
          <w:sz w:val="20"/>
          <w:szCs w:val="20"/>
        </w:rPr>
      </w:pPr>
      <w:r>
        <w:rPr>
          <w:i/>
          <w:iCs/>
          <w:sz w:val="20"/>
          <w:szCs w:val="20"/>
        </w:rPr>
        <w:t xml:space="preserve">Effects on Our Market Areas. </w:t>
      </w:r>
      <w:r>
        <w:rPr>
          <w:sz w:val="20"/>
          <w:szCs w:val="20"/>
        </w:rPr>
        <w:t xml:space="preserve">Our commercial and consumer banking products and services are delivered primarily in Missouri, where individual and governmental responses to the COVID-19 pandemic have led to a broad curtailment of economic activity beginning March 2020. In Missouri, the </w:t>
      </w:r>
      <w:r>
        <w:rPr>
          <w:sz w:val="20"/>
          <w:szCs w:val="20"/>
        </w:rPr>
        <w:t>Director of the Missouri Department of Health and Senior Services issued an order that individuals stay at home and that businesses abide by certain limitations on gathering sizes. This order was effective from April 6, 2020 and extended through May 3, 202</w:t>
      </w:r>
      <w:r>
        <w:rPr>
          <w:sz w:val="20"/>
          <w:szCs w:val="20"/>
        </w:rPr>
        <w:t>0. Effective May 4, 2020, the governor of Missouri announced a partial relaxation of these limitations by lifting the stay at home order for individuals and allowing businesses to reopen subject to social distancing guidelines. The Bank and its branches re</w:t>
      </w:r>
      <w:r>
        <w:rPr>
          <w:sz w:val="20"/>
          <w:szCs w:val="20"/>
        </w:rPr>
        <w:t>mained open during these orders because banking is deemed an essential business, although it has suspended lobby access at its branches from March 18, 2020 until May 4, 2020. Effective June16, the governor of Missouri rescinded all COVID-19 related statewi</w:t>
      </w:r>
      <w:r>
        <w:rPr>
          <w:sz w:val="20"/>
          <w:szCs w:val="20"/>
        </w:rPr>
        <w:t>de public health orders. He announced it would be the responsibility of local officials to put further measures and regulations in place.</w:t>
      </w:r>
    </w:p>
    <w:p w:rsidR="00000000" w:rsidRDefault="00101D40">
      <w:pPr>
        <w:pStyle w:val="a3"/>
        <w:spacing w:before="0" w:beforeAutospacing="0" w:after="240" w:afterAutospacing="0"/>
        <w:jc w:val="both"/>
        <w:divId w:val="1090196562"/>
        <w:rPr>
          <w:sz w:val="20"/>
          <w:szCs w:val="20"/>
        </w:rPr>
      </w:pPr>
      <w:r>
        <w:rPr>
          <w:sz w:val="20"/>
          <w:szCs w:val="20"/>
        </w:rPr>
        <w:t xml:space="preserve">. </w:t>
      </w:r>
    </w:p>
    <w:p w:rsidR="00000000" w:rsidRDefault="00101D40">
      <w:pPr>
        <w:pStyle w:val="a3"/>
        <w:spacing w:before="0" w:beforeAutospacing="0" w:after="240" w:afterAutospacing="0"/>
        <w:jc w:val="both"/>
        <w:divId w:val="1090196562"/>
        <w:rPr>
          <w:sz w:val="20"/>
          <w:szCs w:val="20"/>
        </w:rPr>
      </w:pPr>
      <w:r>
        <w:rPr>
          <w:sz w:val="20"/>
          <w:szCs w:val="20"/>
        </w:rPr>
        <w:t>​</w:t>
      </w:r>
    </w:p>
    <w:p w:rsidR="00000000" w:rsidRDefault="00101D40">
      <w:pPr>
        <w:pStyle w:val="a3"/>
        <w:spacing w:before="480" w:beforeAutospacing="0" w:after="0" w:afterAutospacing="0"/>
        <w:jc w:val="center"/>
        <w:divId w:val="366608782"/>
        <w:rPr>
          <w:sz w:val="20"/>
          <w:szCs w:val="20"/>
        </w:rPr>
      </w:pPr>
      <w:r>
        <w:rPr>
          <w:sz w:val="20"/>
          <w:szCs w:val="20"/>
        </w:rPr>
        <w:t>40</w:t>
      </w:r>
    </w:p>
    <w:p w:rsidR="00000000" w:rsidRDefault="00101D40">
      <w:pPr>
        <w:pStyle w:val="a3"/>
        <w:spacing w:before="600" w:beforeAutospacing="0" w:after="0" w:afterAutospacing="0"/>
        <w:divId w:val="238173569"/>
        <w:rPr>
          <w:sz w:val="20"/>
          <w:szCs w:val="20"/>
        </w:rPr>
      </w:pPr>
      <w:r>
        <w:rPr>
          <w:sz w:val="20"/>
          <w:szCs w:val="20"/>
        </w:rPr>
        <w:t>​</w:t>
      </w:r>
    </w:p>
    <w:p w:rsidR="00000000" w:rsidRDefault="00101D40">
      <w:pPr>
        <w:pStyle w:val="a3"/>
        <w:spacing w:before="0" w:beforeAutospacing="0" w:after="240" w:afterAutospacing="0"/>
        <w:jc w:val="both"/>
        <w:divId w:val="208147470"/>
        <w:rPr>
          <w:sz w:val="20"/>
          <w:szCs w:val="20"/>
        </w:rPr>
      </w:pPr>
      <w:r>
        <w:rPr>
          <w:i/>
          <w:iCs/>
          <w:sz w:val="20"/>
          <w:szCs w:val="20"/>
        </w:rPr>
        <w:t>Policy and Regulatory Developments</w:t>
      </w:r>
      <w:r>
        <w:rPr>
          <w:sz w:val="20"/>
          <w:szCs w:val="20"/>
        </w:rPr>
        <w:t>. Federal, state and local governments and regulatory authorities have ena</w:t>
      </w:r>
      <w:r>
        <w:rPr>
          <w:sz w:val="20"/>
          <w:szCs w:val="20"/>
        </w:rPr>
        <w:t>cted and issued a range of policy responses to the COVID-19 pandemic,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147470"/>
        </w:trPr>
        <w:tc>
          <w:tcPr>
            <w:tcW w:w="360" w:type="dxa"/>
            <w:vAlign w:val="center"/>
            <w:hideMark/>
          </w:tcPr>
          <w:p w:rsidR="00000000" w:rsidRDefault="00101D40">
            <w:pPr>
              <w:rPr>
                <w:sz w:val="20"/>
                <w:szCs w:val="20"/>
              </w:rPr>
            </w:pPr>
          </w:p>
        </w:tc>
        <w:tc>
          <w:tcPr>
            <w:tcW w:w="360" w:type="dxa"/>
            <w:noWrap/>
            <w:tcMar>
              <w:top w:w="0" w:type="dxa"/>
              <w:left w:w="0" w:type="dxa"/>
              <w:bottom w:w="0" w:type="dxa"/>
              <w:right w:w="0" w:type="dxa"/>
            </w:tcMar>
            <w:hideMark/>
          </w:tcPr>
          <w:p w:rsidR="00000000" w:rsidRDefault="00101D40">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The Federal Reserve decreased the range for the federal funds target rate by 0.50% on March 3, 2020, and by another 1.0% on March 16, 2020, reaching a range o</w:t>
            </w:r>
            <w:r>
              <w:rPr>
                <w:rFonts w:eastAsia="Times New Roman"/>
                <w:color w:val="000000"/>
                <w:sz w:val="20"/>
                <w:szCs w:val="20"/>
              </w:rPr>
              <w:t>f 0.0% – 0.25%.</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147470"/>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On March 27, 2020 the Coronavirus Aid, Relief, and Economic Security (“CARES”</w:t>
            </w:r>
            <w:r>
              <w:rPr>
                <w:rFonts w:eastAsia="Times New Roman"/>
                <w:color w:val="000000"/>
                <w:sz w:val="20"/>
                <w:szCs w:val="20"/>
              </w:rPr>
              <w:t>) Act was signed into law. The CARES Act contains provisions to assist individuals and businesses, including the SBA’s Paycheck Protection program (“PPP”). The PPP provided $349 billion in guaranteed loans that are forgivable if certain requirements are me</w:t>
            </w:r>
            <w:r>
              <w:rPr>
                <w:rFonts w:eastAsia="Times New Roman"/>
                <w:color w:val="000000"/>
                <w:sz w:val="20"/>
                <w:szCs w:val="20"/>
              </w:rPr>
              <w:t>t. On April 24, 2020, an additional $310 billion was added to the PPP.</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147470"/>
        </w:trPr>
        <w:tc>
          <w:tcPr>
            <w:tcW w:w="36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On April 7, 2020, the U.S. banking agencies issued Interagency Statement on Loan modifications and Reporting for Financial Institutions Working with Customers Affected by the Coron</w:t>
            </w:r>
            <w:r>
              <w:rPr>
                <w:rFonts w:eastAsia="Times New Roman"/>
                <w:color w:val="000000"/>
                <w:sz w:val="20"/>
                <w:szCs w:val="20"/>
              </w:rPr>
              <w:t>avirus (Revised). The statement describes accounting for COVID-19-related loan modifications, including clarifying the interaction between current accounting rules and the temporary relief provided by the CARES Act. The statement also encourages institutio</w:t>
            </w:r>
            <w:r>
              <w:rPr>
                <w:rFonts w:eastAsia="Times New Roman"/>
                <w:color w:val="000000"/>
                <w:sz w:val="20"/>
                <w:szCs w:val="20"/>
              </w:rPr>
              <w:t>ns to work constructively with borrowers affected by COVID-19 and states the agencies will not criticize supervised institutions for prudent loan modifications. Both the CARES Act and the interagency statement provide relief from the accounting and reporti</w:t>
            </w:r>
            <w:r>
              <w:rPr>
                <w:rFonts w:eastAsia="Times New Roman"/>
                <w:color w:val="000000"/>
                <w:sz w:val="20"/>
                <w:szCs w:val="20"/>
              </w:rPr>
              <w:t>ng implications of troubled debt restructurings.</w:t>
            </w:r>
          </w:p>
        </w:tc>
      </w:tr>
    </w:tbl>
    <w:p w:rsidR="00000000" w:rsidRDefault="00101D40">
      <w:pPr>
        <w:pStyle w:val="a3"/>
        <w:spacing w:before="0" w:beforeAutospacing="0" w:after="240" w:afterAutospacing="0"/>
        <w:jc w:val="both"/>
        <w:divId w:val="208147470"/>
        <w:rPr>
          <w:sz w:val="20"/>
          <w:szCs w:val="20"/>
        </w:rPr>
      </w:pPr>
      <w:r>
        <w:rPr>
          <w:i/>
          <w:iCs/>
          <w:sz w:val="20"/>
          <w:szCs w:val="20"/>
        </w:rPr>
        <w:t xml:space="preserve">Effects on Our Business. </w:t>
      </w:r>
      <w:r>
        <w:rPr>
          <w:sz w:val="20"/>
          <w:szCs w:val="20"/>
        </w:rPr>
        <w:t>The COVID-19 pandemic and the specific developments referred to above will continue to have a significant impact on our business. In particular, we anticipate that a significant por</w:t>
      </w:r>
      <w:r>
        <w:rPr>
          <w:sz w:val="20"/>
          <w:szCs w:val="20"/>
        </w:rPr>
        <w:t>tion of the Bank’s borrowers in the hotel, restaurant, gaming, long-term healthcare and retail industries will continue to endure significant economic distress, which has caused, and will continue to cause, them to draw on their existing lines of credit an</w:t>
      </w:r>
      <w:r>
        <w:rPr>
          <w:sz w:val="20"/>
          <w:szCs w:val="20"/>
        </w:rPr>
        <w:t>d adversely affect their ability to repay existing indebtedness, and is expected to adversely impact the value of collateral. These developments, together with economic conditions generally, are also expected to impact our commercial real estate portfolio,</w:t>
      </w:r>
      <w:r>
        <w:rPr>
          <w:sz w:val="20"/>
          <w:szCs w:val="20"/>
        </w:rPr>
        <w:t xml:space="preserve"> particularly with respect to real estate with exposure to these industries, our consumer loan business and loan portfolio, and the value of certain collateral securing our loans. As a result, we anticipate that our financial condition, capital levels and </w:t>
      </w:r>
      <w:r>
        <w:rPr>
          <w:sz w:val="20"/>
          <w:szCs w:val="20"/>
        </w:rPr>
        <w:t>results of operations will be adversely affected, as described in further detail below.</w:t>
      </w:r>
    </w:p>
    <w:p w:rsidR="00000000" w:rsidRDefault="00101D40">
      <w:pPr>
        <w:pStyle w:val="a3"/>
        <w:spacing w:before="0" w:beforeAutospacing="0" w:after="240" w:afterAutospacing="0"/>
        <w:jc w:val="both"/>
        <w:divId w:val="208147470"/>
        <w:rPr>
          <w:sz w:val="20"/>
          <w:szCs w:val="20"/>
        </w:rPr>
      </w:pPr>
      <w:r>
        <w:rPr>
          <w:i/>
          <w:iCs/>
          <w:sz w:val="20"/>
          <w:szCs w:val="20"/>
        </w:rPr>
        <w:t>Our Response</w:t>
      </w:r>
      <w:r>
        <w:rPr>
          <w:sz w:val="20"/>
          <w:szCs w:val="20"/>
        </w:rPr>
        <w:t>. We have taken numerous steps in response to the COVID-19 pandemic,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8147470"/>
        </w:trPr>
        <w:tc>
          <w:tcPr>
            <w:tcW w:w="720" w:type="dxa"/>
            <w:vAlign w:val="center"/>
            <w:hideMark/>
          </w:tcPr>
          <w:p w:rsidR="00000000" w:rsidRDefault="00101D40">
            <w:pPr>
              <w:rPr>
                <w:sz w:val="20"/>
                <w:szCs w:val="20"/>
              </w:rPr>
            </w:pPr>
          </w:p>
        </w:tc>
        <w:tc>
          <w:tcPr>
            <w:tcW w:w="360" w:type="dxa"/>
            <w:noWrap/>
            <w:tcMar>
              <w:top w:w="0" w:type="dxa"/>
              <w:left w:w="0" w:type="dxa"/>
              <w:bottom w:w="0" w:type="dxa"/>
              <w:right w:w="0" w:type="dxa"/>
            </w:tcMar>
            <w:hideMark/>
          </w:tcPr>
          <w:p w:rsidR="00000000" w:rsidRDefault="00101D40">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To protect the health and safety of our employees and custo</w:t>
            </w:r>
            <w:r>
              <w:rPr>
                <w:rFonts w:eastAsia="Times New Roman"/>
                <w:color w:val="000000"/>
                <w:sz w:val="20"/>
                <w:szCs w:val="20"/>
              </w:rPr>
              <w:t>mers, on March 18, 2020, we closed our banking center lobbies but continued to serve clients by appointment or through our drive-up lanes.</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8147470"/>
        </w:trPr>
        <w:tc>
          <w:tcPr>
            <w:tcW w:w="72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To meet the financial needs of our customers, we have instituted the following measures:</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08147470"/>
        </w:trPr>
        <w:tc>
          <w:tcPr>
            <w:tcW w:w="108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spacing w:after="240"/>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The Bank participated, as a lender, in the Small Business Administration ("SBA") Payroll Protection Program ("PPP") and began taking applications on the first day of the program. Through July 31, 2020, the Bank had processed $88.0 million in PPP loans that</w:t>
            </w:r>
            <w:r>
              <w:rPr>
                <w:rFonts w:eastAsia="Times New Roman"/>
                <w:color w:val="000000"/>
                <w:sz w:val="20"/>
                <w:szCs w:val="20"/>
              </w:rPr>
              <w:t xml:space="preserve"> had been approved by the SBA.</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08147470"/>
        </w:trPr>
        <w:tc>
          <w:tcPr>
            <w:tcW w:w="108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spacing w:after="240"/>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101D40">
            <w:pPr>
              <w:spacing w:after="240"/>
              <w:jc w:val="both"/>
              <w:rPr>
                <w:rFonts w:eastAsia="Times New Roman"/>
                <w:sz w:val="20"/>
                <w:szCs w:val="20"/>
              </w:rPr>
            </w:pPr>
            <w:r>
              <w:rPr>
                <w:rFonts w:eastAsia="Times New Roman"/>
                <w:color w:val="000000"/>
                <w:sz w:val="20"/>
                <w:szCs w:val="20"/>
              </w:rPr>
              <w:t>To account for the probable increased losses inherent in the loan portfolio, Management recorded an additional $0.6 million and $3.6 million provision for loan losses for the three and six months ended June 30, 2020, res</w:t>
            </w:r>
            <w:r>
              <w:rPr>
                <w:rFonts w:eastAsia="Times New Roman"/>
                <w:color w:val="000000"/>
                <w:sz w:val="20"/>
                <w:szCs w:val="20"/>
              </w:rPr>
              <w:t>pectively.</w:t>
            </w:r>
          </w:p>
        </w:tc>
      </w:tr>
    </w:tbl>
    <w:p w:rsidR="00000000" w:rsidRDefault="00101D40">
      <w:pPr>
        <w:divId w:val="2081474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08147470"/>
        </w:trPr>
        <w:tc>
          <w:tcPr>
            <w:tcW w:w="1080" w:type="dxa"/>
            <w:vAlign w:val="center"/>
            <w:hideMark/>
          </w:tcPr>
          <w:p w:rsidR="00000000" w:rsidRDefault="00101D40">
            <w:pPr>
              <w:rPr>
                <w:rFonts w:eastAsia="Times New Roman"/>
              </w:rPr>
            </w:pPr>
          </w:p>
        </w:tc>
        <w:tc>
          <w:tcPr>
            <w:tcW w:w="360" w:type="dxa"/>
            <w:noWrap/>
            <w:tcMar>
              <w:top w:w="0" w:type="dxa"/>
              <w:left w:w="0" w:type="dxa"/>
              <w:bottom w:w="0" w:type="dxa"/>
              <w:right w:w="0" w:type="dxa"/>
            </w:tcMar>
            <w:hideMark/>
          </w:tcPr>
          <w:p w:rsidR="00000000" w:rsidRDefault="00101D40">
            <w:pPr>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20"/>
                <w:szCs w:val="20"/>
              </w:rPr>
              <w:t>At June 30, 2020, 568 loans totaling $286.8 million or 22.4% of total loans had entered into some form of a modification. These loan modifications include $177.2 million, or 61.8%, on interest only, and $109.6 million, or 38.2%, on full def</w:t>
            </w:r>
            <w:r>
              <w:rPr>
                <w:rFonts w:eastAsia="Times New Roman"/>
                <w:color w:val="000000"/>
                <w:sz w:val="20"/>
                <w:szCs w:val="20"/>
              </w:rPr>
              <w:t>erral.</w:t>
            </w:r>
          </w:p>
        </w:tc>
      </w:tr>
    </w:tbl>
    <w:p w:rsidR="00000000" w:rsidRDefault="00101D40">
      <w:pPr>
        <w:pStyle w:val="a3"/>
        <w:spacing w:before="0" w:beforeAutospacing="0" w:after="240" w:afterAutospacing="0"/>
        <w:jc w:val="both"/>
        <w:divId w:val="208147470"/>
        <w:rPr>
          <w:sz w:val="20"/>
          <w:szCs w:val="20"/>
        </w:rPr>
      </w:pPr>
      <w:r>
        <w:rPr>
          <w:sz w:val="20"/>
          <w:szCs w:val="20"/>
        </w:rPr>
        <w:t>CRITICAL ACCOUNTING POLICIES</w:t>
      </w:r>
    </w:p>
    <w:p w:rsidR="00000000" w:rsidRDefault="00101D40">
      <w:pPr>
        <w:pStyle w:val="a3"/>
        <w:spacing w:before="0" w:beforeAutospacing="0" w:after="0" w:afterAutospacing="0"/>
        <w:jc w:val="both"/>
        <w:divId w:val="208147470"/>
        <w:rPr>
          <w:sz w:val="20"/>
          <w:szCs w:val="20"/>
        </w:rPr>
      </w:pPr>
      <w:r>
        <w:rPr>
          <w:sz w:val="20"/>
          <w:szCs w:val="20"/>
        </w:rPr>
        <w:t>The following accounting policies are considered most critical to the understanding of the Company’s financial condition and results of operations. These critical accounting policies require management’s most difficult,</w:t>
      </w:r>
      <w:r>
        <w:rPr>
          <w:sz w:val="20"/>
          <w:szCs w:val="20"/>
        </w:rPr>
        <w:t xml:space="preserve"> subjective and complex </w:t>
      </w:r>
    </w:p>
    <w:p w:rsidR="00000000" w:rsidRDefault="00101D40">
      <w:pPr>
        <w:pStyle w:val="a3"/>
        <w:spacing w:before="480" w:beforeAutospacing="0" w:after="0" w:afterAutospacing="0"/>
        <w:jc w:val="center"/>
        <w:divId w:val="1714959824"/>
        <w:rPr>
          <w:sz w:val="20"/>
          <w:szCs w:val="20"/>
        </w:rPr>
      </w:pPr>
      <w:r>
        <w:rPr>
          <w:sz w:val="20"/>
          <w:szCs w:val="20"/>
        </w:rPr>
        <w:t>41</w:t>
      </w:r>
    </w:p>
    <w:p w:rsidR="00000000" w:rsidRDefault="00101D40">
      <w:pPr>
        <w:pStyle w:val="a3"/>
        <w:spacing w:before="600" w:beforeAutospacing="0" w:after="0" w:afterAutospacing="0"/>
        <w:divId w:val="1810781048"/>
        <w:rPr>
          <w:sz w:val="20"/>
          <w:szCs w:val="20"/>
        </w:rPr>
      </w:pPr>
      <w:r>
        <w:rPr>
          <w:sz w:val="20"/>
          <w:szCs w:val="20"/>
        </w:rPr>
        <w:t>​</w:t>
      </w:r>
    </w:p>
    <w:p w:rsidR="00000000" w:rsidRDefault="00101D40">
      <w:pPr>
        <w:pStyle w:val="a3"/>
        <w:spacing w:before="0" w:beforeAutospacing="0" w:after="240" w:afterAutospacing="0"/>
        <w:jc w:val="both"/>
        <w:divId w:val="866329192"/>
        <w:rPr>
          <w:sz w:val="20"/>
          <w:szCs w:val="20"/>
        </w:rPr>
      </w:pPr>
      <w:r>
        <w:rPr>
          <w:sz w:val="20"/>
          <w:szCs w:val="20"/>
        </w:rPr>
        <w:t>judgments about matters that are inherently uncertain. Because these estimates and judgments are based on current circumstances, they may change over time or prove to be inaccurate based on actual experiences. In the event that different assumptions or con</w:t>
      </w:r>
      <w:r>
        <w:rPr>
          <w:sz w:val="20"/>
          <w:szCs w:val="20"/>
        </w:rPr>
        <w:t>ditions were to prevail, and depending upon the severity of such changes, the possibility of a materially different financial condition and/or results of operations could reasonably be expected. The impact and any associated risks related to the critical a</w:t>
      </w:r>
      <w:r>
        <w:rPr>
          <w:sz w:val="20"/>
          <w:szCs w:val="20"/>
        </w:rPr>
        <w:t xml:space="preserve">ccounting policies on the business operations are discussed throughout </w:t>
      </w:r>
      <w:r>
        <w:rPr>
          <w:i/>
          <w:iCs/>
          <w:sz w:val="20"/>
          <w:szCs w:val="20"/>
        </w:rPr>
        <w:t>Management’s Discussion and Analysis of Financial Condition and Results of Operations</w:t>
      </w:r>
      <w:r>
        <w:rPr>
          <w:sz w:val="20"/>
          <w:szCs w:val="20"/>
        </w:rPr>
        <w:t>, where such policies affect the reported and expected financial results.</w:t>
      </w:r>
    </w:p>
    <w:p w:rsidR="00000000" w:rsidRDefault="00101D40">
      <w:pPr>
        <w:pStyle w:val="a3"/>
        <w:spacing w:before="0" w:beforeAutospacing="0" w:after="240" w:afterAutospacing="0"/>
        <w:divId w:val="866329192"/>
        <w:rPr>
          <w:b/>
          <w:bCs/>
          <w:i/>
          <w:iCs/>
          <w:sz w:val="20"/>
          <w:szCs w:val="20"/>
        </w:rPr>
      </w:pPr>
      <w:r>
        <w:rPr>
          <w:b/>
          <w:bCs/>
          <w:i/>
          <w:iCs/>
          <w:sz w:val="20"/>
          <w:szCs w:val="20"/>
        </w:rPr>
        <w:t>Allowance for Loan Losses</w:t>
      </w:r>
    </w:p>
    <w:p w:rsidR="00000000" w:rsidRDefault="00101D40">
      <w:pPr>
        <w:pStyle w:val="a3"/>
        <w:spacing w:before="0" w:beforeAutospacing="0" w:after="240" w:afterAutospacing="0"/>
        <w:jc w:val="both"/>
        <w:divId w:val="866329192"/>
        <w:rPr>
          <w:sz w:val="20"/>
          <w:szCs w:val="20"/>
        </w:rPr>
      </w:pPr>
      <w:r>
        <w:rPr>
          <w:sz w:val="20"/>
          <w:szCs w:val="20"/>
        </w:rPr>
        <w:t>Management has identified the accounting policy related to the allowance for loan losses as critical to the understanding of the Company’s results of operations, since the application of this policy requires significant management assumptions and estimates</w:t>
      </w:r>
      <w:r>
        <w:rPr>
          <w:sz w:val="20"/>
          <w:szCs w:val="20"/>
        </w:rPr>
        <w:t xml:space="preserve"> that could result in materially different amounts to be reported if conditions or underlying circumstances were to change. Further discussion of the methodology used in establishing the allowance and the impact of any associated risks related to these pol</w:t>
      </w:r>
      <w:r>
        <w:rPr>
          <w:sz w:val="20"/>
          <w:szCs w:val="20"/>
        </w:rPr>
        <w:t xml:space="preserve">icies on the Company’s business operations is provided in note 1 to the Company’s unaudited consolidated financial statements and is also discussed in the </w:t>
      </w:r>
      <w:r>
        <w:rPr>
          <w:i/>
          <w:iCs/>
          <w:sz w:val="20"/>
          <w:szCs w:val="20"/>
        </w:rPr>
        <w:t>Lending and Credit Management</w:t>
      </w:r>
      <w:r>
        <w:rPr>
          <w:sz w:val="20"/>
          <w:szCs w:val="20"/>
        </w:rPr>
        <w:t xml:space="preserve"> section below. Many of the loans are deemed collateral dependent for pu</w:t>
      </w:r>
      <w:r>
        <w:rPr>
          <w:sz w:val="20"/>
          <w:szCs w:val="20"/>
        </w:rPr>
        <w:t xml:space="preserve">rposes of the measurement of the impairment loss, thus the fair value of the underlying collateral and sensitivity of such fair values due to changing market conditions, supply and demand, condition of the collateral and other factors can be volatile over </w:t>
      </w:r>
      <w:r>
        <w:rPr>
          <w:sz w:val="20"/>
          <w:szCs w:val="20"/>
        </w:rPr>
        <w:t>periods of time. Such volatility can have an impact on the financial performance of the Company.</w:t>
      </w:r>
    </w:p>
    <w:p w:rsidR="00000000" w:rsidRDefault="00101D40">
      <w:pPr>
        <w:pStyle w:val="a3"/>
        <w:spacing w:before="0" w:beforeAutospacing="0" w:after="0" w:afterAutospacing="0"/>
        <w:divId w:val="866329192"/>
        <w:rPr>
          <w:sz w:val="20"/>
          <w:szCs w:val="20"/>
        </w:rPr>
      </w:pPr>
      <w:r>
        <w:rPr>
          <w:sz w:val="20"/>
          <w:szCs w:val="20"/>
        </w:rPr>
        <w:t>​</w:t>
      </w:r>
    </w:p>
    <w:p w:rsidR="00000000" w:rsidRDefault="00101D40">
      <w:pPr>
        <w:pStyle w:val="a3"/>
        <w:spacing w:before="480" w:beforeAutospacing="0" w:after="0" w:afterAutospacing="0"/>
        <w:jc w:val="center"/>
        <w:divId w:val="343676836"/>
        <w:rPr>
          <w:sz w:val="20"/>
          <w:szCs w:val="20"/>
        </w:rPr>
      </w:pPr>
      <w:r>
        <w:rPr>
          <w:sz w:val="20"/>
          <w:szCs w:val="20"/>
        </w:rPr>
        <w:t>42</w:t>
      </w:r>
    </w:p>
    <w:p w:rsidR="00000000" w:rsidRDefault="00101D40">
      <w:pPr>
        <w:pStyle w:val="a3"/>
        <w:spacing w:before="600" w:beforeAutospacing="0" w:after="0" w:afterAutospacing="0"/>
        <w:divId w:val="50688725"/>
        <w:rPr>
          <w:sz w:val="20"/>
          <w:szCs w:val="20"/>
        </w:rPr>
      </w:pPr>
      <w:r>
        <w:rPr>
          <w:sz w:val="20"/>
          <w:szCs w:val="20"/>
        </w:rPr>
        <w:t>​</w:t>
      </w:r>
    </w:p>
    <w:p w:rsidR="00000000" w:rsidRDefault="00101D40">
      <w:pPr>
        <w:pStyle w:val="a3"/>
        <w:spacing w:before="0" w:beforeAutospacing="0" w:after="240" w:afterAutospacing="0"/>
        <w:divId w:val="446658528"/>
        <w:rPr>
          <w:sz w:val="20"/>
          <w:szCs w:val="20"/>
        </w:rPr>
      </w:pPr>
      <w:r>
        <w:rPr>
          <w:b/>
          <w:bCs/>
          <w:sz w:val="20"/>
          <w:szCs w:val="20"/>
        </w:rPr>
        <w:t>SELECTED CONSOLIDATED FINANCIAL DATA</w:t>
      </w:r>
    </w:p>
    <w:p w:rsidR="00000000" w:rsidRDefault="00101D40">
      <w:pPr>
        <w:pStyle w:val="a3"/>
        <w:spacing w:before="0" w:beforeAutospacing="0" w:after="240" w:afterAutospacing="0"/>
        <w:jc w:val="both"/>
        <w:divId w:val="446658528"/>
        <w:rPr>
          <w:sz w:val="20"/>
          <w:szCs w:val="20"/>
        </w:rPr>
      </w:pPr>
      <w:r>
        <w:rPr>
          <w:sz w:val="20"/>
          <w:szCs w:val="20"/>
        </w:rPr>
        <w:t xml:space="preserve">The following table presents selected consolidated financial information for the Company as of and for each of the </w:t>
      </w:r>
      <w:r>
        <w:rPr>
          <w:sz w:val="20"/>
          <w:szCs w:val="20"/>
        </w:rPr>
        <w:t>three and six months ended June 30, 2020 and 2019, respectively. The selected consolidated financial data should be read in conjunction with the unaudited consolidated financial statements of the Company, including the related notes, presented elsewhere he</w:t>
      </w:r>
      <w:r>
        <w:rPr>
          <w:sz w:val="20"/>
          <w:szCs w:val="20"/>
        </w:rPr>
        <w:t>rein.</w:t>
      </w:r>
    </w:p>
    <w:tbl>
      <w:tblPr>
        <w:tblW w:w="5000" w:type="pct"/>
        <w:tblCellMar>
          <w:top w:w="15" w:type="dxa"/>
          <w:left w:w="0" w:type="dxa"/>
          <w:bottom w:w="15" w:type="dxa"/>
          <w:right w:w="0" w:type="dxa"/>
        </w:tblCellMar>
        <w:tblLook w:val="04A0" w:firstRow="1" w:lastRow="0" w:firstColumn="1" w:lastColumn="0" w:noHBand="0" w:noVBand="1"/>
      </w:tblPr>
      <w:tblGrid>
        <w:gridCol w:w="5036"/>
        <w:gridCol w:w="91"/>
        <w:gridCol w:w="105"/>
        <w:gridCol w:w="518"/>
        <w:gridCol w:w="169"/>
        <w:gridCol w:w="104"/>
        <w:gridCol w:w="562"/>
        <w:gridCol w:w="167"/>
        <w:gridCol w:w="100"/>
        <w:gridCol w:w="510"/>
        <w:gridCol w:w="167"/>
        <w:gridCol w:w="100"/>
        <w:gridCol w:w="510"/>
        <w:gridCol w:w="167"/>
      </w:tblGrid>
      <w:tr w:rsidR="00000000">
        <w:trPr>
          <w:divId w:val="446658528"/>
          <w:trHeight w:val="20"/>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divId w:val="17230179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3333733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51105386"/>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3349240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1811895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3867574"/>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3634798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2556987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55121835"/>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30575399"/>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2199080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3726079"/>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4226534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7384132"/>
              <w:rPr>
                <w:sz w:val="20"/>
                <w:szCs w:val="20"/>
              </w:rPr>
            </w:pPr>
            <w:r>
              <w:rPr>
                <w:sz w:val="2"/>
                <w:szCs w:val="2"/>
              </w:rPr>
              <w:t>​</w:t>
            </w:r>
          </w:p>
        </w:tc>
      </w:tr>
      <w:tr w:rsidR="00000000">
        <w:trPr>
          <w:divId w:val="446658528"/>
        </w:trPr>
        <w:tc>
          <w:tcPr>
            <w:tcW w:w="30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Selected Financial Data</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811" w:type="pct"/>
            <w:gridSpan w:val="5"/>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33" w:type="pct"/>
            <w:gridSpan w:val="5"/>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xml:space="preserve">Six Months Ended </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446658528"/>
        </w:trPr>
        <w:tc>
          <w:tcPr>
            <w:tcW w:w="30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81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33"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446658528"/>
        </w:trPr>
        <w:tc>
          <w:tcPr>
            <w:tcW w:w="30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(In thousands, except per share data)</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Per Share Data</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Basic earnings per share</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0.5</w:t>
            </w:r>
            <w:r>
              <w:rPr>
                <w:sz w:val="20"/>
                <w:szCs w:val="20"/>
              </w:rPr>
              <w:t>1</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0.5</w:t>
            </w:r>
            <w:r>
              <w:rPr>
                <w:sz w:val="20"/>
                <w:szCs w:val="20"/>
              </w:rPr>
              <w:t>4</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0.6</w:t>
            </w:r>
            <w:r>
              <w:rPr>
                <w:sz w:val="20"/>
                <w:szCs w:val="20"/>
              </w:rPr>
              <w:t>4</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w:t>
            </w:r>
            <w:r>
              <w:rPr>
                <w:sz w:val="20"/>
                <w:szCs w:val="20"/>
              </w:rPr>
              <w:t>5</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Diluted earnings per share</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0.5</w:t>
            </w:r>
            <w:r>
              <w:rPr>
                <w:sz w:val="20"/>
                <w:szCs w:val="20"/>
              </w:rPr>
              <w:t>1</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0.5</w:t>
            </w:r>
            <w:r>
              <w:rPr>
                <w:sz w:val="20"/>
                <w:szCs w:val="20"/>
              </w:rPr>
              <w:t>4</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0.6</w:t>
            </w:r>
            <w:r>
              <w:rPr>
                <w:sz w:val="20"/>
                <w:szCs w:val="20"/>
              </w:rPr>
              <w:t>4</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w:t>
            </w:r>
            <w:r>
              <w:rPr>
                <w:sz w:val="20"/>
                <w:szCs w:val="20"/>
              </w:rPr>
              <w:t>5</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Cash dividends paid on common stock</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75</w:t>
            </w:r>
            <w:r>
              <w:rPr>
                <w:sz w:val="20"/>
                <w:szCs w:val="20"/>
              </w:rPr>
              <w:t>0</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60</w:t>
            </w:r>
            <w:r>
              <w:rPr>
                <w:sz w:val="20"/>
                <w:szCs w:val="20"/>
              </w:rPr>
              <w:t>4</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1,50</w:t>
            </w:r>
            <w:r>
              <w:rPr>
                <w:sz w:val="20"/>
                <w:szCs w:val="20"/>
              </w:rPr>
              <w:t>3</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1,20</w:t>
            </w:r>
            <w:r>
              <w:rPr>
                <w:sz w:val="20"/>
                <w:szCs w:val="20"/>
              </w:rPr>
              <w:t>7</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Book value per share</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18.4</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16.7</w:t>
            </w:r>
            <w:r>
              <w:rPr>
                <w:sz w:val="20"/>
                <w:szCs w:val="20"/>
              </w:rPr>
              <w:t>6</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Market price per share</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19.6</w:t>
            </w:r>
            <w:r>
              <w:rPr>
                <w:sz w:val="20"/>
                <w:szCs w:val="20"/>
              </w:rPr>
              <w:t>9</w:t>
            </w:r>
          </w:p>
        </w:tc>
        <w:tc>
          <w:tcPr>
            <w:tcW w:w="9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25.7</w:t>
            </w:r>
            <w:r>
              <w:rPr>
                <w:sz w:val="20"/>
                <w:szCs w:val="20"/>
              </w:rPr>
              <w:t>7</w:t>
            </w:r>
          </w:p>
        </w:tc>
        <w:tc>
          <w:tcPr>
            <w:tcW w:w="9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Selected Ratios</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i/>
                <w:iCs/>
                <w:sz w:val="20"/>
                <w:szCs w:val="20"/>
              </w:rPr>
              <w:t>(Based on average balance sheets)</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Return on total assets</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0.8</w:t>
            </w:r>
            <w:r>
              <w:rPr>
                <w:sz w:val="20"/>
                <w:szCs w:val="20"/>
              </w:rPr>
              <w:t>1</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0.9</w:t>
            </w: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0.5</w:t>
            </w:r>
            <w:r>
              <w:rPr>
                <w:sz w:val="20"/>
                <w:szCs w:val="20"/>
              </w:rPr>
              <w:t>3</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w:t>
            </w:r>
            <w:r>
              <w:rPr>
                <w:sz w:val="20"/>
                <w:szCs w:val="20"/>
              </w:rPr>
              <w:t>9</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Return on stockholders' equity</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11.1</w:t>
            </w:r>
            <w:r>
              <w:rPr>
                <w:sz w:val="20"/>
                <w:szCs w:val="20"/>
              </w:rPr>
              <w:t>2</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13.2</w:t>
            </w:r>
            <w:r>
              <w:rPr>
                <w:sz w:val="20"/>
                <w:szCs w:val="20"/>
              </w:rPr>
              <w:t>0</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7.0</w:t>
            </w:r>
            <w:r>
              <w:rPr>
                <w:sz w:val="20"/>
                <w:szCs w:val="20"/>
              </w:rPr>
              <w:t>6</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15.7</w:t>
            </w:r>
            <w:r>
              <w:rPr>
                <w:sz w:val="20"/>
                <w:szCs w:val="20"/>
              </w:rPr>
              <w:t>4</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Stockholders' equity to total assets</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7.2</w:t>
            </w:r>
            <w:r>
              <w:rPr>
                <w:sz w:val="20"/>
                <w:szCs w:val="20"/>
              </w:rPr>
              <w:t>4</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7.2</w:t>
            </w:r>
            <w:r>
              <w:rPr>
                <w:sz w:val="20"/>
                <w:szCs w:val="20"/>
              </w:rPr>
              <w:t>2</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7.5</w:t>
            </w:r>
            <w:r>
              <w:rPr>
                <w:sz w:val="20"/>
                <w:szCs w:val="20"/>
              </w:rPr>
              <w:t>1</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w:t>
            </w:r>
            <w:r>
              <w:rPr>
                <w:sz w:val="20"/>
                <w:szCs w:val="20"/>
              </w:rPr>
              <w:t>5</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Efficiency ratio (1)</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69.1</w:t>
            </w:r>
            <w:r>
              <w:rPr>
                <w:sz w:val="20"/>
                <w:szCs w:val="20"/>
              </w:rPr>
              <w:t>6</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67.7</w:t>
            </w:r>
            <w:r>
              <w:rPr>
                <w:sz w:val="20"/>
                <w:szCs w:val="20"/>
              </w:rPr>
              <w:t>3</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69.9</w:t>
            </w:r>
            <w:r>
              <w:rPr>
                <w:sz w:val="20"/>
                <w:szCs w:val="20"/>
              </w:rPr>
              <w:t>1</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69.8</w:t>
            </w:r>
            <w:r>
              <w:rPr>
                <w:sz w:val="20"/>
                <w:szCs w:val="20"/>
              </w:rPr>
              <w:t>6</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 xml:space="preserve">Net interest spread </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w:t>
            </w: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3.1</w:t>
            </w:r>
            <w:r>
              <w:rPr>
                <w:sz w:val="20"/>
                <w:szCs w:val="20"/>
              </w:rPr>
              <w:t>8</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w:t>
            </w:r>
            <w:r>
              <w:rPr>
                <w:sz w:val="20"/>
                <w:szCs w:val="20"/>
              </w:rPr>
              <w:t>6</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w:t>
            </w:r>
            <w:r>
              <w:rPr>
                <w:sz w:val="20"/>
                <w:szCs w:val="20"/>
              </w:rPr>
              <w:t>7</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Net interest margin</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3.4</w:t>
            </w:r>
            <w:r>
              <w:rPr>
                <w:sz w:val="20"/>
                <w:szCs w:val="20"/>
              </w:rPr>
              <w:t>6</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3.5</w:t>
            </w:r>
            <w:r>
              <w:rPr>
                <w:sz w:val="20"/>
                <w:szCs w:val="20"/>
              </w:rPr>
              <w:t>0</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3.5</w:t>
            </w:r>
            <w:r>
              <w:rPr>
                <w:sz w:val="20"/>
                <w:szCs w:val="20"/>
              </w:rPr>
              <w:t>1</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3.3</w:t>
            </w:r>
            <w:r>
              <w:rPr>
                <w:sz w:val="20"/>
                <w:szCs w:val="20"/>
              </w:rPr>
              <w:t>9</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i/>
                <w:iCs/>
                <w:sz w:val="20"/>
                <w:szCs w:val="20"/>
              </w:rPr>
              <w:t>(Based on end-of-period data)</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 xml:space="preserve">Stockholders' </w:t>
            </w:r>
            <w:r>
              <w:rPr>
                <w:sz w:val="20"/>
                <w:szCs w:val="20"/>
              </w:rPr>
              <w:t>equity to assets</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7.1</w:t>
            </w:r>
            <w:r>
              <w:rPr>
                <w:sz w:val="20"/>
                <w:szCs w:val="20"/>
              </w:rPr>
              <w:t>3</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7.4</w:t>
            </w:r>
            <w:r>
              <w:rPr>
                <w:sz w:val="20"/>
                <w:szCs w:val="20"/>
              </w:rPr>
              <w:t>4</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Total risk-based capital ratio</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14.6</w:t>
            </w:r>
            <w:r>
              <w:rPr>
                <w:sz w:val="20"/>
                <w:szCs w:val="20"/>
              </w:rPr>
              <w:t>4</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13.7</w:t>
            </w:r>
            <w:r>
              <w:rPr>
                <w:sz w:val="20"/>
                <w:szCs w:val="20"/>
              </w:rPr>
              <w:t>4</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Tier 1 risk-based capital ratio</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12.7</w:t>
            </w:r>
            <w:r>
              <w:rPr>
                <w:sz w:val="20"/>
                <w:szCs w:val="20"/>
              </w:rPr>
              <w:t>6</w:t>
            </w:r>
          </w:p>
        </w:tc>
        <w:tc>
          <w:tcPr>
            <w:tcW w:w="9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11.8</w:t>
            </w:r>
            <w:r>
              <w:rPr>
                <w:sz w:val="20"/>
                <w:szCs w:val="20"/>
              </w:rPr>
              <w:t>6</w:t>
            </w:r>
          </w:p>
        </w:tc>
        <w:tc>
          <w:tcPr>
            <w:tcW w:w="9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Common equity Tier 1 capital</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9.5</w:t>
            </w:r>
            <w:r>
              <w:rPr>
                <w:sz w:val="20"/>
                <w:szCs w:val="20"/>
              </w:rPr>
              <w:t>8</w:t>
            </w:r>
          </w:p>
        </w:tc>
        <w:tc>
          <w:tcPr>
            <w:tcW w:w="9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8.9</w:t>
            </w:r>
            <w:r>
              <w:rPr>
                <w:sz w:val="20"/>
                <w:szCs w:val="20"/>
              </w:rPr>
              <w:t>6</w:t>
            </w:r>
          </w:p>
        </w:tc>
        <w:tc>
          <w:tcPr>
            <w:tcW w:w="9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446658528"/>
        </w:trPr>
        <w:tc>
          <w:tcPr>
            <w:tcW w:w="306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Tier 1 leverage ratio (2)</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9.8</w:t>
            </w:r>
            <w:r>
              <w:rPr>
                <w:sz w:val="20"/>
                <w:szCs w:val="20"/>
              </w:rPr>
              <w:t>2</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10.0</w:t>
            </w:r>
            <w:r>
              <w:rPr>
                <w:sz w:val="20"/>
                <w:szCs w:val="20"/>
              </w:rPr>
              <w:t>3</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divId w:val="4466585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46658528"/>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8"/>
                <w:szCs w:val="18"/>
              </w:rPr>
              <w:t>Efficiency ratio is calculated as non-interest expense as a </w:t>
            </w:r>
            <w:r>
              <w:rPr>
                <w:sz w:val="18"/>
                <w:szCs w:val="18"/>
              </w:rPr>
              <w:t>percentage of revenue. Total revenue includes net interest income and non-interest income.</w:t>
            </w:r>
          </w:p>
        </w:tc>
      </w:tr>
    </w:tbl>
    <w:p w:rsidR="00000000" w:rsidRDefault="00101D40">
      <w:pPr>
        <w:divId w:val="4466585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6938"/>
      </w:tblGrid>
      <w:tr w:rsidR="00000000">
        <w:trPr>
          <w:divId w:val="446658528"/>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8"/>
                <w:szCs w:val="18"/>
              </w:rPr>
              <w:t>Tier 1 leverage ratio is calculated by dividing Tier 1 capital by average total consolidated assets.</w:t>
            </w:r>
          </w:p>
        </w:tc>
      </w:tr>
    </w:tbl>
    <w:p w:rsidR="00000000" w:rsidRDefault="00101D40">
      <w:pPr>
        <w:pStyle w:val="a3"/>
        <w:spacing w:before="0" w:beforeAutospacing="0" w:after="0" w:afterAutospacing="0"/>
        <w:jc w:val="both"/>
        <w:divId w:val="446658528"/>
        <w:rPr>
          <w:sz w:val="20"/>
          <w:szCs w:val="20"/>
        </w:rPr>
      </w:pPr>
      <w:r>
        <w:rPr>
          <w:b/>
          <w:bCs/>
          <w:sz w:val="20"/>
          <w:szCs w:val="20"/>
        </w:rPr>
        <w:t>Use of Non-GAAP Measures</w:t>
      </w:r>
    </w:p>
    <w:p w:rsidR="00000000" w:rsidRDefault="00101D40">
      <w:pPr>
        <w:pStyle w:val="a3"/>
        <w:spacing w:before="0" w:beforeAutospacing="0" w:after="0" w:afterAutospacing="0"/>
        <w:jc w:val="both"/>
        <w:divId w:val="446658528"/>
        <w:rPr>
          <w:sz w:val="20"/>
          <w:szCs w:val="20"/>
        </w:rPr>
      </w:pPr>
      <w:r>
        <w:rPr>
          <w:sz w:val="20"/>
          <w:szCs w:val="20"/>
        </w:rPr>
        <w:t>​</w:t>
      </w:r>
    </w:p>
    <w:p w:rsidR="00000000" w:rsidRDefault="00101D40">
      <w:pPr>
        <w:pStyle w:val="a3"/>
        <w:spacing w:before="0" w:beforeAutospacing="0" w:after="240" w:afterAutospacing="0"/>
        <w:jc w:val="both"/>
        <w:divId w:val="446658528"/>
        <w:rPr>
          <w:sz w:val="20"/>
          <w:szCs w:val="20"/>
        </w:rPr>
      </w:pPr>
      <w:r>
        <w:rPr>
          <w:sz w:val="20"/>
          <w:szCs w:val="20"/>
        </w:rPr>
        <w:t>Several financial measures in this report are non-GAAP, meaning they are not presented in accordance with generally accepted accounting principles (GAAP) in the U.S. The non-GAAP items presented in this report are non-GAAP net income, non-GAAP basic earnin</w:t>
      </w:r>
      <w:r>
        <w:rPr>
          <w:sz w:val="20"/>
          <w:szCs w:val="20"/>
        </w:rPr>
        <w:t>gs per share, non-GAAP diluted earnings per share, non-GAAP return on average assets and non-GAAP return on average common equity. These measures include the adjustments to exclude the additional loan loss provision recorded in the three and six months end</w:t>
      </w:r>
      <w:r>
        <w:rPr>
          <w:sz w:val="20"/>
          <w:szCs w:val="20"/>
        </w:rPr>
        <w:t>ed June 30, 2020 caused by the impact on current economic conditions due to the COVID-19 pandemic and the impact of the gain on the sale of our Branson branch that closed during the quarter ended March 31, 2019. The Company believes that the exclusion of t</w:t>
      </w:r>
      <w:r>
        <w:rPr>
          <w:sz w:val="20"/>
          <w:szCs w:val="20"/>
        </w:rPr>
        <w:t>hese items provides a useful basis for evaluating the Company's underlying performance, but should not be considered in isolation and is not in accordance with, or a substitute for, evaluating performance utilizing GAAP financial information. The Company u</w:t>
      </w:r>
      <w:r>
        <w:rPr>
          <w:sz w:val="20"/>
          <w:szCs w:val="20"/>
        </w:rPr>
        <w:t>ses non-GAAP measures to analyze its financial performance and to make financial comparisons to prior periods presented on a similar basis. The Company believes that providing such adjusted results allows investors to better understand the Company's compar</w:t>
      </w:r>
      <w:r>
        <w:rPr>
          <w:sz w:val="20"/>
          <w:szCs w:val="20"/>
        </w:rPr>
        <w:t>ative operating performance for the periods presented. Non-GAAP measures are not formally defined by GAAP or codified in the federal banking regulations, and other entities may use calculation methods that differ from those used by the Company. The Company</w:t>
      </w:r>
      <w:r>
        <w:rPr>
          <w:sz w:val="20"/>
          <w:szCs w:val="20"/>
        </w:rPr>
        <w:t xml:space="preserve"> has reconciled each of these measures to a comparable GAAP measure below:</w:t>
      </w:r>
    </w:p>
    <w:p w:rsidR="00000000" w:rsidRDefault="00101D40">
      <w:pPr>
        <w:pStyle w:val="a3"/>
        <w:spacing w:before="480" w:beforeAutospacing="0" w:after="0" w:afterAutospacing="0"/>
        <w:jc w:val="center"/>
        <w:divId w:val="132911655"/>
        <w:rPr>
          <w:sz w:val="20"/>
          <w:szCs w:val="20"/>
        </w:rPr>
      </w:pPr>
      <w:r>
        <w:rPr>
          <w:sz w:val="20"/>
          <w:szCs w:val="20"/>
        </w:rPr>
        <w:t>43</w:t>
      </w:r>
    </w:p>
    <w:p w:rsidR="00000000" w:rsidRDefault="00101D40">
      <w:pPr>
        <w:pStyle w:val="a3"/>
        <w:spacing w:before="600" w:beforeAutospacing="0" w:after="0" w:afterAutospacing="0"/>
        <w:divId w:val="9014051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564"/>
        <w:gridCol w:w="160"/>
        <w:gridCol w:w="100"/>
        <w:gridCol w:w="510"/>
        <w:gridCol w:w="267"/>
        <w:gridCol w:w="100"/>
        <w:gridCol w:w="510"/>
        <w:gridCol w:w="267"/>
        <w:gridCol w:w="100"/>
        <w:gridCol w:w="510"/>
        <w:gridCol w:w="267"/>
        <w:gridCol w:w="100"/>
        <w:gridCol w:w="584"/>
        <w:gridCol w:w="267"/>
      </w:tblGrid>
      <w:tr w:rsidR="00000000">
        <w:trPr>
          <w:divId w:val="747074142"/>
          <w:trHeight w:val="20"/>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divId w:val="20152975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5865334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38549256"/>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0389226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8627539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3075149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0753658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246653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2300109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0614569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0599750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92819556"/>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7834500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47269273"/>
              <w:rPr>
                <w:sz w:val="20"/>
                <w:szCs w:val="20"/>
              </w:rPr>
            </w:pPr>
            <w:r>
              <w:rPr>
                <w:sz w:val="2"/>
                <w:szCs w:val="2"/>
              </w:rPr>
              <w:t>​</w:t>
            </w:r>
          </w:p>
        </w:tc>
      </w:tr>
      <w:tr w:rsidR="00000000">
        <w:trPr>
          <w:divId w:val="747074142"/>
        </w:trPr>
        <w:tc>
          <w:tcPr>
            <w:tcW w:w="29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Income Statement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839"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Three Months Ended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70"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Six Months Ended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r>
      <w:tr w:rsidR="00000000">
        <w:trPr>
          <w:divId w:val="747074142"/>
        </w:trPr>
        <w:tc>
          <w:tcPr>
            <w:tcW w:w="29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839"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70"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w:t>
            </w:r>
            <w:r>
              <w:rPr>
                <w:b/>
                <w:bCs/>
                <w:sz w:val="16"/>
                <w:szCs w:val="16"/>
              </w:rPr>
              <w:t>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747074142"/>
        </w:trPr>
        <w:tc>
          <w:tcPr>
            <w:tcW w:w="29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r>
              <w:rPr>
                <w:i/>
                <w:iCs/>
                <w:sz w:val="16"/>
                <w:szCs w:val="16"/>
              </w:rPr>
              <w:t>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4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Net income - GAAP</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3,28</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4,15</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8,18</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47</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2,84</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(1,638</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Net income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3,75</w:t>
            </w:r>
            <w:r>
              <w:rPr>
                <w:sz w:val="20"/>
                <w:szCs w:val="20"/>
              </w:rPr>
              <w:t>6</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3,52</w:t>
            </w:r>
            <w:r>
              <w:rPr>
                <w:sz w:val="20"/>
                <w:szCs w:val="20"/>
              </w:rPr>
              <w:t>0</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6,99</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6,54</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Basic earnings per share - GAAP</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0.6</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0.0</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0.4</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(0.25</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Basic earnings per share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0</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Diluted earnings per share - GAAP</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0.6</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0.0</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0.4</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(0.25</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Diluted earnings per share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0</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Key Ratios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Return on average total assets - GAAP</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0.8</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0.9</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0.1</w:t>
            </w:r>
            <w:r>
              <w:rPr>
                <w:sz w:val="20"/>
                <w:szCs w:val="20"/>
              </w:rPr>
              <w:t>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0.3</w:t>
            </w:r>
            <w:r>
              <w:rPr>
                <w:sz w:val="20"/>
                <w:szCs w:val="20"/>
              </w:rPr>
              <w:t>6</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(0.22</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Return on average total assets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0.9</w:t>
            </w:r>
            <w:r>
              <w:rPr>
                <w:sz w:val="20"/>
                <w:szCs w:val="20"/>
              </w:rPr>
              <w:t>2</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0.9</w:t>
            </w:r>
            <w:r>
              <w:rPr>
                <w:sz w:val="20"/>
                <w:szCs w:val="20"/>
              </w:rPr>
              <w:t>5</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0.8</w:t>
            </w:r>
            <w:r>
              <w:rPr>
                <w:sz w:val="20"/>
                <w:szCs w:val="20"/>
              </w:rPr>
              <w:t>9</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0.8</w:t>
            </w:r>
            <w:r>
              <w:rPr>
                <w:sz w:val="20"/>
                <w:szCs w:val="20"/>
              </w:rPr>
              <w:t>7</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747074142"/>
        </w:trPr>
        <w:tc>
          <w:tcPr>
            <w:tcW w:w="2932"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Return on average stockholders' equity - GAAP</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11.1</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7.0</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15.7</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747074142"/>
        </w:trPr>
        <w:tc>
          <w:tcPr>
            <w:tcW w:w="2932"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w:t>
            </w:r>
            <w:r>
              <w:rPr>
                <w:sz w:val="20"/>
                <w:szCs w:val="20"/>
              </w:rPr>
              <w:t>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4.8</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(3.15</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47074142"/>
        </w:trPr>
        <w:tc>
          <w:tcPr>
            <w:tcW w:w="293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Return on average stockholders' equity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12.7</w:t>
            </w:r>
            <w:r>
              <w:rPr>
                <w:sz w:val="20"/>
                <w:szCs w:val="20"/>
              </w:rPr>
              <w:t>3</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w:t>
            </w:r>
            <w:r>
              <w:rPr>
                <w:sz w:val="20"/>
                <w:szCs w:val="20"/>
              </w:rPr>
              <w:t>0</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0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11.9</w:t>
            </w:r>
            <w:r>
              <w:rPr>
                <w:sz w:val="20"/>
                <w:szCs w:val="20"/>
              </w:rPr>
              <w:t>0</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w:t>
            </w:r>
            <w:r>
              <w:rPr>
                <w:sz w:val="20"/>
                <w:szCs w:val="20"/>
              </w:rPr>
              <w:t>9</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bl>
    <w:p w:rsidR="00000000" w:rsidRDefault="00101D40">
      <w:pPr>
        <w:divId w:val="7470741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47074142"/>
        </w:trPr>
        <w:tc>
          <w:tcPr>
            <w:tcW w:w="360" w:type="dxa"/>
            <w:noWrap/>
            <w:tcMar>
              <w:top w:w="0" w:type="dxa"/>
              <w:left w:w="0" w:type="dxa"/>
              <w:bottom w:w="0" w:type="dxa"/>
              <w:right w:w="0" w:type="dxa"/>
            </w:tcMar>
            <w:hideMark/>
          </w:tcPr>
          <w:p w:rsidR="00000000" w:rsidRDefault="00101D40">
            <w:pPr>
              <w:spacing w:line="200" w:lineRule="atLeast"/>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101D40">
            <w:pPr>
              <w:spacing w:line="200" w:lineRule="atLeast"/>
              <w:rPr>
                <w:rFonts w:eastAsia="Times New Roman"/>
                <w:sz w:val="20"/>
                <w:szCs w:val="20"/>
              </w:rPr>
            </w:pPr>
            <w:r>
              <w:rPr>
                <w:rFonts w:eastAsia="Times New Roman"/>
                <w:color w:val="000000"/>
                <w:sz w:val="16"/>
                <w:szCs w:val="16"/>
              </w:rPr>
              <w:t>An additional $0.6 million and $3.6 million ALL provision pre-tax and $0.5 million and $2.8 million after tax was recorded during the three and six months ended June 30, 2020, respectively, due to current economic conditions resulting from the COVID-19 pan</w:t>
            </w:r>
            <w:r>
              <w:rPr>
                <w:rFonts w:eastAsia="Times New Roman"/>
                <w:color w:val="000000"/>
                <w:sz w:val="16"/>
                <w:szCs w:val="16"/>
              </w:rPr>
              <w:t>demic.</w:t>
            </w:r>
          </w:p>
        </w:tc>
      </w:tr>
    </w:tbl>
    <w:p w:rsidR="00000000" w:rsidRDefault="00101D40">
      <w:pPr>
        <w:divId w:val="7470741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47074142"/>
        </w:trPr>
        <w:tc>
          <w:tcPr>
            <w:tcW w:w="360" w:type="dxa"/>
            <w:noWrap/>
            <w:tcMar>
              <w:top w:w="0" w:type="dxa"/>
              <w:left w:w="0" w:type="dxa"/>
              <w:bottom w:w="0" w:type="dxa"/>
              <w:right w:w="0" w:type="dxa"/>
            </w:tcMar>
            <w:hideMark/>
          </w:tcPr>
          <w:p w:rsidR="00000000" w:rsidRDefault="00101D40">
            <w:pPr>
              <w:spacing w:before="100" w:line="200" w:lineRule="atLeast"/>
              <w:rPr>
                <w:rFonts w:eastAsia="Times New Roman"/>
                <w:sz w:val="16"/>
                <w:szCs w:val="16"/>
              </w:rPr>
            </w:pPr>
            <w:r>
              <w:rPr>
                <w:rFonts w:eastAsia="Times New Roman"/>
                <w:sz w:val="16"/>
                <w:szCs w:val="16"/>
              </w:rPr>
              <w:t>(b)</w:t>
            </w:r>
          </w:p>
        </w:tc>
        <w:tc>
          <w:tcPr>
            <w:tcW w:w="0" w:type="auto"/>
            <w:tcMar>
              <w:top w:w="0" w:type="dxa"/>
              <w:left w:w="0" w:type="dxa"/>
              <w:bottom w:w="0" w:type="dxa"/>
              <w:right w:w="0" w:type="dxa"/>
            </w:tcMar>
            <w:vAlign w:val="center"/>
            <w:hideMark/>
          </w:tcPr>
          <w:p w:rsidR="00000000" w:rsidRDefault="00101D40">
            <w:pPr>
              <w:spacing w:before="100" w:line="200" w:lineRule="atLeast"/>
              <w:rPr>
                <w:rFonts w:eastAsia="Times New Roman"/>
                <w:sz w:val="20"/>
                <w:szCs w:val="20"/>
              </w:rPr>
            </w:pPr>
            <w:r>
              <w:rPr>
                <w:rFonts w:eastAsia="Times New Roman"/>
                <w:color w:val="000000"/>
                <w:sz w:val="16"/>
                <w:szCs w:val="16"/>
              </w:rPr>
              <w:t>The gain on the sale of the Branson Branch was $2.1 million pre-tax and $1.6 million after tax for the six months ended June 30, 2019.</w:t>
            </w:r>
          </w:p>
        </w:tc>
      </w:tr>
    </w:tbl>
    <w:p w:rsidR="00000000" w:rsidRDefault="00101D40">
      <w:pPr>
        <w:pStyle w:val="a3"/>
        <w:spacing w:before="0" w:beforeAutospacing="0" w:after="240" w:afterAutospacing="0"/>
        <w:divId w:val="747074142"/>
        <w:rPr>
          <w:sz w:val="20"/>
          <w:szCs w:val="20"/>
        </w:rPr>
      </w:pPr>
      <w:r>
        <w:rPr>
          <w:b/>
          <w:bCs/>
          <w:sz w:val="20"/>
          <w:szCs w:val="20"/>
        </w:rPr>
        <w:t>RESULTS OF OPERATIONS ANALYSIS</w:t>
      </w:r>
    </w:p>
    <w:p w:rsidR="00000000" w:rsidRDefault="00101D40">
      <w:pPr>
        <w:pStyle w:val="a3"/>
        <w:spacing w:before="0" w:beforeAutospacing="0" w:after="0" w:afterAutospacing="0"/>
        <w:jc w:val="both"/>
        <w:divId w:val="747074142"/>
        <w:rPr>
          <w:sz w:val="20"/>
          <w:szCs w:val="20"/>
        </w:rPr>
      </w:pPr>
      <w:r>
        <w:rPr>
          <w:sz w:val="20"/>
          <w:szCs w:val="20"/>
        </w:rPr>
        <w:t xml:space="preserve">The Company has prepared all of the consolidated financial information in this report in accordance with accounting principles generally accepted in the United States of America (U.S. GAAP). In preparing the consolidated financial statements in accordance </w:t>
      </w:r>
      <w:r>
        <w:rPr>
          <w:sz w:val="20"/>
          <w:szCs w:val="20"/>
        </w:rPr>
        <w:t xml:space="preserve">with U.S. GAAP, the Company makes estimates and assumptions that affect the reported amount of assets and liabilities, disclosure of contingent assets and liabilities at the date of the financial statements, and the reported </w:t>
      </w:r>
    </w:p>
    <w:p w:rsidR="00000000" w:rsidRDefault="00101D40">
      <w:pPr>
        <w:pStyle w:val="a3"/>
        <w:spacing w:before="480" w:beforeAutospacing="0" w:after="0" w:afterAutospacing="0"/>
        <w:jc w:val="center"/>
        <w:divId w:val="396898424"/>
        <w:rPr>
          <w:sz w:val="20"/>
          <w:szCs w:val="20"/>
        </w:rPr>
      </w:pPr>
      <w:r>
        <w:rPr>
          <w:sz w:val="20"/>
          <w:szCs w:val="20"/>
        </w:rPr>
        <w:t>44</w:t>
      </w:r>
    </w:p>
    <w:p w:rsidR="00000000" w:rsidRDefault="00101D40">
      <w:pPr>
        <w:pStyle w:val="a3"/>
        <w:spacing w:before="600" w:beforeAutospacing="0" w:after="0" w:afterAutospacing="0"/>
        <w:divId w:val="1525051886"/>
        <w:rPr>
          <w:sz w:val="20"/>
          <w:szCs w:val="20"/>
        </w:rPr>
      </w:pPr>
      <w:r>
        <w:rPr>
          <w:sz w:val="20"/>
          <w:szCs w:val="20"/>
        </w:rPr>
        <w:t>​</w:t>
      </w:r>
    </w:p>
    <w:p w:rsidR="00000000" w:rsidRDefault="00101D40">
      <w:pPr>
        <w:pStyle w:val="a3"/>
        <w:spacing w:before="0" w:beforeAutospacing="0" w:after="240" w:afterAutospacing="0"/>
        <w:jc w:val="both"/>
        <w:divId w:val="313726943"/>
        <w:rPr>
          <w:sz w:val="20"/>
          <w:szCs w:val="20"/>
        </w:rPr>
      </w:pPr>
      <w:r>
        <w:rPr>
          <w:sz w:val="20"/>
          <w:szCs w:val="20"/>
        </w:rPr>
        <w:t>amounts of revenue and ex</w:t>
      </w:r>
      <w:r>
        <w:rPr>
          <w:sz w:val="20"/>
          <w:szCs w:val="20"/>
        </w:rPr>
        <w:t>penses during the reporting period. There can be no assurances that actual results will not differ from those estimates.</w:t>
      </w:r>
    </w:p>
    <w:tbl>
      <w:tblPr>
        <w:tblW w:w="5000" w:type="pct"/>
        <w:tblCellMar>
          <w:top w:w="15" w:type="dxa"/>
          <w:left w:w="0" w:type="dxa"/>
          <w:bottom w:w="15" w:type="dxa"/>
          <w:right w:w="0" w:type="dxa"/>
        </w:tblCellMar>
        <w:tblLook w:val="04A0" w:firstRow="1" w:lastRow="0" w:firstColumn="1" w:lastColumn="0" w:noHBand="0" w:noVBand="1"/>
      </w:tblPr>
      <w:tblGrid>
        <w:gridCol w:w="1547"/>
        <w:gridCol w:w="160"/>
        <w:gridCol w:w="90"/>
        <w:gridCol w:w="555"/>
        <w:gridCol w:w="160"/>
        <w:gridCol w:w="90"/>
        <w:gridCol w:w="555"/>
        <w:gridCol w:w="160"/>
        <w:gridCol w:w="105"/>
        <w:gridCol w:w="540"/>
        <w:gridCol w:w="160"/>
        <w:gridCol w:w="118"/>
        <w:gridCol w:w="607"/>
        <w:gridCol w:w="160"/>
        <w:gridCol w:w="90"/>
        <w:gridCol w:w="555"/>
        <w:gridCol w:w="160"/>
        <w:gridCol w:w="90"/>
        <w:gridCol w:w="555"/>
        <w:gridCol w:w="160"/>
        <w:gridCol w:w="91"/>
        <w:gridCol w:w="557"/>
        <w:gridCol w:w="160"/>
        <w:gridCol w:w="122"/>
        <w:gridCol w:w="603"/>
        <w:gridCol w:w="150"/>
        <w:gridCol w:w="6"/>
      </w:tblGrid>
      <w:tr w:rsidR="00000000">
        <w:trPr>
          <w:divId w:val="313726943"/>
          <w:trHeight w:val="20"/>
        </w:trPr>
        <w:tc>
          <w:tcPr>
            <w:tcW w:w="1419" w:type="pct"/>
            <w:tcMar>
              <w:top w:w="0" w:type="dxa"/>
              <w:left w:w="0" w:type="dxa"/>
              <w:bottom w:w="0" w:type="dxa"/>
              <w:right w:w="0" w:type="dxa"/>
            </w:tcMar>
            <w:vAlign w:val="bottom"/>
            <w:hideMark/>
          </w:tcPr>
          <w:p w:rsidR="00000000" w:rsidRDefault="00101D40">
            <w:pPr>
              <w:pStyle w:val="a3"/>
              <w:spacing w:before="0" w:beforeAutospacing="0" w:after="1" w:afterAutospacing="0"/>
              <w:divId w:val="13418516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713420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7498454"/>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906948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3439652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77359355"/>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373602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2633566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83434222"/>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201980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7013636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3783902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121532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8705125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52576545"/>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026782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4476417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2669986"/>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792729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2283450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61867886"/>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126332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4087084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81350965"/>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4109239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2909365"/>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8666296"/>
              <w:rPr>
                <w:sz w:val="20"/>
                <w:szCs w:val="20"/>
              </w:rPr>
            </w:pPr>
            <w:r>
              <w:rPr>
                <w:sz w:val="2"/>
                <w:szCs w:val="2"/>
              </w:rPr>
              <w:t>​</w:t>
            </w:r>
          </w:p>
        </w:tc>
      </w:tr>
      <w:tr w:rsidR="00000000">
        <w:trPr>
          <w:divId w:val="313726943"/>
        </w:trPr>
        <w:tc>
          <w:tcPr>
            <w:tcW w:w="14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663"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671"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313726943"/>
        </w:trPr>
        <w:tc>
          <w:tcPr>
            <w:tcW w:w="14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101D40">
        <w:trPr>
          <w:divId w:val="313726943"/>
        </w:trPr>
        <w:tc>
          <w:tcPr>
            <w:tcW w:w="14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Net interest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13,33</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12,15</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1,18</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25,86</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23,78</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2,07</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w:t>
            </w:r>
            <w:r>
              <w:rPr>
                <w:sz w:val="18"/>
                <w:szCs w:val="18"/>
              </w:rPr>
              <w:t>7</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13726943"/>
        </w:trPr>
        <w:tc>
          <w:tcPr>
            <w:tcW w:w="141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Provision for loan losses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65</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260.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4,20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3,80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950.</w:t>
            </w:r>
            <w:r>
              <w:rPr>
                <w:sz w:val="18"/>
                <w:szCs w:val="18"/>
              </w:rPr>
              <w:t>0</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313726943"/>
        </w:trPr>
        <w:tc>
          <w:tcPr>
            <w:tcW w:w="14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Non-interest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2,63</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2,12</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51</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24.</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4,88</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4,21</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66</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w:t>
            </w:r>
            <w:r>
              <w:rPr>
                <w:sz w:val="18"/>
                <w:szCs w:val="18"/>
              </w:rPr>
              <w:t>9</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13726943"/>
        </w:trPr>
        <w:tc>
          <w:tcPr>
            <w:tcW w:w="1419"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Investment securities gains, net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100.</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10"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500.</w:t>
            </w:r>
            <w:r>
              <w:rPr>
                <w:sz w:val="18"/>
                <w:szCs w:val="18"/>
              </w:rPr>
              <w:t>0</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313726943"/>
        </w:trPr>
        <w:tc>
          <w:tcPr>
            <w:tcW w:w="14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Gain on branch sale,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2,07</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(2,074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(100.0</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13726943"/>
        </w:trPr>
        <w:tc>
          <w:tcPr>
            <w:tcW w:w="14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Non-interest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11,04</w:t>
            </w:r>
            <w:r>
              <w:rPr>
                <w:sz w:val="18"/>
                <w:szCs w:val="18"/>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9,67</w:t>
            </w:r>
            <w:r>
              <w:rPr>
                <w:sz w:val="18"/>
                <w:szCs w:val="18"/>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1,37</w:t>
            </w:r>
            <w:r>
              <w:rPr>
                <w:sz w:val="18"/>
                <w:szCs w:val="18"/>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r>
              <w:rPr>
                <w:sz w:val="18"/>
                <w:szCs w:val="18"/>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21,49</w:t>
            </w:r>
            <w:r>
              <w:rPr>
                <w:sz w:val="18"/>
                <w:szCs w:val="18"/>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19,55</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1,93</w:t>
            </w:r>
            <w:r>
              <w:rPr>
                <w:sz w:val="18"/>
                <w:szCs w:val="18"/>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w:t>
            </w:r>
            <w:r>
              <w:rPr>
                <w:sz w:val="18"/>
                <w:szCs w:val="18"/>
              </w:rPr>
              <w:t>9</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313726943"/>
        </w:trPr>
        <w:tc>
          <w:tcPr>
            <w:tcW w:w="141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Income before income taxes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4,03</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4,35</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(325</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(7.5</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5,05</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10,11</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(5,057</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(50.0</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13726943"/>
        </w:trPr>
        <w:tc>
          <w:tcPr>
            <w:tcW w:w="141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Income tax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75</w:t>
            </w:r>
            <w:r>
              <w:rPr>
                <w:sz w:val="18"/>
                <w:szCs w:val="18"/>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83</w:t>
            </w:r>
            <w:r>
              <w:rPr>
                <w:sz w:val="18"/>
                <w:szCs w:val="18"/>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(87</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(10.4</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90</w:t>
            </w:r>
            <w:r>
              <w:rPr>
                <w:sz w:val="18"/>
                <w:szCs w:val="18"/>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1,92</w:t>
            </w:r>
            <w:r>
              <w:rPr>
                <w:sz w:val="18"/>
                <w:szCs w:val="18"/>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(1,021</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(53.0</w:t>
            </w:r>
            <w:r>
              <w:rPr>
                <w:sz w:val="18"/>
                <w:szCs w:val="18"/>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313726943"/>
        </w:trPr>
        <w:tc>
          <w:tcPr>
            <w:tcW w:w="141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Net income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3,28</w:t>
            </w:r>
            <w:r>
              <w:rPr>
                <w:sz w:val="18"/>
                <w:szCs w:val="18"/>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3,52</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(238</w:t>
            </w:r>
            <w:r>
              <w:rPr>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(6.8</w:t>
            </w:r>
            <w:r>
              <w:rPr>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4,15</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8,18</w:t>
            </w:r>
            <w:r>
              <w:rPr>
                <w:sz w:val="18"/>
                <w:szCs w:val="18"/>
              </w:rPr>
              <w:t>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(4,036</w:t>
            </w:r>
            <w:r>
              <w:rPr>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(49.3</w:t>
            </w:r>
            <w:r>
              <w:rPr>
                <w:sz w:val="18"/>
                <w:szCs w:val="18"/>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pStyle w:val="a3"/>
        <w:spacing w:before="120" w:beforeAutospacing="0" w:after="240" w:afterAutospacing="0"/>
        <w:jc w:val="both"/>
        <w:divId w:val="313726943"/>
        <w:rPr>
          <w:sz w:val="16"/>
          <w:szCs w:val="16"/>
        </w:rPr>
      </w:pPr>
      <w:r>
        <w:rPr>
          <w:sz w:val="16"/>
          <w:szCs w:val="16"/>
        </w:rPr>
        <w:t xml:space="preserve">NM = not meaningful </w:t>
      </w:r>
    </w:p>
    <w:p w:rsidR="00000000" w:rsidRDefault="00101D40">
      <w:pPr>
        <w:pStyle w:val="a3"/>
        <w:spacing w:before="0" w:beforeAutospacing="0" w:after="240" w:afterAutospacing="0"/>
        <w:jc w:val="both"/>
        <w:divId w:val="313726943"/>
        <w:rPr>
          <w:sz w:val="20"/>
          <w:szCs w:val="20"/>
        </w:rPr>
      </w:pPr>
      <w:r>
        <w:rPr>
          <w:b/>
          <w:bCs/>
          <w:i/>
          <w:iCs/>
          <w:sz w:val="20"/>
          <w:szCs w:val="20"/>
        </w:rPr>
        <w:t>Consolidated net income</w:t>
      </w:r>
      <w:r>
        <w:rPr>
          <w:sz w:val="20"/>
          <w:szCs w:val="20"/>
        </w:rPr>
        <w:t xml:space="preserve"> </w:t>
      </w:r>
      <w:r>
        <w:rPr>
          <w:sz w:val="20"/>
          <w:szCs w:val="20"/>
        </w:rPr>
        <w:t>of $3.3 million, or $0.51 per diluted share, for the three months ended June 30, 2020 decreased $238,000 compared to $3.5 million, or $0.54 per diluted share, for the three months ended June 30, 2019. For the three months ended June 30, 2020, the return on</w:t>
      </w:r>
      <w:r>
        <w:rPr>
          <w:sz w:val="20"/>
          <w:szCs w:val="20"/>
        </w:rPr>
        <w:t xml:space="preserve"> average assets was 0.81%, the return on average stockholders’ equity was 11.12%, and the efficiency ratio was 69.2%. </w:t>
      </w:r>
    </w:p>
    <w:p w:rsidR="00000000" w:rsidRDefault="00101D40">
      <w:pPr>
        <w:pStyle w:val="a3"/>
        <w:spacing w:before="0" w:beforeAutospacing="0" w:after="240" w:afterAutospacing="0"/>
        <w:jc w:val="both"/>
        <w:divId w:val="313726943"/>
        <w:rPr>
          <w:sz w:val="20"/>
          <w:szCs w:val="20"/>
        </w:rPr>
      </w:pPr>
      <w:r>
        <w:rPr>
          <w:sz w:val="20"/>
          <w:szCs w:val="20"/>
        </w:rPr>
        <w:t>Consolidated net income of $4.2 million, or $0.64 per diluted share, for the six months ended June 30, 2020 decreased $4.0 million compar</w:t>
      </w:r>
      <w:r>
        <w:rPr>
          <w:sz w:val="20"/>
          <w:szCs w:val="20"/>
        </w:rPr>
        <w:t>ed to $8.2 million, or $1.25 per diluted share, for the six months ended June 30, 2019. For the six months ended June 30, 2020, the return on average assets was 0.53%, the return on average stockholders’ equity was 7.06%, and the efficiency ratio was 69.9%</w:t>
      </w:r>
      <w:r>
        <w:rPr>
          <w:sz w:val="20"/>
          <w:szCs w:val="20"/>
        </w:rPr>
        <w:t xml:space="preserve">. </w:t>
      </w:r>
    </w:p>
    <w:p w:rsidR="00000000" w:rsidRDefault="00101D40">
      <w:pPr>
        <w:pStyle w:val="a3"/>
        <w:spacing w:before="0" w:beforeAutospacing="0" w:after="240" w:afterAutospacing="0"/>
        <w:jc w:val="both"/>
        <w:divId w:val="313726943"/>
        <w:rPr>
          <w:sz w:val="20"/>
          <w:szCs w:val="20"/>
        </w:rPr>
      </w:pPr>
      <w:r>
        <w:rPr>
          <w:b/>
          <w:bCs/>
          <w:i/>
          <w:iCs/>
          <w:sz w:val="20"/>
          <w:szCs w:val="20"/>
        </w:rPr>
        <w:t>Net interest income</w:t>
      </w:r>
      <w:r>
        <w:rPr>
          <w:sz w:val="20"/>
          <w:szCs w:val="20"/>
        </w:rPr>
        <w:t xml:space="preserve"> was $13.3 million and $25.9 million for the three and six months ended June 30, 2020, respectively, compared to $12.2 million and $23.8 million for the three and six months ended June 30, 2019, respectively. The net interest margin (</w:t>
      </w:r>
      <w:r>
        <w:rPr>
          <w:sz w:val="20"/>
          <w:szCs w:val="20"/>
        </w:rPr>
        <w:t>expressed on a fully taxable equivalent basis) decreased to 3.46% for the three months ended June 30, 2020 compared to 3.50% for the three months ended June 30, 2019, and increased to 3.51% for the six months ended June 30, 2020 compared to 3.39% for the s</w:t>
      </w:r>
      <w:r>
        <w:rPr>
          <w:sz w:val="20"/>
          <w:szCs w:val="20"/>
        </w:rPr>
        <w:t xml:space="preserve">ix months ended June 30, 2019. These changes are discussed in greater detail under the </w:t>
      </w:r>
      <w:r>
        <w:rPr>
          <w:i/>
          <w:iCs/>
          <w:sz w:val="20"/>
          <w:szCs w:val="20"/>
        </w:rPr>
        <w:t>Average Balance Sheets and Rate and Volume Analysis</w:t>
      </w:r>
      <w:r>
        <w:rPr>
          <w:sz w:val="20"/>
          <w:szCs w:val="20"/>
        </w:rPr>
        <w:t xml:space="preserve"> section below.</w:t>
      </w:r>
    </w:p>
    <w:p w:rsidR="00000000" w:rsidRDefault="00101D40">
      <w:pPr>
        <w:pStyle w:val="a3"/>
        <w:spacing w:before="0" w:beforeAutospacing="0" w:after="240" w:afterAutospacing="0"/>
        <w:jc w:val="both"/>
        <w:divId w:val="313726943"/>
        <w:rPr>
          <w:sz w:val="20"/>
          <w:szCs w:val="20"/>
        </w:rPr>
      </w:pPr>
      <w:r>
        <w:rPr>
          <w:sz w:val="20"/>
          <w:szCs w:val="20"/>
        </w:rPr>
        <w:t xml:space="preserve">A $900,000 and $4.2 million </w:t>
      </w:r>
      <w:r>
        <w:rPr>
          <w:b/>
          <w:bCs/>
          <w:i/>
          <w:iCs/>
          <w:sz w:val="20"/>
          <w:szCs w:val="20"/>
        </w:rPr>
        <w:t>provision for loan losses</w:t>
      </w:r>
      <w:r>
        <w:rPr>
          <w:sz w:val="20"/>
          <w:szCs w:val="20"/>
        </w:rPr>
        <w:t xml:space="preserve"> was required for the three and six months ended </w:t>
      </w:r>
      <w:r>
        <w:rPr>
          <w:sz w:val="20"/>
          <w:szCs w:val="20"/>
        </w:rPr>
        <w:t xml:space="preserve">June 30, 2020, respectively, compared to a $250,000 and $400,000 provision for the three and six months ended June 30, 2019, respectively. The increase in the provision was primarily due to an additional $600,000 and $3.6 million was recorded during three </w:t>
      </w:r>
      <w:r>
        <w:rPr>
          <w:sz w:val="20"/>
          <w:szCs w:val="20"/>
        </w:rPr>
        <w:t>and six months ended June 30, 2020, respectively, due to current economic conditions resulting from the COVID-19 pandemic.</w:t>
      </w:r>
    </w:p>
    <w:p w:rsidR="00000000" w:rsidRDefault="00101D40">
      <w:pPr>
        <w:pStyle w:val="a3"/>
        <w:spacing w:before="0" w:beforeAutospacing="0" w:after="240" w:afterAutospacing="0"/>
        <w:jc w:val="both"/>
        <w:divId w:val="313726943"/>
        <w:rPr>
          <w:sz w:val="20"/>
          <w:szCs w:val="20"/>
        </w:rPr>
      </w:pPr>
      <w:r>
        <w:rPr>
          <w:sz w:val="20"/>
          <w:szCs w:val="20"/>
        </w:rPr>
        <w:t>The Company’</w:t>
      </w:r>
      <w:r>
        <w:rPr>
          <w:sz w:val="20"/>
          <w:szCs w:val="20"/>
        </w:rPr>
        <w:t>s net loan (recoveries) charge-offs were $(29,000) and $55,000 for the three and six months ended June 30, 2020, respectively, compared to net loan charge-offs of $212,000 and $169,000 for the three and six months ended June 30, 2019, respectively.</w:t>
      </w:r>
    </w:p>
    <w:p w:rsidR="00000000" w:rsidRDefault="00101D40">
      <w:pPr>
        <w:pStyle w:val="a3"/>
        <w:spacing w:before="0" w:beforeAutospacing="0" w:after="240" w:afterAutospacing="0"/>
        <w:jc w:val="both"/>
        <w:divId w:val="313726943"/>
        <w:rPr>
          <w:sz w:val="20"/>
          <w:szCs w:val="20"/>
        </w:rPr>
      </w:pPr>
      <w:r>
        <w:rPr>
          <w:sz w:val="20"/>
          <w:szCs w:val="20"/>
        </w:rPr>
        <w:t>Non-per</w:t>
      </w:r>
      <w:r>
        <w:rPr>
          <w:sz w:val="20"/>
          <w:szCs w:val="20"/>
        </w:rPr>
        <w:t>forming loans totaled $8.9 million, or 0.70% of total loans, at June 30, 2020 compared to $5.1 million, or 0.43% of total loans, at December 31, 2019, and $5.8 million, or 0.50% of total loans, at June 30, 2019. These changes are discussed in greater detai</w:t>
      </w:r>
      <w:r>
        <w:rPr>
          <w:sz w:val="20"/>
          <w:szCs w:val="20"/>
        </w:rPr>
        <w:t xml:space="preserve">l under the </w:t>
      </w:r>
      <w:r>
        <w:rPr>
          <w:i/>
          <w:iCs/>
          <w:sz w:val="20"/>
          <w:szCs w:val="20"/>
        </w:rPr>
        <w:t>Lending and Credit Management</w:t>
      </w:r>
      <w:r>
        <w:rPr>
          <w:sz w:val="20"/>
          <w:szCs w:val="20"/>
        </w:rPr>
        <w:t xml:space="preserve"> section below.</w:t>
      </w:r>
    </w:p>
    <w:p w:rsidR="00000000" w:rsidRDefault="00101D40">
      <w:pPr>
        <w:pStyle w:val="a3"/>
        <w:spacing w:before="0" w:beforeAutospacing="0" w:after="240" w:afterAutospacing="0"/>
        <w:jc w:val="both"/>
        <w:divId w:val="313726943"/>
        <w:rPr>
          <w:sz w:val="20"/>
          <w:szCs w:val="20"/>
        </w:rPr>
      </w:pPr>
      <w:r>
        <w:rPr>
          <w:b/>
          <w:bCs/>
          <w:i/>
          <w:iCs/>
          <w:sz w:val="20"/>
          <w:szCs w:val="20"/>
        </w:rPr>
        <w:t>Non-interest income</w:t>
      </w:r>
      <w:r>
        <w:rPr>
          <w:sz w:val="20"/>
          <w:szCs w:val="20"/>
        </w:rPr>
        <w:t xml:space="preserve"> increased $512,000, or 24.1%, for the three months ended June 30, 2020 compared to the three months ended June 30, 2019, and increased $669,000, or 15.9% for the six months ended </w:t>
      </w:r>
      <w:r>
        <w:rPr>
          <w:sz w:val="20"/>
          <w:szCs w:val="20"/>
        </w:rPr>
        <w:t xml:space="preserve">June 30, 2020 compared to the six months ended June 30, 2019. These changes are discussed in greater detail under the </w:t>
      </w:r>
      <w:r>
        <w:rPr>
          <w:i/>
          <w:iCs/>
          <w:sz w:val="20"/>
          <w:szCs w:val="20"/>
        </w:rPr>
        <w:t>Non-interest Income and Expense</w:t>
      </w:r>
      <w:r>
        <w:rPr>
          <w:sz w:val="20"/>
          <w:szCs w:val="20"/>
        </w:rPr>
        <w:t xml:space="preserve"> section below.</w:t>
      </w:r>
    </w:p>
    <w:p w:rsidR="00000000" w:rsidRDefault="00101D40">
      <w:pPr>
        <w:pStyle w:val="a3"/>
        <w:spacing w:before="480" w:beforeAutospacing="0" w:after="0" w:afterAutospacing="0"/>
        <w:jc w:val="center"/>
        <w:divId w:val="1191141231"/>
        <w:rPr>
          <w:sz w:val="20"/>
          <w:szCs w:val="20"/>
        </w:rPr>
      </w:pPr>
      <w:r>
        <w:rPr>
          <w:sz w:val="20"/>
          <w:szCs w:val="20"/>
        </w:rPr>
        <w:t>45</w:t>
      </w:r>
    </w:p>
    <w:p w:rsidR="00000000" w:rsidRDefault="00101D40">
      <w:pPr>
        <w:pStyle w:val="a3"/>
        <w:spacing w:before="600" w:beforeAutospacing="0" w:after="0" w:afterAutospacing="0"/>
        <w:divId w:val="527791597"/>
        <w:rPr>
          <w:sz w:val="20"/>
          <w:szCs w:val="20"/>
        </w:rPr>
      </w:pPr>
      <w:r>
        <w:rPr>
          <w:sz w:val="20"/>
          <w:szCs w:val="20"/>
        </w:rPr>
        <w:t>​</w:t>
      </w:r>
    </w:p>
    <w:p w:rsidR="00000000" w:rsidRDefault="00101D40">
      <w:pPr>
        <w:pStyle w:val="a3"/>
        <w:spacing w:before="0" w:beforeAutospacing="0" w:after="240" w:afterAutospacing="0"/>
        <w:jc w:val="both"/>
        <w:divId w:val="821965040"/>
        <w:rPr>
          <w:sz w:val="20"/>
          <w:szCs w:val="20"/>
        </w:rPr>
      </w:pPr>
      <w:r>
        <w:rPr>
          <w:b/>
          <w:bCs/>
          <w:i/>
          <w:iCs/>
          <w:sz w:val="20"/>
          <w:szCs w:val="20"/>
        </w:rPr>
        <w:t>Investment securities gains, net</w:t>
      </w:r>
      <w:r>
        <w:rPr>
          <w:sz w:val="20"/>
          <w:szCs w:val="20"/>
        </w:rPr>
        <w:t xml:space="preserve"> The Company recognized net securities gains, which in</w:t>
      </w:r>
      <w:r>
        <w:rPr>
          <w:sz w:val="20"/>
          <w:szCs w:val="20"/>
        </w:rPr>
        <w:t>clude the unrealized net gains related to equity securities, of $7,000 and $6,000 for the three and six months June 30, 2020, respectively, compared to an immaterial amount and $1,000 for the three and six months ended June 30, 2019, respectively.  These c</w:t>
      </w:r>
      <w:r>
        <w:rPr>
          <w:sz w:val="20"/>
          <w:szCs w:val="20"/>
        </w:rPr>
        <w:t xml:space="preserve">hanges are discussed in greater detail under </w:t>
      </w:r>
      <w:r>
        <w:rPr>
          <w:i/>
          <w:iCs/>
          <w:sz w:val="20"/>
          <w:szCs w:val="20"/>
        </w:rPr>
        <w:t xml:space="preserve">Investment securities gains, net </w:t>
      </w:r>
      <w:r>
        <w:rPr>
          <w:sz w:val="20"/>
          <w:szCs w:val="20"/>
        </w:rPr>
        <w:t>section below.</w:t>
      </w:r>
    </w:p>
    <w:p w:rsidR="00000000" w:rsidRDefault="00101D40">
      <w:pPr>
        <w:pStyle w:val="a3"/>
        <w:spacing w:before="0" w:beforeAutospacing="0" w:after="240" w:afterAutospacing="0"/>
        <w:jc w:val="both"/>
        <w:divId w:val="821965040"/>
        <w:rPr>
          <w:b/>
          <w:bCs/>
          <w:sz w:val="20"/>
          <w:szCs w:val="20"/>
        </w:rPr>
      </w:pPr>
      <w:r>
        <w:rPr>
          <w:b/>
          <w:bCs/>
          <w:i/>
          <w:iCs/>
          <w:sz w:val="20"/>
          <w:szCs w:val="20"/>
        </w:rPr>
        <w:t>Gain on branch sale, net</w:t>
      </w:r>
      <w:r>
        <w:rPr>
          <w:b/>
          <w:bCs/>
          <w:sz w:val="20"/>
          <w:szCs w:val="20"/>
        </w:rPr>
        <w:t xml:space="preserve"> </w:t>
      </w:r>
      <w:r>
        <w:rPr>
          <w:sz w:val="20"/>
          <w:szCs w:val="20"/>
        </w:rPr>
        <w:t>On February 8, 2019, Hawthorn Bank, a wholly-owned subsidiary of Hawthorn Bancshares, Inc., completed the sale of its branch located in Br</w:t>
      </w:r>
      <w:r>
        <w:rPr>
          <w:sz w:val="20"/>
          <w:szCs w:val="20"/>
        </w:rPr>
        <w:t>anson, Missouri to Branson Bank, Branson, Missouri. The Company sold the land and building for $3.5 million with a net book value of $1.7 million and transferred approximately $10.6 million in deposits, subject to future adjustments required in the definit</w:t>
      </w:r>
      <w:r>
        <w:rPr>
          <w:sz w:val="20"/>
          <w:szCs w:val="20"/>
        </w:rPr>
        <w:t xml:space="preserve">ive agreement for a deposit premium of 4.1%, or $0.3 million, excluding future contingent adjustments. The sale resulted in a pre-tax gain of approximately $2.1 million, or $1.6 million after tax, for the six months ended June 30, 2019. </w:t>
      </w:r>
    </w:p>
    <w:p w:rsidR="00000000" w:rsidRDefault="00101D40">
      <w:pPr>
        <w:pStyle w:val="a3"/>
        <w:spacing w:before="0" w:beforeAutospacing="0" w:after="240" w:afterAutospacing="0"/>
        <w:jc w:val="both"/>
        <w:divId w:val="821965040"/>
        <w:rPr>
          <w:sz w:val="20"/>
          <w:szCs w:val="20"/>
        </w:rPr>
      </w:pPr>
      <w:r>
        <w:rPr>
          <w:b/>
          <w:bCs/>
          <w:i/>
          <w:iCs/>
          <w:sz w:val="20"/>
          <w:szCs w:val="20"/>
        </w:rPr>
        <w:t>Non-interest expen</w:t>
      </w:r>
      <w:r>
        <w:rPr>
          <w:b/>
          <w:bCs/>
          <w:i/>
          <w:iCs/>
          <w:sz w:val="20"/>
          <w:szCs w:val="20"/>
        </w:rPr>
        <w:t>se</w:t>
      </w:r>
      <w:r>
        <w:rPr>
          <w:sz w:val="20"/>
          <w:szCs w:val="20"/>
        </w:rPr>
        <w:t xml:space="preserve"> increased $1.4 million, or 14.2%, for the three months ended June 30, 2020 compared to the three months ended June 30, 2019, and increased $1.9 million, or 9.9% for the six months ended June 30, 2020 compared to the six months ended June 30, 2019. These</w:t>
      </w:r>
      <w:r>
        <w:rPr>
          <w:sz w:val="20"/>
          <w:szCs w:val="20"/>
        </w:rPr>
        <w:t xml:space="preserve"> changes are discussed in greater detail under the </w:t>
      </w:r>
      <w:r>
        <w:rPr>
          <w:i/>
          <w:iCs/>
          <w:sz w:val="20"/>
          <w:szCs w:val="20"/>
        </w:rPr>
        <w:t>Non-interest Income and Expense</w:t>
      </w:r>
      <w:r>
        <w:rPr>
          <w:sz w:val="20"/>
          <w:szCs w:val="20"/>
        </w:rPr>
        <w:t xml:space="preserve"> section below. </w:t>
      </w:r>
    </w:p>
    <w:p w:rsidR="00000000" w:rsidRDefault="00101D40">
      <w:pPr>
        <w:pStyle w:val="a3"/>
        <w:spacing w:before="0" w:beforeAutospacing="0" w:after="120" w:afterAutospacing="0"/>
        <w:divId w:val="821965040"/>
        <w:rPr>
          <w:b/>
          <w:bCs/>
          <w:i/>
          <w:iCs/>
          <w:sz w:val="20"/>
          <w:szCs w:val="20"/>
        </w:rPr>
      </w:pPr>
      <w:r>
        <w:rPr>
          <w:b/>
          <w:bCs/>
          <w:i/>
          <w:iCs/>
          <w:sz w:val="20"/>
          <w:szCs w:val="20"/>
        </w:rPr>
        <w:t>Average Balance Sheets</w:t>
      </w:r>
    </w:p>
    <w:p w:rsidR="00000000" w:rsidRDefault="00101D40">
      <w:pPr>
        <w:pStyle w:val="a3"/>
        <w:spacing w:before="0" w:beforeAutospacing="0" w:after="0" w:afterAutospacing="0"/>
        <w:jc w:val="both"/>
        <w:divId w:val="821965040"/>
        <w:rPr>
          <w:sz w:val="20"/>
          <w:szCs w:val="20"/>
        </w:rPr>
      </w:pPr>
      <w:r>
        <w:rPr>
          <w:b/>
          <w:bCs/>
          <w:i/>
          <w:iCs/>
          <w:sz w:val="20"/>
          <w:szCs w:val="20"/>
        </w:rPr>
        <w:t>Net interest income</w:t>
      </w:r>
      <w:r>
        <w:rPr>
          <w:sz w:val="20"/>
          <w:szCs w:val="20"/>
        </w:rPr>
        <w:t xml:space="preserve"> is the largest source of revenue resulting from the Company’s lending, investing, borrowing, and deposit gathering</w:t>
      </w:r>
      <w:r>
        <w:rPr>
          <w:sz w:val="20"/>
          <w:szCs w:val="20"/>
        </w:rPr>
        <w:t xml:space="preserve"> activities. It is affected by both changes in the level of interest rates and changes in the amounts and mix of interest earning assets and interest bearing liabilities. The following table presents average balance sheets, net interest </w:t>
      </w:r>
    </w:p>
    <w:p w:rsidR="00000000" w:rsidRDefault="00101D40">
      <w:pPr>
        <w:pStyle w:val="a3"/>
        <w:spacing w:before="480" w:beforeAutospacing="0" w:after="0" w:afterAutospacing="0"/>
        <w:jc w:val="center"/>
        <w:divId w:val="214045053"/>
        <w:rPr>
          <w:sz w:val="20"/>
          <w:szCs w:val="20"/>
        </w:rPr>
      </w:pPr>
      <w:r>
        <w:rPr>
          <w:sz w:val="20"/>
          <w:szCs w:val="20"/>
        </w:rPr>
        <w:t>46</w:t>
      </w:r>
    </w:p>
    <w:p w:rsidR="00000000" w:rsidRDefault="00101D40">
      <w:pPr>
        <w:pStyle w:val="a3"/>
        <w:spacing w:before="600" w:beforeAutospacing="0" w:after="0" w:afterAutospacing="0"/>
        <w:divId w:val="1066416192"/>
        <w:rPr>
          <w:sz w:val="20"/>
          <w:szCs w:val="20"/>
        </w:rPr>
      </w:pPr>
      <w:r>
        <w:rPr>
          <w:sz w:val="20"/>
          <w:szCs w:val="20"/>
        </w:rPr>
        <w:t>​</w:t>
      </w:r>
    </w:p>
    <w:p w:rsidR="00000000" w:rsidRDefault="00101D40">
      <w:pPr>
        <w:pStyle w:val="a3"/>
        <w:spacing w:before="0" w:beforeAutospacing="0" w:after="120" w:afterAutospacing="0"/>
        <w:jc w:val="both"/>
        <w:divId w:val="1701736464"/>
        <w:rPr>
          <w:sz w:val="20"/>
          <w:szCs w:val="20"/>
        </w:rPr>
      </w:pPr>
      <w:r>
        <w:rPr>
          <w:sz w:val="20"/>
          <w:szCs w:val="20"/>
        </w:rPr>
        <w:t>income, avera</w:t>
      </w:r>
      <w:r>
        <w:rPr>
          <w:sz w:val="20"/>
          <w:szCs w:val="20"/>
        </w:rPr>
        <w:t>ge yields of earning assets, average costs of interest bearing liabilities, net interest spread and net interest margin on a fully taxable equivalent basis for each of the periods ended June 30, 2020 and 2019, respectively.</w:t>
      </w:r>
    </w:p>
    <w:tbl>
      <w:tblPr>
        <w:tblW w:w="5000" w:type="pct"/>
        <w:tblCellMar>
          <w:top w:w="15" w:type="dxa"/>
          <w:left w:w="0" w:type="dxa"/>
          <w:bottom w:w="15"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1701736464"/>
          <w:trHeight w:val="20"/>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divId w:val="19733674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1385320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27119859"/>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558347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4577004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68214789"/>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912667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94943420"/>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943640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49758601"/>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28223718"/>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415212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628460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88367657"/>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209144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82579821"/>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3595979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91583849"/>
              <w:rPr>
                <w:sz w:val="20"/>
                <w:szCs w:val="20"/>
              </w:rPr>
            </w:pPr>
            <w:r>
              <w:rPr>
                <w:sz w:val="2"/>
                <w:szCs w:val="2"/>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642"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701736464"/>
        </w:trPr>
        <w:tc>
          <w:tcPr>
            <w:tcW w:w="21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261"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271"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Loans: (2) (3)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280,86</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3,12</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4.4</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204,03</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2,89</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5.6</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Real estate construction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25,99</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33</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5.1</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26,56</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6.1</w:t>
            </w:r>
            <w:r>
              <w:rPr>
                <w:sz w:val="16"/>
                <w:szCs w:val="16"/>
              </w:rPr>
              <w:t>3</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84,82</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96</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4.5</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115,68</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1,51</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5.2</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Real estate mortgage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248,85</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2,92</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4.7</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247,60</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3,17</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5.1</w:t>
            </w:r>
            <w:r>
              <w:rPr>
                <w:sz w:val="16"/>
                <w:szCs w:val="16"/>
              </w:rPr>
              <w:t>5</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586,04</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6,99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4.8</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531,04</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6,48</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4.9</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30,07</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30</w:t>
            </w:r>
            <w:r>
              <w:rPr>
                <w:sz w:val="16"/>
                <w:szCs w:val="16"/>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4.1</w:t>
            </w:r>
            <w:r>
              <w:rPr>
                <w:sz w:val="16"/>
                <w:szCs w:val="16"/>
              </w:rPr>
              <w:t>1</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31,80</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34</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w:t>
            </w:r>
            <w:r>
              <w:rPr>
                <w:sz w:val="16"/>
                <w:szCs w:val="16"/>
              </w:rPr>
              <w:t>5</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1,256,65</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14,63</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4.6</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1,156,73</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14,82</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5.1</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Loans held for sale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11,51</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1.7</w:t>
            </w:r>
            <w:r>
              <w:rPr>
                <w:sz w:val="16"/>
                <w:szCs w:val="16"/>
              </w:rPr>
              <w:t>5</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78</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xml:space="preserve">Investment securities: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U.S. Treasury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77</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2.0</w:t>
            </w:r>
            <w:r>
              <w:rPr>
                <w:sz w:val="16"/>
                <w:szCs w:val="16"/>
              </w:rPr>
              <w:t>7</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2,66</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w:t>
            </w:r>
            <w:r>
              <w:rPr>
                <w:sz w:val="16"/>
                <w:szCs w:val="16"/>
              </w:rPr>
              <w:t>1</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46,98</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24</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46,94</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Obligations of states and political subdivisions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43,83</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2.9</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38,66</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2.4</w:t>
            </w:r>
            <w:r>
              <w:rPr>
                <w:sz w:val="16"/>
                <w:szCs w:val="16"/>
              </w:rPr>
              <w:t>1</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100,55</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41</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125,81</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w:t>
            </w:r>
            <w:r>
              <w:rPr>
                <w:sz w:val="16"/>
                <w:szCs w:val="16"/>
              </w:rPr>
              <w:t>3</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Other debt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6,11</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5.3</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4,34</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5.8</w:t>
            </w:r>
            <w:r>
              <w:rPr>
                <w:sz w:val="16"/>
                <w:szCs w:val="16"/>
              </w:rPr>
              <w:t>2</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investment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198,25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1,06</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218,41</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1,24</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7,42</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3.9</w:t>
            </w:r>
            <w:r>
              <w:rPr>
                <w:sz w:val="16"/>
                <w:szCs w:val="16"/>
              </w:rPr>
              <w:t>0</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5,48</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4.9</w:t>
            </w:r>
            <w:r>
              <w:rPr>
                <w:sz w:val="16"/>
                <w:szCs w:val="16"/>
              </w:rPr>
              <w:t>8</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99,62</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0.4</w:t>
            </w:r>
            <w:r>
              <w:rPr>
                <w:sz w:val="16"/>
                <w:szCs w:val="16"/>
              </w:rPr>
              <w:t>7</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28,69</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2.7</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earning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1,573,47</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15,93</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w:t>
            </w:r>
            <w:r>
              <w:rPr>
                <w:sz w:val="16"/>
                <w:szCs w:val="16"/>
              </w:rPr>
              <w:t>7</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1,410,10</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16,32</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4.6</w:t>
            </w:r>
            <w:r>
              <w:rPr>
                <w:sz w:val="16"/>
                <w:szCs w:val="16"/>
              </w:rPr>
              <w:t>4</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All other 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82,09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83,33</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(15,854</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6"/>
                <w:szCs w:val="16"/>
              </w:rPr>
            </w:pPr>
            <w:r>
              <w:rPr>
                <w:sz w:val="16"/>
                <w:szCs w:val="16"/>
              </w:rPr>
              <w:t>(11,902</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1,639,71</w:t>
            </w:r>
            <w:r>
              <w:rPr>
                <w:sz w:val="16"/>
                <w:szCs w:val="16"/>
              </w:rPr>
              <w:t>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1,481,54</w:t>
            </w:r>
            <w:r>
              <w:rPr>
                <w:sz w:val="16"/>
                <w:szCs w:val="16"/>
              </w:rPr>
              <w:t>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LIABILITIES AND STOCKHOLDERS' EQUITY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NOW accounts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187,55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0.2</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223,36</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65</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Savings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114,36</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0.0</w:t>
            </w:r>
            <w:r>
              <w:rPr>
                <w:sz w:val="16"/>
                <w:szCs w:val="16"/>
              </w:rPr>
              <w:t>4</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96,88</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0.1</w:t>
            </w:r>
            <w:r>
              <w:rPr>
                <w:sz w:val="16"/>
                <w:szCs w:val="16"/>
              </w:rPr>
              <w:t>0</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Interest checking</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45,99</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0.6</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12,34</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1.9</w:t>
            </w:r>
            <w:r>
              <w:rPr>
                <w:sz w:val="16"/>
                <w:szCs w:val="16"/>
              </w:rPr>
              <w:t>2</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Money market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282,72</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w:t>
            </w:r>
            <w:r>
              <w:rPr>
                <w:sz w:val="16"/>
                <w:szCs w:val="16"/>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0.1</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275,79</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71</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w:t>
            </w:r>
            <w:r>
              <w:rPr>
                <w:sz w:val="16"/>
                <w:szCs w:val="16"/>
              </w:rPr>
              <w:t>4</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304,98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1,04</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w:t>
            </w:r>
            <w:r>
              <w:rPr>
                <w:sz w:val="16"/>
                <w:szCs w:val="16"/>
              </w:rPr>
              <w:t>7</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338,08</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1,38</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bearing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935,63</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1,33</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0.5</w:t>
            </w:r>
            <w:r>
              <w:rPr>
                <w:sz w:val="16"/>
                <w:szCs w:val="16"/>
              </w:rPr>
              <w:t>7</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946,46</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2,83</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w:t>
            </w:r>
            <w:r>
              <w:rPr>
                <w:sz w:val="16"/>
                <w:szCs w:val="16"/>
              </w:rPr>
              <w:t>0</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39,35</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0.6</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22,35</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0.7</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136,98</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61</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w:t>
            </w:r>
            <w:r>
              <w:rPr>
                <w:sz w:val="16"/>
                <w:szCs w:val="16"/>
              </w:rPr>
              <w:t>0</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88,72</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53</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2.4</w:t>
            </w:r>
            <w:r>
              <w:rPr>
                <w:sz w:val="16"/>
                <w:szCs w:val="16"/>
              </w:rPr>
              <w:t>3</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38</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60</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4.9</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borrowings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225,82</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1,05</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1.8</w:t>
            </w:r>
            <w:r>
              <w:rPr>
                <w:sz w:val="16"/>
                <w:szCs w:val="16"/>
              </w:rPr>
              <w:t>7</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160,55</w:t>
            </w:r>
            <w:r>
              <w:rPr>
                <w:sz w:val="16"/>
                <w:szCs w:val="16"/>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1,19</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2.9</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interest bearing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1,161,45</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2,38</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0.8</w:t>
            </w:r>
            <w:r>
              <w:rPr>
                <w:sz w:val="16"/>
                <w:szCs w:val="16"/>
              </w:rPr>
              <w:t>2</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1,107,01</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4,02</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Demand deposits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343,00</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252,04</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Other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16,56</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15,50</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1,521,01</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1,374,56</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Stockholders' equity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118,69</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106,98</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Total liabilities and stockholders' equity</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1,639,71</w:t>
            </w:r>
            <w:r>
              <w:rPr>
                <w:sz w:val="16"/>
                <w:szCs w:val="16"/>
              </w:rPr>
              <w:t>6</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1,481,54</w:t>
            </w:r>
            <w:r>
              <w:rPr>
                <w:sz w:val="16"/>
                <w:szCs w:val="16"/>
              </w:rPr>
              <w:t>4</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interest income (FTE)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13,55</w:t>
            </w:r>
            <w:r>
              <w:rPr>
                <w:sz w:val="16"/>
                <w:szCs w:val="16"/>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12,29</w:t>
            </w:r>
            <w:r>
              <w:rPr>
                <w:sz w:val="16"/>
                <w:szCs w:val="16"/>
              </w:rPr>
              <w:t>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701736464"/>
        </w:trPr>
        <w:tc>
          <w:tcPr>
            <w:tcW w:w="2164" w:type="pct"/>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interest spread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3.2</w:t>
            </w:r>
            <w:r>
              <w:rPr>
                <w:sz w:val="16"/>
                <w:szCs w:val="16"/>
              </w:rPr>
              <w:t>5</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3.1</w:t>
            </w:r>
            <w:r>
              <w:rPr>
                <w:sz w:val="16"/>
                <w:szCs w:val="16"/>
              </w:rPr>
              <w:t>8</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r w:rsidR="00000000">
        <w:trPr>
          <w:divId w:val="1701736464"/>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Net interest margin</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3.4</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6"/>
                <w:szCs w:val="16"/>
              </w:rPr>
            </w:pPr>
            <w:r>
              <w:rPr>
                <w:sz w:val="16"/>
                <w:szCs w:val="16"/>
              </w:rPr>
              <w:t>3.5</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r>
    </w:tbl>
    <w:p w:rsidR="00000000" w:rsidRDefault="00101D40">
      <w:pPr>
        <w:divId w:val="17017364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01736464"/>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6"/>
                <w:szCs w:val="16"/>
              </w:rPr>
              <w:t>(1)</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6"/>
                <w:szCs w:val="16"/>
              </w:rPr>
              <w:t>Interest income and yields are presented on a fully taxable equivalent basis using the federal statutory income tax rate of 21%, net of nondeductible interest expense, for the three months ended June 30, 2020 and 2019. Such adjustments totaled $214,000 and</w:t>
            </w:r>
            <w:r>
              <w:rPr>
                <w:sz w:val="16"/>
                <w:szCs w:val="16"/>
              </w:rPr>
              <w:t xml:space="preserve"> $142,000 for the three months ended June 30, 2020 and 2019, respectively.</w:t>
            </w:r>
          </w:p>
        </w:tc>
      </w:tr>
    </w:tbl>
    <w:p w:rsidR="00000000" w:rsidRDefault="00101D40">
      <w:pPr>
        <w:divId w:val="17017364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430"/>
      </w:tblGrid>
      <w:tr w:rsidR="00000000">
        <w:trPr>
          <w:divId w:val="1701736464"/>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6"/>
                <w:szCs w:val="16"/>
              </w:rPr>
              <w:t>(2)</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6"/>
                <w:szCs w:val="16"/>
              </w:rPr>
              <w:t>Non-accruing loans are included in the average amounts outstanding.</w:t>
            </w:r>
          </w:p>
        </w:tc>
      </w:tr>
    </w:tbl>
    <w:p w:rsidR="00000000" w:rsidRDefault="00101D40">
      <w:pPr>
        <w:divId w:val="17017364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01736464"/>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16"/>
                <w:szCs w:val="16"/>
              </w:rPr>
              <w:t>(3)</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6"/>
                <w:szCs w:val="16"/>
              </w:rPr>
              <w:t>Fees and costs on loans are included in interest income. ($355,000 of SBA PPP fees were included in commercial loan income for the three months ended June 30, 2020)</w:t>
            </w:r>
          </w:p>
        </w:tc>
      </w:tr>
    </w:tbl>
    <w:p w:rsidR="00000000" w:rsidRDefault="00101D40">
      <w:pPr>
        <w:pStyle w:val="a3"/>
        <w:spacing w:before="0" w:beforeAutospacing="0" w:after="240" w:afterAutospacing="0"/>
        <w:ind w:hanging="360"/>
        <w:divId w:val="1701736464"/>
        <w:rPr>
          <w:sz w:val="20"/>
          <w:szCs w:val="20"/>
        </w:rPr>
      </w:pPr>
      <w:r>
        <w:rPr>
          <w:sz w:val="16"/>
          <w:szCs w:val="16"/>
        </w:rPr>
        <w:t>​</w:t>
      </w:r>
    </w:p>
    <w:p w:rsidR="00000000" w:rsidRDefault="00101D40">
      <w:pPr>
        <w:pStyle w:val="a3"/>
        <w:spacing w:before="0" w:beforeAutospacing="0" w:after="240" w:afterAutospacing="0"/>
        <w:ind w:hanging="360"/>
        <w:divId w:val="1701736464"/>
        <w:rPr>
          <w:sz w:val="20"/>
          <w:szCs w:val="20"/>
        </w:rPr>
      </w:pPr>
      <w:r>
        <w:rPr>
          <w:sz w:val="16"/>
          <w:szCs w:val="16"/>
        </w:rPr>
        <w:t>​</w:t>
      </w:r>
    </w:p>
    <w:p w:rsidR="00000000" w:rsidRDefault="00101D40">
      <w:pPr>
        <w:pStyle w:val="a3"/>
        <w:spacing w:before="480" w:beforeAutospacing="0" w:after="0" w:afterAutospacing="0"/>
        <w:jc w:val="center"/>
        <w:divId w:val="1092360767"/>
        <w:rPr>
          <w:sz w:val="20"/>
          <w:szCs w:val="20"/>
        </w:rPr>
      </w:pPr>
      <w:r>
        <w:rPr>
          <w:sz w:val="20"/>
          <w:szCs w:val="20"/>
        </w:rPr>
        <w:t>47</w:t>
      </w:r>
    </w:p>
    <w:p w:rsidR="00000000" w:rsidRDefault="00101D40">
      <w:pPr>
        <w:pStyle w:val="a3"/>
        <w:spacing w:before="600" w:beforeAutospacing="0" w:after="0" w:afterAutospacing="0"/>
        <w:divId w:val="957200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11537741"/>
          <w:trHeight w:val="20"/>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
                <w:szCs w:val="2"/>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645" w:type="pct"/>
            <w:gridSpan w:val="1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Six Months Ended June 30, </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1537741"/>
        </w:trPr>
        <w:tc>
          <w:tcPr>
            <w:tcW w:w="216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262"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273"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Loans: (2) (4)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239,97</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5,69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4.7</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204,87</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5,63</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5.5</w:t>
            </w:r>
            <w:r>
              <w:rPr>
                <w:sz w:val="16"/>
                <w:szCs w:val="16"/>
              </w:rPr>
              <w:t>4</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Real estate construction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24,73</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65</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5.3</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27,50</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82</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6.0</w:t>
            </w:r>
            <w:r>
              <w:rPr>
                <w:sz w:val="16"/>
                <w:szCs w:val="16"/>
              </w:rPr>
              <w:t>6</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85,19</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2,07</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112,74</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2,92</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w:t>
            </w:r>
            <w:r>
              <w:rPr>
                <w:sz w:val="16"/>
                <w:szCs w:val="16"/>
              </w:rPr>
              <w:t>3</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Real estate mortgage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249,80</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6,06</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8</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245,74</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6,22</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5.1</w:t>
            </w:r>
            <w:r>
              <w:rPr>
                <w:sz w:val="16"/>
                <w:szCs w:val="16"/>
              </w:rPr>
              <w:t>1</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579,58</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13,99</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528,57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12,72</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30,75</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65</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4.2</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32,02</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68</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4.2</w:t>
            </w:r>
            <w:r>
              <w:rPr>
                <w:sz w:val="16"/>
                <w:szCs w:val="16"/>
              </w:rPr>
              <w:t>9</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1,210,05</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29,12</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1,151,45</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29,01</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5.0</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Loans held for sale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6,70</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w:t>
            </w:r>
            <w:r>
              <w:rPr>
                <w:sz w:val="16"/>
                <w:szCs w:val="16"/>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w:t>
            </w:r>
            <w:r>
              <w:rPr>
                <w:sz w:val="16"/>
                <w:szCs w:val="16"/>
              </w:rPr>
              <w:t>5</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63</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Investment securities: (3)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U.S. Treasury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76</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1.8</w:t>
            </w:r>
            <w:r>
              <w:rPr>
                <w:sz w:val="16"/>
                <w:szCs w:val="16"/>
              </w:rPr>
              <w:t>3</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2,57</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w:t>
            </w:r>
            <w:r>
              <w:rPr>
                <w:sz w:val="16"/>
                <w:szCs w:val="16"/>
              </w:rPr>
              <w:t>9</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42,07</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44</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49,43</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47</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w:t>
            </w:r>
            <w:r>
              <w:rPr>
                <w:sz w:val="16"/>
                <w:szCs w:val="16"/>
              </w:rPr>
              <w:t>2</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Obligations of states and political subdivisions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40,30</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58</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w:t>
            </w:r>
            <w:r>
              <w:rPr>
                <w:sz w:val="16"/>
                <w:szCs w:val="16"/>
              </w:rPr>
              <w:t>4</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38,79</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w:t>
            </w:r>
            <w:r>
              <w:rPr>
                <w:sz w:val="16"/>
                <w:szCs w:val="16"/>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w:t>
            </w:r>
            <w:r>
              <w:rPr>
                <w:sz w:val="16"/>
                <w:szCs w:val="16"/>
              </w:rPr>
              <w:t>3</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102,29</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93</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1.8</w:t>
            </w:r>
            <w:r>
              <w:rPr>
                <w:sz w:val="16"/>
                <w:szCs w:val="16"/>
              </w:rPr>
              <w:t>4</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121,09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1,36</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2.2</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Other debt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5,25</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5.3</w:t>
            </w:r>
            <w:r>
              <w:rPr>
                <w:sz w:val="16"/>
                <w:szCs w:val="16"/>
              </w:rPr>
              <w:t>9</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4,37</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w:t>
            </w:r>
            <w:r>
              <w:rPr>
                <w:sz w:val="16"/>
                <w:szCs w:val="16"/>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5.8</w:t>
            </w:r>
            <w:r>
              <w:rPr>
                <w:sz w:val="16"/>
                <w:szCs w:val="16"/>
              </w:rPr>
              <w:t>5</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investment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190,70</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2,11</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2.2</w:t>
            </w:r>
            <w:r>
              <w:rPr>
                <w:sz w:val="16"/>
                <w:szCs w:val="16"/>
              </w:rPr>
              <w:t>3</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216,28</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2,51</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6,83</w:t>
            </w:r>
            <w:r>
              <w:rPr>
                <w:sz w:val="16"/>
                <w:szCs w:val="16"/>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17</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5.0</w:t>
            </w:r>
            <w:r>
              <w:rPr>
                <w:sz w:val="16"/>
                <w:szCs w:val="16"/>
              </w:rPr>
              <w:t>9</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5,57</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13</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4.8</w:t>
            </w:r>
            <w:r>
              <w:rPr>
                <w:sz w:val="16"/>
                <w:szCs w:val="16"/>
              </w:rPr>
              <w:t>1</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90,92</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44</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0.9</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63,65</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79</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w:t>
            </w:r>
            <w:r>
              <w:rPr>
                <w:sz w:val="16"/>
                <w:szCs w:val="16"/>
              </w:rPr>
              <w:t>2</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interest earning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1,505,21</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31,91</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4.2</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1,437,61</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32,45</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4.5</w:t>
            </w:r>
            <w:r>
              <w:rPr>
                <w:sz w:val="16"/>
                <w:szCs w:val="16"/>
              </w:rPr>
              <w:t>5</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All other 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82,61</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84,03</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6"/>
                <w:szCs w:val="16"/>
              </w:rPr>
            </w:pPr>
            <w:r>
              <w:rPr>
                <w:sz w:val="16"/>
                <w:szCs w:val="16"/>
              </w:rPr>
              <w:t>(14,219</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16"/>
                <w:szCs w:val="16"/>
              </w:rPr>
            </w:pPr>
            <w:r>
              <w:rPr>
                <w:sz w:val="16"/>
                <w:szCs w:val="16"/>
              </w:rPr>
              <w:t>(11,844</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1,573,61</w:t>
            </w:r>
            <w:r>
              <w:rPr>
                <w:sz w:val="16"/>
                <w:szCs w:val="16"/>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1,509,80</w:t>
            </w:r>
            <w:r>
              <w:rPr>
                <w:sz w:val="16"/>
                <w:szCs w:val="16"/>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LIABILITIES AND STOCKHOLDERS' EQUITY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NOW accounts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186,60</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40</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0.4</w:t>
            </w:r>
            <w:r>
              <w:rPr>
                <w:sz w:val="16"/>
                <w:szCs w:val="16"/>
              </w:rPr>
              <w:t>4</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230,68</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1,43</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Savings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107,61</w:t>
            </w:r>
            <w:r>
              <w:rPr>
                <w:sz w:val="16"/>
                <w:szCs w:val="16"/>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0.0</w:t>
            </w:r>
            <w:r>
              <w:rPr>
                <w:sz w:val="16"/>
                <w:szCs w:val="16"/>
              </w:rPr>
              <w:t>6</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94,66</w:t>
            </w:r>
            <w:r>
              <w:rPr>
                <w:sz w:val="16"/>
                <w:szCs w:val="16"/>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0.0</w:t>
            </w:r>
            <w:r>
              <w:rPr>
                <w:sz w:val="16"/>
                <w:szCs w:val="16"/>
              </w:rPr>
              <w:t>8</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Interest checking</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46,64</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11,45</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1.9</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Money market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276,62</w:t>
            </w:r>
            <w:r>
              <w:rPr>
                <w:sz w:val="16"/>
                <w:szCs w:val="16"/>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54</w:t>
            </w:r>
            <w:r>
              <w:rPr>
                <w:sz w:val="16"/>
                <w:szCs w:val="16"/>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0.4</w:t>
            </w:r>
            <w:r>
              <w:rPr>
                <w:sz w:val="16"/>
                <w:szCs w:val="16"/>
              </w:rPr>
              <w:t>0</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285,51</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1,58</w:t>
            </w:r>
            <w:r>
              <w:rPr>
                <w:sz w:val="16"/>
                <w:szCs w:val="16"/>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w:t>
            </w:r>
            <w:r>
              <w:rPr>
                <w:sz w:val="16"/>
                <w:szCs w:val="16"/>
              </w:rPr>
              <w:t>2</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314,04</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2,20</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w:t>
            </w:r>
            <w:r>
              <w:rPr>
                <w:sz w:val="16"/>
                <w:szCs w:val="16"/>
              </w:rPr>
              <w:t>1</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350,30</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2,75</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w:t>
            </w:r>
            <w:r>
              <w:rPr>
                <w:sz w:val="16"/>
                <w:szCs w:val="16"/>
              </w:rPr>
              <w:t>9</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interest bearing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931,52</w:t>
            </w:r>
            <w:r>
              <w:rPr>
                <w:sz w:val="16"/>
                <w:szCs w:val="16"/>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3,44</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0.7</w:t>
            </w:r>
            <w:r>
              <w:rPr>
                <w:sz w:val="16"/>
                <w:szCs w:val="16"/>
              </w:rPr>
              <w:t>4</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972,61</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5,92</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32,82</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0.5</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21,59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7</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0.7</w:t>
            </w:r>
            <w:r>
              <w:rPr>
                <w:sz w:val="16"/>
                <w:szCs w:val="16"/>
              </w:rPr>
              <w:t>1</w:t>
            </w:r>
          </w:p>
        </w:tc>
        <w:tc>
          <w:tcPr>
            <w:tcW w:w="11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122,50</w:t>
            </w:r>
            <w:r>
              <w:rPr>
                <w:sz w:val="16"/>
                <w:szCs w:val="16"/>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1,24</w:t>
            </w:r>
            <w:r>
              <w:rPr>
                <w:sz w:val="16"/>
                <w:szCs w:val="16"/>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2.0</w:t>
            </w:r>
            <w:r>
              <w:rPr>
                <w:sz w:val="16"/>
                <w:szCs w:val="16"/>
              </w:rPr>
              <w:t>4</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91,90</w:t>
            </w:r>
            <w:r>
              <w:rPr>
                <w:sz w:val="16"/>
                <w:szCs w:val="16"/>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1,08</w:t>
            </w:r>
            <w:r>
              <w:rPr>
                <w:sz w:val="16"/>
                <w:szCs w:val="16"/>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w:t>
            </w:r>
            <w:r>
              <w:rPr>
                <w:sz w:val="16"/>
                <w:szCs w:val="16"/>
              </w:rPr>
              <w:t>7</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88</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3.5</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1,23</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5.0</w:t>
            </w:r>
            <w:r>
              <w:rPr>
                <w:sz w:val="16"/>
                <w:szCs w:val="16"/>
              </w:rPr>
              <w:t>2</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borrowings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204,81</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2,22</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2.1</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162,99</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2,38</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2.9</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interest bearing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1,136,34</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5,66</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1,135,60</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8,31</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Demand deposits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302,12</w:t>
            </w:r>
            <w:r>
              <w:rPr>
                <w:sz w:val="16"/>
                <w:szCs w:val="16"/>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254,01</w:t>
            </w:r>
            <w:r>
              <w:rPr>
                <w:sz w:val="16"/>
                <w:szCs w:val="16"/>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Other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16,99</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15,27</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liabilities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1,455,46</w:t>
            </w:r>
            <w:r>
              <w:rPr>
                <w:sz w:val="16"/>
                <w:szCs w:val="16"/>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1,404,89</w:t>
            </w:r>
            <w:r>
              <w:rPr>
                <w:sz w:val="16"/>
                <w:szCs w:val="16"/>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Stockholders' equity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118,14</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104,90</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Total liabilities and stockholders' equity</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1,573,61</w:t>
            </w:r>
            <w:r>
              <w:rPr>
                <w:sz w:val="16"/>
                <w:szCs w:val="16"/>
              </w:rPr>
              <w:t>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1,509,80</w:t>
            </w:r>
            <w:r>
              <w:rPr>
                <w:sz w:val="16"/>
                <w:szCs w:val="16"/>
              </w:rPr>
              <w:t>3</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Net interest income (FTE)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26,25</w:t>
            </w:r>
            <w:r>
              <w:rPr>
                <w:sz w:val="16"/>
                <w:szCs w:val="16"/>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24,14</w:t>
            </w:r>
            <w:r>
              <w:rPr>
                <w:sz w:val="16"/>
                <w:szCs w:val="16"/>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1537741"/>
        </w:trPr>
        <w:tc>
          <w:tcPr>
            <w:tcW w:w="2161" w:type="pct"/>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Net interest spread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3.2</w:t>
            </w:r>
            <w:r>
              <w:rPr>
                <w:sz w:val="16"/>
                <w:szCs w:val="16"/>
              </w:rPr>
              <w:t>6</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3.0</w:t>
            </w:r>
            <w:r>
              <w:rPr>
                <w:sz w:val="16"/>
                <w:szCs w:val="16"/>
              </w:rPr>
              <w:t>7</w:t>
            </w:r>
          </w:p>
        </w:tc>
        <w:tc>
          <w:tcPr>
            <w:tcW w:w="110"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r w:rsidR="00000000">
        <w:trPr>
          <w:divId w:val="11537741"/>
        </w:trPr>
        <w:tc>
          <w:tcPr>
            <w:tcW w:w="21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Net interest margin</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3.5</w:t>
            </w:r>
            <w:r>
              <w:rPr>
                <w:sz w:val="16"/>
                <w:szCs w:val="16"/>
              </w:rPr>
              <w:t>1</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sz w:val="16"/>
                <w:szCs w:val="16"/>
              </w:rPr>
              <w:t>3.3</w:t>
            </w:r>
            <w:r>
              <w:rPr>
                <w:sz w:val="16"/>
                <w:szCs w:val="16"/>
              </w:rPr>
              <w:t>9</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r>
    </w:tbl>
    <w:p w:rsidR="00000000" w:rsidRDefault="00101D40">
      <w:pPr>
        <w:divId w:val="1153774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537741"/>
        </w:trPr>
        <w:tc>
          <w:tcPr>
            <w:tcW w:w="360" w:type="dxa"/>
            <w:noWrap/>
            <w:tcMar>
              <w:top w:w="0" w:type="dxa"/>
              <w:left w:w="0" w:type="dxa"/>
              <w:bottom w:w="0" w:type="dxa"/>
              <w:right w:w="0" w:type="dxa"/>
            </w:tcMar>
            <w:hideMark/>
          </w:tcPr>
          <w:p w:rsidR="00000000" w:rsidRDefault="00101D40">
            <w:pPr>
              <w:pStyle w:val="a3"/>
              <w:spacing w:before="120" w:beforeAutospacing="0" w:after="0" w:afterAutospacing="0"/>
              <w:rPr>
                <w:sz w:val="20"/>
                <w:szCs w:val="20"/>
              </w:rPr>
            </w:pPr>
            <w:r>
              <w:rPr>
                <w:sz w:val="16"/>
                <w:szCs w:val="16"/>
              </w:rPr>
              <w:t>(1)</w:t>
            </w:r>
          </w:p>
        </w:tc>
        <w:tc>
          <w:tcPr>
            <w:tcW w:w="0" w:type="auto"/>
            <w:tcMar>
              <w:top w:w="0" w:type="dxa"/>
              <w:left w:w="0" w:type="dxa"/>
              <w:bottom w:w="0" w:type="dxa"/>
              <w:right w:w="0" w:type="dxa"/>
            </w:tcMar>
            <w:vAlign w:val="center"/>
            <w:hideMark/>
          </w:tcPr>
          <w:p w:rsidR="00000000" w:rsidRDefault="00101D40">
            <w:pPr>
              <w:pStyle w:val="a3"/>
              <w:spacing w:before="120" w:beforeAutospacing="0" w:after="0" w:afterAutospacing="0"/>
              <w:rPr>
                <w:sz w:val="20"/>
                <w:szCs w:val="20"/>
              </w:rPr>
            </w:pPr>
            <w:r>
              <w:rPr>
                <w:sz w:val="16"/>
                <w:szCs w:val="16"/>
              </w:rPr>
              <w:t>Interest income and yields are presented on a fully taxable equivalent basis using the federal statutory income tax rate of 21%, net of nondeductible interest expense, for the six months ended June 30, 2020 and 2019. Such adjustments totaled $385,000 and $</w:t>
            </w:r>
            <w:r>
              <w:rPr>
                <w:sz w:val="16"/>
                <w:szCs w:val="16"/>
              </w:rPr>
              <w:t>357,000 for the six months ended June 30, 2020 and 2019, respectively.</w:t>
            </w:r>
          </w:p>
        </w:tc>
      </w:tr>
    </w:tbl>
    <w:p w:rsidR="00000000" w:rsidRDefault="00101D40">
      <w:pPr>
        <w:divId w:val="1153774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430"/>
      </w:tblGrid>
      <w:tr w:rsidR="00000000">
        <w:trPr>
          <w:divId w:val="11537741"/>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6"/>
                <w:szCs w:val="16"/>
              </w:rPr>
              <w:t>(2)</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6"/>
                <w:szCs w:val="16"/>
              </w:rPr>
              <w:t>Non-accruing loans are included in the average amounts outstanding.</w:t>
            </w:r>
          </w:p>
        </w:tc>
      </w:tr>
    </w:tbl>
    <w:p w:rsidR="00000000" w:rsidRDefault="00101D40">
      <w:pPr>
        <w:divId w:val="1153774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537741"/>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16"/>
                <w:szCs w:val="16"/>
              </w:rPr>
              <w:t>(3)</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6"/>
                <w:szCs w:val="16"/>
              </w:rPr>
              <w:t>Fees and costs on loans are included in interest income. ($355,000 of SBA PPP fees were included in commercial loan income for the six months ended June 30, 2020)</w:t>
            </w:r>
          </w:p>
        </w:tc>
      </w:tr>
    </w:tbl>
    <w:p w:rsidR="00000000" w:rsidRDefault="00101D40">
      <w:pPr>
        <w:pStyle w:val="a3"/>
        <w:spacing w:before="0" w:beforeAutospacing="0" w:after="240" w:afterAutospacing="0"/>
        <w:divId w:val="11537741"/>
        <w:rPr>
          <w:b/>
          <w:bCs/>
          <w:i/>
          <w:iCs/>
          <w:sz w:val="20"/>
          <w:szCs w:val="20"/>
        </w:rPr>
      </w:pPr>
      <w:r>
        <w:rPr>
          <w:b/>
          <w:bCs/>
          <w:i/>
          <w:iCs/>
          <w:sz w:val="20"/>
          <w:szCs w:val="20"/>
        </w:rPr>
        <w:t>Rate and Volume Analysis</w:t>
      </w:r>
    </w:p>
    <w:p w:rsidR="00000000" w:rsidRDefault="00101D40">
      <w:pPr>
        <w:pStyle w:val="a3"/>
        <w:spacing w:before="0" w:beforeAutospacing="0" w:after="0" w:afterAutospacing="0"/>
        <w:jc w:val="both"/>
        <w:divId w:val="11537741"/>
        <w:rPr>
          <w:sz w:val="20"/>
          <w:szCs w:val="20"/>
        </w:rPr>
      </w:pPr>
      <w:r>
        <w:rPr>
          <w:sz w:val="20"/>
          <w:szCs w:val="20"/>
        </w:rPr>
        <w:t>The following table summarizes the changes in net interest income o</w:t>
      </w:r>
      <w:r>
        <w:rPr>
          <w:sz w:val="20"/>
          <w:szCs w:val="20"/>
        </w:rPr>
        <w:t xml:space="preserve">n a fully taxable equivalent basis, by major category of interest earning assets and interest bearing liabilities, identifying changes related to volumes and rates for the three and six months ended June 30, 2020 compared to the three and six months ended </w:t>
      </w:r>
      <w:r>
        <w:rPr>
          <w:sz w:val="20"/>
          <w:szCs w:val="20"/>
        </w:rPr>
        <w:t xml:space="preserve">June 30, 2019. The change in interest due to </w:t>
      </w:r>
    </w:p>
    <w:p w:rsidR="00000000" w:rsidRDefault="00101D40">
      <w:pPr>
        <w:pStyle w:val="a3"/>
        <w:spacing w:before="480" w:beforeAutospacing="0" w:after="0" w:afterAutospacing="0"/>
        <w:jc w:val="center"/>
        <w:divId w:val="1298994564"/>
        <w:rPr>
          <w:sz w:val="20"/>
          <w:szCs w:val="20"/>
        </w:rPr>
      </w:pPr>
      <w:r>
        <w:rPr>
          <w:sz w:val="20"/>
          <w:szCs w:val="20"/>
        </w:rPr>
        <w:t>48</w:t>
      </w:r>
    </w:p>
    <w:p w:rsidR="00000000" w:rsidRDefault="00101D40">
      <w:pPr>
        <w:pStyle w:val="a3"/>
        <w:spacing w:before="600" w:beforeAutospacing="0" w:after="0" w:afterAutospacing="0"/>
        <w:divId w:val="1701737293"/>
        <w:rPr>
          <w:sz w:val="20"/>
          <w:szCs w:val="20"/>
        </w:rPr>
      </w:pPr>
      <w:r>
        <w:rPr>
          <w:sz w:val="20"/>
          <w:szCs w:val="20"/>
        </w:rPr>
        <w:t>​</w:t>
      </w:r>
    </w:p>
    <w:p w:rsidR="00000000" w:rsidRDefault="00101D40">
      <w:pPr>
        <w:pStyle w:val="a3"/>
        <w:spacing w:before="0" w:beforeAutospacing="0" w:after="240" w:afterAutospacing="0"/>
        <w:jc w:val="both"/>
        <w:divId w:val="1696730686"/>
        <w:rPr>
          <w:sz w:val="20"/>
          <w:szCs w:val="20"/>
        </w:rPr>
      </w:pPr>
      <w:r>
        <w:rPr>
          <w:sz w:val="20"/>
          <w:szCs w:val="20"/>
        </w:rPr>
        <w:t>the combined rate/volume variance has been allocated to rate and volume changes in proportion to the absolute dollar amounts of change in each.</w:t>
      </w:r>
    </w:p>
    <w:tbl>
      <w:tblPr>
        <w:tblW w:w="5000" w:type="pct"/>
        <w:tblCellMar>
          <w:top w:w="15" w:type="dxa"/>
          <w:left w:w="0" w:type="dxa"/>
          <w:bottom w:w="15" w:type="dxa"/>
          <w:right w:w="0" w:type="dxa"/>
        </w:tblCellMar>
        <w:tblLook w:val="04A0" w:firstRow="1" w:lastRow="0" w:firstColumn="1" w:lastColumn="0" w:noHBand="0" w:noVBand="1"/>
      </w:tblPr>
      <w:tblGrid>
        <w:gridCol w:w="3576"/>
        <w:gridCol w:w="160"/>
        <w:gridCol w:w="90"/>
        <w:gridCol w:w="525"/>
        <w:gridCol w:w="160"/>
        <w:gridCol w:w="91"/>
        <w:gridCol w:w="484"/>
        <w:gridCol w:w="160"/>
        <w:gridCol w:w="90"/>
        <w:gridCol w:w="525"/>
        <w:gridCol w:w="160"/>
        <w:gridCol w:w="90"/>
        <w:gridCol w:w="525"/>
        <w:gridCol w:w="160"/>
        <w:gridCol w:w="91"/>
        <w:gridCol w:w="484"/>
        <w:gridCol w:w="160"/>
        <w:gridCol w:w="90"/>
        <w:gridCol w:w="525"/>
        <w:gridCol w:w="160"/>
      </w:tblGrid>
      <w:tr w:rsidR="00000000">
        <w:trPr>
          <w:divId w:val="1696730686"/>
          <w:trHeight w:val="20"/>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divId w:val="18389558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1283352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58798878"/>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8173340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5727737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95953532"/>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4649632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6912355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86021383"/>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813238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4922360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44597226"/>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446247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3958696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08009419"/>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211366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6029575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16689825"/>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540419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80587712"/>
              <w:rPr>
                <w:sz w:val="20"/>
                <w:szCs w:val="20"/>
              </w:rPr>
            </w:pPr>
            <w:r>
              <w:rPr>
                <w:sz w:val="2"/>
                <w:szCs w:val="2"/>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53" w:type="pct"/>
            <w:gridSpan w:val="8"/>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53" w:type="pct"/>
            <w:gridSpan w:val="8"/>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1153"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 vs. 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1153" w:type="pct"/>
            <w:gridSpan w:val="8"/>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 vs. 2019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73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Change due to</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731"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Change due to</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0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0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1696730686"/>
        </w:trPr>
        <w:tc>
          <w:tcPr>
            <w:tcW w:w="244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Volume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Rate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Volume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Rate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Interest income on a fully taxable equivalent basis: (1)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Loans: (2) (3)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23</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94</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(711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89</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(833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construction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(75</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(66</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(172</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(557</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(369</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(188</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(852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(680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mortgage - residential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(257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(273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(162</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w:t>
            </w:r>
            <w:r>
              <w:rPr>
                <w:sz w:val="18"/>
                <w:szCs w:val="18"/>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(264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66</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(154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1,27</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1,23</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Installment and other consumer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(38</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(18</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(20</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Loans held for sale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 xml:space="preserve">Investment securities: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U.S. Treasury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U.S. government and federal agency obligations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(31</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w:t>
            </w:r>
            <w:r>
              <w:rPr>
                <w:sz w:val="18"/>
                <w:szCs w:val="18"/>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Obligations of states and political subdivisions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Mortgage-backed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(285</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(161</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(427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(194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(233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 debt securities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xml:space="preserve">Other investment securities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w:t>
            </w:r>
            <w:r>
              <w:rPr>
                <w:sz w:val="18"/>
                <w:szCs w:val="18"/>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(76</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18</w:t>
            </w:r>
            <w:r>
              <w:rPr>
                <w:sz w:val="18"/>
                <w:szCs w:val="18"/>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(258</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(353</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w:t>
            </w:r>
            <w:r>
              <w:rPr>
                <w:sz w:val="18"/>
                <w:szCs w:val="18"/>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(607</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Total interest income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(391</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1,34</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(1,740</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(542</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1,49</w:t>
            </w:r>
            <w:r>
              <w:rPr>
                <w:sz w:val="18"/>
                <w:szCs w:val="18"/>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(2,033</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Interest expense: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NOW accounts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(534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(91</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(443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(1,027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(234</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(793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Savings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Interest checking</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(60</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r>
              <w:rPr>
                <w:sz w:val="18"/>
                <w:szCs w:val="18"/>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20</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(66</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Money market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(633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(651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(1,039</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(48</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(991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Time deposits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(342</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(215</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(549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(270</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(279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Federal Home Loan Bank advances and other borrowings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w:t>
            </w:r>
            <w:r>
              <w:rPr>
                <w:sz w:val="18"/>
                <w:szCs w:val="18"/>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24</w:t>
            </w:r>
            <w:r>
              <w:rPr>
                <w:sz w:val="18"/>
                <w:szCs w:val="18"/>
              </w:rPr>
              <w:t>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(167</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16</w:t>
            </w:r>
            <w:r>
              <w:rPr>
                <w:sz w:val="18"/>
                <w:szCs w:val="18"/>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32</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(162</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(228</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(228</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(351</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(351</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Total interest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(1,645</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r>
              <w:rPr>
                <w:sz w:val="18"/>
                <w:szCs w:val="18"/>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(1,792</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(2,649</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(2,668</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1696730686"/>
        </w:trPr>
        <w:tc>
          <w:tcPr>
            <w:tcW w:w="2444"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Net interest income on a fully taxable equivalent basis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1,25</w:t>
            </w:r>
            <w:r>
              <w:rPr>
                <w:sz w:val="18"/>
                <w:szCs w:val="18"/>
              </w:rPr>
              <w:t>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1,20</w:t>
            </w:r>
            <w:r>
              <w:rPr>
                <w:sz w:val="18"/>
                <w:szCs w:val="18"/>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2,10</w:t>
            </w:r>
            <w:r>
              <w:rPr>
                <w:sz w:val="18"/>
                <w:szCs w:val="18"/>
              </w:rPr>
              <w:t>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1,47</w:t>
            </w:r>
            <w:r>
              <w:rPr>
                <w:sz w:val="18"/>
                <w:szCs w:val="18"/>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63</w:t>
            </w:r>
            <w:r>
              <w:rPr>
                <w:sz w:val="18"/>
                <w:szCs w:val="18"/>
              </w:rPr>
              <w:t>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bl>
    <w:p w:rsidR="00000000" w:rsidRDefault="00101D40">
      <w:pPr>
        <w:divId w:val="169673068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96730686"/>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8"/>
                <w:szCs w:val="18"/>
              </w:rPr>
              <w:t>Interest income and yields are presented on a fully taxable equivalent basis using the Federal statutory income tax rate of 21%, net of nondeductible interest expense, for the three and six months ended June 30, 2020 and 2019. Such adjustments totaled $214</w:t>
            </w:r>
            <w:r>
              <w:rPr>
                <w:sz w:val="18"/>
                <w:szCs w:val="18"/>
              </w:rPr>
              <w:t>,000 and $385,000 for the three and six months ended June 30, 2020, respectively, compared to $142,000 and $357,000 for the three and six months ended June 30, 2019, respectively.</w:t>
            </w:r>
          </w:p>
        </w:tc>
      </w:tr>
    </w:tbl>
    <w:p w:rsidR="00000000" w:rsidRDefault="00101D40">
      <w:pPr>
        <w:divId w:val="169673068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984"/>
      </w:tblGrid>
      <w:tr w:rsidR="00000000">
        <w:trPr>
          <w:divId w:val="1696730686"/>
        </w:trPr>
        <w:tc>
          <w:tcPr>
            <w:tcW w:w="360" w:type="dxa"/>
            <w:noWrap/>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101D40">
            <w:pPr>
              <w:pStyle w:val="a3"/>
              <w:spacing w:before="0" w:beforeAutospacing="0" w:after="0" w:afterAutospacing="0"/>
              <w:rPr>
                <w:sz w:val="20"/>
                <w:szCs w:val="20"/>
              </w:rPr>
            </w:pPr>
            <w:r>
              <w:rPr>
                <w:sz w:val="18"/>
                <w:szCs w:val="18"/>
              </w:rPr>
              <w:t>Non-accruing loans are included in the average amounts outstanding.</w:t>
            </w:r>
          </w:p>
        </w:tc>
      </w:tr>
    </w:tbl>
    <w:p w:rsidR="00000000" w:rsidRDefault="00101D40">
      <w:pPr>
        <w:divId w:val="169673068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96730686"/>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18"/>
                <w:szCs w:val="18"/>
              </w:rPr>
              <w:t>(3)</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8"/>
                <w:szCs w:val="18"/>
              </w:rPr>
              <w:t>Fees and costs on loans are included in interest income</w:t>
            </w:r>
            <w:r>
              <w:rPr>
                <w:sz w:val="20"/>
                <w:szCs w:val="20"/>
              </w:rPr>
              <w:t xml:space="preserve">. </w:t>
            </w:r>
            <w:r>
              <w:rPr>
                <w:sz w:val="16"/>
                <w:szCs w:val="16"/>
              </w:rPr>
              <w:t>($355,000 of SBA PPP fees were included in commercial loan income for the three and six months ended June 30, 2020)</w:t>
            </w:r>
          </w:p>
        </w:tc>
      </w:tr>
    </w:tbl>
    <w:p w:rsidR="00000000" w:rsidRDefault="00101D40">
      <w:pPr>
        <w:pStyle w:val="a3"/>
        <w:spacing w:before="0" w:beforeAutospacing="0" w:after="240" w:afterAutospacing="0"/>
        <w:jc w:val="both"/>
        <w:divId w:val="1696730686"/>
        <w:rPr>
          <w:sz w:val="20"/>
          <w:szCs w:val="20"/>
        </w:rPr>
      </w:pPr>
      <w:r>
        <w:rPr>
          <w:sz w:val="20"/>
          <w:szCs w:val="20"/>
        </w:rPr>
        <w:t>Financia</w:t>
      </w:r>
      <w:r>
        <w:rPr>
          <w:sz w:val="20"/>
          <w:szCs w:val="20"/>
        </w:rPr>
        <w:t>l results for the quarter ended June 30, 2020 compared to the quarter ended June 30, 2019, reflected an increase in net interest income, on a tax equivalent basis, of $1.3 million, or 10.2%, and financial results for the six months ended June 30, 2020 comp</w:t>
      </w:r>
      <w:r>
        <w:rPr>
          <w:sz w:val="20"/>
          <w:szCs w:val="20"/>
        </w:rPr>
        <w:t>ared to the six months ended June 30, 2019 reflected an increase of $2.1 million, or 8.73%. Measured as a percentage of average earning assets, the net interest margin (expressed on a fully taxable equivalent basis) decreased to 3.46% for the quarter ended</w:t>
      </w:r>
      <w:r>
        <w:rPr>
          <w:sz w:val="20"/>
          <w:szCs w:val="20"/>
        </w:rPr>
        <w:t xml:space="preserve"> June 30, 2020, compared to 3.50% for the quarter ended June 30, 2019, respectively, and increased to 3.51% for the six months ended June 30, 2020 compared to 3.39% for the six months ended June 30, 2019, respectively. </w:t>
      </w:r>
    </w:p>
    <w:p w:rsidR="00000000" w:rsidRDefault="00101D40">
      <w:pPr>
        <w:pStyle w:val="a3"/>
        <w:spacing w:before="480" w:beforeAutospacing="0" w:after="0" w:afterAutospacing="0"/>
        <w:jc w:val="center"/>
        <w:divId w:val="1852991332"/>
        <w:rPr>
          <w:sz w:val="20"/>
          <w:szCs w:val="20"/>
        </w:rPr>
      </w:pPr>
      <w:r>
        <w:rPr>
          <w:sz w:val="20"/>
          <w:szCs w:val="20"/>
        </w:rPr>
        <w:t>49</w:t>
      </w:r>
    </w:p>
    <w:p w:rsidR="00000000" w:rsidRDefault="00101D40">
      <w:pPr>
        <w:pStyle w:val="a3"/>
        <w:spacing w:before="600" w:beforeAutospacing="0" w:after="0" w:afterAutospacing="0"/>
        <w:divId w:val="1732850274"/>
        <w:rPr>
          <w:sz w:val="20"/>
          <w:szCs w:val="20"/>
        </w:rPr>
      </w:pPr>
      <w:r>
        <w:rPr>
          <w:sz w:val="20"/>
          <w:szCs w:val="20"/>
        </w:rPr>
        <w:t>​</w:t>
      </w:r>
    </w:p>
    <w:p w:rsidR="00000000" w:rsidRDefault="00101D40">
      <w:pPr>
        <w:pStyle w:val="a3"/>
        <w:spacing w:before="0" w:beforeAutospacing="0" w:after="240" w:afterAutospacing="0"/>
        <w:jc w:val="both"/>
        <w:divId w:val="1629118735"/>
        <w:rPr>
          <w:sz w:val="20"/>
          <w:szCs w:val="20"/>
        </w:rPr>
      </w:pPr>
      <w:r>
        <w:rPr>
          <w:sz w:val="20"/>
          <w:szCs w:val="20"/>
        </w:rPr>
        <w:t>Net interest income increased p</w:t>
      </w:r>
      <w:r>
        <w:rPr>
          <w:sz w:val="20"/>
          <w:szCs w:val="20"/>
        </w:rPr>
        <w:t>rimarily due to a decrease in rates paid on average interest bearing liabilities in the three and six month comparative periods. Although average earning assets increased for both the three and six month comparative periods, net interest margin decreased q</w:t>
      </w:r>
      <w:r>
        <w:rPr>
          <w:sz w:val="20"/>
          <w:szCs w:val="20"/>
        </w:rPr>
        <w:t>uarter over quarter primarily due to a decrease in rates earned, while net interest margin increased for the six months ended June 30, 2020 compared to the six months ended June 30, 2019 primarily due to the decrease in rates paid on interest bearing liabi</w:t>
      </w:r>
      <w:r>
        <w:rPr>
          <w:sz w:val="20"/>
          <w:szCs w:val="20"/>
        </w:rPr>
        <w:t>lities partially offset by the decrease in rates earned on average interest earning assets.  </w:t>
      </w:r>
    </w:p>
    <w:p w:rsidR="00000000" w:rsidRDefault="00101D40">
      <w:pPr>
        <w:pStyle w:val="a3"/>
        <w:spacing w:before="0" w:beforeAutospacing="0" w:after="240" w:afterAutospacing="0"/>
        <w:jc w:val="both"/>
        <w:divId w:val="1629118735"/>
        <w:rPr>
          <w:sz w:val="20"/>
          <w:szCs w:val="20"/>
        </w:rPr>
      </w:pPr>
      <w:r>
        <w:rPr>
          <w:sz w:val="20"/>
          <w:szCs w:val="20"/>
        </w:rPr>
        <w:t>Average interest-earning assets increased $163.4 million, or 11.6%, to $1.57 billion for the three months ended June 30, 2020 compared to $1.41 billion for the th</w:t>
      </w:r>
      <w:r>
        <w:rPr>
          <w:sz w:val="20"/>
          <w:szCs w:val="20"/>
        </w:rPr>
        <w:t>ree months ended June 30, 2019, and average interest bearing liabilities increased $54.4 million, or 4.9%, to $1.16 billion for the three months ended June 30, 2020 compared to $1.11 billion for the three months ended June 30, 2019.</w:t>
      </w:r>
    </w:p>
    <w:p w:rsidR="00000000" w:rsidRDefault="00101D40">
      <w:pPr>
        <w:pStyle w:val="a3"/>
        <w:spacing w:before="0" w:beforeAutospacing="0" w:after="240" w:afterAutospacing="0"/>
        <w:jc w:val="both"/>
        <w:divId w:val="1629118735"/>
        <w:rPr>
          <w:sz w:val="20"/>
          <w:szCs w:val="20"/>
        </w:rPr>
      </w:pPr>
      <w:r>
        <w:rPr>
          <w:sz w:val="20"/>
          <w:szCs w:val="20"/>
        </w:rPr>
        <w:t>Average interest-earnin</w:t>
      </w:r>
      <w:r>
        <w:rPr>
          <w:sz w:val="20"/>
          <w:szCs w:val="20"/>
        </w:rPr>
        <w:t>g assets increased $67.6 million, or 4.7%, to $1.50 billion for the six months ended June 30, 2020 compared to $1.44 billion for the six months ended June 30, 2019, and average interest bearing liabilities was consistent at $1.14 billion for both the six m</w:t>
      </w:r>
      <w:r>
        <w:rPr>
          <w:sz w:val="20"/>
          <w:szCs w:val="20"/>
        </w:rPr>
        <w:t>onths ended June 30, 2020 and June 30, 2019, respectively.</w:t>
      </w:r>
    </w:p>
    <w:p w:rsidR="00000000" w:rsidRDefault="00101D40">
      <w:pPr>
        <w:pStyle w:val="a3"/>
        <w:spacing w:before="0" w:beforeAutospacing="0" w:after="240" w:afterAutospacing="0"/>
        <w:jc w:val="both"/>
        <w:divId w:val="1629118735"/>
        <w:rPr>
          <w:sz w:val="20"/>
          <w:szCs w:val="20"/>
        </w:rPr>
      </w:pPr>
      <w:r>
        <w:rPr>
          <w:b/>
          <w:bCs/>
          <w:i/>
          <w:iCs/>
          <w:sz w:val="20"/>
          <w:szCs w:val="20"/>
        </w:rPr>
        <w:t>Total interest income</w:t>
      </w:r>
      <w:r>
        <w:rPr>
          <w:sz w:val="20"/>
          <w:szCs w:val="20"/>
        </w:rPr>
        <w:t xml:space="preserve"> (expressed on a fully taxable equivalent basis) was $15.9 million and $31.9 million for the three and six months ended June 30, 2020, respectively, compared to $16.3 million a</w:t>
      </w:r>
      <w:r>
        <w:rPr>
          <w:sz w:val="20"/>
          <w:szCs w:val="20"/>
        </w:rPr>
        <w:t xml:space="preserve">nd $32.5 million for the three and six months ended June 30, 2019, respectively. The Company’s rates earned on interest earning assets were 4.07% and 4.26% for the three and six months ended June 30, 2020, respectively, compared to 4.64% and 4.55% for the </w:t>
      </w:r>
      <w:r>
        <w:rPr>
          <w:sz w:val="20"/>
          <w:szCs w:val="20"/>
        </w:rPr>
        <w:t>three and six months ended June 30, 2019, respectively.</w:t>
      </w:r>
    </w:p>
    <w:p w:rsidR="00000000" w:rsidRDefault="00101D40">
      <w:pPr>
        <w:pStyle w:val="a3"/>
        <w:spacing w:before="0" w:beforeAutospacing="0" w:after="240" w:afterAutospacing="0"/>
        <w:jc w:val="both"/>
        <w:divId w:val="1629118735"/>
        <w:rPr>
          <w:sz w:val="20"/>
          <w:szCs w:val="20"/>
        </w:rPr>
      </w:pPr>
      <w:r>
        <w:rPr>
          <w:b/>
          <w:bCs/>
          <w:i/>
          <w:iCs/>
          <w:sz w:val="20"/>
          <w:szCs w:val="20"/>
        </w:rPr>
        <w:t>Interest income on loans</w:t>
      </w:r>
      <w:r>
        <w:rPr>
          <w:sz w:val="20"/>
          <w:szCs w:val="20"/>
        </w:rPr>
        <w:t xml:space="preserve"> was $14.6 million and $29.1 million for the three and six months ended June 30, 2020, respectively, compared to $14.8 million and $29.0 million for the three and six months en</w:t>
      </w:r>
      <w:r>
        <w:rPr>
          <w:sz w:val="20"/>
          <w:szCs w:val="20"/>
        </w:rPr>
        <w:t>ded June 30, 2019, respectively.</w:t>
      </w:r>
    </w:p>
    <w:p w:rsidR="00000000" w:rsidRDefault="00101D40">
      <w:pPr>
        <w:pStyle w:val="a3"/>
        <w:spacing w:before="0" w:beforeAutospacing="0" w:after="240" w:afterAutospacing="0"/>
        <w:jc w:val="both"/>
        <w:divId w:val="1629118735"/>
        <w:rPr>
          <w:sz w:val="20"/>
          <w:szCs w:val="20"/>
        </w:rPr>
      </w:pPr>
      <w:r>
        <w:rPr>
          <w:sz w:val="20"/>
          <w:szCs w:val="20"/>
        </w:rPr>
        <w:t xml:space="preserve">Average loans outstanding increased $99.9 million, or 8.6%, to $1.26 billion for the three months ended June 30, 2020 compared to $1.16 billion for the three months ended June 30, 2019. The average yield on loans decreased </w:t>
      </w:r>
      <w:r>
        <w:rPr>
          <w:sz w:val="20"/>
          <w:szCs w:val="20"/>
        </w:rPr>
        <w:t>to 4.68% for the three months ended June 30, 2020 compared to 5.14% for the three months ended June 30, 2019.</w:t>
      </w:r>
    </w:p>
    <w:p w:rsidR="00000000" w:rsidRDefault="00101D40">
      <w:pPr>
        <w:pStyle w:val="a3"/>
        <w:spacing w:before="0" w:beforeAutospacing="0" w:after="240" w:afterAutospacing="0"/>
        <w:jc w:val="both"/>
        <w:divId w:val="1629118735"/>
        <w:rPr>
          <w:sz w:val="20"/>
          <w:szCs w:val="20"/>
        </w:rPr>
      </w:pPr>
      <w:r>
        <w:rPr>
          <w:sz w:val="20"/>
          <w:szCs w:val="20"/>
        </w:rPr>
        <w:t>Average loans outstanding increased $58.6 million, or 5.1%, to $1.21billion for the six months ended June 30, 2020 compared to $1.15 billion for t</w:t>
      </w:r>
      <w:r>
        <w:rPr>
          <w:sz w:val="20"/>
          <w:szCs w:val="20"/>
        </w:rPr>
        <w:t xml:space="preserve">he six months ended June 30, 2019. The average yield on loans decreased to 4.84% for the six months ended June 30, 2020 compared to 5.08% for the six months ended June 30, 2019. See the </w:t>
      </w:r>
      <w:r>
        <w:rPr>
          <w:i/>
          <w:iCs/>
          <w:sz w:val="20"/>
          <w:szCs w:val="20"/>
        </w:rPr>
        <w:t>Lending and Credit Management</w:t>
      </w:r>
      <w:r>
        <w:rPr>
          <w:sz w:val="20"/>
          <w:szCs w:val="20"/>
        </w:rPr>
        <w:t xml:space="preserve"> section for further discussion of change</w:t>
      </w:r>
      <w:r>
        <w:rPr>
          <w:sz w:val="20"/>
          <w:szCs w:val="20"/>
        </w:rPr>
        <w:t>s in the composition of the lending portfolio.</w:t>
      </w:r>
    </w:p>
    <w:p w:rsidR="00000000" w:rsidRDefault="00101D40">
      <w:pPr>
        <w:pStyle w:val="a3"/>
        <w:spacing w:before="0" w:beforeAutospacing="0" w:after="240" w:afterAutospacing="0"/>
        <w:jc w:val="both"/>
        <w:divId w:val="1629118735"/>
        <w:rPr>
          <w:sz w:val="20"/>
          <w:szCs w:val="20"/>
        </w:rPr>
      </w:pPr>
      <w:r>
        <w:rPr>
          <w:b/>
          <w:bCs/>
          <w:i/>
          <w:iCs/>
          <w:sz w:val="20"/>
          <w:szCs w:val="20"/>
        </w:rPr>
        <w:t xml:space="preserve">Interest income on available-for-sale securities </w:t>
      </w:r>
      <w:r>
        <w:rPr>
          <w:sz w:val="20"/>
          <w:szCs w:val="20"/>
        </w:rPr>
        <w:t>was $1.1 million and $2.1 million for the three and six months ended June 30, 2020, respectively, compared to $1.2 million and $2.5 million for the three and si</w:t>
      </w:r>
      <w:r>
        <w:rPr>
          <w:sz w:val="20"/>
          <w:szCs w:val="20"/>
        </w:rPr>
        <w:t>x months ended June 30, 2019, respectively.</w:t>
      </w:r>
    </w:p>
    <w:p w:rsidR="00000000" w:rsidRDefault="00101D40">
      <w:pPr>
        <w:pStyle w:val="a3"/>
        <w:spacing w:before="0" w:beforeAutospacing="0" w:after="240" w:afterAutospacing="0"/>
        <w:jc w:val="both"/>
        <w:divId w:val="1629118735"/>
        <w:rPr>
          <w:sz w:val="20"/>
          <w:szCs w:val="20"/>
        </w:rPr>
      </w:pPr>
      <w:r>
        <w:rPr>
          <w:sz w:val="20"/>
          <w:szCs w:val="20"/>
        </w:rPr>
        <w:t>Average securities decreased $20.2 million, or 9.2%, to $198.3 million for the three months ended June 30, 2020 compared to $218.4 million for the three months ended June 30, 2019. The average yield on securities</w:t>
      </w:r>
      <w:r>
        <w:rPr>
          <w:sz w:val="20"/>
          <w:szCs w:val="20"/>
        </w:rPr>
        <w:t xml:space="preserve"> decreased to 2.15% for the three months ended June 30, 2020 compared to 2.28% for the three months ended June 30, 2019.</w:t>
      </w:r>
    </w:p>
    <w:p w:rsidR="00000000" w:rsidRDefault="00101D40">
      <w:pPr>
        <w:pStyle w:val="a3"/>
        <w:spacing w:before="0" w:beforeAutospacing="0" w:after="240" w:afterAutospacing="0"/>
        <w:jc w:val="both"/>
        <w:divId w:val="1629118735"/>
        <w:rPr>
          <w:sz w:val="20"/>
          <w:szCs w:val="20"/>
        </w:rPr>
      </w:pPr>
      <w:r>
        <w:rPr>
          <w:sz w:val="20"/>
          <w:szCs w:val="20"/>
        </w:rPr>
        <w:t>Average securities decreased $25.6 million, or 11.8%, to $190.7 million for the six months ended June 30, 2020 compared to $216.3 million for the six months ended June 30, 2019. The average yield on securities decreased to 2.23% for the six months ended Ju</w:t>
      </w:r>
      <w:r>
        <w:rPr>
          <w:sz w:val="20"/>
          <w:szCs w:val="20"/>
        </w:rPr>
        <w:t xml:space="preserve">ne 30, 2020 compared to 2.35% for the six months ended June 30, 2019. See the </w:t>
      </w:r>
      <w:r>
        <w:rPr>
          <w:i/>
          <w:iCs/>
          <w:sz w:val="20"/>
          <w:szCs w:val="20"/>
        </w:rPr>
        <w:t xml:space="preserve">Liquidity Management </w:t>
      </w:r>
      <w:r>
        <w:rPr>
          <w:sz w:val="20"/>
          <w:szCs w:val="20"/>
        </w:rPr>
        <w:t>section for further discussion.</w:t>
      </w:r>
    </w:p>
    <w:p w:rsidR="00000000" w:rsidRDefault="00101D40">
      <w:pPr>
        <w:pStyle w:val="a3"/>
        <w:spacing w:before="0" w:beforeAutospacing="0" w:after="240" w:afterAutospacing="0"/>
        <w:jc w:val="both"/>
        <w:divId w:val="1629118735"/>
        <w:rPr>
          <w:sz w:val="20"/>
          <w:szCs w:val="20"/>
        </w:rPr>
      </w:pPr>
      <w:r>
        <w:rPr>
          <w:b/>
          <w:bCs/>
          <w:i/>
          <w:iCs/>
          <w:sz w:val="20"/>
          <w:szCs w:val="20"/>
        </w:rPr>
        <w:t>Total interest expense</w:t>
      </w:r>
      <w:r>
        <w:rPr>
          <w:sz w:val="20"/>
          <w:szCs w:val="20"/>
        </w:rPr>
        <w:t xml:space="preserve"> decreased to $2.4 million and $5.7 million for the three and six months ended June 30, 2020, respectiv</w:t>
      </w:r>
      <w:r>
        <w:rPr>
          <w:sz w:val="20"/>
          <w:szCs w:val="20"/>
        </w:rPr>
        <w:t>ely, compared to $4.0 million and $8.3 million for the three and six months ended June 30, 2019, respectively. The Company’s rates paid on interest bearing liabilities were 0.82% and 1.00% for the three and six months ended June 30, 2020, respectively, com</w:t>
      </w:r>
      <w:r>
        <w:rPr>
          <w:sz w:val="20"/>
          <w:szCs w:val="20"/>
        </w:rPr>
        <w:t xml:space="preserve">pared to 1.46% and 1.48% for the three and six months ended June 30, 2019, respectively. See the </w:t>
      </w:r>
      <w:r>
        <w:rPr>
          <w:i/>
          <w:iCs/>
          <w:sz w:val="20"/>
          <w:szCs w:val="20"/>
        </w:rPr>
        <w:t>Liquidity Management</w:t>
      </w:r>
      <w:r>
        <w:rPr>
          <w:sz w:val="20"/>
          <w:szCs w:val="20"/>
        </w:rPr>
        <w:t xml:space="preserve"> section for further discussion.</w:t>
      </w:r>
    </w:p>
    <w:p w:rsidR="00000000" w:rsidRDefault="00101D40">
      <w:pPr>
        <w:pStyle w:val="a3"/>
        <w:spacing w:before="480" w:beforeAutospacing="0" w:after="0" w:afterAutospacing="0"/>
        <w:jc w:val="center"/>
        <w:divId w:val="792866092"/>
        <w:rPr>
          <w:sz w:val="20"/>
          <w:szCs w:val="20"/>
        </w:rPr>
      </w:pPr>
      <w:r>
        <w:rPr>
          <w:sz w:val="20"/>
          <w:szCs w:val="20"/>
        </w:rPr>
        <w:t>50</w:t>
      </w:r>
    </w:p>
    <w:p w:rsidR="00000000" w:rsidRDefault="00101D40">
      <w:pPr>
        <w:pStyle w:val="a3"/>
        <w:spacing w:before="600" w:beforeAutospacing="0" w:after="0" w:afterAutospacing="0"/>
        <w:divId w:val="562181679"/>
        <w:rPr>
          <w:sz w:val="20"/>
          <w:szCs w:val="20"/>
        </w:rPr>
      </w:pPr>
      <w:r>
        <w:rPr>
          <w:sz w:val="20"/>
          <w:szCs w:val="20"/>
        </w:rPr>
        <w:t>​</w:t>
      </w:r>
    </w:p>
    <w:p w:rsidR="00000000" w:rsidRDefault="00101D40">
      <w:pPr>
        <w:pStyle w:val="a3"/>
        <w:spacing w:before="0" w:beforeAutospacing="0" w:after="240" w:afterAutospacing="0"/>
        <w:jc w:val="both"/>
        <w:divId w:val="855265186"/>
        <w:rPr>
          <w:sz w:val="20"/>
          <w:szCs w:val="20"/>
        </w:rPr>
      </w:pPr>
      <w:r>
        <w:rPr>
          <w:b/>
          <w:bCs/>
          <w:i/>
          <w:iCs/>
          <w:sz w:val="20"/>
          <w:szCs w:val="20"/>
        </w:rPr>
        <w:t>Interest expense on deposits</w:t>
      </w:r>
      <w:r>
        <w:rPr>
          <w:sz w:val="20"/>
          <w:szCs w:val="20"/>
        </w:rPr>
        <w:t xml:space="preserve"> decreased to $1.3 million and $3.4 million for the three and six months </w:t>
      </w:r>
      <w:r>
        <w:rPr>
          <w:sz w:val="20"/>
          <w:szCs w:val="20"/>
        </w:rPr>
        <w:t>ended June 30, 2020, respectively, compared to $2.8 million and $5.9 million for the three and six months ended June 30, 2019, respectively.</w:t>
      </w:r>
    </w:p>
    <w:p w:rsidR="00000000" w:rsidRDefault="00101D40">
      <w:pPr>
        <w:pStyle w:val="a3"/>
        <w:spacing w:before="0" w:beforeAutospacing="0" w:after="240" w:afterAutospacing="0"/>
        <w:jc w:val="both"/>
        <w:divId w:val="855265186"/>
        <w:rPr>
          <w:sz w:val="20"/>
          <w:szCs w:val="20"/>
        </w:rPr>
      </w:pPr>
      <w:r>
        <w:rPr>
          <w:sz w:val="20"/>
          <w:szCs w:val="20"/>
        </w:rPr>
        <w:t>Average interest bearing deposits decreased $10.8 million, or 1.1%, to $935.6 million for the three months ended Ju</w:t>
      </w:r>
      <w:r>
        <w:rPr>
          <w:sz w:val="20"/>
          <w:szCs w:val="20"/>
        </w:rPr>
        <w:t>ne 30, 2020 compared to $946.5 million for the three months ended June 30, 2019. The average cost of deposits decreased to 0.57% for the three months ended June 30, 2020 compared to 1.20% for the three months ended June 30, 2019. The decrease was primarily</w:t>
      </w:r>
      <w:r>
        <w:rPr>
          <w:sz w:val="20"/>
          <w:szCs w:val="20"/>
        </w:rPr>
        <w:t xml:space="preserve"> due to generally lower market interest rates quarter over quarter.</w:t>
      </w:r>
    </w:p>
    <w:p w:rsidR="00000000" w:rsidRDefault="00101D40">
      <w:pPr>
        <w:pStyle w:val="a3"/>
        <w:spacing w:before="0" w:beforeAutospacing="0" w:after="240" w:afterAutospacing="0"/>
        <w:jc w:val="both"/>
        <w:divId w:val="855265186"/>
        <w:rPr>
          <w:sz w:val="20"/>
          <w:szCs w:val="20"/>
        </w:rPr>
      </w:pPr>
      <w:r>
        <w:rPr>
          <w:sz w:val="20"/>
          <w:szCs w:val="20"/>
        </w:rPr>
        <w:t>Average interest bearing deposits decreased $41.1 million, or 4.22%, to $931.5 million for the six months ended June 30, 2020 compared to $972.6 million for the six months ended June 30, 2</w:t>
      </w:r>
      <w:r>
        <w:rPr>
          <w:sz w:val="20"/>
          <w:szCs w:val="20"/>
        </w:rPr>
        <w:t>019. The average cost of deposits decreased to 0.74% for the six months ended June 30, 2020 compared to 1.23% for the six months ended June 30, 2019.</w:t>
      </w:r>
    </w:p>
    <w:p w:rsidR="00000000" w:rsidRDefault="00101D40">
      <w:pPr>
        <w:pStyle w:val="a3"/>
        <w:spacing w:before="0" w:beforeAutospacing="0" w:after="240" w:afterAutospacing="0"/>
        <w:jc w:val="both"/>
        <w:divId w:val="855265186"/>
        <w:rPr>
          <w:sz w:val="20"/>
          <w:szCs w:val="20"/>
        </w:rPr>
      </w:pPr>
      <w:r>
        <w:rPr>
          <w:sz w:val="20"/>
          <w:szCs w:val="20"/>
        </w:rPr>
        <w:t>These decreases in average balances were primarily due to decreases in NOW accounts, money market accounts</w:t>
      </w:r>
      <w:r>
        <w:rPr>
          <w:sz w:val="20"/>
          <w:szCs w:val="20"/>
        </w:rPr>
        <w:t>, and time deposits resulting from lower offering rates in response to lower market interest rates.</w:t>
      </w:r>
    </w:p>
    <w:p w:rsidR="00000000" w:rsidRDefault="00101D40">
      <w:pPr>
        <w:pStyle w:val="a3"/>
        <w:spacing w:before="0" w:beforeAutospacing="0" w:after="240" w:afterAutospacing="0"/>
        <w:jc w:val="both"/>
        <w:divId w:val="855265186"/>
        <w:rPr>
          <w:sz w:val="20"/>
          <w:szCs w:val="20"/>
        </w:rPr>
      </w:pPr>
      <w:r>
        <w:rPr>
          <w:b/>
          <w:bCs/>
          <w:i/>
          <w:iCs/>
          <w:sz w:val="20"/>
          <w:szCs w:val="20"/>
        </w:rPr>
        <w:t>Interest expense on borrowings</w:t>
      </w:r>
      <w:r>
        <w:rPr>
          <w:sz w:val="20"/>
          <w:szCs w:val="20"/>
        </w:rPr>
        <w:t xml:space="preserve"> was $1.1 million and $2.2 million for the three and six months ended June 30, 2020, respectively, compared to $1.2 million an</w:t>
      </w:r>
      <w:r>
        <w:rPr>
          <w:sz w:val="20"/>
          <w:szCs w:val="20"/>
        </w:rPr>
        <w:t>d $2.4 million for the three and six months ended June 30, 2019, respectively.</w:t>
      </w:r>
    </w:p>
    <w:p w:rsidR="00000000" w:rsidRDefault="00101D40">
      <w:pPr>
        <w:pStyle w:val="a3"/>
        <w:spacing w:before="0" w:beforeAutospacing="0" w:after="240" w:afterAutospacing="0"/>
        <w:jc w:val="both"/>
        <w:divId w:val="855265186"/>
        <w:rPr>
          <w:sz w:val="20"/>
          <w:szCs w:val="20"/>
        </w:rPr>
      </w:pPr>
      <w:r>
        <w:rPr>
          <w:sz w:val="20"/>
          <w:szCs w:val="20"/>
        </w:rPr>
        <w:t xml:space="preserve">Average borrowings increased to $225.8 million for the three months ended June 30, 2020 compared to $160.6 million for the three months ended June 30, 2019. The average cost of </w:t>
      </w:r>
      <w:r>
        <w:rPr>
          <w:sz w:val="20"/>
          <w:szCs w:val="20"/>
        </w:rPr>
        <w:t xml:space="preserve">borrowings decreased to 1.87% for the three months ended June 30, 2020 compared to 2.98% for the three months ended June 30, 2019. The decrease in cost of funds primarily resulted from lower market interest rates. </w:t>
      </w:r>
    </w:p>
    <w:p w:rsidR="00000000" w:rsidRDefault="00101D40">
      <w:pPr>
        <w:pStyle w:val="a3"/>
        <w:spacing w:before="0" w:beforeAutospacing="0" w:after="240" w:afterAutospacing="0"/>
        <w:jc w:val="both"/>
        <w:divId w:val="855265186"/>
        <w:rPr>
          <w:sz w:val="20"/>
          <w:szCs w:val="20"/>
        </w:rPr>
      </w:pPr>
      <w:r>
        <w:rPr>
          <w:sz w:val="20"/>
          <w:szCs w:val="20"/>
        </w:rPr>
        <w:t>Average borrowings increased to $204.8 mi</w:t>
      </w:r>
      <w:r>
        <w:rPr>
          <w:sz w:val="20"/>
          <w:szCs w:val="20"/>
        </w:rPr>
        <w:t>llion for the six months ended June 30, 2020 compared to $163.0 million for the six months ended June 30, 2019. The average cost of borrowings decreased to 2.18% for the six months ended June 30, 2020 compared to 2.96% for the six months ended June 30, 201</w:t>
      </w:r>
      <w:r>
        <w:rPr>
          <w:sz w:val="20"/>
          <w:szCs w:val="20"/>
        </w:rPr>
        <w:t>9. The decrease in cost of funds primarily resulted from lower market interest rates.</w:t>
      </w:r>
    </w:p>
    <w:p w:rsidR="00000000" w:rsidRDefault="00101D40">
      <w:pPr>
        <w:pStyle w:val="a3"/>
        <w:spacing w:before="0" w:beforeAutospacing="0" w:after="240" w:afterAutospacing="0"/>
        <w:jc w:val="both"/>
        <w:divId w:val="855265186"/>
        <w:rPr>
          <w:sz w:val="20"/>
          <w:szCs w:val="20"/>
        </w:rPr>
      </w:pPr>
      <w:r>
        <w:rPr>
          <w:sz w:val="20"/>
          <w:szCs w:val="20"/>
        </w:rPr>
        <w:t>The increase in average borrowings was primarily due to an increase in FHLB advances to fund liquidity needs as refinancing activity increased when rates dropped during t</w:t>
      </w:r>
      <w:r>
        <w:rPr>
          <w:sz w:val="20"/>
          <w:szCs w:val="20"/>
        </w:rPr>
        <w:t>he first quarter of 2020. This in turn was offset beginning in April of 2020 when the Company had an increase in liquidity due to participation in the CARES Act economic stimulus programs. The Company experienced significant deposit growth primarily due to</w:t>
      </w:r>
      <w:r>
        <w:rPr>
          <w:sz w:val="20"/>
          <w:szCs w:val="20"/>
        </w:rPr>
        <w:t xml:space="preserve"> stimulus checks, proceeds from PPP loan funding, deferral of income tax payments, and customers holding on to savings due to uncertain times.  See the </w:t>
      </w:r>
      <w:r>
        <w:rPr>
          <w:i/>
          <w:iCs/>
          <w:sz w:val="20"/>
          <w:szCs w:val="20"/>
        </w:rPr>
        <w:t xml:space="preserve">Liquidity Management </w:t>
      </w:r>
      <w:r>
        <w:rPr>
          <w:sz w:val="20"/>
          <w:szCs w:val="20"/>
        </w:rPr>
        <w:t>section for further discussion.</w:t>
      </w:r>
    </w:p>
    <w:p w:rsidR="00000000" w:rsidRDefault="00101D40">
      <w:pPr>
        <w:pStyle w:val="a3"/>
        <w:spacing w:before="480" w:beforeAutospacing="0" w:after="0" w:afterAutospacing="0"/>
        <w:jc w:val="center"/>
        <w:divId w:val="732392700"/>
        <w:rPr>
          <w:sz w:val="20"/>
          <w:szCs w:val="20"/>
        </w:rPr>
      </w:pPr>
      <w:r>
        <w:rPr>
          <w:sz w:val="20"/>
          <w:szCs w:val="20"/>
        </w:rPr>
        <w:t>51</w:t>
      </w:r>
    </w:p>
    <w:p w:rsidR="00000000" w:rsidRDefault="00101D40">
      <w:pPr>
        <w:pStyle w:val="a3"/>
        <w:spacing w:before="600" w:beforeAutospacing="0" w:after="0" w:afterAutospacing="0"/>
        <w:divId w:val="1309941291"/>
        <w:rPr>
          <w:sz w:val="20"/>
          <w:szCs w:val="20"/>
        </w:rPr>
      </w:pPr>
      <w:r>
        <w:rPr>
          <w:sz w:val="20"/>
          <w:szCs w:val="20"/>
        </w:rPr>
        <w:t>​</w:t>
      </w:r>
    </w:p>
    <w:p w:rsidR="00000000" w:rsidRDefault="00101D40">
      <w:pPr>
        <w:pStyle w:val="a3"/>
        <w:spacing w:before="0" w:beforeAutospacing="0" w:after="240" w:afterAutospacing="0"/>
        <w:divId w:val="627590257"/>
        <w:rPr>
          <w:i/>
          <w:iCs/>
          <w:sz w:val="20"/>
          <w:szCs w:val="20"/>
        </w:rPr>
      </w:pPr>
      <w:r>
        <w:rPr>
          <w:b/>
          <w:bCs/>
          <w:i/>
          <w:iCs/>
          <w:sz w:val="20"/>
          <w:szCs w:val="20"/>
        </w:rPr>
        <w:t>Non-interest income and expense</w:t>
      </w:r>
    </w:p>
    <w:p w:rsidR="00000000" w:rsidRDefault="00101D40">
      <w:pPr>
        <w:pStyle w:val="a3"/>
        <w:spacing w:before="0" w:beforeAutospacing="0" w:after="240" w:afterAutospacing="0"/>
        <w:divId w:val="627590257"/>
        <w:rPr>
          <w:b/>
          <w:bCs/>
          <w:sz w:val="20"/>
          <w:szCs w:val="20"/>
        </w:rPr>
      </w:pPr>
      <w:r>
        <w:rPr>
          <w:b/>
          <w:bCs/>
          <w:sz w:val="20"/>
          <w:szCs w:val="20"/>
        </w:rPr>
        <w:t>Non-interest i</w:t>
      </w:r>
      <w:r>
        <w:rPr>
          <w:b/>
          <w:bCs/>
          <w:sz w:val="20"/>
          <w:szCs w:val="20"/>
        </w:rPr>
        <w:t>ncome for the periods indicated was as follows:</w:t>
      </w:r>
    </w:p>
    <w:tbl>
      <w:tblPr>
        <w:tblW w:w="5000" w:type="pct"/>
        <w:tblCellMar>
          <w:top w:w="15" w:type="dxa"/>
          <w:left w:w="0" w:type="dxa"/>
          <w:bottom w:w="15" w:type="dxa"/>
          <w:right w:w="0" w:type="dxa"/>
        </w:tblCellMar>
        <w:tblLook w:val="04A0" w:firstRow="1" w:lastRow="0" w:firstColumn="1" w:lastColumn="0" w:noHBand="0" w:noVBand="1"/>
      </w:tblPr>
      <w:tblGrid>
        <w:gridCol w:w="1135"/>
        <w:gridCol w:w="160"/>
        <w:gridCol w:w="100"/>
        <w:gridCol w:w="510"/>
        <w:gridCol w:w="267"/>
        <w:gridCol w:w="100"/>
        <w:gridCol w:w="510"/>
        <w:gridCol w:w="267"/>
        <w:gridCol w:w="107"/>
        <w:gridCol w:w="538"/>
        <w:gridCol w:w="160"/>
        <w:gridCol w:w="118"/>
        <w:gridCol w:w="607"/>
        <w:gridCol w:w="267"/>
        <w:gridCol w:w="100"/>
        <w:gridCol w:w="510"/>
        <w:gridCol w:w="267"/>
        <w:gridCol w:w="100"/>
        <w:gridCol w:w="510"/>
        <w:gridCol w:w="267"/>
        <w:gridCol w:w="101"/>
        <w:gridCol w:w="547"/>
        <w:gridCol w:w="160"/>
        <w:gridCol w:w="118"/>
        <w:gridCol w:w="607"/>
        <w:gridCol w:w="167"/>
        <w:gridCol w:w="6"/>
      </w:tblGrid>
      <w:tr w:rsidR="00000000">
        <w:trPr>
          <w:divId w:val="627590257"/>
          <w:trHeight w:val="20"/>
        </w:trPr>
        <w:tc>
          <w:tcPr>
            <w:tcW w:w="1196" w:type="pct"/>
            <w:tcMar>
              <w:top w:w="0" w:type="dxa"/>
              <w:left w:w="0" w:type="dxa"/>
              <w:bottom w:w="0" w:type="dxa"/>
              <w:right w:w="0" w:type="dxa"/>
            </w:tcMar>
            <w:vAlign w:val="bottom"/>
            <w:hideMark/>
          </w:tcPr>
          <w:p w:rsidR="00000000" w:rsidRDefault="00101D40">
            <w:pPr>
              <w:pStyle w:val="a3"/>
              <w:spacing w:before="0" w:beforeAutospacing="0" w:after="1" w:afterAutospacing="0"/>
              <w:divId w:val="14761467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292196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23727314"/>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4077669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7395441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1411409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4718590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4980876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04453367"/>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646707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2191230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5404864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5777096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4379040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171361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7002502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834658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9965123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1947924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5563268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43542571"/>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639986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6212326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17879712"/>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2042999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9074780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79139890"/>
              <w:rPr>
                <w:sz w:val="20"/>
                <w:szCs w:val="20"/>
              </w:rPr>
            </w:pPr>
            <w:r>
              <w:rPr>
                <w:sz w:val="2"/>
                <w:szCs w:val="2"/>
              </w:rPr>
              <w:t>​</w:t>
            </w:r>
          </w:p>
        </w:tc>
      </w:tr>
      <w:tr w:rsidR="00000000">
        <w:trPr>
          <w:divId w:val="627590257"/>
        </w:trPr>
        <w:tc>
          <w:tcPr>
            <w:tcW w:w="1196" w:type="pct"/>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743"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750"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627590257"/>
        </w:trPr>
        <w:tc>
          <w:tcPr>
            <w:tcW w:w="1196"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101D40">
        <w:trPr>
          <w:divId w:val="627590257"/>
        </w:trPr>
        <w:tc>
          <w:tcPr>
            <w:tcW w:w="11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Non-interest income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27590257"/>
        </w:trPr>
        <w:tc>
          <w:tcPr>
            <w:tcW w:w="1196"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Service charges and other fees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56</w:t>
            </w:r>
            <w:r>
              <w:rPr>
                <w:sz w:val="20"/>
                <w:szCs w:val="20"/>
              </w:rPr>
              <w:t>6</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88</w:t>
            </w:r>
            <w:r>
              <w:rPr>
                <w:sz w:val="20"/>
                <w:szCs w:val="20"/>
              </w:rPr>
              <w:t>5</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(319</w:t>
            </w: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tcMar>
              <w:top w:w="0" w:type="dxa"/>
              <w:left w:w="0" w:type="dxa"/>
              <w:bottom w:w="0" w:type="dxa"/>
              <w:right w:w="0" w:type="dxa"/>
            </w:tcMar>
            <w:hideMark/>
          </w:tcPr>
          <w:p w:rsidR="00000000" w:rsidRDefault="00101D40">
            <w:pPr>
              <w:pStyle w:val="a3"/>
              <w:spacing w:before="0" w:beforeAutospacing="0" w:after="1" w:afterAutospacing="0"/>
              <w:jc w:val="right"/>
              <w:rPr>
                <w:sz w:val="20"/>
                <w:szCs w:val="20"/>
              </w:rPr>
            </w:pPr>
            <w:r>
              <w:rPr>
                <w:sz w:val="20"/>
                <w:szCs w:val="20"/>
              </w:rPr>
              <w:t>(36.0)</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1,36</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1,74</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(383</w:t>
            </w: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tcMar>
              <w:top w:w="0" w:type="dxa"/>
              <w:left w:w="0" w:type="dxa"/>
              <w:bottom w:w="0" w:type="dxa"/>
              <w:right w:w="0" w:type="dxa"/>
            </w:tcMar>
            <w:hideMark/>
          </w:tcPr>
          <w:p w:rsidR="00000000" w:rsidRDefault="00101D40">
            <w:pPr>
              <w:pStyle w:val="a3"/>
              <w:spacing w:before="0" w:beforeAutospacing="0" w:after="1" w:afterAutospacing="0"/>
              <w:jc w:val="right"/>
              <w:rPr>
                <w:sz w:val="20"/>
                <w:szCs w:val="20"/>
              </w:rPr>
            </w:pPr>
            <w:r>
              <w:rPr>
                <w:sz w:val="20"/>
                <w:szCs w:val="20"/>
              </w:rPr>
              <w:t>(21.9)</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627590257"/>
        </w:trPr>
        <w:tc>
          <w:tcPr>
            <w:tcW w:w="11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Bank card income and fees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81</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79</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2.4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1,50</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1,48</w:t>
            </w:r>
            <w:r>
              <w:rPr>
                <w:sz w:val="20"/>
                <w:szCs w:val="20"/>
              </w:rPr>
              <w:t>8</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1.1</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27590257"/>
        </w:trPr>
        <w:tc>
          <w:tcPr>
            <w:tcW w:w="1196"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Trust department income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w:t>
            </w:r>
            <w:r>
              <w:rPr>
                <w:sz w:val="20"/>
                <w:szCs w:val="20"/>
              </w:rPr>
              <w:t>9</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w:t>
            </w:r>
            <w:r>
              <w:rPr>
                <w:sz w:val="20"/>
                <w:szCs w:val="20"/>
              </w:rPr>
              <w:t>6</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(17</w:t>
            </w: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Mar>
              <w:top w:w="0" w:type="dxa"/>
              <w:left w:w="0" w:type="dxa"/>
              <w:bottom w:w="0" w:type="dxa"/>
              <w:right w:w="0" w:type="dxa"/>
            </w:tcMar>
            <w:hideMark/>
          </w:tcPr>
          <w:p w:rsidR="00000000" w:rsidRDefault="00101D40">
            <w:pPr>
              <w:pStyle w:val="a3"/>
              <w:spacing w:before="0" w:beforeAutospacing="0" w:after="1" w:afterAutospacing="0"/>
              <w:jc w:val="right"/>
              <w:rPr>
                <w:sz w:val="20"/>
                <w:szCs w:val="20"/>
              </w:rPr>
            </w:pPr>
            <w:r>
              <w:rPr>
                <w:sz w:val="20"/>
                <w:szCs w:val="20"/>
              </w:rPr>
              <w:t>(5.7)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w:t>
            </w:r>
            <w:r>
              <w:rPr>
                <w:sz w:val="20"/>
                <w:szCs w:val="20"/>
              </w:rPr>
              <w:t>8</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58</w:t>
            </w:r>
            <w:r>
              <w:rPr>
                <w:sz w:val="20"/>
                <w:szCs w:val="20"/>
              </w:rPr>
              <w:t>9</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11.7</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627590257"/>
        </w:trPr>
        <w:tc>
          <w:tcPr>
            <w:tcW w:w="1196"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Real estate servicing fees,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(16</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(82</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80.5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(103</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20"/>
                <w:szCs w:val="20"/>
              </w:rPr>
              <w:t>(105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NM</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27590257"/>
        </w:trPr>
        <w:tc>
          <w:tcPr>
            <w:tcW w:w="1196"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Gain on sales of mortgage loans, net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92</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w:t>
            </w:r>
            <w:r>
              <w:rPr>
                <w:sz w:val="20"/>
                <w:szCs w:val="20"/>
              </w:rPr>
              <w:t>9</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74</w:t>
            </w: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416.2</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1,34</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1,06</w:t>
            </w:r>
            <w:r>
              <w:rPr>
                <w:sz w:val="20"/>
                <w:szCs w:val="20"/>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373.2</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627590257"/>
        </w:trPr>
        <w:tc>
          <w:tcPr>
            <w:tcW w:w="119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r>
              <w:rPr>
                <w:sz w:val="20"/>
                <w:szCs w:val="20"/>
              </w:rPr>
              <w:t>8</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w:t>
            </w:r>
            <w:r>
              <w:rPr>
                <w:sz w:val="20"/>
                <w:szCs w:val="20"/>
              </w:rPr>
              <w:t>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r>
              <w:rPr>
                <w:sz w:val="20"/>
                <w:szCs w:val="20"/>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36.0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w:t>
            </w:r>
            <w:r>
              <w:rPr>
                <w:sz w:val="20"/>
                <w:szCs w:val="20"/>
              </w:rPr>
              <w:t>3</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w:t>
            </w:r>
            <w:r>
              <w:rPr>
                <w:sz w:val="20"/>
                <w:szCs w:val="20"/>
              </w:rPr>
              <w:t>2</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r>
              <w:rPr>
                <w:sz w:val="20"/>
                <w:szCs w:val="20"/>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10.8</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27590257"/>
        </w:trPr>
        <w:tc>
          <w:tcPr>
            <w:tcW w:w="1196"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Total non-interest income</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2,63</w:t>
            </w:r>
            <w:r>
              <w:rPr>
                <w:sz w:val="20"/>
                <w:szCs w:val="20"/>
              </w:rPr>
              <w:t>3</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2,12</w:t>
            </w:r>
            <w:r>
              <w:rPr>
                <w:sz w:val="20"/>
                <w:szCs w:val="20"/>
              </w:rPr>
              <w:t>1</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51</w:t>
            </w:r>
            <w:r>
              <w:rPr>
                <w:sz w:val="20"/>
                <w:szCs w:val="20"/>
              </w:rPr>
              <w:t>2</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tcBorders>
              <w:bottom w:val="double" w:sz="6" w:space="0" w:color="000000"/>
            </w:tcBorders>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24.1</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4,88</w:t>
            </w:r>
            <w:r>
              <w:rPr>
                <w:sz w:val="20"/>
                <w:szCs w:val="20"/>
              </w:rPr>
              <w:t>1</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4,21</w:t>
            </w:r>
            <w:r>
              <w:rPr>
                <w:sz w:val="20"/>
                <w:szCs w:val="20"/>
              </w:rPr>
              <w:t>2</w:t>
            </w:r>
          </w:p>
        </w:tc>
        <w:tc>
          <w:tcPr>
            <w:tcW w:w="13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66</w:t>
            </w:r>
            <w:r>
              <w:rPr>
                <w:sz w:val="20"/>
                <w:szCs w:val="20"/>
              </w:rPr>
              <w:t>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12" w:type="pct"/>
            <w:tcBorders>
              <w:bottom w:val="double" w:sz="6" w:space="0" w:color="000000"/>
            </w:tcBorders>
            <w:tcMar>
              <w:top w:w="0" w:type="dxa"/>
              <w:left w:w="0" w:type="dxa"/>
              <w:bottom w:w="0" w:type="dxa"/>
              <w:right w:w="0" w:type="dxa"/>
            </w:tcMar>
            <w:hideMark/>
          </w:tcPr>
          <w:p w:rsidR="00000000" w:rsidRDefault="00101D40">
            <w:pPr>
              <w:pStyle w:val="a3"/>
              <w:spacing w:before="0" w:beforeAutospacing="0" w:after="1" w:afterAutospacing="0"/>
              <w:ind w:right="60"/>
              <w:jc w:val="right"/>
              <w:rPr>
                <w:sz w:val="20"/>
                <w:szCs w:val="20"/>
              </w:rPr>
            </w:pPr>
            <w:r>
              <w:rPr>
                <w:sz w:val="20"/>
                <w:szCs w:val="20"/>
              </w:rPr>
              <w:t>15.9</w:t>
            </w:r>
          </w:p>
        </w:tc>
        <w:tc>
          <w:tcPr>
            <w:tcW w:w="8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101D40">
        <w:trPr>
          <w:divId w:val="627590257"/>
        </w:trPr>
        <w:tc>
          <w:tcPr>
            <w:tcW w:w="1196"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Non-interest income as a % of total revenue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w:t>
            </w:r>
            <w:r>
              <w:rPr>
                <w:sz w:val="20"/>
                <w:szCs w:val="20"/>
              </w:rPr>
              <w:t>5</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14.</w:t>
            </w:r>
            <w:r>
              <w:rPr>
                <w:sz w:val="20"/>
                <w:szCs w:val="20"/>
              </w:rPr>
              <w:t>9</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w:t>
            </w:r>
            <w:r>
              <w:rPr>
                <w:sz w:val="20"/>
                <w:szCs w:val="20"/>
              </w:rPr>
              <w:t>9</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15.</w:t>
            </w:r>
            <w:r>
              <w:rPr>
                <w:sz w:val="20"/>
                <w:szCs w:val="20"/>
              </w:rPr>
              <w:t>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divId w:val="6275902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6015"/>
      </w:tblGrid>
      <w:tr w:rsidR="00000000">
        <w:trPr>
          <w:divId w:val="627590257"/>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20"/>
                <w:szCs w:val="20"/>
              </w:rPr>
              <w:t>Total revenue is calculated as net interest income plus non-interest income.</w:t>
            </w:r>
          </w:p>
        </w:tc>
      </w:tr>
    </w:tbl>
    <w:p w:rsidR="00000000" w:rsidRDefault="00101D40">
      <w:pPr>
        <w:pStyle w:val="a3"/>
        <w:spacing w:before="0" w:beforeAutospacing="0" w:after="240" w:afterAutospacing="0"/>
        <w:jc w:val="both"/>
        <w:divId w:val="627590257"/>
        <w:rPr>
          <w:sz w:val="20"/>
          <w:szCs w:val="20"/>
        </w:rPr>
      </w:pPr>
      <w:r>
        <w:rPr>
          <w:b/>
          <w:bCs/>
          <w:i/>
          <w:iCs/>
          <w:sz w:val="20"/>
          <w:szCs w:val="20"/>
        </w:rPr>
        <w:t>Total non-interest income</w:t>
      </w:r>
      <w:r>
        <w:rPr>
          <w:sz w:val="20"/>
          <w:szCs w:val="20"/>
        </w:rPr>
        <w:t xml:space="preserve"> </w:t>
      </w:r>
      <w:r>
        <w:rPr>
          <w:sz w:val="20"/>
          <w:szCs w:val="20"/>
        </w:rPr>
        <w:t>increased $512,000, or 24.1%, to $2.6 million for the quarter ended June 30, 2020 compared to $2.1 million for the quarter ended June 30, 2019, and increased $669,000, or 15.9%, to $4.9 million for the six months ended June 30, 2020 compared to $4.2 millio</w:t>
      </w:r>
      <w:r>
        <w:rPr>
          <w:sz w:val="20"/>
          <w:szCs w:val="20"/>
        </w:rPr>
        <w:t>n for the six months ended June 30, 2019.</w:t>
      </w:r>
    </w:p>
    <w:p w:rsidR="00000000" w:rsidRDefault="00101D40">
      <w:pPr>
        <w:pStyle w:val="a3"/>
        <w:spacing w:before="0" w:beforeAutospacing="0" w:after="240" w:afterAutospacing="0"/>
        <w:jc w:val="both"/>
        <w:divId w:val="627590257"/>
        <w:rPr>
          <w:sz w:val="20"/>
          <w:szCs w:val="20"/>
        </w:rPr>
      </w:pPr>
      <w:r>
        <w:rPr>
          <w:b/>
          <w:bCs/>
          <w:i/>
          <w:iCs/>
          <w:sz w:val="20"/>
          <w:szCs w:val="20"/>
        </w:rPr>
        <w:t>Service charges and fees</w:t>
      </w:r>
      <w:r>
        <w:rPr>
          <w:sz w:val="20"/>
          <w:szCs w:val="20"/>
        </w:rPr>
        <w:t xml:space="preserve"> decreased $319,000, or 36.0%, to $566,000 for the quarter ended June 30, 2020 compared to $885,000 for the quarter ended June 30, 2019, and decreased $383,000, or 21.9%, to $1.4 million for</w:t>
      </w:r>
      <w:r>
        <w:rPr>
          <w:sz w:val="20"/>
          <w:szCs w:val="20"/>
        </w:rPr>
        <w:t xml:space="preserve"> the six months ended June 30, 2020 compared to $1.7 million for six months ended June 30, 2019. The decrease in fees was primarily due to a decrease in nonsufficient fund service charges (NSF) resulting from both a decrease in volume, in addition to tempo</w:t>
      </w:r>
      <w:r>
        <w:rPr>
          <w:sz w:val="20"/>
          <w:szCs w:val="20"/>
        </w:rPr>
        <w:t xml:space="preserve">rary fee waivers for customers related to the COVID-19 pandemic. </w:t>
      </w:r>
    </w:p>
    <w:p w:rsidR="00000000" w:rsidRDefault="00101D40">
      <w:pPr>
        <w:pStyle w:val="a3"/>
        <w:spacing w:before="0" w:beforeAutospacing="0" w:after="240" w:afterAutospacing="0"/>
        <w:jc w:val="both"/>
        <w:divId w:val="627590257"/>
        <w:rPr>
          <w:sz w:val="20"/>
          <w:szCs w:val="20"/>
        </w:rPr>
      </w:pPr>
      <w:r>
        <w:rPr>
          <w:b/>
          <w:bCs/>
          <w:i/>
          <w:iCs/>
          <w:sz w:val="20"/>
          <w:szCs w:val="20"/>
        </w:rPr>
        <w:t>Real estate servicing fees, net</w:t>
      </w:r>
      <w:r>
        <w:rPr>
          <w:sz w:val="20"/>
          <w:szCs w:val="20"/>
        </w:rPr>
        <w:t xml:space="preserve"> of the change in valuation of mortgage servicing rights (MSRs) increased $66,000 to $(16,000) for the quarter ended June 30, 2020 compared to $(82,000) for th</w:t>
      </w:r>
      <w:r>
        <w:rPr>
          <w:sz w:val="20"/>
          <w:szCs w:val="20"/>
        </w:rPr>
        <w:t>e quarter ended June 30, 2019, and decreased $105,000 to $(103,000) for the six months ended June 30, 2020 compared to $2,000 for the six months ended June 30, 2019.</w:t>
      </w:r>
    </w:p>
    <w:p w:rsidR="00000000" w:rsidRDefault="00101D40">
      <w:pPr>
        <w:pStyle w:val="a3"/>
        <w:spacing w:before="0" w:beforeAutospacing="0" w:after="240" w:afterAutospacing="0"/>
        <w:jc w:val="both"/>
        <w:divId w:val="627590257"/>
        <w:rPr>
          <w:sz w:val="20"/>
          <w:szCs w:val="20"/>
        </w:rPr>
      </w:pPr>
      <w:r>
        <w:rPr>
          <w:sz w:val="20"/>
          <w:szCs w:val="20"/>
        </w:rPr>
        <w:t>Mortgage loan servicing fees earned on loans sold were $234,000 and $422,000 for the three</w:t>
      </w:r>
      <w:r>
        <w:rPr>
          <w:sz w:val="20"/>
          <w:szCs w:val="20"/>
        </w:rPr>
        <w:t xml:space="preserve"> and six months ended June 30, 2020, respectively, compared to $197,000 and $376,000 for the three and six months ended June 30, 2019, respectively. The current quarter's MSR valuation decreased $250,000 from the prior linked quarter, and decreased $525,00</w:t>
      </w:r>
      <w:r>
        <w:rPr>
          <w:sz w:val="20"/>
          <w:szCs w:val="20"/>
        </w:rPr>
        <w:t>0 for the six months ended June 30, 2020 primarily due to increased prepayment assumptions. The dramatic drop in market interest rates from December 31, 2019 to June 30, 2020, created an economic incentive for borrowers to refinance their existing home mor</w:t>
      </w:r>
      <w:r>
        <w:rPr>
          <w:sz w:val="20"/>
          <w:szCs w:val="20"/>
        </w:rPr>
        <w:t xml:space="preserve">tgage loans. </w:t>
      </w:r>
    </w:p>
    <w:p w:rsidR="00000000" w:rsidRDefault="00101D40">
      <w:pPr>
        <w:pStyle w:val="a3"/>
        <w:spacing w:before="0" w:beforeAutospacing="0" w:after="240" w:afterAutospacing="0"/>
        <w:jc w:val="both"/>
        <w:divId w:val="627590257"/>
        <w:rPr>
          <w:sz w:val="20"/>
          <w:szCs w:val="20"/>
        </w:rPr>
      </w:pPr>
      <w:r>
        <w:rPr>
          <w:sz w:val="20"/>
          <w:szCs w:val="20"/>
        </w:rPr>
        <w:t>The Company was servicing $273.8 million of mortgage loans at June 30, 2020 compared to $271.4 million and $272.7 million at December 31, 2019 and June 30, 2019, respectively.</w:t>
      </w:r>
    </w:p>
    <w:p w:rsidR="00000000" w:rsidRDefault="00101D40">
      <w:pPr>
        <w:pStyle w:val="a3"/>
        <w:spacing w:before="0" w:beforeAutospacing="0" w:after="240" w:afterAutospacing="0"/>
        <w:jc w:val="both"/>
        <w:divId w:val="627590257"/>
        <w:rPr>
          <w:sz w:val="20"/>
          <w:szCs w:val="20"/>
        </w:rPr>
      </w:pPr>
      <w:r>
        <w:rPr>
          <w:b/>
          <w:bCs/>
          <w:i/>
          <w:iCs/>
          <w:sz w:val="20"/>
          <w:szCs w:val="20"/>
        </w:rPr>
        <w:t>Gain on sales of mortgage loans</w:t>
      </w:r>
      <w:r>
        <w:rPr>
          <w:sz w:val="20"/>
          <w:szCs w:val="20"/>
        </w:rPr>
        <w:t xml:space="preserve"> increased $745,000, or 416.2%, to </w:t>
      </w:r>
      <w:r>
        <w:rPr>
          <w:sz w:val="20"/>
          <w:szCs w:val="20"/>
        </w:rPr>
        <w:t>$924,000 for the quarter ended June 30, 2020 compared to $179,000 for the quarter ended June 30, 2019, and increased $1.1 million, or 373.2%, to $1.3 million for the six months ended June 30, 2020 compared to $284,000 for the six months ended June 30, 2019</w:t>
      </w:r>
      <w:r>
        <w:rPr>
          <w:sz w:val="20"/>
          <w:szCs w:val="20"/>
        </w:rPr>
        <w:t xml:space="preserve">. During the fourth quarter of 2019, the Company focused on creation and development of a new mortgage loan department and began offering new mortgage loan products in addition to Freddie and Fannie loans that are sold to the secondary market. The Company </w:t>
      </w:r>
      <w:r>
        <w:rPr>
          <w:sz w:val="20"/>
          <w:szCs w:val="20"/>
        </w:rPr>
        <w:t>sold $35.0 million and $47.7 million of loans for the three and six months ended June 30, 2020, respectively, compared to $9.9 million and $15.0 million for the three and six months ended June 30, 2019, respectively.</w:t>
      </w:r>
    </w:p>
    <w:p w:rsidR="00000000" w:rsidRDefault="00101D40">
      <w:pPr>
        <w:pStyle w:val="a3"/>
        <w:spacing w:before="480" w:beforeAutospacing="0" w:after="0" w:afterAutospacing="0"/>
        <w:jc w:val="center"/>
        <w:divId w:val="833448971"/>
        <w:rPr>
          <w:sz w:val="20"/>
          <w:szCs w:val="20"/>
        </w:rPr>
      </w:pPr>
      <w:r>
        <w:rPr>
          <w:sz w:val="20"/>
          <w:szCs w:val="20"/>
        </w:rPr>
        <w:t>52</w:t>
      </w:r>
    </w:p>
    <w:p w:rsidR="00000000" w:rsidRDefault="00101D40">
      <w:pPr>
        <w:pStyle w:val="a3"/>
        <w:spacing w:before="600" w:beforeAutospacing="0" w:after="0" w:afterAutospacing="0"/>
        <w:divId w:val="1295020456"/>
        <w:rPr>
          <w:sz w:val="20"/>
          <w:szCs w:val="20"/>
        </w:rPr>
      </w:pPr>
      <w:r>
        <w:rPr>
          <w:sz w:val="20"/>
          <w:szCs w:val="20"/>
        </w:rPr>
        <w:t>​</w:t>
      </w:r>
    </w:p>
    <w:p w:rsidR="00000000" w:rsidRDefault="00101D40">
      <w:pPr>
        <w:pStyle w:val="a3"/>
        <w:spacing w:before="0" w:beforeAutospacing="0" w:after="240" w:afterAutospacing="0"/>
        <w:jc w:val="both"/>
        <w:divId w:val="64497110"/>
        <w:rPr>
          <w:sz w:val="20"/>
          <w:szCs w:val="20"/>
        </w:rPr>
      </w:pPr>
      <w:r>
        <w:rPr>
          <w:b/>
          <w:bCs/>
          <w:i/>
          <w:iCs/>
          <w:sz w:val="20"/>
          <w:szCs w:val="20"/>
        </w:rPr>
        <w:t>Other Income</w:t>
      </w:r>
      <w:r>
        <w:rPr>
          <w:sz w:val="20"/>
          <w:szCs w:val="20"/>
        </w:rPr>
        <w:t xml:space="preserve"> increased $18,000, or</w:t>
      </w:r>
      <w:r>
        <w:rPr>
          <w:sz w:val="20"/>
          <w:szCs w:val="20"/>
        </w:rPr>
        <w:t xml:space="preserve"> 36.0%, to $68,000 for the quarter ended June 30, 2020 compared to $50,000 for the quarter ended June 30, 2019, and increased $11,000, or 10.8%, to $113,000 for the six months ended compared to $102,000 for the six months ended June 30, 2019. The increase </w:t>
      </w:r>
      <w:r>
        <w:rPr>
          <w:sz w:val="20"/>
          <w:szCs w:val="20"/>
        </w:rPr>
        <w:t>in the periods presented was primarily due to increased brokerage income partially offset by a decrease in insurance commissions, rental income from other real estate owned, and income earned on bank owned life insurance policies due to one of the Company'</w:t>
      </w:r>
      <w:r>
        <w:rPr>
          <w:sz w:val="20"/>
          <w:szCs w:val="20"/>
        </w:rPr>
        <w:t>s polices being redeemed in the third quarter of 2019.</w:t>
      </w:r>
    </w:p>
    <w:p w:rsidR="00000000" w:rsidRDefault="00101D40">
      <w:pPr>
        <w:pStyle w:val="a3"/>
        <w:spacing w:before="0" w:beforeAutospacing="0" w:after="240" w:afterAutospacing="0"/>
        <w:divId w:val="64497110"/>
        <w:rPr>
          <w:b/>
          <w:bCs/>
          <w:sz w:val="20"/>
          <w:szCs w:val="20"/>
        </w:rPr>
      </w:pPr>
      <w:r>
        <w:rPr>
          <w:b/>
          <w:bCs/>
          <w:sz w:val="20"/>
          <w:szCs w:val="20"/>
        </w:rPr>
        <w:t>Investment securities gains, net for the periods indicated were as follows:</w:t>
      </w:r>
    </w:p>
    <w:tbl>
      <w:tblPr>
        <w:tblW w:w="5000" w:type="pct"/>
        <w:tblCellMar>
          <w:top w:w="15" w:type="dxa"/>
          <w:left w:w="0" w:type="dxa"/>
          <w:bottom w:w="15" w:type="dxa"/>
          <w:right w:w="0" w:type="dxa"/>
        </w:tblCellMar>
        <w:tblLook w:val="04A0" w:firstRow="1" w:lastRow="0" w:firstColumn="1" w:lastColumn="0" w:noHBand="0" w:noVBand="1"/>
      </w:tblPr>
      <w:tblGrid>
        <w:gridCol w:w="3961"/>
        <w:gridCol w:w="160"/>
        <w:gridCol w:w="169"/>
        <w:gridCol w:w="773"/>
        <w:gridCol w:w="228"/>
        <w:gridCol w:w="165"/>
        <w:gridCol w:w="772"/>
        <w:gridCol w:w="160"/>
        <w:gridCol w:w="146"/>
        <w:gridCol w:w="601"/>
        <w:gridCol w:w="195"/>
        <w:gridCol w:w="141"/>
        <w:gridCol w:w="829"/>
        <w:gridCol w:w="6"/>
      </w:tblGrid>
      <w:tr w:rsidR="00000000">
        <w:trPr>
          <w:divId w:val="64497110"/>
          <w:trHeight w:val="20"/>
        </w:trPr>
        <w:tc>
          <w:tcPr>
            <w:tcW w:w="2761" w:type="pct"/>
            <w:tcMar>
              <w:top w:w="0" w:type="dxa"/>
              <w:left w:w="0" w:type="dxa"/>
              <w:bottom w:w="0" w:type="dxa"/>
              <w:right w:w="0" w:type="dxa"/>
            </w:tcMar>
            <w:vAlign w:val="bottom"/>
            <w:hideMark/>
          </w:tcPr>
          <w:p w:rsidR="00000000" w:rsidRDefault="00101D40">
            <w:pPr>
              <w:pStyle w:val="a3"/>
              <w:spacing w:before="0" w:beforeAutospacing="0" w:after="1" w:afterAutospacing="0"/>
              <w:divId w:val="13988256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3205502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43635371"/>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25777417"/>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3452524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26040177"/>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110457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6799525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26533559"/>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6853385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8928255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69455722"/>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5654717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32774976"/>
              <w:rPr>
                <w:sz w:val="20"/>
                <w:szCs w:val="20"/>
              </w:rPr>
            </w:pPr>
            <w:r>
              <w:rPr>
                <w:sz w:val="2"/>
                <w:szCs w:val="2"/>
              </w:rPr>
              <w:t>​</w:t>
            </w:r>
          </w:p>
        </w:tc>
      </w:tr>
      <w:tr w:rsidR="00000000">
        <w:trPr>
          <w:divId w:val="64497110"/>
        </w:trPr>
        <w:tc>
          <w:tcPr>
            <w:tcW w:w="27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i/>
                <w:i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64497110"/>
        </w:trPr>
        <w:tc>
          <w:tcPr>
            <w:tcW w:w="276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0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64497110"/>
        </w:trPr>
        <w:tc>
          <w:tcPr>
            <w:tcW w:w="27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i/>
                <w:iCs/>
                <w:sz w:val="20"/>
                <w:szCs w:val="20"/>
              </w:rPr>
              <w:t>Investment securities gains, net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Available for sale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Gains realized on sales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p>
        </w:tc>
        <w:tc>
          <w:tcPr>
            <w:tcW w:w="10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Losses realized on sales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Other-than-temporary impairment recognized</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Other investment securities: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Fair value adjustments, net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p>
        </w:tc>
        <w:tc>
          <w:tcPr>
            <w:tcW w:w="1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64497110"/>
        </w:trPr>
        <w:tc>
          <w:tcPr>
            <w:tcW w:w="2761"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Investment securities gains, net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7</w:t>
            </w:r>
          </w:p>
        </w:tc>
        <w:tc>
          <w:tcPr>
            <w:tcW w:w="117"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6</w:t>
            </w:r>
          </w:p>
        </w:tc>
        <w:tc>
          <w:tcPr>
            <w:tcW w:w="10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b/>
                <w:bCs/>
                <w:sz w:val="20"/>
                <w:szCs w:val="20"/>
              </w:rPr>
              <w:t>1</w:t>
            </w:r>
          </w:p>
        </w:tc>
        <w:tc>
          <w:tcPr>
            <w:tcW w:w="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r>
    </w:tbl>
    <w:p w:rsidR="00000000" w:rsidRDefault="00101D40">
      <w:pPr>
        <w:pStyle w:val="a3"/>
        <w:spacing w:before="60" w:beforeAutospacing="0" w:after="240" w:afterAutospacing="0"/>
        <w:jc w:val="both"/>
        <w:divId w:val="64497110"/>
        <w:rPr>
          <w:sz w:val="20"/>
          <w:szCs w:val="20"/>
        </w:rPr>
      </w:pPr>
      <w:r>
        <w:rPr>
          <w:sz w:val="20"/>
          <w:szCs w:val="20"/>
        </w:rPr>
        <w:t>During the three and six months ended June 30, 2020, the Company received $808,000 and $1.5 million, respectively, proceeds from the sale of available for sale debt securities and recognized a $6,000 gain in both periods presented. There were no securities</w:t>
      </w:r>
      <w:r>
        <w:rPr>
          <w:sz w:val="20"/>
          <w:szCs w:val="20"/>
        </w:rPr>
        <w:t xml:space="preserve"> sales during the three and six months ended June 30, 2019. The Company recognized an immaterial unrealized gain during the three and six months ended June 30, 2020 and for the three months and six months ended June 30, 2019 related to equity securities.</w:t>
      </w:r>
    </w:p>
    <w:p w:rsidR="00000000" w:rsidRDefault="00101D40">
      <w:pPr>
        <w:pStyle w:val="a3"/>
        <w:spacing w:before="0" w:beforeAutospacing="0" w:after="240" w:afterAutospacing="0"/>
        <w:divId w:val="64497110"/>
        <w:rPr>
          <w:b/>
          <w:bCs/>
          <w:sz w:val="20"/>
          <w:szCs w:val="20"/>
        </w:rPr>
      </w:pPr>
      <w:r>
        <w:rPr>
          <w:b/>
          <w:bCs/>
          <w:sz w:val="20"/>
          <w:szCs w:val="20"/>
        </w:rPr>
        <w:t>Non-interest expense for the periods indicated was as follows:</w:t>
      </w:r>
    </w:p>
    <w:tbl>
      <w:tblPr>
        <w:tblW w:w="5000" w:type="pct"/>
        <w:tblCellMar>
          <w:top w:w="15" w:type="dxa"/>
          <w:left w:w="0" w:type="dxa"/>
          <w:bottom w:w="15" w:type="dxa"/>
          <w:right w:w="0" w:type="dxa"/>
        </w:tblCellMar>
        <w:tblLook w:val="04A0" w:firstRow="1" w:lastRow="0" w:firstColumn="1" w:lastColumn="0" w:noHBand="0" w:noVBand="1"/>
      </w:tblPr>
      <w:tblGrid>
        <w:gridCol w:w="1256"/>
        <w:gridCol w:w="160"/>
        <w:gridCol w:w="90"/>
        <w:gridCol w:w="555"/>
        <w:gridCol w:w="240"/>
        <w:gridCol w:w="90"/>
        <w:gridCol w:w="465"/>
        <w:gridCol w:w="240"/>
        <w:gridCol w:w="105"/>
        <w:gridCol w:w="540"/>
        <w:gridCol w:w="160"/>
        <w:gridCol w:w="725"/>
        <w:gridCol w:w="150"/>
        <w:gridCol w:w="80"/>
        <w:gridCol w:w="90"/>
        <w:gridCol w:w="555"/>
        <w:gridCol w:w="240"/>
        <w:gridCol w:w="90"/>
        <w:gridCol w:w="555"/>
        <w:gridCol w:w="240"/>
        <w:gridCol w:w="145"/>
        <w:gridCol w:w="500"/>
        <w:gridCol w:w="160"/>
        <w:gridCol w:w="725"/>
        <w:gridCol w:w="150"/>
      </w:tblGrid>
      <w:tr w:rsidR="00000000">
        <w:trPr>
          <w:divId w:val="64497110"/>
          <w:trHeight w:val="2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divId w:val="87400677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4812739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2358972"/>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71875435"/>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3250378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95271723"/>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886262959"/>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9267597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35447676"/>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996096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95713326"/>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3407152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7462379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0937510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83737313"/>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6409042"/>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1909524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050423581"/>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49054927"/>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3625383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46020035"/>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581879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33527278"/>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005228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15307633"/>
              <w:rPr>
                <w:sz w:val="20"/>
                <w:szCs w:val="20"/>
              </w:rPr>
            </w:pPr>
            <w:r>
              <w:rPr>
                <w:sz w:val="2"/>
                <w:szCs w:val="2"/>
              </w:rPr>
              <w:t>​</w:t>
            </w:r>
          </w:p>
        </w:tc>
      </w:tr>
      <w:tr w:rsidR="00000000">
        <w:trPr>
          <w:divId w:val="64497110"/>
        </w:trPr>
        <w:tc>
          <w:tcPr>
            <w:tcW w:w="126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699" w:type="pct"/>
            <w:gridSpan w:val="10"/>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Three Months Ended June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753" w:type="pct"/>
            <w:gridSpan w:val="10"/>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Six Months Ended June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64497110"/>
        </w:trPr>
        <w:tc>
          <w:tcPr>
            <w:tcW w:w="126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64497110"/>
        </w:trPr>
        <w:tc>
          <w:tcPr>
            <w:tcW w:w="126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Non-interest expense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Salaries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4,99</w:t>
            </w:r>
            <w:r>
              <w:rPr>
                <w:sz w:val="18"/>
                <w:szCs w:val="18"/>
              </w:rPr>
              <w:t>3</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4,02</w:t>
            </w:r>
            <w:r>
              <w:rPr>
                <w:sz w:val="18"/>
                <w:szCs w:val="18"/>
              </w:rPr>
              <w:t>0</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97</w:t>
            </w:r>
            <w:r>
              <w:rPr>
                <w:sz w:val="18"/>
                <w:szCs w:val="18"/>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24.</w:t>
            </w:r>
            <w:r>
              <w:rPr>
                <w:sz w:val="18"/>
                <w:szCs w:val="18"/>
              </w:rPr>
              <w:t>2</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9,50</w:t>
            </w:r>
            <w:r>
              <w:rPr>
                <w:sz w:val="18"/>
                <w:szCs w:val="18"/>
              </w:rPr>
              <w:t>5</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7,99</w:t>
            </w:r>
            <w:r>
              <w:rPr>
                <w:sz w:val="18"/>
                <w:szCs w:val="18"/>
              </w:rPr>
              <w:t>2</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1,51</w:t>
            </w:r>
            <w:r>
              <w:rPr>
                <w:sz w:val="18"/>
                <w:szCs w:val="18"/>
              </w:rPr>
              <w:t>3</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18.</w:t>
            </w:r>
            <w:r>
              <w:rPr>
                <w:sz w:val="18"/>
                <w:szCs w:val="18"/>
              </w:rPr>
              <w:t>9</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r>
      <w:tr w:rsidR="00000000">
        <w:trPr>
          <w:divId w:val="64497110"/>
        </w:trPr>
        <w:tc>
          <w:tcPr>
            <w:tcW w:w="126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Employee benefits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1,51</w:t>
            </w:r>
            <w:r>
              <w:rPr>
                <w:sz w:val="18"/>
                <w:szCs w:val="18"/>
              </w:rPr>
              <w:t>8</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1,39</w:t>
            </w:r>
            <w:r>
              <w:rPr>
                <w:sz w:val="18"/>
                <w:szCs w:val="18"/>
              </w:rPr>
              <w:t>6</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w:t>
            </w:r>
            <w:r>
              <w:rPr>
                <w:sz w:val="18"/>
                <w:szCs w:val="18"/>
              </w:rPr>
              <w:t>7</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3,12</w:t>
            </w:r>
            <w:r>
              <w:rPr>
                <w:sz w:val="18"/>
                <w:szCs w:val="18"/>
              </w:rPr>
              <w:t>8</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2,86</w:t>
            </w:r>
            <w:r>
              <w:rPr>
                <w:sz w:val="18"/>
                <w:szCs w:val="18"/>
              </w:rPr>
              <w:t>2</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26</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w:t>
            </w:r>
            <w:r>
              <w:rPr>
                <w:sz w:val="18"/>
                <w:szCs w:val="18"/>
              </w:rPr>
              <w:t>3</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Occupancy expense, net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75</w:t>
            </w:r>
            <w:r>
              <w:rPr>
                <w:sz w:val="18"/>
                <w:szCs w:val="18"/>
              </w:rPr>
              <w:t>7</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74</w:t>
            </w:r>
            <w:r>
              <w:rPr>
                <w:sz w:val="18"/>
                <w:szCs w:val="18"/>
              </w:rPr>
              <w:t>1</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w:t>
            </w:r>
            <w:r>
              <w:rPr>
                <w:sz w:val="18"/>
                <w:szCs w:val="18"/>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w:t>
            </w:r>
            <w:r>
              <w:rPr>
                <w:sz w:val="18"/>
                <w:szCs w:val="18"/>
              </w:rPr>
              <w:t>2</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1,52</w:t>
            </w:r>
            <w:r>
              <w:rPr>
                <w:sz w:val="18"/>
                <w:szCs w:val="18"/>
              </w:rPr>
              <w:t>2</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1,44</w:t>
            </w:r>
            <w:r>
              <w:rPr>
                <w:sz w:val="18"/>
                <w:szCs w:val="18"/>
              </w:rPr>
              <w:t>0</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8</w:t>
            </w:r>
            <w:r>
              <w:rPr>
                <w:sz w:val="18"/>
                <w:szCs w:val="18"/>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w:t>
            </w:r>
            <w:r>
              <w:rPr>
                <w:sz w:val="18"/>
                <w:szCs w:val="18"/>
              </w:rPr>
              <w:t>7</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Furniture and equipment expense</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75</w:t>
            </w:r>
            <w:r>
              <w:rPr>
                <w:sz w:val="18"/>
                <w:szCs w:val="18"/>
              </w:rPr>
              <w:t>2</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68</w:t>
            </w:r>
            <w:r>
              <w:rPr>
                <w:sz w:val="18"/>
                <w:szCs w:val="18"/>
              </w:rPr>
              <w:t>6</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w:t>
            </w:r>
            <w:r>
              <w:rPr>
                <w:sz w:val="18"/>
                <w:szCs w:val="18"/>
              </w:rPr>
              <w:t>6</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1,44</w:t>
            </w:r>
            <w:r>
              <w:rPr>
                <w:sz w:val="18"/>
                <w:szCs w:val="18"/>
              </w:rPr>
              <w:t>7</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1,49</w:t>
            </w:r>
            <w:r>
              <w:rPr>
                <w:sz w:val="18"/>
                <w:szCs w:val="18"/>
              </w:rPr>
              <w:t>5</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(48</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(3.2</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Processing, network and bank card expense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95</w:t>
            </w:r>
            <w:r>
              <w:rPr>
                <w:sz w:val="18"/>
                <w:szCs w:val="18"/>
              </w:rPr>
              <w:t>4</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97</w:t>
            </w:r>
            <w:r>
              <w:rPr>
                <w:sz w:val="18"/>
                <w:szCs w:val="18"/>
              </w:rPr>
              <w:t>3</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(19</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(2.0</w:t>
            </w: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1,93</w:t>
            </w:r>
            <w:r>
              <w:rPr>
                <w:sz w:val="18"/>
                <w:szCs w:val="18"/>
              </w:rPr>
              <w:t>0</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1,97</w:t>
            </w:r>
            <w:r>
              <w:rPr>
                <w:sz w:val="18"/>
                <w:szCs w:val="18"/>
              </w:rPr>
              <w:t>3</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(43</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(2.2</w:t>
            </w: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Legal, examination, and professional fees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40</w:t>
            </w:r>
            <w:r>
              <w:rPr>
                <w:sz w:val="18"/>
                <w:szCs w:val="18"/>
              </w:rPr>
              <w:t>7</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30</w:t>
            </w:r>
            <w:r>
              <w:rPr>
                <w:sz w:val="18"/>
                <w:szCs w:val="18"/>
              </w:rPr>
              <w:t>4</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33.</w:t>
            </w:r>
            <w:r>
              <w:rPr>
                <w:sz w:val="18"/>
                <w:szCs w:val="18"/>
              </w:rPr>
              <w:t>9</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77</w:t>
            </w:r>
            <w:r>
              <w:rPr>
                <w:sz w:val="18"/>
                <w:szCs w:val="18"/>
              </w:rPr>
              <w:t>4</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63</w:t>
            </w:r>
            <w:r>
              <w:rPr>
                <w:sz w:val="18"/>
                <w:szCs w:val="18"/>
              </w:rPr>
              <w:t>2</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w:t>
            </w:r>
            <w:r>
              <w:rPr>
                <w:sz w:val="18"/>
                <w:szCs w:val="18"/>
              </w:rPr>
              <w:t>5</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Advertising and promotion</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w:t>
            </w:r>
            <w:r>
              <w:rPr>
                <w:sz w:val="18"/>
                <w:szCs w:val="18"/>
              </w:rPr>
              <w:t>1</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w:t>
            </w:r>
            <w:r>
              <w:rPr>
                <w:sz w:val="18"/>
                <w:szCs w:val="18"/>
              </w:rPr>
              <w:t>2</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(61</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(21.6</w:t>
            </w: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47</w:t>
            </w:r>
            <w:r>
              <w:rPr>
                <w:sz w:val="18"/>
                <w:szCs w:val="18"/>
              </w:rPr>
              <w:t>0</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54</w:t>
            </w:r>
            <w:r>
              <w:rPr>
                <w:sz w:val="18"/>
                <w:szCs w:val="18"/>
              </w:rPr>
              <w:t>1</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(71</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(13.1</w:t>
            </w: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Postage, printing, and supplies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w:t>
            </w:r>
            <w:r>
              <w:rPr>
                <w:sz w:val="18"/>
                <w:szCs w:val="18"/>
              </w:rPr>
              <w:t>3</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25</w:t>
            </w:r>
            <w:r>
              <w:rPr>
                <w:sz w:val="18"/>
                <w:szCs w:val="18"/>
              </w:rPr>
              <w:t>9</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(66</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(25.5</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43</w:t>
            </w:r>
            <w:r>
              <w:rPr>
                <w:sz w:val="18"/>
                <w:szCs w:val="18"/>
              </w:rPr>
              <w:t>4</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46</w:t>
            </w:r>
            <w:r>
              <w:rPr>
                <w:sz w:val="18"/>
                <w:szCs w:val="18"/>
              </w:rPr>
              <w:t>9</w:t>
            </w:r>
          </w:p>
        </w:tc>
        <w:tc>
          <w:tcPr>
            <w:tcW w:w="12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(35</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(7.5</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Other</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1,25</w:t>
            </w:r>
            <w:r>
              <w:rPr>
                <w:sz w:val="18"/>
                <w:szCs w:val="18"/>
              </w:rPr>
              <w:t>2</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1,01</w:t>
            </w:r>
            <w:r>
              <w:rPr>
                <w:sz w:val="18"/>
                <w:szCs w:val="18"/>
              </w:rPr>
              <w:t>0</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24</w:t>
            </w:r>
            <w:r>
              <w:rPr>
                <w:sz w:val="18"/>
                <w:szCs w:val="18"/>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24.</w:t>
            </w:r>
            <w:r>
              <w:rPr>
                <w:sz w:val="18"/>
                <w:szCs w:val="18"/>
              </w:rPr>
              <w:t>0</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20"/>
                <w:szCs w:val="20"/>
              </w:rPr>
            </w:pPr>
            <w:r>
              <w:rPr>
                <w:sz w:val="18"/>
                <w:szCs w:val="18"/>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2,28</w:t>
            </w:r>
            <w:r>
              <w:rPr>
                <w:sz w:val="18"/>
                <w:szCs w:val="18"/>
              </w:rPr>
              <w:t>5</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2,15</w:t>
            </w:r>
            <w:r>
              <w:rPr>
                <w:sz w:val="18"/>
                <w:szCs w:val="18"/>
              </w:rPr>
              <w:t>5</w:t>
            </w:r>
          </w:p>
        </w:tc>
        <w:tc>
          <w:tcPr>
            <w:tcW w:w="12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w:t>
            </w:r>
            <w:r>
              <w:rPr>
                <w:sz w:val="18"/>
                <w:szCs w:val="18"/>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w:t>
            </w:r>
            <w:r>
              <w:rPr>
                <w:sz w:val="18"/>
                <w:szCs w:val="18"/>
              </w:rPr>
              <w:t>0</w:t>
            </w:r>
          </w:p>
        </w:tc>
        <w:tc>
          <w:tcPr>
            <w:tcW w:w="7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b/>
                <w:bCs/>
                <w:sz w:val="18"/>
                <w:szCs w:val="18"/>
              </w:rPr>
              <w:t>Total non-interest expense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11,04</w:t>
            </w:r>
            <w:r>
              <w:rPr>
                <w:sz w:val="18"/>
                <w:szCs w:val="18"/>
              </w:rPr>
              <w:t>7</w:t>
            </w:r>
          </w:p>
        </w:tc>
        <w:tc>
          <w:tcPr>
            <w:tcW w:w="1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9,67</w:t>
            </w:r>
            <w:r>
              <w:rPr>
                <w:sz w:val="18"/>
                <w:szCs w:val="18"/>
              </w:rPr>
              <w:t>1</w:t>
            </w:r>
          </w:p>
        </w:tc>
        <w:tc>
          <w:tcPr>
            <w:tcW w:w="1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1,37</w:t>
            </w:r>
            <w:r>
              <w:rPr>
                <w:sz w:val="18"/>
                <w:szCs w:val="18"/>
              </w:rPr>
              <w:t>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14.</w:t>
            </w:r>
            <w:r>
              <w:rPr>
                <w:sz w:val="18"/>
                <w:szCs w:val="18"/>
              </w:rPr>
              <w:t>2</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21,49</w:t>
            </w:r>
            <w:r>
              <w:rPr>
                <w:sz w:val="18"/>
                <w:szCs w:val="18"/>
              </w:rPr>
              <w:t>5</w:t>
            </w:r>
          </w:p>
        </w:tc>
        <w:tc>
          <w:tcPr>
            <w:tcW w:w="1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19,55</w:t>
            </w:r>
            <w:r>
              <w:rPr>
                <w:sz w:val="18"/>
                <w:szCs w:val="18"/>
              </w:rPr>
              <w:t>9</w:t>
            </w:r>
          </w:p>
        </w:tc>
        <w:tc>
          <w:tcPr>
            <w:tcW w:w="1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1,93</w:t>
            </w:r>
            <w:r>
              <w:rPr>
                <w:sz w:val="18"/>
                <w:szCs w:val="18"/>
              </w:rPr>
              <w:t>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w:t>
            </w:r>
            <w:r>
              <w:rPr>
                <w:sz w:val="18"/>
                <w:szCs w:val="18"/>
              </w:rPr>
              <w:t>9</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r>
      <w:tr w:rsidR="00000000">
        <w:trPr>
          <w:divId w:val="64497110"/>
        </w:trPr>
        <w:tc>
          <w:tcPr>
            <w:tcW w:w="1268" w:type="pct"/>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Efficiency ratio*</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69.</w:t>
            </w:r>
            <w:r>
              <w:rPr>
                <w:sz w:val="18"/>
                <w:szCs w:val="18"/>
              </w:rPr>
              <w:t>2</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67.</w:t>
            </w:r>
            <w:r>
              <w:rPr>
                <w:sz w:val="18"/>
                <w:szCs w:val="18"/>
              </w:rPr>
              <w:t>7</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5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69.</w:t>
            </w:r>
            <w:r>
              <w:rPr>
                <w:sz w:val="18"/>
                <w:szCs w:val="18"/>
              </w:rPr>
              <w:t>9</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69.</w:t>
            </w:r>
            <w:r>
              <w:rPr>
                <w:sz w:val="18"/>
                <w:szCs w:val="18"/>
              </w:rPr>
              <w:t>9</w:t>
            </w:r>
          </w:p>
        </w:tc>
        <w:tc>
          <w:tcPr>
            <w:tcW w:w="12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7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r w:rsidR="00000000">
        <w:trPr>
          <w:divId w:val="64497110"/>
        </w:trPr>
        <w:tc>
          <w:tcPr>
            <w:tcW w:w="1268"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Number of full-time equivalent employees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30</w:t>
            </w:r>
            <w:r>
              <w:rPr>
                <w:sz w:val="18"/>
                <w:szCs w:val="18"/>
              </w:rPr>
              <w:t>5</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w:t>
            </w:r>
            <w:r>
              <w:rPr>
                <w:sz w:val="18"/>
                <w:szCs w:val="18"/>
              </w:rPr>
              <w:t>0</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30</w:t>
            </w:r>
            <w:r>
              <w:rPr>
                <w:sz w:val="18"/>
                <w:szCs w:val="18"/>
              </w:rPr>
              <w:t>5</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w:t>
            </w:r>
            <w:r>
              <w:rPr>
                <w:sz w:val="18"/>
                <w:szCs w:val="18"/>
              </w:rPr>
              <w:t>0</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r>
    </w:tbl>
    <w:p w:rsidR="00000000" w:rsidRDefault="00101D40">
      <w:pPr>
        <w:divId w:val="644971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4497110"/>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rPr>
                <w:sz w:val="20"/>
                <w:szCs w:val="20"/>
              </w:rPr>
            </w:pPr>
            <w:r>
              <w:rPr>
                <w:sz w:val="18"/>
                <w:szCs w:val="18"/>
              </w:rPr>
              <w:t>Efficiency ratio is calculated as non-interest expense as a </w:t>
            </w:r>
            <w:r>
              <w:rPr>
                <w:sz w:val="18"/>
                <w:szCs w:val="18"/>
              </w:rPr>
              <w:t>percent of revenue. Total revenue includes net interest income and non-interest income.</w:t>
            </w:r>
          </w:p>
        </w:tc>
      </w:tr>
    </w:tbl>
    <w:p w:rsidR="00000000" w:rsidRDefault="00101D40">
      <w:pPr>
        <w:pStyle w:val="a3"/>
        <w:spacing w:before="0" w:beforeAutospacing="0" w:after="240" w:afterAutospacing="0"/>
        <w:jc w:val="both"/>
        <w:divId w:val="64497110"/>
        <w:rPr>
          <w:sz w:val="20"/>
          <w:szCs w:val="20"/>
        </w:rPr>
      </w:pPr>
      <w:r>
        <w:rPr>
          <w:b/>
          <w:bCs/>
          <w:i/>
          <w:iCs/>
          <w:sz w:val="20"/>
          <w:szCs w:val="20"/>
        </w:rPr>
        <w:t>Total non-interest expense</w:t>
      </w:r>
      <w:r>
        <w:rPr>
          <w:sz w:val="20"/>
          <w:szCs w:val="20"/>
        </w:rPr>
        <w:t xml:space="preserve"> increased $1.4 million, or 14.2%, to $11.0 million </w:t>
      </w:r>
      <w:r>
        <w:rPr>
          <w:sz w:val="20"/>
          <w:szCs w:val="20"/>
        </w:rPr>
        <w:t>for the quarter ended June 30, 2020 compared to $9.7 million for the quarter ended June 30, 2019, and increased $1.9 million, or 9.9%, to $21.5 million for the six months ended June 30, 2020 compared to $19.6 million for the six months ended June 30, 2019.</w:t>
      </w:r>
    </w:p>
    <w:p w:rsidR="00000000" w:rsidRDefault="00101D40">
      <w:pPr>
        <w:pStyle w:val="a3"/>
        <w:spacing w:before="480" w:beforeAutospacing="0" w:after="0" w:afterAutospacing="0"/>
        <w:jc w:val="center"/>
        <w:divId w:val="455803150"/>
        <w:rPr>
          <w:sz w:val="20"/>
          <w:szCs w:val="20"/>
        </w:rPr>
      </w:pPr>
      <w:r>
        <w:rPr>
          <w:sz w:val="20"/>
          <w:szCs w:val="20"/>
        </w:rPr>
        <w:t>53</w:t>
      </w:r>
    </w:p>
    <w:p w:rsidR="00000000" w:rsidRDefault="00101D40">
      <w:pPr>
        <w:pStyle w:val="a3"/>
        <w:spacing w:before="600" w:beforeAutospacing="0" w:after="0" w:afterAutospacing="0"/>
        <w:divId w:val="2001737111"/>
        <w:rPr>
          <w:sz w:val="20"/>
          <w:szCs w:val="20"/>
        </w:rPr>
      </w:pPr>
      <w:r>
        <w:rPr>
          <w:sz w:val="20"/>
          <w:szCs w:val="20"/>
        </w:rPr>
        <w:t>​</w:t>
      </w:r>
    </w:p>
    <w:p w:rsidR="00000000" w:rsidRDefault="00101D40">
      <w:pPr>
        <w:pStyle w:val="a3"/>
        <w:spacing w:before="0" w:beforeAutospacing="0" w:after="240" w:afterAutospacing="0"/>
        <w:jc w:val="both"/>
        <w:divId w:val="1404721102"/>
        <w:rPr>
          <w:sz w:val="20"/>
          <w:szCs w:val="20"/>
        </w:rPr>
      </w:pPr>
      <w:r>
        <w:rPr>
          <w:b/>
          <w:bCs/>
          <w:i/>
          <w:iCs/>
          <w:sz w:val="20"/>
          <w:szCs w:val="20"/>
        </w:rPr>
        <w:t>Salaries</w:t>
      </w:r>
      <w:r>
        <w:rPr>
          <w:sz w:val="20"/>
          <w:szCs w:val="20"/>
        </w:rPr>
        <w:t xml:space="preserve"> increased $973,000, or 24.2%, to $5.0 million for the quarter ended June 30, 2020 compared to $4.0 million for the quarter ended June 30, 2019, and increased $1.5 million, or 18.9%, to $9.5 million for the six months ended June 30, 2020 comp</w:t>
      </w:r>
      <w:r>
        <w:rPr>
          <w:sz w:val="20"/>
          <w:szCs w:val="20"/>
        </w:rPr>
        <w:t xml:space="preserve">ared to $8.0 million for the six months ended June 30, 2019. The increases were primarily due to adding 24 full-time equivalent (FTE) employees to expand the Company's new mortgage loan department. In addition, annual merit increases average approximately </w:t>
      </w:r>
      <w:r>
        <w:rPr>
          <w:sz w:val="20"/>
          <w:szCs w:val="20"/>
        </w:rPr>
        <w:t xml:space="preserve">4.0% each year and are awarded in the first quarter of each year. </w:t>
      </w:r>
    </w:p>
    <w:p w:rsidR="00000000" w:rsidRDefault="00101D40">
      <w:pPr>
        <w:pStyle w:val="a3"/>
        <w:spacing w:before="0" w:beforeAutospacing="0" w:after="240" w:afterAutospacing="0"/>
        <w:jc w:val="both"/>
        <w:divId w:val="1404721102"/>
        <w:rPr>
          <w:sz w:val="20"/>
          <w:szCs w:val="20"/>
        </w:rPr>
      </w:pPr>
      <w:r>
        <w:rPr>
          <w:b/>
          <w:bCs/>
          <w:i/>
          <w:iCs/>
          <w:sz w:val="20"/>
          <w:szCs w:val="20"/>
        </w:rPr>
        <w:t>Employee benefits</w:t>
      </w:r>
      <w:r>
        <w:rPr>
          <w:sz w:val="20"/>
          <w:szCs w:val="20"/>
        </w:rPr>
        <w:t xml:space="preserve"> increased $122,000, or 8.7%, to $1.5 million for the quarter ended June 30, 2020 compared to $1.4 million for the quarter ended June 30, 2019 and increased $266,000, or 9.</w:t>
      </w:r>
      <w:r>
        <w:rPr>
          <w:sz w:val="20"/>
          <w:szCs w:val="20"/>
        </w:rPr>
        <w:t>3%, to $3.1 million for the six months ended June 30, 2020 compared to $2.9 million for the six months ended June 30, 2019. The increases were primarily due to higher pension cost due to lower annual discount rate assumptions compared to the prior year's a</w:t>
      </w:r>
      <w:r>
        <w:rPr>
          <w:sz w:val="20"/>
          <w:szCs w:val="20"/>
        </w:rPr>
        <w:t>nnual assumptions, an increase in payroll taxes due to an increase in FTE mentioned above, and an increase in 401(k) plan contributions.</w:t>
      </w:r>
    </w:p>
    <w:p w:rsidR="00000000" w:rsidRDefault="00101D40">
      <w:pPr>
        <w:pStyle w:val="a3"/>
        <w:spacing w:before="0" w:beforeAutospacing="0" w:after="240" w:afterAutospacing="0"/>
        <w:jc w:val="both"/>
        <w:divId w:val="1404721102"/>
        <w:rPr>
          <w:sz w:val="20"/>
          <w:szCs w:val="20"/>
        </w:rPr>
      </w:pPr>
      <w:r>
        <w:rPr>
          <w:b/>
          <w:bCs/>
          <w:i/>
          <w:iCs/>
          <w:sz w:val="20"/>
          <w:szCs w:val="20"/>
        </w:rPr>
        <w:t>Furniture and equipment expense</w:t>
      </w:r>
      <w:r>
        <w:rPr>
          <w:sz w:val="20"/>
          <w:szCs w:val="20"/>
        </w:rPr>
        <w:t xml:space="preserve"> increased $66,000, or 9.6%, to $752,000 for the quarter ended June 30, 2020 compared to</w:t>
      </w:r>
      <w:r>
        <w:rPr>
          <w:sz w:val="20"/>
          <w:szCs w:val="20"/>
        </w:rPr>
        <w:t xml:space="preserve"> $686,000 for the quarter ended June 30, 2019, and decreased $48,000, or 3.2%, to $1.4 million for the six months ended June 30, 2020 compared to $1.5 million for the six months ended June 30, 2019. The net increase for the quarter ended June 30, 2020 over</w:t>
      </w:r>
      <w:r>
        <w:rPr>
          <w:sz w:val="20"/>
          <w:szCs w:val="20"/>
        </w:rPr>
        <w:t xml:space="preserve"> the quarter ended June 30, 2019 primarily consisted of increases in core maintenance agreements and depreciation, partially offset by a $12,000 net gain during the quarter compared to a $24,000 net loss in the prior year quarter recognized on the sale of </w:t>
      </w:r>
      <w:r>
        <w:rPr>
          <w:sz w:val="20"/>
          <w:szCs w:val="20"/>
        </w:rPr>
        <w:t xml:space="preserve">premises and equipment. </w:t>
      </w:r>
    </w:p>
    <w:p w:rsidR="00000000" w:rsidRDefault="00101D40">
      <w:pPr>
        <w:pStyle w:val="a3"/>
        <w:spacing w:before="0" w:beforeAutospacing="0" w:after="240" w:afterAutospacing="0"/>
        <w:jc w:val="both"/>
        <w:divId w:val="1404721102"/>
        <w:rPr>
          <w:sz w:val="20"/>
          <w:szCs w:val="20"/>
        </w:rPr>
      </w:pPr>
      <w:r>
        <w:rPr>
          <w:sz w:val="20"/>
          <w:szCs w:val="20"/>
        </w:rPr>
        <w:t>The net decrease for the six months ended June 30, 2020 over the six months ended June 30, 2019 primarily consisted of a $67,000 net gain primarily related to the sale of land adjacent to one of the Company's branches compared to a</w:t>
      </w:r>
      <w:r>
        <w:rPr>
          <w:sz w:val="20"/>
          <w:szCs w:val="20"/>
        </w:rPr>
        <w:t xml:space="preserve"> net loss of $43,000 in the prior year recognized on the sale of equipment. This decrease was partially offset by increases in core maintenance agreements and depreciation.</w:t>
      </w:r>
    </w:p>
    <w:p w:rsidR="00000000" w:rsidRDefault="00101D40">
      <w:pPr>
        <w:pStyle w:val="a3"/>
        <w:spacing w:before="0" w:beforeAutospacing="0" w:after="240" w:afterAutospacing="0"/>
        <w:jc w:val="both"/>
        <w:divId w:val="1404721102"/>
        <w:rPr>
          <w:sz w:val="20"/>
          <w:szCs w:val="20"/>
        </w:rPr>
      </w:pPr>
      <w:r>
        <w:rPr>
          <w:b/>
          <w:bCs/>
          <w:i/>
          <w:iCs/>
          <w:sz w:val="20"/>
          <w:szCs w:val="20"/>
        </w:rPr>
        <w:t>Legal, examination, and professional fees</w:t>
      </w:r>
      <w:r>
        <w:rPr>
          <w:sz w:val="20"/>
          <w:szCs w:val="20"/>
        </w:rPr>
        <w:t xml:space="preserve"> increased $103,000, or 33.9%, to $407,000</w:t>
      </w:r>
      <w:r>
        <w:rPr>
          <w:sz w:val="20"/>
          <w:szCs w:val="20"/>
        </w:rPr>
        <w:t xml:space="preserve"> for the quarter ended June 30, 2020 compared to $304,000 for the quarter ended June 30, 2019, and increased $142,000, or 22.5%, to $774,000 for the six months ended June 30, 2020 compared to $632,000 for the six months ended June 30, 2019. These increases</w:t>
      </w:r>
      <w:r>
        <w:rPr>
          <w:sz w:val="20"/>
          <w:szCs w:val="20"/>
        </w:rPr>
        <w:t xml:space="preserve"> are primarily related to an increase in legal fees primarily related to one pending lawsuit that is in its early stages, and consulting expenses.   </w:t>
      </w:r>
    </w:p>
    <w:p w:rsidR="00000000" w:rsidRDefault="00101D40">
      <w:pPr>
        <w:pStyle w:val="a3"/>
        <w:spacing w:before="0" w:beforeAutospacing="0" w:after="240" w:afterAutospacing="0"/>
        <w:jc w:val="both"/>
        <w:divId w:val="1404721102"/>
        <w:rPr>
          <w:sz w:val="20"/>
          <w:szCs w:val="20"/>
        </w:rPr>
      </w:pPr>
      <w:r>
        <w:rPr>
          <w:b/>
          <w:bCs/>
          <w:i/>
          <w:iCs/>
          <w:sz w:val="20"/>
          <w:szCs w:val="20"/>
        </w:rPr>
        <w:t>Other non-interest expense</w:t>
      </w:r>
      <w:r>
        <w:rPr>
          <w:sz w:val="20"/>
          <w:szCs w:val="20"/>
        </w:rPr>
        <w:t xml:space="preserve"> increased $242,000, or 24.0%, to $1.3 million for the quarter ended June 30, 20</w:t>
      </w:r>
      <w:r>
        <w:rPr>
          <w:sz w:val="20"/>
          <w:szCs w:val="20"/>
        </w:rPr>
        <w:t xml:space="preserve">20 compared to $1.0 million for the quarter ended June 30, 2019, and increased $130,000, or 6%, to $2.3 million compared to $2.2 million for the six months ended June 30, 2019. The increases were primarily related to increases in real estate loan expenses </w:t>
      </w:r>
      <w:r>
        <w:rPr>
          <w:sz w:val="20"/>
          <w:szCs w:val="20"/>
        </w:rPr>
        <w:t>related to the growth in loan volume, donations, real estate foreclosure (gain) expense, and FDIC assessment expense. In the quarter ended June 30, 2020, the Company sold an out-of-service branch building being held as other real estate owned (OREO) to a n</w:t>
      </w:r>
      <w:r>
        <w:rPr>
          <w:sz w:val="20"/>
          <w:szCs w:val="20"/>
        </w:rPr>
        <w:t>on-profit organization. This transaction consisted of a $266,000 donation expense and the company realized a net gain of $210,000.</w:t>
      </w:r>
    </w:p>
    <w:p w:rsidR="00000000" w:rsidRDefault="00101D40">
      <w:pPr>
        <w:pStyle w:val="a3"/>
        <w:spacing w:before="0" w:beforeAutospacing="0" w:after="240" w:afterAutospacing="0"/>
        <w:divId w:val="1404721102"/>
        <w:rPr>
          <w:b/>
          <w:bCs/>
          <w:i/>
          <w:iCs/>
          <w:sz w:val="20"/>
          <w:szCs w:val="20"/>
        </w:rPr>
      </w:pPr>
      <w:r>
        <w:rPr>
          <w:b/>
          <w:bCs/>
          <w:i/>
          <w:iCs/>
          <w:sz w:val="20"/>
          <w:szCs w:val="20"/>
        </w:rPr>
        <w:t>Income taxes</w:t>
      </w:r>
    </w:p>
    <w:p w:rsidR="00000000" w:rsidRDefault="00101D40">
      <w:pPr>
        <w:pStyle w:val="a3"/>
        <w:spacing w:before="0" w:beforeAutospacing="0" w:after="240" w:afterAutospacing="0"/>
        <w:jc w:val="both"/>
        <w:divId w:val="1404721102"/>
        <w:rPr>
          <w:sz w:val="20"/>
          <w:szCs w:val="20"/>
        </w:rPr>
      </w:pPr>
      <w:r>
        <w:rPr>
          <w:sz w:val="20"/>
          <w:szCs w:val="20"/>
        </w:rPr>
        <w:t>Income taxes as a percentage of earnings before income taxes as reported in the consolidated financial statements were 18.6% for the three months ended June 30, 2020 compared to 19.2% for the three months ended June 30, 2019, and 17.9% for the six months e</w:t>
      </w:r>
      <w:r>
        <w:rPr>
          <w:sz w:val="20"/>
          <w:szCs w:val="20"/>
        </w:rPr>
        <w:t>nded June 30, 2020 compared to 19.1% for the six months ended June 30, 2019. The decrease in the effective tax rate was primarily attributable to the impact of tax-free revenues having a greater impact to pre-tax income due to the reduced level of earnings</w:t>
      </w:r>
      <w:r>
        <w:rPr>
          <w:sz w:val="20"/>
          <w:szCs w:val="20"/>
        </w:rPr>
        <w:t xml:space="preserve"> for both the quarter and six months ended June 30, 2020. </w:t>
      </w:r>
    </w:p>
    <w:p w:rsidR="00000000" w:rsidRDefault="00101D40">
      <w:pPr>
        <w:pStyle w:val="a3"/>
        <w:spacing w:before="0" w:beforeAutospacing="0" w:after="240" w:afterAutospacing="0"/>
        <w:divId w:val="1404721102"/>
        <w:rPr>
          <w:sz w:val="20"/>
          <w:szCs w:val="20"/>
        </w:rPr>
      </w:pPr>
      <w:r>
        <w:rPr>
          <w:b/>
          <w:bCs/>
          <w:sz w:val="20"/>
          <w:szCs w:val="20"/>
        </w:rPr>
        <w:t>Lending and Credit Management</w:t>
      </w:r>
    </w:p>
    <w:p w:rsidR="00000000" w:rsidRDefault="00101D40">
      <w:pPr>
        <w:pStyle w:val="a3"/>
        <w:spacing w:before="0" w:beforeAutospacing="0" w:after="240" w:afterAutospacing="0"/>
        <w:jc w:val="both"/>
        <w:divId w:val="1404721102"/>
        <w:rPr>
          <w:sz w:val="20"/>
          <w:szCs w:val="20"/>
        </w:rPr>
      </w:pPr>
      <w:r>
        <w:rPr>
          <w:sz w:val="20"/>
          <w:szCs w:val="20"/>
        </w:rPr>
        <w:t xml:space="preserve">Interest earned on the loan portfolio is a primary source of interest income for the Company. Net loans represented 75.1% of total assets as of June 30, 2020 compared </w:t>
      </w:r>
      <w:r>
        <w:rPr>
          <w:sz w:val="20"/>
          <w:szCs w:val="20"/>
        </w:rPr>
        <w:t>to 77.5% as of December 31, 2019.</w:t>
      </w:r>
    </w:p>
    <w:p w:rsidR="00000000" w:rsidRDefault="00101D40">
      <w:pPr>
        <w:pStyle w:val="a3"/>
        <w:spacing w:before="0" w:beforeAutospacing="0" w:after="0" w:afterAutospacing="0"/>
        <w:jc w:val="both"/>
        <w:divId w:val="1404721102"/>
        <w:rPr>
          <w:sz w:val="20"/>
          <w:szCs w:val="20"/>
        </w:rPr>
      </w:pPr>
      <w:r>
        <w:rPr>
          <w:sz w:val="20"/>
          <w:szCs w:val="20"/>
        </w:rPr>
        <w:t>Lending activities are conducted pursuant to an established loan policy approved by the Bank’s Board of Directors. The Bank’s credit review process is overseen by regional loan committees with established loan approval lim</w:t>
      </w:r>
      <w:r>
        <w:rPr>
          <w:sz w:val="20"/>
          <w:szCs w:val="20"/>
        </w:rPr>
        <w:t xml:space="preserve">its. In addition, a </w:t>
      </w:r>
    </w:p>
    <w:p w:rsidR="00000000" w:rsidRDefault="00101D40">
      <w:pPr>
        <w:pStyle w:val="a3"/>
        <w:spacing w:before="480" w:beforeAutospacing="0" w:after="0" w:afterAutospacing="0"/>
        <w:jc w:val="center"/>
        <w:divId w:val="198593775"/>
        <w:rPr>
          <w:sz w:val="20"/>
          <w:szCs w:val="20"/>
        </w:rPr>
      </w:pPr>
      <w:r>
        <w:rPr>
          <w:sz w:val="20"/>
          <w:szCs w:val="20"/>
        </w:rPr>
        <w:t>54</w:t>
      </w:r>
    </w:p>
    <w:p w:rsidR="00000000" w:rsidRDefault="00101D40">
      <w:pPr>
        <w:pStyle w:val="a3"/>
        <w:spacing w:before="600" w:beforeAutospacing="0" w:after="0" w:afterAutospacing="0"/>
        <w:divId w:val="78798634"/>
        <w:rPr>
          <w:sz w:val="20"/>
          <w:szCs w:val="20"/>
        </w:rPr>
      </w:pPr>
      <w:r>
        <w:rPr>
          <w:sz w:val="20"/>
          <w:szCs w:val="20"/>
        </w:rPr>
        <w:t>​</w:t>
      </w:r>
    </w:p>
    <w:p w:rsidR="00000000" w:rsidRDefault="00101D40">
      <w:pPr>
        <w:pStyle w:val="a3"/>
        <w:spacing w:before="0" w:beforeAutospacing="0" w:after="240" w:afterAutospacing="0"/>
        <w:jc w:val="both"/>
        <w:divId w:val="326179443"/>
        <w:rPr>
          <w:sz w:val="20"/>
          <w:szCs w:val="20"/>
        </w:rPr>
      </w:pPr>
      <w:r>
        <w:rPr>
          <w:sz w:val="20"/>
          <w:szCs w:val="20"/>
        </w:rPr>
        <w:t>senior loan committee reviews all credit relationships in aggregate over an established dollar amount. The senior loan committee meets weekly and is comprised of senior managers of the Bank.</w:t>
      </w:r>
    </w:p>
    <w:p w:rsidR="00000000" w:rsidRDefault="00101D40">
      <w:pPr>
        <w:pStyle w:val="a3"/>
        <w:spacing w:before="0" w:beforeAutospacing="0" w:after="240" w:afterAutospacing="0"/>
        <w:jc w:val="both"/>
        <w:divId w:val="326179443"/>
        <w:rPr>
          <w:sz w:val="20"/>
          <w:szCs w:val="20"/>
        </w:rPr>
      </w:pPr>
      <w:r>
        <w:rPr>
          <w:sz w:val="20"/>
          <w:szCs w:val="20"/>
        </w:rPr>
        <w:t>A summary of loans, by major class with</w:t>
      </w:r>
      <w:r>
        <w:rPr>
          <w:sz w:val="20"/>
          <w:szCs w:val="20"/>
        </w:rPr>
        <w:t>in the Company’s loan portfolio as of the dates indicated is as follows:</w:t>
      </w:r>
    </w:p>
    <w:tbl>
      <w:tblPr>
        <w:tblW w:w="5000" w:type="pct"/>
        <w:tblCellMar>
          <w:top w:w="15" w:type="dxa"/>
          <w:left w:w="0" w:type="dxa"/>
          <w:bottom w:w="15" w:type="dxa"/>
          <w:right w:w="0" w:type="dxa"/>
        </w:tblCellMar>
        <w:tblLook w:val="04A0" w:firstRow="1" w:lastRow="0" w:firstColumn="1" w:lastColumn="0" w:noHBand="0" w:noVBand="1"/>
      </w:tblPr>
      <w:tblGrid>
        <w:gridCol w:w="5779"/>
        <w:gridCol w:w="160"/>
        <w:gridCol w:w="100"/>
        <w:gridCol w:w="860"/>
        <w:gridCol w:w="267"/>
        <w:gridCol w:w="111"/>
        <w:gridCol w:w="862"/>
        <w:gridCol w:w="167"/>
      </w:tblGrid>
      <w:tr w:rsidR="00000000">
        <w:trPr>
          <w:divId w:val="326179443"/>
          <w:trHeight w:val="20"/>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divId w:val="8939490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7122358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23302097"/>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12750085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5533435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42050089"/>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2428190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93727975"/>
              <w:rPr>
                <w:sz w:val="20"/>
                <w:szCs w:val="20"/>
              </w:rPr>
            </w:pPr>
            <w:r>
              <w:rPr>
                <w:sz w:val="2"/>
                <w:szCs w:val="2"/>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i/>
                <w:iCs/>
                <w:sz w:val="16"/>
                <w:szCs w:val="16"/>
              </w:rPr>
              <w:t>​</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 </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r>
      <w:tr w:rsidR="00000000">
        <w:trPr>
          <w:divId w:val="326179443"/>
        </w:trPr>
        <w:tc>
          <w:tcPr>
            <w:tcW w:w="35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0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1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Commercial, financial, and agricultural (a)</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296,32</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199,02</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residential</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27,18</w:t>
            </w:r>
            <w:r>
              <w:rPr>
                <w:sz w:val="20"/>
                <w:szCs w:val="20"/>
              </w:rPr>
              <w:t>8</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23,03</w:t>
            </w:r>
            <w:r>
              <w:rPr>
                <w:sz w:val="20"/>
                <w:szCs w:val="20"/>
              </w:rPr>
              <w:t>5</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construction - commercial</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85,00</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84,99</w:t>
            </w:r>
            <w:r>
              <w:rPr>
                <w:sz w:val="20"/>
                <w:szCs w:val="20"/>
              </w:rPr>
              <w:t>8</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residential</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250,45</w:t>
            </w:r>
            <w:r>
              <w:rPr>
                <w:sz w:val="20"/>
                <w:szCs w:val="20"/>
              </w:rPr>
              <w:t>2</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252,64</w:t>
            </w:r>
            <w:r>
              <w:rPr>
                <w:sz w:val="20"/>
                <w:szCs w:val="20"/>
              </w:rPr>
              <w:t>3</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Real estate mortgage - commercial</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592,85</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576,63</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Installment and other consumer</w:t>
            </w:r>
          </w:p>
        </w:tc>
        <w:tc>
          <w:tcPr>
            <w:tcW w:w="10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28,78</w:t>
            </w:r>
            <w:r>
              <w:rPr>
                <w:sz w:val="20"/>
                <w:szCs w:val="20"/>
              </w:rPr>
              <w:t>8</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32,46</w:t>
            </w:r>
            <w:r>
              <w:rPr>
                <w:sz w:val="20"/>
                <w:szCs w:val="20"/>
              </w:rPr>
              <w:t>4</w:t>
            </w:r>
          </w:p>
        </w:tc>
        <w:tc>
          <w:tcPr>
            <w:tcW w:w="1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Total loans</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1,280,61</w:t>
            </w:r>
            <w:r>
              <w:rPr>
                <w:sz w:val="20"/>
                <w:szCs w:val="20"/>
              </w:rPr>
              <w:t>5</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1,168,79</w:t>
            </w:r>
            <w:r>
              <w:rPr>
                <w:sz w:val="20"/>
                <w:szCs w:val="20"/>
              </w:rPr>
              <w:t>7</w:t>
            </w:r>
          </w:p>
        </w:tc>
        <w:tc>
          <w:tcPr>
            <w:tcW w:w="1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Percent of categories to total loans:</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23.</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w:t>
            </w:r>
            <w:r>
              <w:rPr>
                <w:sz w:val="20"/>
                <w:szCs w:val="20"/>
              </w:rPr>
              <w:t>0</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residential</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w:t>
            </w:r>
            <w:r>
              <w:rPr>
                <w:sz w:val="20"/>
                <w:szCs w:val="20"/>
              </w:rPr>
              <w:t>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w:t>
            </w:r>
            <w:r>
              <w:rPr>
                <w:sz w:val="20"/>
                <w:szCs w:val="20"/>
              </w:rPr>
              <w:t>0</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commercial</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w:t>
            </w: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residential</w:t>
            </w:r>
          </w:p>
        </w:tc>
        <w:tc>
          <w:tcPr>
            <w:tcW w:w="10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19.</w:t>
            </w:r>
            <w:r>
              <w:rPr>
                <w:sz w:val="20"/>
                <w:szCs w:val="20"/>
              </w:rPr>
              <w:t>6</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w:t>
            </w:r>
            <w:r>
              <w:rPr>
                <w:sz w:val="20"/>
                <w:szCs w:val="20"/>
              </w:rPr>
              <w:t>6</w:t>
            </w:r>
          </w:p>
        </w:tc>
        <w:tc>
          <w:tcPr>
            <w:tcW w:w="10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commercial</w:t>
            </w:r>
          </w:p>
        </w:tc>
        <w:tc>
          <w:tcPr>
            <w:tcW w:w="10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46.</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49.</w:t>
            </w: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0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w:t>
            </w:r>
            <w:r>
              <w:rPr>
                <w:sz w:val="20"/>
                <w:szCs w:val="20"/>
              </w:rPr>
              <w:t>2</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w:t>
            </w:r>
            <w:r>
              <w:rPr>
                <w:sz w:val="20"/>
                <w:szCs w:val="20"/>
              </w:rPr>
              <w:t>8</w:t>
            </w:r>
          </w:p>
        </w:tc>
        <w:tc>
          <w:tcPr>
            <w:tcW w:w="10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326179443"/>
        </w:trPr>
        <w:tc>
          <w:tcPr>
            <w:tcW w:w="359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b/>
                <w:bCs/>
                <w:sz w:val="20"/>
                <w:szCs w:val="20"/>
              </w:rPr>
              <w:t>Total</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100.</w:t>
            </w:r>
            <w:r>
              <w:rPr>
                <w:sz w:val="20"/>
                <w:szCs w:val="20"/>
              </w:rPr>
              <w:t>0</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100.</w:t>
            </w:r>
            <w:r>
              <w:rPr>
                <w:sz w:val="20"/>
                <w:szCs w:val="20"/>
              </w:rPr>
              <w:t>0</w:t>
            </w:r>
          </w:p>
        </w:tc>
        <w:tc>
          <w:tcPr>
            <w:tcW w:w="1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divId w:val="3261794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26179443"/>
        </w:trPr>
        <w:tc>
          <w:tcPr>
            <w:tcW w:w="360" w:type="dxa"/>
            <w:noWrap/>
            <w:tcMar>
              <w:top w:w="0" w:type="dxa"/>
              <w:left w:w="0" w:type="dxa"/>
              <w:bottom w:w="0" w:type="dxa"/>
              <w:right w:w="0" w:type="dxa"/>
            </w:tcMar>
            <w:hideMark/>
          </w:tcPr>
          <w:p w:rsidR="00000000" w:rsidRDefault="00101D40">
            <w:pPr>
              <w:jc w:val="both"/>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101D40">
            <w:pPr>
              <w:jc w:val="both"/>
              <w:rPr>
                <w:rFonts w:eastAsia="Times New Roman"/>
                <w:sz w:val="20"/>
                <w:szCs w:val="20"/>
              </w:rPr>
            </w:pPr>
            <w:r>
              <w:rPr>
                <w:rFonts w:eastAsia="Times New Roman"/>
                <w:color w:val="000000"/>
                <w:sz w:val="16"/>
                <w:szCs w:val="16"/>
              </w:rPr>
              <w:t xml:space="preserve">Includes $83.8 million SBA PPP loans, net </w:t>
            </w:r>
          </w:p>
        </w:tc>
      </w:tr>
    </w:tbl>
    <w:p w:rsidR="00000000" w:rsidRDefault="00101D40">
      <w:pPr>
        <w:pStyle w:val="a3"/>
        <w:spacing w:before="0" w:beforeAutospacing="0" w:after="240" w:afterAutospacing="0"/>
        <w:jc w:val="both"/>
        <w:divId w:val="326179443"/>
        <w:rPr>
          <w:sz w:val="20"/>
          <w:szCs w:val="20"/>
        </w:rPr>
      </w:pPr>
      <w:r>
        <w:rPr>
          <w:sz w:val="20"/>
          <w:szCs w:val="20"/>
        </w:rPr>
        <w:t>The Company extends credit to its local community markets through traditional real estate mortgage products. The Company does not participate in extending credit to sub-prime residential real estate markets. The Company does not lend funds for transactions</w:t>
      </w:r>
      <w:r>
        <w:rPr>
          <w:sz w:val="20"/>
          <w:szCs w:val="20"/>
        </w:rPr>
        <w:t xml:space="preserve"> defined as “highly leveraged” by bank regulatory authorities or for foreign loans. Additionally, the Company does not have any concentrations of loans exceeding 10% of total loans that are not otherwise disclosed in the loan portfolio composition table. T</w:t>
      </w:r>
      <w:r>
        <w:rPr>
          <w:sz w:val="20"/>
          <w:szCs w:val="20"/>
        </w:rPr>
        <w:t>he Company does not have any interest-earning assets that would have been included in nonaccrual, past due, or restructured loans if such assets were loans.</w:t>
      </w:r>
    </w:p>
    <w:p w:rsidR="00000000" w:rsidRDefault="00101D40">
      <w:pPr>
        <w:pStyle w:val="a3"/>
        <w:spacing w:before="0" w:beforeAutospacing="0" w:after="240" w:afterAutospacing="0"/>
        <w:jc w:val="both"/>
        <w:divId w:val="326179443"/>
        <w:rPr>
          <w:sz w:val="20"/>
          <w:szCs w:val="20"/>
        </w:rPr>
      </w:pPr>
      <w:r>
        <w:rPr>
          <w:sz w:val="20"/>
          <w:szCs w:val="20"/>
        </w:rPr>
        <w:t>The Company generally does not retain long-term fixed rate residential mortgage loans in its portfo</w:t>
      </w:r>
      <w:r>
        <w:rPr>
          <w:sz w:val="20"/>
          <w:szCs w:val="20"/>
        </w:rPr>
        <w:t>lio. Fixed rate loans conforming to standards required by the secondary market are offered to qualified borrowers, but are not funded until the Company has a non-recourse purchase commitment from the secondary market at a predetermined price. During the si</w:t>
      </w:r>
      <w:r>
        <w:rPr>
          <w:sz w:val="20"/>
          <w:szCs w:val="20"/>
        </w:rPr>
        <w:t>x months ended June 30, 2020, the Company sold approximately $47.7 million of loans to investors compared to $15.0 million for the six months ended June 30, 2019. At June 30, 2020, the Company was servicing approximately $273.8 million of loans sold to the</w:t>
      </w:r>
      <w:r>
        <w:rPr>
          <w:sz w:val="20"/>
          <w:szCs w:val="20"/>
        </w:rPr>
        <w:t xml:space="preserve"> secondary market compared to $271.4 million at December 31, 2019, and $272.7 million at June 30, 2019.</w:t>
      </w:r>
    </w:p>
    <w:p w:rsidR="00000000" w:rsidRDefault="00101D40">
      <w:pPr>
        <w:pStyle w:val="a3"/>
        <w:spacing w:before="0" w:beforeAutospacing="0" w:after="240" w:afterAutospacing="0"/>
        <w:divId w:val="326179443"/>
        <w:rPr>
          <w:i/>
          <w:iCs/>
          <w:sz w:val="20"/>
          <w:szCs w:val="20"/>
        </w:rPr>
      </w:pPr>
      <w:r>
        <w:rPr>
          <w:i/>
          <w:iCs/>
          <w:sz w:val="20"/>
          <w:szCs w:val="20"/>
        </w:rPr>
        <w:t>Risk Elements of the Loan Portfolio</w:t>
      </w:r>
    </w:p>
    <w:p w:rsidR="00000000" w:rsidRDefault="00101D40">
      <w:pPr>
        <w:pStyle w:val="a3"/>
        <w:spacing w:before="0" w:beforeAutospacing="0" w:after="0" w:afterAutospacing="0"/>
        <w:jc w:val="both"/>
        <w:divId w:val="326179443"/>
        <w:rPr>
          <w:sz w:val="20"/>
          <w:szCs w:val="20"/>
        </w:rPr>
      </w:pPr>
      <w:r>
        <w:rPr>
          <w:sz w:val="20"/>
          <w:szCs w:val="20"/>
        </w:rPr>
        <w:t>Management, the senior loan committee, and internal loan review, formally review all loans in excess of certain doll</w:t>
      </w:r>
      <w:r>
        <w:rPr>
          <w:sz w:val="20"/>
          <w:szCs w:val="20"/>
        </w:rPr>
        <w:t>ar amounts (periodically established) at least annually. Loans in excess of $2.0 million in aggregate and all adversely classified credits identified by management are reviewed by the senior loan committee. In addition, all other loans are reviewed on a ri</w:t>
      </w:r>
      <w:r>
        <w:rPr>
          <w:sz w:val="20"/>
          <w:szCs w:val="20"/>
        </w:rPr>
        <w:t>sk weighted selection process. The senior loan committee reviews and reports to the board of directors, on a monthly basis: past due, classified, and watch list loans in order to classify or reclassify loans as loans requiring attention, substandard, doubt</w:t>
      </w:r>
      <w:r>
        <w:rPr>
          <w:sz w:val="20"/>
          <w:szCs w:val="20"/>
        </w:rPr>
        <w:t>ful, or loss. During this review, management also determines which loans should be considered impaired. Management follows the guidance provided in the FASB's ASC Topic 310-10-35 in identifying and measuring loan impairment. If management determines that i</w:t>
      </w:r>
      <w:r>
        <w:rPr>
          <w:sz w:val="20"/>
          <w:szCs w:val="20"/>
        </w:rPr>
        <w:t>t is probable that all amounts due on a loan will not be collected under the original terms of the loan agreement, the loan is considered impaired. These loans are evaluated individually for impairment, and in conjunction with current economic conditions a</w:t>
      </w:r>
      <w:r>
        <w:rPr>
          <w:sz w:val="20"/>
          <w:szCs w:val="20"/>
        </w:rPr>
        <w:t>nd loss experience, specific reserves are estimated as further discussed below. Loans not individually evaluated are aggregated and reserves are recorded using a consistent methodology that considers historical loan loss experience by loan type, delinquenc</w:t>
      </w:r>
      <w:r>
        <w:rPr>
          <w:sz w:val="20"/>
          <w:szCs w:val="20"/>
        </w:rPr>
        <w:t xml:space="preserve">ies, current economic conditions, loan </w:t>
      </w:r>
    </w:p>
    <w:p w:rsidR="00000000" w:rsidRDefault="00101D40">
      <w:pPr>
        <w:pStyle w:val="a3"/>
        <w:spacing w:before="480" w:beforeAutospacing="0" w:after="0" w:afterAutospacing="0"/>
        <w:jc w:val="center"/>
        <w:divId w:val="1041900946"/>
        <w:rPr>
          <w:sz w:val="20"/>
          <w:szCs w:val="20"/>
        </w:rPr>
      </w:pPr>
      <w:r>
        <w:rPr>
          <w:sz w:val="20"/>
          <w:szCs w:val="20"/>
        </w:rPr>
        <w:t>55</w:t>
      </w:r>
    </w:p>
    <w:p w:rsidR="00000000" w:rsidRDefault="00101D40">
      <w:pPr>
        <w:pStyle w:val="a3"/>
        <w:spacing w:before="600" w:beforeAutospacing="0" w:after="0" w:afterAutospacing="0"/>
        <w:divId w:val="114688205"/>
        <w:rPr>
          <w:sz w:val="20"/>
          <w:szCs w:val="20"/>
        </w:rPr>
      </w:pPr>
      <w:r>
        <w:rPr>
          <w:sz w:val="20"/>
          <w:szCs w:val="20"/>
        </w:rPr>
        <w:t>​</w:t>
      </w:r>
    </w:p>
    <w:p w:rsidR="00000000" w:rsidRDefault="00101D40">
      <w:pPr>
        <w:pStyle w:val="a3"/>
        <w:spacing w:before="0" w:beforeAutospacing="0" w:after="240" w:afterAutospacing="0"/>
        <w:jc w:val="both"/>
        <w:divId w:val="1512644355"/>
        <w:rPr>
          <w:sz w:val="20"/>
          <w:szCs w:val="20"/>
        </w:rPr>
      </w:pPr>
      <w:r>
        <w:rPr>
          <w:sz w:val="20"/>
          <w:szCs w:val="20"/>
        </w:rPr>
        <w:t>risk ratings and industry concentration. Management believes, but there can be no assurance, that these procedures keep management informed of potential problem loans. Based upon these procedures, both the allow</w:t>
      </w:r>
      <w:r>
        <w:rPr>
          <w:sz w:val="20"/>
          <w:szCs w:val="20"/>
        </w:rPr>
        <w:t>ance and provision for loan losses are adjusted to maintain the allowance at a level considered necessary by management to provide for probable losses inherent in the loan portfolio.</w:t>
      </w:r>
    </w:p>
    <w:p w:rsidR="00000000" w:rsidRDefault="00101D40">
      <w:pPr>
        <w:pStyle w:val="a3"/>
        <w:spacing w:before="0" w:beforeAutospacing="0" w:after="240" w:afterAutospacing="0"/>
        <w:divId w:val="1512644355"/>
        <w:rPr>
          <w:i/>
          <w:iCs/>
          <w:sz w:val="20"/>
          <w:szCs w:val="20"/>
        </w:rPr>
      </w:pPr>
      <w:r>
        <w:rPr>
          <w:i/>
          <w:iCs/>
          <w:sz w:val="20"/>
          <w:szCs w:val="20"/>
        </w:rPr>
        <w:t>Non-performing Assets</w:t>
      </w:r>
    </w:p>
    <w:p w:rsidR="00000000" w:rsidRDefault="00101D40">
      <w:pPr>
        <w:pStyle w:val="a3"/>
        <w:spacing w:before="0" w:beforeAutospacing="0" w:after="240" w:afterAutospacing="0"/>
        <w:jc w:val="both"/>
        <w:divId w:val="1512644355"/>
        <w:rPr>
          <w:sz w:val="20"/>
          <w:szCs w:val="20"/>
        </w:rPr>
      </w:pPr>
      <w:r>
        <w:rPr>
          <w:sz w:val="20"/>
          <w:szCs w:val="20"/>
        </w:rPr>
        <w:t>The following table summarizes non-performing asset</w:t>
      </w:r>
      <w:r>
        <w:rPr>
          <w:sz w:val="20"/>
          <w:szCs w:val="20"/>
        </w:rPr>
        <w:t>s at the dates indicated:</w:t>
      </w:r>
    </w:p>
    <w:tbl>
      <w:tblPr>
        <w:tblW w:w="5000" w:type="pct"/>
        <w:tblCellMar>
          <w:top w:w="15" w:type="dxa"/>
          <w:left w:w="0" w:type="dxa"/>
          <w:bottom w:w="15" w:type="dxa"/>
          <w:right w:w="0" w:type="dxa"/>
        </w:tblCellMar>
        <w:tblLook w:val="04A0" w:firstRow="1" w:lastRow="0" w:firstColumn="1" w:lastColumn="0" w:noHBand="0" w:noVBand="1"/>
      </w:tblPr>
      <w:tblGrid>
        <w:gridCol w:w="4444"/>
        <w:gridCol w:w="160"/>
        <w:gridCol w:w="100"/>
        <w:gridCol w:w="860"/>
        <w:gridCol w:w="267"/>
        <w:gridCol w:w="121"/>
        <w:gridCol w:w="860"/>
        <w:gridCol w:w="267"/>
        <w:gridCol w:w="100"/>
        <w:gridCol w:w="860"/>
        <w:gridCol w:w="267"/>
      </w:tblGrid>
      <w:tr w:rsidR="00000000">
        <w:trPr>
          <w:divId w:val="1512644355"/>
          <w:trHeight w:val="20"/>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divId w:val="100416966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1479807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8119574"/>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3253459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8385067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8046319"/>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8953871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0734874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06130112"/>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631269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48601942"/>
              <w:rPr>
                <w:sz w:val="20"/>
                <w:szCs w:val="20"/>
              </w:rPr>
            </w:pPr>
            <w:r>
              <w:rPr>
                <w:sz w:val="2"/>
                <w:szCs w:val="2"/>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2"/>
                <w:szCs w:val="22"/>
              </w:rPr>
              <w:t>​</w:t>
            </w:r>
          </w:p>
        </w:tc>
      </w:tr>
      <w:tr w:rsidR="00000000">
        <w:trPr>
          <w:divId w:val="1512644355"/>
        </w:trPr>
        <w:tc>
          <w:tcPr>
            <w:tcW w:w="280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Nonaccrual loans:</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Commercial, financial, and agricultural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3,02</w:t>
            </w:r>
            <w:r>
              <w:rPr>
                <w:sz w:val="20"/>
                <w:szCs w:val="20"/>
              </w:rPr>
              <w:t>2</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98</w:t>
            </w:r>
            <w:r>
              <w:rPr>
                <w:sz w:val="20"/>
                <w:szCs w:val="20"/>
              </w:rPr>
              <w:t>2</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1,54</w:t>
            </w:r>
            <w:r>
              <w:rPr>
                <w:sz w:val="20"/>
                <w:szCs w:val="20"/>
              </w:rPr>
              <w:t>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residential</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commercial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95</w:t>
            </w:r>
            <w:r>
              <w:rPr>
                <w:sz w:val="20"/>
                <w:szCs w:val="20"/>
              </w:rPr>
              <w:t>9</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r>
              <w:rPr>
                <w:sz w:val="20"/>
                <w:szCs w:val="20"/>
              </w:rPr>
              <w:t>6</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residential</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3,31</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2,13</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2,60</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commercial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1,52</w:t>
            </w:r>
            <w:r>
              <w:rPr>
                <w:sz w:val="20"/>
                <w:szCs w:val="20"/>
              </w:rPr>
              <w:t>1</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1,35</w:t>
            </w:r>
            <w:r>
              <w:rPr>
                <w:sz w:val="20"/>
                <w:szCs w:val="20"/>
              </w:rPr>
              <w:t>9</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1,15</w:t>
            </w:r>
            <w:r>
              <w:rPr>
                <w:sz w:val="20"/>
                <w:szCs w:val="20"/>
              </w:rPr>
              <w:t>5</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Installment and other consumer</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7</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r>
              <w:rPr>
                <w:sz w:val="20"/>
                <w:szCs w:val="20"/>
              </w:rPr>
              <w:t>1</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w:t>
            </w:r>
            <w:r>
              <w:rPr>
                <w:sz w:val="20"/>
                <w:szCs w:val="20"/>
              </w:rPr>
              <w:t>8</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8,84</w:t>
            </w:r>
            <w:r>
              <w:rPr>
                <w:sz w:val="20"/>
                <w:szCs w:val="20"/>
              </w:rPr>
              <w:t>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4,75</w:t>
            </w:r>
            <w:r>
              <w:rPr>
                <w:sz w:val="20"/>
                <w:szCs w:val="20"/>
              </w:rPr>
              <w:t>4</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5,62</w:t>
            </w:r>
            <w:r>
              <w:rPr>
                <w:sz w:val="20"/>
                <w:szCs w:val="20"/>
              </w:rPr>
              <w:t>3</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Loans contractually past - due 90 days or more and still accruing:</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Commercial, financial, and agricultural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residential</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commercial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residential</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30</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commercial</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Installment and other consumer</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2</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r>
              <w:rPr>
                <w:sz w:val="20"/>
                <w:szCs w:val="20"/>
              </w:rPr>
              <w:t>8</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w:t>
            </w:r>
            <w:r>
              <w:rPr>
                <w:sz w:val="20"/>
                <w:szCs w:val="20"/>
              </w:rPr>
              <w:t>6</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w:t>
            </w:r>
            <w:r>
              <w:rPr>
                <w:sz w:val="20"/>
                <w:szCs w:val="20"/>
              </w:rPr>
              <w:t>7</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non-performing loans (a)</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8,90</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5,07</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5,84</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Other real estate owned and repossessed assets</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12,52</w:t>
            </w:r>
            <w:r>
              <w:rPr>
                <w:sz w:val="20"/>
                <w:szCs w:val="20"/>
              </w:rPr>
              <w:t>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12,78</w:t>
            </w:r>
            <w:r>
              <w:rPr>
                <w:sz w:val="20"/>
                <w:szCs w:val="20"/>
              </w:rPr>
              <w:t>1</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13,11</w:t>
            </w:r>
            <w:r>
              <w:rPr>
                <w:sz w:val="20"/>
                <w:szCs w:val="20"/>
              </w:rPr>
              <w:t>0</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non-performing assets</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21,42</w:t>
            </w:r>
            <w:r>
              <w:rPr>
                <w:sz w:val="20"/>
                <w:szCs w:val="20"/>
              </w:rPr>
              <w:t>7</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17,85</w:t>
            </w:r>
            <w:r>
              <w:rPr>
                <w:sz w:val="20"/>
                <w:szCs w:val="20"/>
              </w:rPr>
              <w:t>1</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18,95</w:t>
            </w:r>
            <w:r>
              <w:rPr>
                <w:sz w:val="20"/>
                <w:szCs w:val="20"/>
              </w:rPr>
              <w:t>0</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Loans held for investment</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1,280,61</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1,168,79</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1,156,82</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512644355"/>
        </w:trPr>
        <w:tc>
          <w:tcPr>
            <w:tcW w:w="2804"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Allowance for loan losses to loans</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r>
              <w:rPr>
                <w:sz w:val="20"/>
                <w:szCs w:val="20"/>
              </w:rPr>
              <w:t>0</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3</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1512644355"/>
        </w:trPr>
        <w:tc>
          <w:tcPr>
            <w:tcW w:w="2804" w:type="pct"/>
            <w:shd w:val="clear" w:color="auto" w:fill="CCEEFF"/>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Non-performing loans to loans (a)</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0.7</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0.4</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0.5</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1512644355"/>
        </w:trPr>
        <w:tc>
          <w:tcPr>
            <w:tcW w:w="2804"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Non-performing assets to loans (b)</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w:t>
            </w:r>
            <w:r>
              <w:rPr>
                <w:sz w:val="20"/>
                <w:szCs w:val="20"/>
              </w:rPr>
              <w:t>7</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w:t>
            </w:r>
            <w:r>
              <w:rPr>
                <w:sz w:val="20"/>
                <w:szCs w:val="20"/>
              </w:rPr>
              <w:t>3</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w:t>
            </w:r>
            <w:r>
              <w:rPr>
                <w:sz w:val="20"/>
                <w:szCs w:val="20"/>
              </w:rPr>
              <w:t>4</w:t>
            </w:r>
          </w:p>
        </w:tc>
        <w:tc>
          <w:tcPr>
            <w:tcW w:w="137"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1512644355"/>
        </w:trPr>
        <w:tc>
          <w:tcPr>
            <w:tcW w:w="2804" w:type="pct"/>
            <w:shd w:val="clear" w:color="auto" w:fill="CCEEFF"/>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Non-performing assets to assets (b)</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r w:rsidR="00000000">
        <w:trPr>
          <w:divId w:val="1512644355"/>
        </w:trPr>
        <w:tc>
          <w:tcPr>
            <w:tcW w:w="2804" w:type="pct"/>
            <w:tcBorders>
              <w:bottom w:val="single" w:sz="6" w:space="0" w:color="000000"/>
            </w:tcBorders>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Allowance for loan losses to non-performing loans</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186.6</w:t>
            </w:r>
            <w:r>
              <w:rPr>
                <w:sz w:val="20"/>
                <w:szCs w:val="20"/>
              </w:rPr>
              <w:t>2</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246.0</w:t>
            </w:r>
            <w:r>
              <w:rPr>
                <w:sz w:val="20"/>
                <w:szCs w:val="20"/>
              </w:rPr>
              <w:t>9</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203.4</w:t>
            </w:r>
            <w:r>
              <w:rPr>
                <w:sz w:val="20"/>
                <w:szCs w:val="20"/>
              </w:rPr>
              <w:t>8</w:t>
            </w:r>
          </w:p>
        </w:tc>
        <w:tc>
          <w:tcPr>
            <w:tcW w:w="13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r>
    </w:tbl>
    <w:p w:rsidR="00000000" w:rsidRDefault="00101D40">
      <w:pPr>
        <w:divId w:val="15126443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12644355"/>
        </w:trPr>
        <w:tc>
          <w:tcPr>
            <w:tcW w:w="360" w:type="dxa"/>
            <w:noWrap/>
            <w:tcMar>
              <w:top w:w="0" w:type="dxa"/>
              <w:left w:w="0" w:type="dxa"/>
              <w:bottom w:w="0" w:type="dxa"/>
              <w:right w:w="0" w:type="dxa"/>
            </w:tcMar>
            <w:hideMark/>
          </w:tcPr>
          <w:p w:rsidR="00000000" w:rsidRDefault="00101D40">
            <w:pPr>
              <w:rPr>
                <w:rFonts w:eastAsia="Times New Roman"/>
                <w:sz w:val="18"/>
                <w:szCs w:val="18"/>
              </w:rPr>
            </w:pPr>
            <w:r>
              <w:rPr>
                <w:rFonts w:eastAsia="Times New Roman"/>
                <w:sz w:val="18"/>
                <w:szCs w:val="18"/>
              </w:rPr>
              <w:t>(a)</w:t>
            </w:r>
          </w:p>
        </w:tc>
        <w:tc>
          <w:tcPr>
            <w:tcW w:w="0" w:type="auto"/>
            <w:tcMar>
              <w:top w:w="0" w:type="dxa"/>
              <w:left w:w="0" w:type="dxa"/>
              <w:bottom w:w="0" w:type="dxa"/>
              <w:right w:w="0" w:type="dxa"/>
            </w:tcMar>
            <w:vAlign w:val="center"/>
            <w:hideMark/>
          </w:tcPr>
          <w:p w:rsidR="00000000" w:rsidRDefault="00101D40">
            <w:pPr>
              <w:rPr>
                <w:rFonts w:eastAsia="Times New Roman"/>
                <w:sz w:val="20"/>
                <w:szCs w:val="20"/>
              </w:rPr>
            </w:pPr>
            <w:r>
              <w:rPr>
                <w:rFonts w:eastAsia="Times New Roman"/>
                <w:color w:val="000000"/>
                <w:sz w:val="16"/>
                <w:szCs w:val="16"/>
              </w:rPr>
              <w:t>Non-performing loans include loans 90 days past due and accruing, nonaccrual loans, and non-performing TDRs included in nonaccrual loans and 90 days past due.</w:t>
            </w:r>
          </w:p>
        </w:tc>
      </w:tr>
    </w:tbl>
    <w:p w:rsidR="00000000" w:rsidRDefault="00101D40">
      <w:pPr>
        <w:divId w:val="15126443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12644355"/>
        </w:trPr>
        <w:tc>
          <w:tcPr>
            <w:tcW w:w="360" w:type="dxa"/>
            <w:noWrap/>
            <w:tcMar>
              <w:top w:w="0" w:type="dxa"/>
              <w:left w:w="0" w:type="dxa"/>
              <w:bottom w:w="0" w:type="dxa"/>
              <w:right w:w="0" w:type="dxa"/>
            </w:tcMar>
            <w:hideMark/>
          </w:tcPr>
          <w:p w:rsidR="00000000" w:rsidRDefault="00101D40">
            <w:pPr>
              <w:rPr>
                <w:rFonts w:eastAsia="Times New Roman"/>
                <w:sz w:val="18"/>
                <w:szCs w:val="18"/>
              </w:rPr>
            </w:pPr>
            <w:r>
              <w:rPr>
                <w:rFonts w:eastAsia="Times New Roman"/>
                <w:sz w:val="18"/>
                <w:szCs w:val="18"/>
              </w:rPr>
              <w:t>(b)</w:t>
            </w:r>
          </w:p>
        </w:tc>
        <w:tc>
          <w:tcPr>
            <w:tcW w:w="0" w:type="auto"/>
            <w:tcMar>
              <w:top w:w="0" w:type="dxa"/>
              <w:left w:w="0" w:type="dxa"/>
              <w:bottom w:w="0" w:type="dxa"/>
              <w:right w:w="0" w:type="dxa"/>
            </w:tcMar>
            <w:vAlign w:val="center"/>
            <w:hideMark/>
          </w:tcPr>
          <w:p w:rsidR="00000000" w:rsidRDefault="00101D40">
            <w:pPr>
              <w:rPr>
                <w:rFonts w:eastAsia="Times New Roman"/>
                <w:sz w:val="20"/>
                <w:szCs w:val="20"/>
              </w:rPr>
            </w:pPr>
            <w:r>
              <w:rPr>
                <w:rFonts w:eastAsia="Times New Roman"/>
                <w:color w:val="000000"/>
                <w:sz w:val="16"/>
                <w:szCs w:val="16"/>
              </w:rPr>
              <w:t>Non-performing assets include non-performing loans and other real estate owned and repossessed assets.</w:t>
            </w:r>
          </w:p>
        </w:tc>
      </w:tr>
    </w:tbl>
    <w:p w:rsidR="00000000" w:rsidRDefault="00101D40">
      <w:pPr>
        <w:pStyle w:val="a3"/>
        <w:spacing w:before="0" w:beforeAutospacing="0" w:after="0" w:afterAutospacing="0"/>
        <w:divId w:val="1512644355"/>
        <w:rPr>
          <w:sz w:val="20"/>
          <w:szCs w:val="20"/>
        </w:rPr>
      </w:pPr>
      <w:r>
        <w:rPr>
          <w:sz w:val="20"/>
          <w:szCs w:val="20"/>
        </w:rPr>
        <w:t>​</w:t>
      </w:r>
    </w:p>
    <w:p w:rsidR="00000000" w:rsidRDefault="00101D40">
      <w:pPr>
        <w:pStyle w:val="a3"/>
        <w:spacing w:before="0" w:beforeAutospacing="0" w:after="240" w:afterAutospacing="0"/>
        <w:jc w:val="both"/>
        <w:divId w:val="1512644355"/>
        <w:rPr>
          <w:sz w:val="20"/>
          <w:szCs w:val="20"/>
        </w:rPr>
      </w:pPr>
      <w:r>
        <w:rPr>
          <w:sz w:val="20"/>
          <w:szCs w:val="20"/>
        </w:rPr>
        <w:t>Total non-performing assets were $21.4 million, or 1.67% of total loans, at June 30, 2020 compared to $17.9 million, or 1.53% of total loans, at Decem</w:t>
      </w:r>
      <w:r>
        <w:rPr>
          <w:sz w:val="20"/>
          <w:szCs w:val="20"/>
        </w:rPr>
        <w:t xml:space="preserve">ber 31, 2019, and $18.9 million, or 1.64% of total loans, at June 30, 2019, respectively. </w:t>
      </w:r>
    </w:p>
    <w:p w:rsidR="00000000" w:rsidRDefault="00101D40">
      <w:pPr>
        <w:pStyle w:val="a3"/>
        <w:spacing w:before="0" w:beforeAutospacing="0" w:after="240" w:afterAutospacing="0"/>
        <w:jc w:val="both"/>
        <w:divId w:val="1512644355"/>
        <w:rPr>
          <w:sz w:val="20"/>
          <w:szCs w:val="20"/>
        </w:rPr>
      </w:pPr>
      <w:r>
        <w:rPr>
          <w:sz w:val="20"/>
          <w:szCs w:val="20"/>
        </w:rPr>
        <w:t>Total non-accrual loans at June 30, 2020 increased $4.1 million, 86.1%, to $8.8 million compared to $4.8 million at December 31, 2019. The increase in non-accrual lo</w:t>
      </w:r>
      <w:r>
        <w:rPr>
          <w:sz w:val="20"/>
          <w:szCs w:val="20"/>
        </w:rPr>
        <w:t>ans primarily consisted of increases in commercial, financial, and agricultural loans, and real estate mortgage residential loans related to one loan relationship that paid off in July of 2020. The increase in real estate construction commercial loans prim</w:t>
      </w:r>
      <w:r>
        <w:rPr>
          <w:sz w:val="20"/>
          <w:szCs w:val="20"/>
        </w:rPr>
        <w:t>arily related to three loan relationships.  </w:t>
      </w:r>
    </w:p>
    <w:p w:rsidR="00000000" w:rsidRDefault="00101D40">
      <w:pPr>
        <w:pStyle w:val="a3"/>
        <w:spacing w:before="0" w:beforeAutospacing="0" w:after="0" w:afterAutospacing="0"/>
        <w:jc w:val="both"/>
        <w:divId w:val="1512644355"/>
        <w:rPr>
          <w:sz w:val="20"/>
          <w:szCs w:val="20"/>
        </w:rPr>
      </w:pPr>
      <w:r>
        <w:rPr>
          <w:sz w:val="20"/>
          <w:szCs w:val="20"/>
        </w:rPr>
        <w:t xml:space="preserve">Loans past due 90 days and still accruing interest at June 30, 2020, were $58,000 compared to $316,000 at December 31, 2019. Other real estate and repossessed assets were $12.5 million and $12.8 million at June </w:t>
      </w:r>
      <w:r>
        <w:rPr>
          <w:sz w:val="20"/>
          <w:szCs w:val="20"/>
        </w:rPr>
        <w:t xml:space="preserve">30, 2020 and December 31, </w:t>
      </w:r>
    </w:p>
    <w:p w:rsidR="00000000" w:rsidRDefault="00101D40">
      <w:pPr>
        <w:pStyle w:val="a3"/>
        <w:spacing w:before="480" w:beforeAutospacing="0" w:after="0" w:afterAutospacing="0"/>
        <w:jc w:val="center"/>
        <w:divId w:val="1477408925"/>
        <w:rPr>
          <w:sz w:val="20"/>
          <w:szCs w:val="20"/>
        </w:rPr>
      </w:pPr>
      <w:r>
        <w:rPr>
          <w:sz w:val="20"/>
          <w:szCs w:val="20"/>
        </w:rPr>
        <w:t>56</w:t>
      </w:r>
    </w:p>
    <w:p w:rsidR="00000000" w:rsidRDefault="00101D40">
      <w:pPr>
        <w:pStyle w:val="a3"/>
        <w:spacing w:before="600" w:beforeAutospacing="0" w:after="0" w:afterAutospacing="0"/>
        <w:divId w:val="1784764595"/>
        <w:rPr>
          <w:sz w:val="20"/>
          <w:szCs w:val="20"/>
        </w:rPr>
      </w:pPr>
      <w:r>
        <w:rPr>
          <w:sz w:val="20"/>
          <w:szCs w:val="20"/>
        </w:rPr>
        <w:t>​</w:t>
      </w:r>
    </w:p>
    <w:p w:rsidR="00000000" w:rsidRDefault="00101D40">
      <w:pPr>
        <w:pStyle w:val="a3"/>
        <w:spacing w:before="0" w:beforeAutospacing="0" w:after="240" w:afterAutospacing="0"/>
        <w:jc w:val="both"/>
        <w:divId w:val="1871839432"/>
        <w:rPr>
          <w:sz w:val="20"/>
          <w:szCs w:val="20"/>
        </w:rPr>
      </w:pPr>
      <w:r>
        <w:rPr>
          <w:sz w:val="20"/>
          <w:szCs w:val="20"/>
        </w:rPr>
        <w:t>2019, respectively. During the six months ended June 30, 2020, there were no non-accrual loans, net of charge-offs taken, moved to other real estate owned and repossessed assets compared to $343,000 during the six months end</w:t>
      </w:r>
      <w:r>
        <w:rPr>
          <w:sz w:val="20"/>
          <w:szCs w:val="20"/>
        </w:rPr>
        <w:t>ed June 30, 2019.</w:t>
      </w:r>
    </w:p>
    <w:p w:rsidR="00000000" w:rsidRDefault="00101D40">
      <w:pPr>
        <w:pStyle w:val="a3"/>
        <w:spacing w:before="0" w:beforeAutospacing="0" w:after="240" w:afterAutospacing="0"/>
        <w:jc w:val="both"/>
        <w:divId w:val="1871839432"/>
        <w:rPr>
          <w:sz w:val="20"/>
          <w:szCs w:val="20"/>
        </w:rPr>
      </w:pPr>
      <w:r>
        <w:rPr>
          <w:sz w:val="20"/>
          <w:szCs w:val="20"/>
        </w:rPr>
        <w:t>As of June 30, 2020, approximately $5.7 million compared to $9.0 million and $6.2 million at December 31, 2019 and June 30, 2019, respectively, of loans classified as substandard, which include performing TDRs, and are not included in the</w:t>
      </w:r>
      <w:r>
        <w:rPr>
          <w:sz w:val="20"/>
          <w:szCs w:val="20"/>
        </w:rPr>
        <w:t xml:space="preserve"> non-performing asset table, were identified as potential problem loans having more than normal risk which raised doubts as to the ability of the borrower to comply with present loan repayment terms. Management believes the allowance for loan losses was su</w:t>
      </w:r>
      <w:r>
        <w:rPr>
          <w:sz w:val="20"/>
          <w:szCs w:val="20"/>
        </w:rPr>
        <w:t>fficient to cover the risks and probable losses related to such loans at June 30, 2020 and December 31, 2019, respectively.</w:t>
      </w:r>
    </w:p>
    <w:p w:rsidR="00000000" w:rsidRDefault="00101D40">
      <w:pPr>
        <w:pStyle w:val="a3"/>
        <w:spacing w:before="0" w:beforeAutospacing="0" w:after="240" w:afterAutospacing="0"/>
        <w:jc w:val="both"/>
        <w:divId w:val="1871839432"/>
        <w:rPr>
          <w:sz w:val="20"/>
          <w:szCs w:val="20"/>
        </w:rPr>
      </w:pPr>
      <w:r>
        <w:rPr>
          <w:sz w:val="20"/>
          <w:szCs w:val="20"/>
        </w:rPr>
        <w:t>The following table summarizes the Company’s TDRs at the dates indicated:</w:t>
      </w:r>
    </w:p>
    <w:tbl>
      <w:tblPr>
        <w:tblW w:w="5000" w:type="pct"/>
        <w:tblCellMar>
          <w:top w:w="15" w:type="dxa"/>
          <w:left w:w="0" w:type="dxa"/>
          <w:bottom w:w="15" w:type="dxa"/>
          <w:right w:w="0" w:type="dxa"/>
        </w:tblCellMar>
        <w:tblLook w:val="04A0" w:firstRow="1" w:lastRow="0" w:firstColumn="1" w:lastColumn="0" w:noHBand="0" w:noVBand="1"/>
      </w:tblPr>
      <w:tblGrid>
        <w:gridCol w:w="3118"/>
        <w:gridCol w:w="160"/>
        <w:gridCol w:w="743"/>
        <w:gridCol w:w="160"/>
        <w:gridCol w:w="125"/>
        <w:gridCol w:w="640"/>
        <w:gridCol w:w="160"/>
        <w:gridCol w:w="102"/>
        <w:gridCol w:w="504"/>
        <w:gridCol w:w="160"/>
        <w:gridCol w:w="743"/>
        <w:gridCol w:w="160"/>
        <w:gridCol w:w="125"/>
        <w:gridCol w:w="640"/>
        <w:gridCol w:w="160"/>
        <w:gridCol w:w="102"/>
        <w:gridCol w:w="504"/>
      </w:tblGrid>
      <w:tr w:rsidR="00000000">
        <w:trPr>
          <w:divId w:val="1871839432"/>
          <w:trHeight w:val="20"/>
        </w:trPr>
        <w:tc>
          <w:tcPr>
            <w:tcW w:w="2325" w:type="pct"/>
            <w:tcMar>
              <w:top w:w="0" w:type="dxa"/>
              <w:left w:w="0" w:type="dxa"/>
              <w:bottom w:w="0" w:type="dxa"/>
              <w:right w:w="0" w:type="dxa"/>
            </w:tcMar>
            <w:vAlign w:val="bottom"/>
            <w:hideMark/>
          </w:tcPr>
          <w:p w:rsidR="00000000" w:rsidRDefault="00101D40">
            <w:pPr>
              <w:pStyle w:val="a3"/>
              <w:spacing w:before="0" w:beforeAutospacing="0" w:after="0" w:afterAutospacing="0"/>
              <w:divId w:val="17342315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41927922"/>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208083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1385468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28758257"/>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0583399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6319357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03700571"/>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7856439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676785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733938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7956975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60855254"/>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5767441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259895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98209774"/>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61793229"/>
              <w:rPr>
                <w:sz w:val="20"/>
                <w:szCs w:val="20"/>
              </w:rPr>
            </w:pPr>
            <w:r>
              <w:rPr>
                <w:sz w:val="2"/>
                <w:szCs w:val="2"/>
              </w:rPr>
              <w:t>​</w:t>
            </w:r>
          </w:p>
        </w:tc>
      </w:tr>
      <w:tr w:rsidR="00000000">
        <w:trPr>
          <w:divId w:val="1871839432"/>
        </w:trPr>
        <w:tc>
          <w:tcPr>
            <w:tcW w:w="232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125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1254" w:type="pct"/>
            <w:gridSpan w:val="7"/>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2019</w:t>
            </w:r>
          </w:p>
        </w:tc>
      </w:tr>
      <w:tr w:rsidR="00000000">
        <w:trPr>
          <w:divId w:val="1871839432"/>
        </w:trPr>
        <w:tc>
          <w:tcPr>
            <w:tcW w:w="232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1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Specific</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4"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Recorded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1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Specific</w:t>
            </w:r>
          </w:p>
        </w:tc>
      </w:tr>
      <w:tr w:rsidR="00000000">
        <w:trPr>
          <w:divId w:val="1871839432"/>
        </w:trPr>
        <w:tc>
          <w:tcPr>
            <w:tcW w:w="232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Investment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1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Reserves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4"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Investment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1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Reserves</w:t>
            </w:r>
          </w:p>
        </w:tc>
      </w:tr>
      <w:tr w:rsidR="00000000">
        <w:trPr>
          <w:divId w:val="1871839432"/>
        </w:trPr>
        <w:tc>
          <w:tcPr>
            <w:tcW w:w="232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Performing TDRs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1871839432"/>
        </w:trPr>
        <w:tc>
          <w:tcPr>
            <w:tcW w:w="232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w:t>
            </w: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w:t>
            </w: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53</w:t>
            </w: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w:t>
            </w:r>
            <w:r>
              <w:rPr>
                <w:sz w:val="20"/>
                <w:szCs w:val="20"/>
              </w:rPr>
              <w:t>7</w:t>
            </w:r>
          </w:p>
        </w:tc>
      </w:tr>
      <w:tr w:rsidR="00000000">
        <w:trPr>
          <w:divId w:val="1871839432"/>
        </w:trPr>
        <w:tc>
          <w:tcPr>
            <w:tcW w:w="232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1,54</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1,61</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3</w:t>
            </w:r>
          </w:p>
        </w:tc>
      </w:tr>
      <w:tr w:rsidR="00000000">
        <w:trPr>
          <w:divId w:val="1871839432"/>
        </w:trPr>
        <w:tc>
          <w:tcPr>
            <w:tcW w:w="232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w:t>
            </w: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w:t>
            </w: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p>
        </w:tc>
      </w:tr>
      <w:tr w:rsidR="00000000">
        <w:trPr>
          <w:divId w:val="1871839432"/>
        </w:trPr>
        <w:tc>
          <w:tcPr>
            <w:tcW w:w="232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w:t>
            </w:r>
            <w:r>
              <w:rPr>
                <w:sz w:val="20"/>
                <w:szCs w:val="20"/>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r>
      <w:tr w:rsidR="00000000">
        <w:trPr>
          <w:divId w:val="1871839432"/>
        </w:trPr>
        <w:tc>
          <w:tcPr>
            <w:tcW w:w="232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performing TDRs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2,48</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2,53</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w:t>
            </w:r>
            <w:r>
              <w:rPr>
                <w:sz w:val="20"/>
                <w:szCs w:val="20"/>
              </w:rPr>
              <w:t>9</w:t>
            </w:r>
          </w:p>
        </w:tc>
      </w:tr>
      <w:tr w:rsidR="00000000">
        <w:trPr>
          <w:divId w:val="1871839432"/>
        </w:trPr>
        <w:tc>
          <w:tcPr>
            <w:tcW w:w="232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Non-performing TDRs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1871839432"/>
        </w:trPr>
        <w:tc>
          <w:tcPr>
            <w:tcW w:w="232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46</w:t>
            </w:r>
            <w:r>
              <w:rPr>
                <w:sz w:val="20"/>
                <w:szCs w:val="20"/>
              </w:rPr>
              <w:t>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49</w:t>
            </w: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w:t>
            </w:r>
            <w:r>
              <w:rPr>
                <w:sz w:val="20"/>
                <w:szCs w:val="20"/>
              </w:rPr>
              <w:t>9</w:t>
            </w:r>
          </w:p>
        </w:tc>
      </w:tr>
      <w:tr w:rsidR="00000000">
        <w:trPr>
          <w:divId w:val="1871839432"/>
        </w:trPr>
        <w:tc>
          <w:tcPr>
            <w:tcW w:w="2325"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86</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78</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w:t>
            </w:r>
            <w:r>
              <w:rPr>
                <w:sz w:val="20"/>
                <w:szCs w:val="20"/>
              </w:rPr>
              <w:t>7</w:t>
            </w:r>
          </w:p>
        </w:tc>
      </w:tr>
      <w:tr w:rsidR="00000000">
        <w:trPr>
          <w:divId w:val="1871839432"/>
        </w:trPr>
        <w:tc>
          <w:tcPr>
            <w:tcW w:w="2325"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w:t>
            </w:r>
            <w:r>
              <w:rPr>
                <w:sz w:val="20"/>
                <w:szCs w:val="20"/>
              </w:rPr>
              <w:t>6</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r>
      <w:tr w:rsidR="00000000">
        <w:trPr>
          <w:divId w:val="1871839432"/>
        </w:trPr>
        <w:tc>
          <w:tcPr>
            <w:tcW w:w="2325"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p>
        </w:tc>
      </w:tr>
      <w:tr w:rsidR="00000000">
        <w:trPr>
          <w:divId w:val="1871839432"/>
        </w:trPr>
        <w:tc>
          <w:tcPr>
            <w:tcW w:w="2325"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non-performing TDRs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w:t>
            </w:r>
            <w:r>
              <w:rPr>
                <w:sz w:val="20"/>
                <w:szCs w:val="20"/>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w:t>
            </w:r>
            <w:r>
              <w:rPr>
                <w:sz w:val="20"/>
                <w:szCs w:val="20"/>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1,61</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w:t>
            </w:r>
            <w:r>
              <w:rPr>
                <w:sz w:val="20"/>
                <w:szCs w:val="20"/>
              </w:rPr>
              <w:t>3</w:t>
            </w:r>
          </w:p>
        </w:tc>
      </w:tr>
      <w:tr w:rsidR="00000000">
        <w:trPr>
          <w:divId w:val="1871839432"/>
        </w:trPr>
        <w:tc>
          <w:tcPr>
            <w:tcW w:w="2325"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TDRs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3,81</w:t>
            </w: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35</w:t>
            </w:r>
            <w:r>
              <w:rPr>
                <w:sz w:val="20"/>
                <w:szCs w:val="20"/>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4,15</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44</w:t>
            </w:r>
            <w:r>
              <w:rPr>
                <w:sz w:val="20"/>
                <w:szCs w:val="20"/>
              </w:rPr>
              <w:t>2</w:t>
            </w:r>
          </w:p>
        </w:tc>
      </w:tr>
    </w:tbl>
    <w:p w:rsidR="00000000" w:rsidRDefault="00101D40">
      <w:pPr>
        <w:pStyle w:val="a3"/>
        <w:spacing w:before="0" w:beforeAutospacing="0" w:after="0" w:afterAutospacing="0"/>
        <w:divId w:val="1871839432"/>
        <w:rPr>
          <w:sz w:val="20"/>
          <w:szCs w:val="20"/>
        </w:rPr>
      </w:pPr>
      <w:r>
        <w:rPr>
          <w:sz w:val="20"/>
          <w:szCs w:val="20"/>
        </w:rPr>
        <w:t>​</w:t>
      </w:r>
    </w:p>
    <w:p w:rsidR="00000000" w:rsidRDefault="00101D40">
      <w:pPr>
        <w:pStyle w:val="a3"/>
        <w:spacing w:before="0" w:beforeAutospacing="0" w:after="240" w:afterAutospacing="0"/>
        <w:jc w:val="both"/>
        <w:divId w:val="1871839432"/>
        <w:rPr>
          <w:sz w:val="20"/>
          <w:szCs w:val="20"/>
        </w:rPr>
      </w:pPr>
      <w:r>
        <w:rPr>
          <w:sz w:val="20"/>
          <w:szCs w:val="20"/>
        </w:rPr>
        <w:t>At June 30, 2020, loans classified as TDRs totaled $3.8 million, with $353,000 of specific reserves compared to $4.2 million of loans classified as TDRs, with $442,000 of specific reserves at December 31, 2019. Non-performing loans, included $1.3 million o</w:t>
      </w:r>
      <w:r>
        <w:rPr>
          <w:sz w:val="20"/>
          <w:szCs w:val="20"/>
        </w:rPr>
        <w:t>f loans classified as TDRs at June 30, 2020 compared to $1.6 million at December 31, 2019. Both performing and nonperforming TDRs are considered impaired loans. When an individual loan is determined to be a TDR, the amount of impairment is based upon the p</w:t>
      </w:r>
      <w:r>
        <w:rPr>
          <w:sz w:val="20"/>
          <w:szCs w:val="20"/>
        </w:rPr>
        <w:t>resent value of expected future cash flows discounted at the loan’s effective interest rate or the fair value of the underlying collateral less applicable selling costs if the loan is collateral dependent. The net decrease in total TDRs from December 31, 2</w:t>
      </w:r>
      <w:r>
        <w:rPr>
          <w:sz w:val="20"/>
          <w:szCs w:val="20"/>
        </w:rPr>
        <w:t xml:space="preserve">019 to June 30, 2020 was primarily due to $456,000 of payments received on TDRs, partially offset by two new TDR totaling $124,000. </w:t>
      </w:r>
    </w:p>
    <w:p w:rsidR="00000000" w:rsidRDefault="00101D40">
      <w:pPr>
        <w:pStyle w:val="a3"/>
        <w:spacing w:before="480" w:beforeAutospacing="0" w:after="0" w:afterAutospacing="0"/>
        <w:jc w:val="center"/>
        <w:divId w:val="279845519"/>
        <w:rPr>
          <w:sz w:val="20"/>
          <w:szCs w:val="20"/>
        </w:rPr>
      </w:pPr>
      <w:r>
        <w:rPr>
          <w:sz w:val="20"/>
          <w:szCs w:val="20"/>
        </w:rPr>
        <w:t>57</w:t>
      </w:r>
    </w:p>
    <w:p w:rsidR="00000000" w:rsidRDefault="00101D40">
      <w:pPr>
        <w:pStyle w:val="a3"/>
        <w:spacing w:before="600" w:beforeAutospacing="0" w:after="0" w:afterAutospacing="0"/>
        <w:divId w:val="2115057450"/>
        <w:rPr>
          <w:sz w:val="20"/>
          <w:szCs w:val="20"/>
        </w:rPr>
      </w:pPr>
      <w:r>
        <w:rPr>
          <w:sz w:val="20"/>
          <w:szCs w:val="20"/>
        </w:rPr>
        <w:t>​</w:t>
      </w:r>
    </w:p>
    <w:p w:rsidR="00000000" w:rsidRDefault="00101D40">
      <w:pPr>
        <w:pStyle w:val="a3"/>
        <w:spacing w:before="0" w:beforeAutospacing="0" w:after="240" w:afterAutospacing="0"/>
        <w:divId w:val="774591681"/>
        <w:rPr>
          <w:b/>
          <w:bCs/>
          <w:sz w:val="20"/>
          <w:szCs w:val="20"/>
        </w:rPr>
      </w:pPr>
      <w:r>
        <w:rPr>
          <w:b/>
          <w:bCs/>
          <w:sz w:val="20"/>
          <w:szCs w:val="20"/>
        </w:rPr>
        <w:t>Allowance for Loan Losses and Provision</w:t>
      </w:r>
    </w:p>
    <w:p w:rsidR="00000000" w:rsidRDefault="00101D40">
      <w:pPr>
        <w:pStyle w:val="a3"/>
        <w:spacing w:before="0" w:beforeAutospacing="0" w:after="240" w:afterAutospacing="0"/>
        <w:divId w:val="774591681"/>
        <w:rPr>
          <w:i/>
          <w:iCs/>
          <w:sz w:val="20"/>
          <w:szCs w:val="20"/>
        </w:rPr>
      </w:pPr>
      <w:r>
        <w:rPr>
          <w:i/>
          <w:iCs/>
          <w:sz w:val="20"/>
          <w:szCs w:val="20"/>
        </w:rPr>
        <w:t>Allowance for Loan Losses</w:t>
      </w:r>
    </w:p>
    <w:p w:rsidR="00000000" w:rsidRDefault="00101D40">
      <w:pPr>
        <w:pStyle w:val="a3"/>
        <w:spacing w:before="0" w:beforeAutospacing="0" w:after="240" w:afterAutospacing="0"/>
        <w:jc w:val="both"/>
        <w:divId w:val="774591681"/>
        <w:rPr>
          <w:sz w:val="20"/>
          <w:szCs w:val="20"/>
        </w:rPr>
      </w:pPr>
      <w:r>
        <w:rPr>
          <w:sz w:val="20"/>
          <w:szCs w:val="20"/>
        </w:rPr>
        <w:t>The following table is a summary of the allocation o</w:t>
      </w:r>
      <w:r>
        <w:rPr>
          <w:sz w:val="20"/>
          <w:szCs w:val="20"/>
        </w:rPr>
        <w:t>f the allowance for loan losses:</w:t>
      </w:r>
    </w:p>
    <w:tbl>
      <w:tblPr>
        <w:tblW w:w="5000" w:type="pct"/>
        <w:tblCellMar>
          <w:top w:w="15" w:type="dxa"/>
          <w:left w:w="0" w:type="dxa"/>
          <w:bottom w:w="15" w:type="dxa"/>
          <w:right w:w="0" w:type="dxa"/>
        </w:tblCellMar>
        <w:tblLook w:val="04A0" w:firstRow="1" w:lastRow="0" w:firstColumn="1" w:lastColumn="0" w:noHBand="0" w:noVBand="1"/>
      </w:tblPr>
      <w:tblGrid>
        <w:gridCol w:w="6034"/>
        <w:gridCol w:w="173"/>
        <w:gridCol w:w="105"/>
        <w:gridCol w:w="741"/>
        <w:gridCol w:w="174"/>
        <w:gridCol w:w="135"/>
        <w:gridCol w:w="838"/>
        <w:gridCol w:w="106"/>
      </w:tblGrid>
      <w:tr w:rsidR="00000000">
        <w:trPr>
          <w:divId w:val="774591681"/>
          <w:trHeight w:val="20"/>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divId w:val="1373921193"/>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681777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1119811"/>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22776391"/>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0438454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456604"/>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6368567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464851925"/>
              <w:rPr>
                <w:sz w:val="20"/>
                <w:szCs w:val="20"/>
              </w:rPr>
            </w:pPr>
            <w:r>
              <w:rPr>
                <w:sz w:val="2"/>
                <w:szCs w:val="2"/>
              </w:rPr>
              <w:t>​</w:t>
            </w:r>
          </w:p>
        </w:tc>
      </w:tr>
      <w:tr w:rsidR="00000000">
        <w:trPr>
          <w:divId w:val="774591681"/>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2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528"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774591681"/>
        </w:trPr>
        <w:tc>
          <w:tcPr>
            <w:tcW w:w="364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r>
      <w:tr w:rsidR="00000000">
        <w:trPr>
          <w:divId w:val="774591681"/>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20"/>
                <w:szCs w:val="20"/>
              </w:rPr>
              <w:t>Allocation of allowance for loan losses at end of period:</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Commercial, financial, and agricultural</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3,61</w:t>
            </w:r>
            <w:r>
              <w:rPr>
                <w:sz w:val="20"/>
                <w:szCs w:val="20"/>
              </w:rPr>
              <w:t>4</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2,91</w:t>
            </w:r>
            <w:r>
              <w:rPr>
                <w:sz w:val="20"/>
                <w:szCs w:val="20"/>
              </w:rPr>
              <w:t>8</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residential</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17</w:t>
            </w: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w:t>
            </w:r>
            <w:r>
              <w:rPr>
                <w:sz w:val="20"/>
                <w:szCs w:val="20"/>
              </w:rPr>
              <w:t>4</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construction - commercial</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72</w:t>
            </w:r>
            <w:r>
              <w:rPr>
                <w:sz w:val="20"/>
                <w:szCs w:val="20"/>
              </w:rPr>
              <w:t>2</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36</w:t>
            </w:r>
            <w:r>
              <w:rPr>
                <w:sz w:val="20"/>
                <w:szCs w:val="20"/>
              </w:rPr>
              <w:t>9</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residential</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2,71</w:t>
            </w: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2,11</w:t>
            </w:r>
            <w:r>
              <w:rPr>
                <w:sz w:val="20"/>
                <w:szCs w:val="20"/>
              </w:rPr>
              <w:t>8</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Real estate mortgage - commercial</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9,04</w:t>
            </w:r>
            <w:r>
              <w:rPr>
                <w:sz w:val="20"/>
                <w:szCs w:val="20"/>
              </w:rPr>
              <w:t>8</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6,54</w:t>
            </w:r>
            <w:r>
              <w:rPr>
                <w:sz w:val="20"/>
                <w:szCs w:val="20"/>
              </w:rPr>
              <w:t>7</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Installment and other consumer</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30</w:t>
            </w:r>
            <w:r>
              <w:rPr>
                <w:sz w:val="20"/>
                <w:szCs w:val="20"/>
              </w:rPr>
              <w:t>6</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38</w:t>
            </w:r>
            <w:r>
              <w:rPr>
                <w:sz w:val="20"/>
                <w:szCs w:val="20"/>
              </w:rPr>
              <w:t>1</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sz w:val="20"/>
                <w:szCs w:val="20"/>
              </w:rPr>
              <w:t>Unallocated</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5</w:t>
            </w:r>
            <w:r>
              <w:rPr>
                <w:sz w:val="20"/>
                <w:szCs w:val="20"/>
              </w:rPr>
              <w:t>0</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8</w:t>
            </w:r>
            <w:r>
              <w:rPr>
                <w:sz w:val="20"/>
                <w:szCs w:val="20"/>
              </w:rPr>
              <w:t>0</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r w:rsidR="00000000">
        <w:trPr>
          <w:divId w:val="774591681"/>
        </w:trPr>
        <w:tc>
          <w:tcPr>
            <w:tcW w:w="3641"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b/>
                <w:bCs/>
                <w:sz w:val="20"/>
                <w:szCs w:val="20"/>
              </w:rPr>
              <w:t>Total</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16,62</w:t>
            </w:r>
            <w:r>
              <w:rPr>
                <w:sz w:val="20"/>
                <w:szCs w:val="20"/>
              </w:rPr>
              <w:t>2</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20"/>
                <w:szCs w:val="20"/>
              </w:rPr>
            </w:pPr>
            <w:r>
              <w:rPr>
                <w:sz w:val="20"/>
                <w:szCs w:val="20"/>
              </w:rPr>
              <w:t>12,47</w:t>
            </w:r>
            <w:r>
              <w:rPr>
                <w:sz w:val="20"/>
                <w:szCs w:val="20"/>
              </w:rPr>
              <w:t>7</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r>
    </w:tbl>
    <w:p w:rsidR="00000000" w:rsidRDefault="00101D40">
      <w:pPr>
        <w:pStyle w:val="a3"/>
        <w:spacing w:before="0" w:beforeAutospacing="0" w:after="0" w:afterAutospacing="0"/>
        <w:jc w:val="both"/>
        <w:divId w:val="774591681"/>
        <w:rPr>
          <w:sz w:val="20"/>
          <w:szCs w:val="20"/>
        </w:rPr>
      </w:pPr>
      <w:r>
        <w:rPr>
          <w:sz w:val="20"/>
          <w:szCs w:val="20"/>
        </w:rPr>
        <w:t>​</w:t>
      </w:r>
    </w:p>
    <w:p w:rsidR="00000000" w:rsidRDefault="00101D40">
      <w:pPr>
        <w:pStyle w:val="a3"/>
        <w:spacing w:before="0" w:beforeAutospacing="0" w:after="240" w:afterAutospacing="0"/>
        <w:jc w:val="both"/>
        <w:divId w:val="774591681"/>
        <w:rPr>
          <w:sz w:val="20"/>
          <w:szCs w:val="20"/>
        </w:rPr>
      </w:pPr>
      <w:r>
        <w:rPr>
          <w:sz w:val="20"/>
          <w:szCs w:val="20"/>
        </w:rPr>
        <w:t>The allowance for loan losses (ALL) was $16.6 million, or 1.30% of loans outstanding, at June 30, 2020 compared to $12.5 million, or 1.07%, at December 31, 2019, and $11.9 million, or 1.03% at June 30, 2019. The ratio of the allowance for loan losses to no</w:t>
      </w:r>
      <w:r>
        <w:rPr>
          <w:sz w:val="20"/>
          <w:szCs w:val="20"/>
        </w:rPr>
        <w:t>nperforming loans was 186.62% at June 30, 2020, compared to 246.09% at December 31, 2019, and 203.48% at June 30, 2019.</w:t>
      </w:r>
    </w:p>
    <w:p w:rsidR="00000000" w:rsidRDefault="00101D40">
      <w:pPr>
        <w:pStyle w:val="a3"/>
        <w:spacing w:before="0" w:beforeAutospacing="0" w:after="240" w:afterAutospacing="0"/>
        <w:jc w:val="both"/>
        <w:divId w:val="774591681"/>
        <w:rPr>
          <w:sz w:val="20"/>
          <w:szCs w:val="20"/>
        </w:rPr>
      </w:pPr>
      <w:r>
        <w:rPr>
          <w:sz w:val="20"/>
          <w:szCs w:val="20"/>
        </w:rPr>
        <w:t>The following table is a summary of the general and specific allocations of the allowance for loan losses:</w:t>
      </w:r>
    </w:p>
    <w:tbl>
      <w:tblPr>
        <w:tblW w:w="5000" w:type="pct"/>
        <w:tblCellMar>
          <w:top w:w="15" w:type="dxa"/>
          <w:left w:w="0" w:type="dxa"/>
          <w:bottom w:w="15" w:type="dxa"/>
          <w:right w:w="0" w:type="dxa"/>
        </w:tblCellMar>
        <w:tblLook w:val="04A0" w:firstRow="1" w:lastRow="0" w:firstColumn="1" w:lastColumn="0" w:noHBand="0" w:noVBand="1"/>
      </w:tblPr>
      <w:tblGrid>
        <w:gridCol w:w="6094"/>
        <w:gridCol w:w="160"/>
        <w:gridCol w:w="100"/>
        <w:gridCol w:w="709"/>
        <w:gridCol w:w="171"/>
        <w:gridCol w:w="144"/>
        <w:gridCol w:w="829"/>
        <w:gridCol w:w="99"/>
      </w:tblGrid>
      <w:tr w:rsidR="00000000">
        <w:trPr>
          <w:divId w:val="774591681"/>
          <w:trHeight w:val="20"/>
        </w:trPr>
        <w:tc>
          <w:tcPr>
            <w:tcW w:w="3680" w:type="pct"/>
            <w:tcMar>
              <w:top w:w="0" w:type="dxa"/>
              <w:left w:w="0" w:type="dxa"/>
              <w:bottom w:w="0" w:type="dxa"/>
              <w:right w:w="0" w:type="dxa"/>
            </w:tcMar>
            <w:vAlign w:val="bottom"/>
            <w:hideMark/>
          </w:tcPr>
          <w:p w:rsidR="00000000" w:rsidRDefault="00101D40">
            <w:pPr>
              <w:pStyle w:val="a3"/>
              <w:spacing w:before="0" w:beforeAutospacing="0" w:after="0" w:afterAutospacing="0"/>
              <w:divId w:val="43753231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1051559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80973081"/>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2202575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0785887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05535860"/>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166014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61079716"/>
              <w:rPr>
                <w:sz w:val="20"/>
                <w:szCs w:val="20"/>
              </w:rPr>
            </w:pPr>
            <w:r>
              <w:rPr>
                <w:sz w:val="2"/>
                <w:szCs w:val="2"/>
              </w:rPr>
              <w:t>​</w:t>
            </w:r>
          </w:p>
        </w:tc>
      </w:tr>
      <w:tr w:rsidR="00000000">
        <w:trPr>
          <w:divId w:val="774591681"/>
        </w:trPr>
        <w:tc>
          <w:tcPr>
            <w:tcW w:w="368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w:t>
            </w:r>
            <w:r>
              <w:rPr>
                <w:b/>
                <w:bCs/>
                <w:sz w:val="16"/>
                <w:szCs w:val="16"/>
              </w:rPr>
              <w:t>30, </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03"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774591681"/>
        </w:trPr>
        <w:tc>
          <w:tcPr>
            <w:tcW w:w="368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0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7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774591681"/>
        </w:trPr>
        <w:tc>
          <w:tcPr>
            <w:tcW w:w="368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Allocation of allowance for loan losses:</w:t>
            </w:r>
          </w:p>
        </w:tc>
        <w:tc>
          <w:tcPr>
            <w:tcW w:w="1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74591681"/>
        </w:trPr>
        <w:tc>
          <w:tcPr>
            <w:tcW w:w="3680"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Individually evaluated for impairment - specific reserves</w:t>
            </w:r>
          </w:p>
        </w:tc>
        <w:tc>
          <w:tcPr>
            <w:tcW w:w="10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71</w:t>
            </w:r>
            <w:r>
              <w:rPr>
                <w:sz w:val="20"/>
                <w:szCs w:val="20"/>
              </w:rPr>
              <w:t>0</w:t>
            </w:r>
          </w:p>
        </w:tc>
        <w:tc>
          <w:tcPr>
            <w:tcW w:w="11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61</w:t>
            </w:r>
            <w:r>
              <w:rPr>
                <w:sz w:val="20"/>
                <w:szCs w:val="20"/>
              </w:rPr>
              <w:t>5</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74591681"/>
        </w:trPr>
        <w:tc>
          <w:tcPr>
            <w:tcW w:w="368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Collectively evaluated for impairment - general reserves</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15,91</w:t>
            </w:r>
            <w:r>
              <w:rPr>
                <w:sz w:val="20"/>
                <w:szCs w:val="20"/>
              </w:rPr>
              <w:t>2</w:t>
            </w:r>
          </w:p>
        </w:tc>
        <w:tc>
          <w:tcPr>
            <w:tcW w:w="1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11,86</w:t>
            </w:r>
            <w:r>
              <w:rPr>
                <w:sz w:val="20"/>
                <w:szCs w:val="20"/>
              </w:rPr>
              <w:t>2</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774591681"/>
        </w:trPr>
        <w:tc>
          <w:tcPr>
            <w:tcW w:w="3680"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w:t>
            </w:r>
          </w:p>
        </w:tc>
        <w:tc>
          <w:tcPr>
            <w:tcW w:w="1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16,62</w:t>
            </w:r>
            <w:r>
              <w:rPr>
                <w:sz w:val="20"/>
                <w:szCs w:val="20"/>
              </w:rPr>
              <w:t>2</w:t>
            </w:r>
          </w:p>
        </w:tc>
        <w:tc>
          <w:tcPr>
            <w:tcW w:w="11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12,47</w:t>
            </w:r>
            <w:r>
              <w:rPr>
                <w:sz w:val="20"/>
                <w:szCs w:val="20"/>
              </w:rPr>
              <w:t>7</w:t>
            </w:r>
          </w:p>
        </w:tc>
        <w:tc>
          <w:tcPr>
            <w:tcW w:w="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774591681"/>
        <w:rPr>
          <w:sz w:val="20"/>
          <w:szCs w:val="20"/>
        </w:rPr>
      </w:pPr>
      <w:r>
        <w:rPr>
          <w:sz w:val="20"/>
          <w:szCs w:val="20"/>
        </w:rPr>
        <w:t>​</w:t>
      </w:r>
    </w:p>
    <w:p w:rsidR="00000000" w:rsidRDefault="00101D40">
      <w:pPr>
        <w:pStyle w:val="a3"/>
        <w:spacing w:before="0" w:beforeAutospacing="0" w:after="240" w:afterAutospacing="0"/>
        <w:jc w:val="both"/>
        <w:divId w:val="774591681"/>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uture cash flows. Once the impairment amount is calculated, a specific reserve allocation is recorded. At June 30, 2020, $710,000 of the Company’s ALL was allocated to impaired loans totaling approximately $11.3 million compared to $615,000 of the Company’</w:t>
      </w:r>
      <w:r>
        <w:rPr>
          <w:sz w:val="20"/>
          <w:szCs w:val="20"/>
        </w:rPr>
        <w:t>s ALL allocated to impaired loans totaling approximately $7.4 million at December 31, 2019. Management determined that $6.3 million, or 56%, of total impaired loans required no reserve allocation at June 30, 2020 compared to $2.6 million, or 35%, at Decemb</w:t>
      </w:r>
      <w:r>
        <w:rPr>
          <w:sz w:val="20"/>
          <w:szCs w:val="20"/>
        </w:rPr>
        <w:t>er 31, 2019, primarily due to adequate collateral values</w:t>
      </w:r>
      <w:r>
        <w:rPr>
          <w:color w:val="1F497D"/>
          <w:sz w:val="20"/>
          <w:szCs w:val="20"/>
        </w:rPr>
        <w:t>,</w:t>
      </w:r>
      <w:r>
        <w:rPr>
          <w:sz w:val="20"/>
          <w:szCs w:val="20"/>
        </w:rPr>
        <w:t xml:space="preserve"> acceptable payment history and adequate cash flow ability.</w:t>
      </w:r>
    </w:p>
    <w:p w:rsidR="00000000" w:rsidRDefault="00101D40">
      <w:pPr>
        <w:pStyle w:val="a3"/>
        <w:spacing w:before="0" w:beforeAutospacing="0" w:after="240" w:afterAutospacing="0"/>
        <w:jc w:val="both"/>
        <w:divId w:val="774591681"/>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 loss rates to</w:t>
      </w:r>
      <w:r>
        <w:rPr>
          <w:sz w:val="20"/>
          <w:szCs w:val="20"/>
        </w:rPr>
        <w:t xml:space="preserve"> pools of loans by asset type. Loans not individually evaluated are aggregated by risk characteristics and reserves are recorded using a consistent methodology that considers historical loan loss experience by loan type. In the first quarter of 2019, manag</w:t>
      </w:r>
      <w:r>
        <w:rPr>
          <w:sz w:val="20"/>
          <w:szCs w:val="20"/>
        </w:rPr>
        <w:t xml:space="preserve">ement adjusted the look-back period to begin with loss history in the first quarter 2012 as the starting point through the current quarter and it will continue to include this starting point going forward. At that time, Management determined that with the </w:t>
      </w:r>
      <w:r>
        <w:rPr>
          <w:sz w:val="20"/>
          <w:szCs w:val="20"/>
        </w:rPr>
        <w:t>extended economic recovery then existing, the look-back period should be expanded to include the current economic cycle. The look-back period will then be adjusted once a sustained loss producing downturn is recognized by allowing the look-back period to s</w:t>
      </w:r>
      <w:r>
        <w:rPr>
          <w:sz w:val="20"/>
          <w:szCs w:val="20"/>
        </w:rPr>
        <w:t xml:space="preserve">hift forward by eliminating the earliest loss period and replenishing it with losses from the most recent period. The look-back period is consistently evaluated for relevance given the current facts and circumstances. </w:t>
      </w:r>
    </w:p>
    <w:p w:rsidR="00000000" w:rsidRDefault="00101D40">
      <w:pPr>
        <w:pStyle w:val="a3"/>
        <w:spacing w:before="480" w:beforeAutospacing="0" w:after="0" w:afterAutospacing="0"/>
        <w:jc w:val="center"/>
        <w:divId w:val="46879563"/>
        <w:rPr>
          <w:sz w:val="20"/>
          <w:szCs w:val="20"/>
        </w:rPr>
      </w:pPr>
      <w:r>
        <w:rPr>
          <w:sz w:val="20"/>
          <w:szCs w:val="20"/>
        </w:rPr>
        <w:t>58</w:t>
      </w:r>
    </w:p>
    <w:p w:rsidR="00000000" w:rsidRDefault="00101D40">
      <w:pPr>
        <w:pStyle w:val="a3"/>
        <w:spacing w:before="600" w:beforeAutospacing="0" w:after="0" w:afterAutospacing="0"/>
        <w:divId w:val="980965808"/>
        <w:rPr>
          <w:sz w:val="20"/>
          <w:szCs w:val="20"/>
        </w:rPr>
      </w:pPr>
      <w:r>
        <w:rPr>
          <w:sz w:val="20"/>
          <w:szCs w:val="20"/>
        </w:rPr>
        <w:t>​</w:t>
      </w:r>
    </w:p>
    <w:p w:rsidR="00000000" w:rsidRDefault="00101D40">
      <w:pPr>
        <w:pStyle w:val="a3"/>
        <w:spacing w:before="0" w:beforeAutospacing="0" w:after="240" w:afterAutospacing="0"/>
        <w:jc w:val="both"/>
        <w:divId w:val="1456169955"/>
        <w:rPr>
          <w:sz w:val="20"/>
          <w:szCs w:val="20"/>
        </w:rPr>
      </w:pPr>
      <w:r>
        <w:rPr>
          <w:sz w:val="20"/>
          <w:szCs w:val="20"/>
        </w:rPr>
        <w:t>These historical loss rates for each risk group are used as the starting point to determine loss rates for measurement purposes. The historical loan loss rates are multiplied by loss emergence periods (LEP) which represent the estimated time period between</w:t>
      </w:r>
      <w:r>
        <w:rPr>
          <w:sz w:val="20"/>
          <w:szCs w:val="20"/>
        </w:rPr>
        <w:t xml:space="preserve"> a borrower first experiencing financial difficulty and the recognition of a loss.</w:t>
      </w:r>
    </w:p>
    <w:p w:rsidR="00000000" w:rsidRDefault="00101D40">
      <w:pPr>
        <w:pStyle w:val="a3"/>
        <w:spacing w:before="0" w:beforeAutospacing="0" w:after="240" w:afterAutospacing="0"/>
        <w:jc w:val="both"/>
        <w:divId w:val="1456169955"/>
        <w:rPr>
          <w:sz w:val="20"/>
          <w:szCs w:val="20"/>
        </w:rPr>
      </w:pPr>
      <w:r>
        <w:rPr>
          <w:sz w:val="20"/>
          <w:szCs w:val="20"/>
        </w:rPr>
        <w:t>The Company’s methodology includes qualitative risk factors that allow management to adjust its estimates of losses based on the most recent information available and to add</w:t>
      </w:r>
      <w:r>
        <w:rPr>
          <w:sz w:val="20"/>
          <w:szCs w:val="20"/>
        </w:rPr>
        <w:t>ress other limitations in the quantitative component that is based on historical loss rates. Such risk factors are generally reviewed and updated quarterly, as appropriate, and are adjusted to reflect changes in national and local economic conditions and d</w:t>
      </w:r>
      <w:r>
        <w:rPr>
          <w:sz w:val="20"/>
          <w:szCs w:val="20"/>
        </w:rPr>
        <w:t>evelopments, the nature, volume and terms of loans in the portfolio, including changes in volume and severity of past due loans, the volume of nonaccrual loans, and the volume and severity of adversely classified or graded loans, loan concentrations, asses</w:t>
      </w:r>
      <w:r>
        <w:rPr>
          <w:sz w:val="20"/>
          <w:szCs w:val="20"/>
        </w:rPr>
        <w:t>sment of trends in collateral values, assessment of changes in the quality of the Company’s internal loan review department, and changes in lending policies and procedures, including underwriting standards and collections, charge-off and recovery practices</w:t>
      </w:r>
      <w:r>
        <w:rPr>
          <w:sz w:val="20"/>
          <w:szCs w:val="20"/>
        </w:rPr>
        <w:t>.</w:t>
      </w:r>
    </w:p>
    <w:p w:rsidR="00000000" w:rsidRDefault="00101D40">
      <w:pPr>
        <w:pStyle w:val="a3"/>
        <w:spacing w:before="0" w:beforeAutospacing="0" w:after="240" w:afterAutospacing="0"/>
        <w:jc w:val="both"/>
        <w:divId w:val="1456169955"/>
        <w:rPr>
          <w:sz w:val="20"/>
          <w:szCs w:val="20"/>
        </w:rPr>
      </w:pPr>
      <w:r>
        <w:rPr>
          <w:sz w:val="20"/>
          <w:szCs w:val="20"/>
        </w:rPr>
        <w:t>The specific and general reserve allocations represent management’s best estimate of probable losses inherent in the loan portfolio at the evaluation date. Although the allowance for loan losses is comprised of specific and general allocations, the entir</w:t>
      </w:r>
      <w:r>
        <w:rPr>
          <w:sz w:val="20"/>
          <w:szCs w:val="20"/>
        </w:rPr>
        <w:t>e allowance is available to absorb any credit losses.</w:t>
      </w:r>
    </w:p>
    <w:p w:rsidR="00000000" w:rsidRDefault="00101D40">
      <w:pPr>
        <w:pStyle w:val="a3"/>
        <w:spacing w:before="0" w:beforeAutospacing="0" w:after="240" w:afterAutospacing="0"/>
        <w:jc w:val="both"/>
        <w:divId w:val="1456169955"/>
        <w:rPr>
          <w:sz w:val="20"/>
          <w:szCs w:val="20"/>
        </w:rPr>
      </w:pPr>
      <w:r>
        <w:rPr>
          <w:sz w:val="20"/>
          <w:szCs w:val="20"/>
        </w:rPr>
        <w:t>As a result of rapidly increasing unemployment rates resulting from the COVID-19 virus, management determined that the first quarter 2020 allowance for loan loss economic qualitative adjustment should b</w:t>
      </w:r>
      <w:r>
        <w:rPr>
          <w:sz w:val="20"/>
          <w:szCs w:val="20"/>
        </w:rPr>
        <w:t xml:space="preserve">e temporarily adapted to utilize currently published statistics rather than the lagging statistics that had been utilized historically. While these lagging indicators have been very reliable for some time, they did not accurately capture the risk that has </w:t>
      </w:r>
      <w:r>
        <w:rPr>
          <w:sz w:val="20"/>
          <w:szCs w:val="20"/>
        </w:rPr>
        <w:t>been brought about by rapid changes in the economy due to the pandemic. Based upon the change in the national unemployment rate available as of March 31, 2020, the economic qualitative adjustment was increased according to the Company’s methodology to acco</w:t>
      </w:r>
      <w:r>
        <w:rPr>
          <w:sz w:val="20"/>
          <w:szCs w:val="20"/>
        </w:rPr>
        <w:t xml:space="preserve">unt for uncertainty in economic conditions compared to the lookback period. As of June 30, 2020, and based on the continuing high rates of national unemployment as compared to historic levels, management believes this temporary alteration will be a better </w:t>
      </w:r>
      <w:r>
        <w:rPr>
          <w:sz w:val="20"/>
          <w:szCs w:val="20"/>
        </w:rPr>
        <w:t>indicator until the economy stabilizes and the true impact can be measured.</w:t>
      </w:r>
    </w:p>
    <w:p w:rsidR="00000000" w:rsidRDefault="00101D40">
      <w:pPr>
        <w:pStyle w:val="a3"/>
        <w:spacing w:before="0" w:beforeAutospacing="0" w:after="240" w:afterAutospacing="0"/>
        <w:jc w:val="both"/>
        <w:divId w:val="1456169955"/>
        <w:rPr>
          <w:sz w:val="20"/>
          <w:szCs w:val="20"/>
        </w:rPr>
      </w:pPr>
      <w:r>
        <w:rPr>
          <w:sz w:val="20"/>
          <w:szCs w:val="20"/>
        </w:rPr>
        <w:t>The more significant changes from December 31, 2019 to June 30, 2020 in the allocations of the allowance for loan losses to the loan portfolios listed above was primarily attribute</w:t>
      </w:r>
      <w:r>
        <w:rPr>
          <w:sz w:val="20"/>
          <w:szCs w:val="20"/>
        </w:rPr>
        <w:t>d to the additional economic qualitative factor adjustment resulting from the COVID-19 pandemic.</w:t>
      </w:r>
    </w:p>
    <w:p w:rsidR="00000000" w:rsidRDefault="00101D40">
      <w:pPr>
        <w:pStyle w:val="a3"/>
        <w:spacing w:before="0" w:beforeAutospacing="0" w:after="240" w:afterAutospacing="0"/>
        <w:jc w:val="both"/>
        <w:divId w:val="1456169955"/>
        <w:rPr>
          <w:sz w:val="20"/>
          <w:szCs w:val="20"/>
        </w:rPr>
      </w:pPr>
      <w:r>
        <w:rPr>
          <w:sz w:val="20"/>
          <w:szCs w:val="20"/>
        </w:rPr>
        <w:t>Additionally, the funding of $87.6 million in PPP loans during the second quarter required management to assess the methodology that would be adopted in regard</w:t>
      </w:r>
      <w:r>
        <w:rPr>
          <w:sz w:val="20"/>
          <w:szCs w:val="20"/>
        </w:rPr>
        <w:t xml:space="preserve"> to the allowance for loan loss applicable to these loans. As the SBA PPP loans are expected to begin paying off in the next two to three months and carry a 100% credit guarantee from the SBA, management determined that no allowance for loan loss was deeme</w:t>
      </w:r>
      <w:r>
        <w:rPr>
          <w:sz w:val="20"/>
          <w:szCs w:val="20"/>
        </w:rPr>
        <w:t>d necessary for these loans.</w:t>
      </w:r>
    </w:p>
    <w:p w:rsidR="00000000" w:rsidRDefault="00101D40">
      <w:pPr>
        <w:pStyle w:val="a3"/>
        <w:spacing w:before="0" w:beforeAutospacing="0" w:after="240" w:afterAutospacing="0"/>
        <w:divId w:val="1456169955"/>
        <w:rPr>
          <w:i/>
          <w:iCs/>
          <w:sz w:val="20"/>
          <w:szCs w:val="20"/>
        </w:rPr>
      </w:pPr>
      <w:r>
        <w:rPr>
          <w:i/>
          <w:iCs/>
          <w:sz w:val="20"/>
          <w:szCs w:val="20"/>
        </w:rPr>
        <w:t>Provision</w:t>
      </w:r>
    </w:p>
    <w:p w:rsidR="00000000" w:rsidRDefault="00101D40">
      <w:pPr>
        <w:pStyle w:val="a3"/>
        <w:spacing w:before="0" w:beforeAutospacing="0" w:after="240" w:afterAutospacing="0"/>
        <w:jc w:val="both"/>
        <w:divId w:val="1456169955"/>
        <w:rPr>
          <w:sz w:val="20"/>
          <w:szCs w:val="20"/>
        </w:rPr>
      </w:pPr>
      <w:r>
        <w:rPr>
          <w:sz w:val="20"/>
          <w:szCs w:val="20"/>
        </w:rPr>
        <w:t xml:space="preserve">A $900,000 and $4.2 million provision for loan losses was required for the three and six months ended June 30, 2020, respectively, compared to a $250,000 and $400,000 provision for the three and six months ended June </w:t>
      </w:r>
      <w:r>
        <w:rPr>
          <w:sz w:val="20"/>
          <w:szCs w:val="20"/>
        </w:rPr>
        <w:t>30, 2019, respectively. An additional $600,000 and $3.6 million provision was recorded during the three and six months ended June 30, 2020, respectively, due to current economic conditions resulting from the COVID-19 pandemic.</w:t>
      </w:r>
    </w:p>
    <w:p w:rsidR="00000000" w:rsidRDefault="00101D40">
      <w:pPr>
        <w:pStyle w:val="a3"/>
        <w:spacing w:before="480" w:beforeAutospacing="0" w:after="0" w:afterAutospacing="0"/>
        <w:jc w:val="center"/>
        <w:divId w:val="397243815"/>
        <w:rPr>
          <w:sz w:val="20"/>
          <w:szCs w:val="20"/>
        </w:rPr>
      </w:pPr>
      <w:r>
        <w:rPr>
          <w:sz w:val="20"/>
          <w:szCs w:val="20"/>
        </w:rPr>
        <w:t>59</w:t>
      </w:r>
    </w:p>
    <w:p w:rsidR="00000000" w:rsidRDefault="00101D40">
      <w:pPr>
        <w:pStyle w:val="a3"/>
        <w:spacing w:before="600" w:beforeAutospacing="0" w:after="0" w:afterAutospacing="0"/>
        <w:divId w:val="1872188432"/>
        <w:rPr>
          <w:sz w:val="20"/>
          <w:szCs w:val="20"/>
        </w:rPr>
      </w:pPr>
      <w:r>
        <w:rPr>
          <w:sz w:val="20"/>
          <w:szCs w:val="20"/>
        </w:rPr>
        <w:t>​</w:t>
      </w:r>
    </w:p>
    <w:p w:rsidR="00000000" w:rsidRDefault="00101D40">
      <w:pPr>
        <w:pStyle w:val="a3"/>
        <w:spacing w:before="0" w:beforeAutospacing="0" w:after="240" w:afterAutospacing="0"/>
        <w:jc w:val="both"/>
        <w:divId w:val="1796679639"/>
        <w:rPr>
          <w:sz w:val="20"/>
          <w:szCs w:val="20"/>
        </w:rPr>
      </w:pPr>
      <w:r>
        <w:rPr>
          <w:sz w:val="20"/>
          <w:szCs w:val="20"/>
        </w:rPr>
        <w:t>The following table summ</w:t>
      </w:r>
      <w:r>
        <w:rPr>
          <w:sz w:val="20"/>
          <w:szCs w:val="20"/>
        </w:rPr>
        <w:t>arizes loan loss experience for the periods indicated:</w:t>
      </w:r>
    </w:p>
    <w:tbl>
      <w:tblPr>
        <w:tblW w:w="5000" w:type="pct"/>
        <w:tblCellMar>
          <w:top w:w="15" w:type="dxa"/>
          <w:left w:w="0" w:type="dxa"/>
          <w:bottom w:w="15" w:type="dxa"/>
          <w:right w:w="0" w:type="dxa"/>
        </w:tblCellMar>
        <w:tblLook w:val="04A0" w:firstRow="1" w:lastRow="0" w:firstColumn="1" w:lastColumn="0" w:noHBand="0" w:noVBand="1"/>
      </w:tblPr>
      <w:tblGrid>
        <w:gridCol w:w="4820"/>
        <w:gridCol w:w="160"/>
        <w:gridCol w:w="100"/>
        <w:gridCol w:w="610"/>
        <w:gridCol w:w="160"/>
        <w:gridCol w:w="100"/>
        <w:gridCol w:w="610"/>
        <w:gridCol w:w="160"/>
        <w:gridCol w:w="100"/>
        <w:gridCol w:w="610"/>
        <w:gridCol w:w="160"/>
        <w:gridCol w:w="100"/>
        <w:gridCol w:w="610"/>
        <w:gridCol w:w="6"/>
      </w:tblGrid>
      <w:tr w:rsidR="00000000">
        <w:trPr>
          <w:divId w:val="1796679639"/>
          <w:trHeight w:val="20"/>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divId w:val="203726603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1836295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79742063"/>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6163119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646963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34453624"/>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6380539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835991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8513172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3885008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4982518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9709209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8496691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82663558"/>
              <w:rPr>
                <w:sz w:val="20"/>
                <w:szCs w:val="20"/>
              </w:rPr>
            </w:pPr>
            <w:r>
              <w:rPr>
                <w:sz w:val="2"/>
                <w:szCs w:val="2"/>
              </w:rPr>
              <w:t>​</w:t>
            </w:r>
          </w:p>
        </w:tc>
      </w:tr>
      <w:tr w:rsidR="00000000">
        <w:trPr>
          <w:divId w:val="1796679639"/>
        </w:trPr>
        <w:tc>
          <w:tcPr>
            <w:tcW w:w="304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color w:val="0563C1"/>
                <w:sz w:val="16"/>
                <w:szCs w:val="16"/>
                <w:u w:val="single"/>
              </w:rPr>
              <w:t>​</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66"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Three Months Ended </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66" w:type="pct"/>
            <w:gridSpan w:val="5"/>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Six Months Ended </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796679639"/>
        </w:trPr>
        <w:tc>
          <w:tcPr>
            <w:tcW w:w="304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66"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66" w:type="pct"/>
            <w:gridSpan w:val="5"/>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1796679639"/>
        </w:trPr>
        <w:tc>
          <w:tcPr>
            <w:tcW w:w="304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Analysis of allowance for loan losses: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Balance beginning of period</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15,69</w:t>
            </w:r>
            <w:r>
              <w:rPr>
                <w:sz w:val="20"/>
                <w:szCs w:val="20"/>
              </w:rPr>
              <w:t>3</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11,84</w:t>
            </w:r>
            <w:r>
              <w:rPr>
                <w:sz w:val="20"/>
                <w:szCs w:val="20"/>
              </w:rPr>
              <w:t>5</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12,47</w:t>
            </w:r>
            <w:r>
              <w:rPr>
                <w:sz w:val="20"/>
                <w:szCs w:val="20"/>
              </w:rPr>
              <w:t>7</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11,65</w:t>
            </w:r>
            <w:r>
              <w:rPr>
                <w:sz w:val="20"/>
                <w:szCs w:val="20"/>
              </w:rPr>
              <w:t>2</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Charge-offs: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Commercial, financial, and agricultural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w:t>
            </w:r>
            <w:r>
              <w:rPr>
                <w:sz w:val="20"/>
                <w:szCs w:val="20"/>
              </w:rPr>
              <w:t>3</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r>
              <w:rPr>
                <w:sz w:val="20"/>
                <w:szCs w:val="20"/>
              </w:rPr>
              <w:t>0</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w:t>
            </w:r>
            <w:r>
              <w:rPr>
                <w:sz w:val="20"/>
                <w:szCs w:val="20"/>
              </w:rPr>
              <w:t>4</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w:t>
            </w:r>
            <w:r>
              <w:rPr>
                <w:sz w:val="20"/>
                <w:szCs w:val="20"/>
              </w:rPr>
              <w:t>3</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residential</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commercial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residential</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3</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w:t>
            </w:r>
            <w:r>
              <w:rPr>
                <w:sz w:val="20"/>
                <w:szCs w:val="20"/>
              </w:rPr>
              <w:t>6</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w:t>
            </w:r>
            <w:r>
              <w:rPr>
                <w:sz w:val="20"/>
                <w:szCs w:val="20"/>
              </w:rPr>
              <w:t>0</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commercial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4</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6</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Installment and other consumer</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9</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9</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w:t>
            </w:r>
            <w:r>
              <w:rPr>
                <w:sz w:val="20"/>
                <w:szCs w:val="20"/>
              </w:rPr>
              <w:t>1</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w:t>
            </w:r>
            <w:r>
              <w:rPr>
                <w:sz w:val="20"/>
                <w:szCs w:val="20"/>
              </w:rPr>
              <w:t>1</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b/>
                <w:bCs/>
                <w:sz w:val="20"/>
                <w:szCs w:val="20"/>
              </w:rPr>
              <w:t>Total charge-offs</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w:t>
            </w:r>
            <w:r>
              <w:rPr>
                <w:sz w:val="20"/>
                <w:szCs w:val="20"/>
              </w:rPr>
              <w:t>7</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28</w:t>
            </w:r>
            <w:r>
              <w:rPr>
                <w:sz w:val="20"/>
                <w:szCs w:val="20"/>
              </w:rPr>
              <w:t>3</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w:t>
            </w:r>
            <w:r>
              <w:rPr>
                <w:sz w:val="20"/>
                <w:szCs w:val="20"/>
              </w:rPr>
              <w:t>1</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48</w:t>
            </w:r>
            <w:r>
              <w:rPr>
                <w:sz w:val="20"/>
                <w:szCs w:val="20"/>
              </w:rPr>
              <w:t>0</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Recoveries: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Commercial, financial, and agricultural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r>
              <w:rPr>
                <w:sz w:val="20"/>
                <w:szCs w:val="20"/>
              </w:rPr>
              <w:t>6</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8</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w:t>
            </w:r>
            <w:r>
              <w:rPr>
                <w:sz w:val="20"/>
                <w:szCs w:val="20"/>
              </w:rPr>
              <w:t>1</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w:t>
            </w:r>
            <w:r>
              <w:rPr>
                <w:sz w:val="20"/>
                <w:szCs w:val="20"/>
              </w:rPr>
              <w:t>7</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residential</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r>
              <w:rPr>
                <w:sz w:val="20"/>
                <w:szCs w:val="20"/>
              </w:rPr>
              <w:t>2</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construction - commercial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residential</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7</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6</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4</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Real estate mortgage - commercial</w:t>
            </w:r>
          </w:p>
        </w:tc>
        <w:tc>
          <w:tcPr>
            <w:tcW w:w="85"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p>
        </w:tc>
        <w:tc>
          <w:tcPr>
            <w:tcW w:w="8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p>
        </w:tc>
        <w:tc>
          <w:tcPr>
            <w:tcW w:w="4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Installment and other consumer</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0</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3</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w:t>
            </w:r>
            <w:r>
              <w:rPr>
                <w:sz w:val="20"/>
                <w:szCs w:val="20"/>
              </w:rPr>
              <w:t>4</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w:t>
            </w:r>
            <w:r>
              <w:rPr>
                <w:sz w:val="20"/>
                <w:szCs w:val="20"/>
              </w:rPr>
              <w:t>5</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240"/>
              <w:rPr>
                <w:sz w:val="20"/>
                <w:szCs w:val="20"/>
              </w:rPr>
            </w:pPr>
            <w:r>
              <w:rPr>
                <w:b/>
                <w:bCs/>
                <w:sz w:val="20"/>
                <w:szCs w:val="20"/>
              </w:rPr>
              <w:t>Total recoveries</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w:t>
            </w:r>
            <w:r>
              <w:rPr>
                <w:sz w:val="20"/>
                <w:szCs w:val="20"/>
              </w:rPr>
              <w:t>6</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w:t>
            </w:r>
            <w:r>
              <w:rPr>
                <w:sz w:val="20"/>
                <w:szCs w:val="20"/>
              </w:rPr>
              <w:t>1</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w:t>
            </w:r>
            <w:r>
              <w:rPr>
                <w:sz w:val="20"/>
                <w:szCs w:val="20"/>
              </w:rPr>
              <w:t>6</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w:t>
            </w:r>
            <w:r>
              <w:rPr>
                <w:sz w:val="20"/>
                <w:szCs w:val="20"/>
              </w:rPr>
              <w:t>1</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Net charge-offs</w:t>
            </w:r>
          </w:p>
        </w:tc>
        <w:tc>
          <w:tcPr>
            <w:tcW w:w="8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b/>
                <w:bCs/>
                <w:sz w:val="20"/>
                <w:szCs w:val="20"/>
              </w:rPr>
              <w:t>(29)</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b/>
                <w:bCs/>
                <w:sz w:val="20"/>
                <w:szCs w:val="20"/>
              </w:rPr>
              <w:t>212</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b/>
                <w:bCs/>
                <w:sz w:val="20"/>
                <w:szCs w:val="20"/>
              </w:rPr>
              <w:t>55</w:t>
            </w:r>
          </w:p>
        </w:tc>
        <w:tc>
          <w:tcPr>
            <w:tcW w:w="8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b/>
                <w:bCs/>
                <w:sz w:val="20"/>
                <w:szCs w:val="20"/>
              </w:rPr>
              <w:t>169</w:t>
            </w:r>
          </w:p>
        </w:tc>
        <w:tc>
          <w:tcPr>
            <w:tcW w:w="4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w:t>
            </w:r>
          </w:p>
        </w:tc>
      </w:tr>
      <w:tr w:rsidR="00000000">
        <w:trPr>
          <w:divId w:val="1796679639"/>
        </w:trPr>
        <w:tc>
          <w:tcPr>
            <w:tcW w:w="304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Provision for loan losses</w:t>
            </w:r>
          </w:p>
        </w:tc>
        <w:tc>
          <w:tcPr>
            <w:tcW w:w="85"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90</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4,20</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w:t>
            </w:r>
            <w:r>
              <w:rPr>
                <w:sz w:val="20"/>
                <w:szCs w:val="20"/>
              </w:rPr>
              <w:t>0</w:t>
            </w:r>
          </w:p>
        </w:tc>
        <w:tc>
          <w:tcPr>
            <w:tcW w:w="4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1796679639"/>
        </w:trPr>
        <w:tc>
          <w:tcPr>
            <w:tcW w:w="3049" w:type="pct"/>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Balance end of period</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16,62</w:t>
            </w:r>
            <w:r>
              <w:rPr>
                <w:sz w:val="20"/>
                <w:szCs w:val="20"/>
              </w:rPr>
              <w:t>2</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11,88</w:t>
            </w:r>
            <w:r>
              <w:rPr>
                <w:sz w:val="20"/>
                <w:szCs w:val="20"/>
              </w:rPr>
              <w:t>3</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16,62</w:t>
            </w:r>
            <w:r>
              <w:rPr>
                <w:sz w:val="20"/>
                <w:szCs w:val="20"/>
              </w:rPr>
              <w:t>2</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11,88</w:t>
            </w:r>
            <w:r>
              <w:rPr>
                <w:sz w:val="20"/>
                <w:szCs w:val="20"/>
              </w:rPr>
              <w:t>3</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1796679639"/>
        <w:rPr>
          <w:sz w:val="20"/>
          <w:szCs w:val="20"/>
        </w:rPr>
      </w:pPr>
      <w:r>
        <w:rPr>
          <w:sz w:val="20"/>
          <w:szCs w:val="20"/>
        </w:rPr>
        <w:t>​</w:t>
      </w:r>
    </w:p>
    <w:p w:rsidR="00000000" w:rsidRDefault="00101D40">
      <w:pPr>
        <w:pStyle w:val="a3"/>
        <w:spacing w:before="0" w:beforeAutospacing="0" w:after="240" w:afterAutospacing="0"/>
        <w:divId w:val="1796679639"/>
        <w:rPr>
          <w:i/>
          <w:iCs/>
          <w:sz w:val="20"/>
          <w:szCs w:val="20"/>
        </w:rPr>
      </w:pPr>
      <w:r>
        <w:rPr>
          <w:i/>
          <w:iCs/>
          <w:sz w:val="20"/>
          <w:szCs w:val="20"/>
        </w:rPr>
        <w:t>Net Loan Charge-offs</w:t>
      </w:r>
    </w:p>
    <w:p w:rsidR="00000000" w:rsidRDefault="00101D40">
      <w:pPr>
        <w:pStyle w:val="a3"/>
        <w:spacing w:before="0" w:beforeAutospacing="0" w:after="240" w:afterAutospacing="0"/>
        <w:jc w:val="both"/>
        <w:divId w:val="1796679639"/>
        <w:rPr>
          <w:sz w:val="20"/>
          <w:szCs w:val="20"/>
        </w:rPr>
      </w:pPr>
      <w:r>
        <w:rPr>
          <w:sz w:val="20"/>
          <w:szCs w:val="20"/>
        </w:rPr>
        <w:t>The Company’</w:t>
      </w:r>
      <w:r>
        <w:rPr>
          <w:sz w:val="20"/>
          <w:szCs w:val="20"/>
        </w:rPr>
        <w:t>s net recoveries were $29,000, for the three months ended June 30, 2020 compared to net charge-offs of $212,000, or 0.02% of average loans, for the three months ended June 30, 2019, and net charge-offs were $55,000, for the six months ended June 30, 2020 c</w:t>
      </w:r>
      <w:r>
        <w:rPr>
          <w:sz w:val="20"/>
          <w:szCs w:val="20"/>
        </w:rPr>
        <w:t>ompared to $169,000, or 0.1% of average loans, for the six months ended June 30, 2019.</w:t>
      </w:r>
    </w:p>
    <w:p w:rsidR="00000000" w:rsidRDefault="00101D40">
      <w:pPr>
        <w:pStyle w:val="a3"/>
        <w:spacing w:before="0" w:beforeAutospacing="0" w:after="240" w:afterAutospacing="0"/>
        <w:jc w:val="both"/>
        <w:divId w:val="1796679639"/>
        <w:rPr>
          <w:sz w:val="20"/>
          <w:szCs w:val="20"/>
        </w:rPr>
      </w:pPr>
      <w:r>
        <w:rPr>
          <w:sz w:val="20"/>
          <w:szCs w:val="20"/>
        </w:rPr>
        <w:t>The increase in net recoveries for the three months ended June 30, 2020 compared to the three months ended June 30, 2019 was primarily related to a decrease in commercia</w:t>
      </w:r>
      <w:r>
        <w:rPr>
          <w:sz w:val="20"/>
          <w:szCs w:val="20"/>
        </w:rPr>
        <w:t>l, financial, and agricultural, and real estate mortgage – residential charge-offs. In addition, the Company recovered commercial deposit fraud charge-offs through the Company's insurance captive during the second quarter of 2020, two real estate construct</w:t>
      </w:r>
      <w:r>
        <w:rPr>
          <w:sz w:val="20"/>
          <w:szCs w:val="20"/>
        </w:rPr>
        <w:t>ion – residential recoveries, and one real estate mortgage – residential recovery obtained in a settlement. The net decrease in the Company's net charge-offs for the six months ended June 30, 2020 compared to the six months ended June 30, 2019 was primaril</w:t>
      </w:r>
      <w:r>
        <w:rPr>
          <w:sz w:val="20"/>
          <w:szCs w:val="20"/>
        </w:rPr>
        <w:t xml:space="preserve">y due to the a decrease in commercial, financial, and agricultural, and real estate mortgage – residential loan charge-offs. </w:t>
      </w:r>
    </w:p>
    <w:p w:rsidR="00000000" w:rsidRDefault="00101D40">
      <w:pPr>
        <w:pStyle w:val="a3"/>
        <w:spacing w:before="0" w:beforeAutospacing="0" w:after="240" w:afterAutospacing="0"/>
        <w:divId w:val="1796679639"/>
        <w:rPr>
          <w:i/>
          <w:iCs/>
          <w:sz w:val="20"/>
          <w:szCs w:val="20"/>
        </w:rPr>
      </w:pPr>
      <w:r>
        <w:rPr>
          <w:i/>
          <w:iCs/>
          <w:sz w:val="20"/>
          <w:szCs w:val="20"/>
        </w:rPr>
        <w:t>Loans Held For Sale</w:t>
      </w:r>
    </w:p>
    <w:p w:rsidR="00000000" w:rsidRDefault="00101D40">
      <w:pPr>
        <w:pStyle w:val="a3"/>
        <w:spacing w:before="0" w:beforeAutospacing="0" w:after="240" w:afterAutospacing="0"/>
        <w:jc w:val="both"/>
        <w:divId w:val="1796679639"/>
        <w:rPr>
          <w:sz w:val="20"/>
          <w:szCs w:val="20"/>
        </w:rPr>
      </w:pPr>
      <w:r>
        <w:rPr>
          <w:sz w:val="20"/>
          <w:szCs w:val="20"/>
        </w:rPr>
        <w:t>The Company designates certain long-term fixed rate personal real estate loans as held for sale, and the Compa</w:t>
      </w:r>
      <w:r>
        <w:rPr>
          <w:sz w:val="20"/>
          <w:szCs w:val="20"/>
        </w:rPr>
        <w:t>ny carries them at the lower of cost or fair value. The loans are primarily sold to Freddie Mac, Fannie Mae, and PennyMac and other various secondary market investors. At June 30, 2020, the carrying amount of these loans was $9.0 million compared to $428,0</w:t>
      </w:r>
      <w:r>
        <w:rPr>
          <w:sz w:val="20"/>
          <w:szCs w:val="20"/>
        </w:rPr>
        <w:t>00 at December 31, 2019. A contributing factor for the increase in balance of loans held for sale at June 30, 2020 was due to the significant increase in real estate mortgage originations, as compared to the capability of the relatively recently formed mor</w:t>
      </w:r>
      <w:r>
        <w:rPr>
          <w:sz w:val="20"/>
          <w:szCs w:val="20"/>
        </w:rPr>
        <w:t>tgage lending department to sell the mortgages to investors (as more fully described in the following paragraph.)</w:t>
      </w:r>
    </w:p>
    <w:p w:rsidR="00000000" w:rsidRDefault="00101D40">
      <w:pPr>
        <w:pStyle w:val="a3"/>
        <w:spacing w:before="0" w:beforeAutospacing="0" w:after="0" w:afterAutospacing="0"/>
        <w:jc w:val="both"/>
        <w:divId w:val="1796679639"/>
        <w:rPr>
          <w:sz w:val="20"/>
          <w:szCs w:val="20"/>
        </w:rPr>
      </w:pPr>
      <w:r>
        <w:rPr>
          <w:sz w:val="20"/>
          <w:szCs w:val="20"/>
        </w:rPr>
        <w:t>In the fourth quarter of 2019 the Company expanded its current home loan program to better serve our customers. This expansion began with hiri</w:t>
      </w:r>
      <w:r>
        <w:rPr>
          <w:sz w:val="20"/>
          <w:szCs w:val="20"/>
        </w:rPr>
        <w:t xml:space="preserve">ng new mortgage lending personnel and expanding the bank’s available loan products and </w:t>
      </w:r>
    </w:p>
    <w:p w:rsidR="00000000" w:rsidRDefault="00101D40">
      <w:pPr>
        <w:pStyle w:val="a3"/>
        <w:spacing w:before="480" w:beforeAutospacing="0" w:after="0" w:afterAutospacing="0"/>
        <w:jc w:val="center"/>
        <w:divId w:val="1799491747"/>
        <w:rPr>
          <w:sz w:val="20"/>
          <w:szCs w:val="20"/>
        </w:rPr>
      </w:pPr>
      <w:r>
        <w:rPr>
          <w:sz w:val="20"/>
          <w:szCs w:val="20"/>
        </w:rPr>
        <w:t>60</w:t>
      </w:r>
    </w:p>
    <w:p w:rsidR="00000000" w:rsidRDefault="00101D40">
      <w:pPr>
        <w:pStyle w:val="a3"/>
        <w:spacing w:before="600" w:beforeAutospacing="0" w:after="0" w:afterAutospacing="0"/>
        <w:divId w:val="1350109450"/>
        <w:rPr>
          <w:sz w:val="20"/>
          <w:szCs w:val="20"/>
        </w:rPr>
      </w:pPr>
      <w:r>
        <w:rPr>
          <w:sz w:val="20"/>
          <w:szCs w:val="20"/>
        </w:rPr>
        <w:t>​</w:t>
      </w:r>
    </w:p>
    <w:p w:rsidR="00000000" w:rsidRDefault="00101D40">
      <w:pPr>
        <w:pStyle w:val="a3"/>
        <w:spacing w:before="0" w:beforeAutospacing="0" w:after="240" w:afterAutospacing="0"/>
        <w:jc w:val="both"/>
        <w:divId w:val="2117863331"/>
        <w:rPr>
          <w:sz w:val="20"/>
          <w:szCs w:val="20"/>
        </w:rPr>
      </w:pPr>
      <w:r>
        <w:rPr>
          <w:sz w:val="20"/>
          <w:szCs w:val="20"/>
        </w:rPr>
        <w:t>upgrading the Company's operating systems. New home loan programs for its customers include VA loans, designed for military families and veterans; USDA loans for t</w:t>
      </w:r>
      <w:r>
        <w:rPr>
          <w:sz w:val="20"/>
          <w:szCs w:val="20"/>
        </w:rPr>
        <w:t>hose buying homes in rural communities; and FHA loans, which offer low down payments and flexible underwriting guidelines. In addition, we have added several secondary market investors, allowing us to sell loans on the secondary market versus servicing the</w:t>
      </w:r>
      <w:r>
        <w:rPr>
          <w:sz w:val="20"/>
          <w:szCs w:val="20"/>
        </w:rPr>
        <w:t>m at the Company. This provides us with the ability to offer clients more aggressive pricing and improve our bottom line.</w:t>
      </w:r>
    </w:p>
    <w:p w:rsidR="00000000" w:rsidRDefault="00101D40">
      <w:pPr>
        <w:pStyle w:val="a3"/>
        <w:spacing w:before="0" w:beforeAutospacing="0" w:after="240" w:afterAutospacing="0"/>
        <w:divId w:val="2117863331"/>
        <w:rPr>
          <w:b/>
          <w:bCs/>
          <w:i/>
          <w:iCs/>
          <w:sz w:val="20"/>
          <w:szCs w:val="20"/>
        </w:rPr>
      </w:pPr>
      <w:r>
        <w:rPr>
          <w:b/>
          <w:bCs/>
          <w:i/>
          <w:iCs/>
          <w:sz w:val="20"/>
          <w:szCs w:val="20"/>
        </w:rPr>
        <w:t>Liquidity and Capital Resources</w:t>
      </w:r>
    </w:p>
    <w:p w:rsidR="00000000" w:rsidRDefault="00101D40">
      <w:pPr>
        <w:pStyle w:val="a3"/>
        <w:spacing w:before="0" w:beforeAutospacing="0" w:after="240" w:afterAutospacing="0"/>
        <w:divId w:val="2117863331"/>
        <w:rPr>
          <w:b/>
          <w:bCs/>
          <w:sz w:val="20"/>
          <w:szCs w:val="20"/>
        </w:rPr>
      </w:pPr>
      <w:r>
        <w:rPr>
          <w:b/>
          <w:bCs/>
          <w:sz w:val="20"/>
          <w:szCs w:val="20"/>
        </w:rPr>
        <w:t>Liquidity Management</w:t>
      </w:r>
    </w:p>
    <w:p w:rsidR="00000000" w:rsidRDefault="00101D40">
      <w:pPr>
        <w:pStyle w:val="a3"/>
        <w:spacing w:before="0" w:beforeAutospacing="0" w:after="240" w:afterAutospacing="0"/>
        <w:jc w:val="both"/>
        <w:divId w:val="2117863331"/>
        <w:rPr>
          <w:sz w:val="20"/>
          <w:szCs w:val="20"/>
        </w:rPr>
      </w:pPr>
      <w:r>
        <w:rPr>
          <w:sz w:val="20"/>
          <w:szCs w:val="20"/>
        </w:rPr>
        <w:t>The role of liquidity management is to ensure funds are available to meet deposit</w:t>
      </w:r>
      <w:r>
        <w:rPr>
          <w:sz w:val="20"/>
          <w:szCs w:val="20"/>
        </w:rPr>
        <w:t>ors’ withdrawal and borrowers’ credit demands while at the same time maximizing profitability. This is accomplished by balancing changes in demand for funds with changes in the supply of those funds. Liquidity to meet the demands is provided by maturing as</w:t>
      </w:r>
      <w:r>
        <w:rPr>
          <w:sz w:val="20"/>
          <w:szCs w:val="20"/>
        </w:rPr>
        <w:t xml:space="preserve">sets, short-term liquid assets that can be converted to cash and the ability to attract funds from external sources, principally depositors. Due to the nature of services offered by the Company, management prefers to focus on transaction accounts and full </w:t>
      </w:r>
      <w:r>
        <w:rPr>
          <w:sz w:val="20"/>
          <w:szCs w:val="20"/>
        </w:rPr>
        <w:t>service relationships with customers as the primary sources of funding.</w:t>
      </w:r>
    </w:p>
    <w:p w:rsidR="00000000" w:rsidRDefault="00101D40">
      <w:pPr>
        <w:pStyle w:val="a3"/>
        <w:spacing w:before="0" w:beforeAutospacing="0" w:after="240" w:afterAutospacing="0"/>
        <w:jc w:val="both"/>
        <w:divId w:val="2117863331"/>
        <w:rPr>
          <w:sz w:val="20"/>
          <w:szCs w:val="20"/>
        </w:rPr>
      </w:pPr>
      <w:r>
        <w:rPr>
          <w:sz w:val="20"/>
          <w:szCs w:val="20"/>
        </w:rPr>
        <w:t>The Company’s Asset/Liability Committee (ALCO), primarily made up of senior management, has direct oversight responsibility for the Company’s liquidity position and profile. A combinat</w:t>
      </w:r>
      <w:r>
        <w:rPr>
          <w:sz w:val="20"/>
          <w:szCs w:val="20"/>
        </w:rPr>
        <w:t>ion of daily, weekly, and monthly reports provided to management detail the following: internal liquidity metrics, composition and level of the liquid asset portfolio, timing differences in short-term cash flow obligations, available pricing and market acc</w:t>
      </w:r>
      <w:r>
        <w:rPr>
          <w:sz w:val="20"/>
          <w:szCs w:val="20"/>
        </w:rPr>
        <w:t>ess to the financial markets for capital, and exposure to contingent draws on the Company’s liquidity.</w:t>
      </w:r>
    </w:p>
    <w:p w:rsidR="00000000" w:rsidRDefault="00101D40">
      <w:pPr>
        <w:pStyle w:val="a3"/>
        <w:spacing w:before="0" w:beforeAutospacing="0" w:after="240" w:afterAutospacing="0"/>
        <w:jc w:val="both"/>
        <w:divId w:val="2117863331"/>
        <w:rPr>
          <w:sz w:val="20"/>
          <w:szCs w:val="20"/>
        </w:rPr>
      </w:pPr>
      <w:r>
        <w:rPr>
          <w:sz w:val="20"/>
          <w:szCs w:val="20"/>
        </w:rPr>
        <w:t>The Company has a number of sources of funds to meet liquidity needs on a daily basis. The Company’s most liquid assets are comprised of available-for-sa</w:t>
      </w:r>
      <w:r>
        <w:rPr>
          <w:sz w:val="20"/>
          <w:szCs w:val="20"/>
        </w:rPr>
        <w:t>le investment securities, not including other debt securities, federal funds sold, and excess reserves held at the Federal Reserve.</w:t>
      </w:r>
    </w:p>
    <w:tbl>
      <w:tblPr>
        <w:tblW w:w="5000" w:type="pct"/>
        <w:tblCellMar>
          <w:top w:w="15" w:type="dxa"/>
          <w:left w:w="0" w:type="dxa"/>
          <w:bottom w:w="15" w:type="dxa"/>
          <w:right w:w="0" w:type="dxa"/>
        </w:tblCellMar>
        <w:tblLook w:val="04A0" w:firstRow="1" w:lastRow="0" w:firstColumn="1" w:lastColumn="0" w:noHBand="0" w:noVBand="1"/>
      </w:tblPr>
      <w:tblGrid>
        <w:gridCol w:w="5945"/>
        <w:gridCol w:w="179"/>
        <w:gridCol w:w="113"/>
        <w:gridCol w:w="804"/>
        <w:gridCol w:w="179"/>
        <w:gridCol w:w="126"/>
        <w:gridCol w:w="847"/>
        <w:gridCol w:w="113"/>
      </w:tblGrid>
      <w:tr w:rsidR="00000000">
        <w:trPr>
          <w:divId w:val="2117863331"/>
          <w:trHeight w:val="20"/>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divId w:val="150752487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191941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0717285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8012567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3606786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4900370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731067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16805133"/>
              <w:rPr>
                <w:sz w:val="20"/>
                <w:szCs w:val="20"/>
              </w:rPr>
            </w:pPr>
            <w:r>
              <w:rPr>
                <w:sz w:val="2"/>
                <w:szCs w:val="2"/>
              </w:rPr>
              <w:t>​</w:t>
            </w:r>
          </w:p>
        </w:tc>
      </w:tr>
      <w:tr w:rsidR="00000000">
        <w:trPr>
          <w:divId w:val="2117863331"/>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2117863331"/>
        </w:trPr>
        <w:tc>
          <w:tcPr>
            <w:tcW w:w="358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2117863331"/>
        </w:trPr>
        <w:tc>
          <w:tcPr>
            <w:tcW w:w="358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Federal funds sold and other overnight interest-bearing deposits</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116,25</w:t>
            </w:r>
            <w:r>
              <w:rPr>
                <w:sz w:val="20"/>
                <w:szCs w:val="20"/>
              </w:rPr>
              <w:t>5</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55,54</w:t>
            </w:r>
            <w:r>
              <w:rPr>
                <w:sz w:val="20"/>
                <w:szCs w:val="20"/>
              </w:rPr>
              <w:t>5</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2117863331"/>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Certificates of deposit in other banks</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10,36</w:t>
            </w:r>
            <w:r>
              <w:rPr>
                <w:sz w:val="20"/>
                <w:szCs w:val="20"/>
              </w:rPr>
              <w:t>4</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10,86</w:t>
            </w:r>
            <w:r>
              <w:rPr>
                <w:sz w:val="20"/>
                <w:szCs w:val="20"/>
              </w:rPr>
              <w:t>2</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2117863331"/>
        </w:trPr>
        <w:tc>
          <w:tcPr>
            <w:tcW w:w="358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Available-for-sale investment securities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192,03</w:t>
            </w:r>
            <w:r>
              <w:rPr>
                <w:sz w:val="20"/>
                <w:szCs w:val="20"/>
              </w:rPr>
              <w:t>6</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175,09</w:t>
            </w:r>
            <w:r>
              <w:rPr>
                <w:sz w:val="20"/>
                <w:szCs w:val="20"/>
              </w:rPr>
              <w:t>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2117863331"/>
        </w:trPr>
        <w:tc>
          <w:tcPr>
            <w:tcW w:w="3580"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1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318,65</w:t>
            </w:r>
            <w:r>
              <w:rPr>
                <w:sz w:val="20"/>
                <w:szCs w:val="20"/>
              </w:rPr>
              <w:t>5</w:t>
            </w:r>
          </w:p>
        </w:tc>
        <w:tc>
          <w:tcPr>
            <w:tcW w:w="1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241,50</w:t>
            </w:r>
            <w:r>
              <w:rPr>
                <w:sz w:val="20"/>
                <w:szCs w:val="20"/>
              </w:rPr>
              <w:t>0</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2117863331"/>
        <w:rPr>
          <w:sz w:val="20"/>
          <w:szCs w:val="20"/>
        </w:rPr>
      </w:pPr>
      <w:r>
        <w:rPr>
          <w:sz w:val="20"/>
          <w:szCs w:val="20"/>
        </w:rPr>
        <w:t>​</w:t>
      </w:r>
    </w:p>
    <w:p w:rsidR="00000000" w:rsidRDefault="00101D40">
      <w:pPr>
        <w:pStyle w:val="a3"/>
        <w:spacing w:before="0" w:beforeAutospacing="0" w:after="240" w:afterAutospacing="0"/>
        <w:jc w:val="both"/>
        <w:divId w:val="2117863331"/>
        <w:rPr>
          <w:sz w:val="20"/>
          <w:szCs w:val="20"/>
        </w:rPr>
      </w:pPr>
      <w:r>
        <w:rPr>
          <w:sz w:val="20"/>
          <w:szCs w:val="20"/>
        </w:rPr>
        <w:t xml:space="preserve">Federal funds sold and resale agreements normally have overnight maturities and are used for general daily liquidity purposes. The fair value of the available-for-sale investment portfolio was $192.0 million at June 30, 2020 and included an unrealized net </w:t>
      </w:r>
      <w:r>
        <w:rPr>
          <w:sz w:val="20"/>
          <w:szCs w:val="20"/>
        </w:rPr>
        <w:t>gain of $3.9 million. The portfolio includes projected maturities and mortgage backed securities pay-downs of approximately $9.6 million over the next twelve months, which offer resources to meet either new loan demand or reductions in the Company’s deposi</w:t>
      </w:r>
      <w:r>
        <w:rPr>
          <w:sz w:val="20"/>
          <w:szCs w:val="20"/>
        </w:rPr>
        <w:t>t base.</w:t>
      </w:r>
    </w:p>
    <w:p w:rsidR="00000000" w:rsidRDefault="00101D40">
      <w:pPr>
        <w:pStyle w:val="a3"/>
        <w:spacing w:before="0" w:beforeAutospacing="0" w:after="240" w:afterAutospacing="0"/>
        <w:jc w:val="both"/>
        <w:divId w:val="2117863331"/>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purposes</w:t>
      </w:r>
      <w:r>
        <w:rPr>
          <w:sz w:val="20"/>
          <w:szCs w:val="20"/>
        </w:rPr>
        <w:t xml:space="preserve"> required by law. At June 30, 2020 and December 31, 2019, the Company’s unpledged securities in the available for sale portfolio totaled approximately $39.9 million and $35.3 million, respectively.</w:t>
      </w:r>
    </w:p>
    <w:p w:rsidR="00000000" w:rsidRDefault="00101D40">
      <w:pPr>
        <w:pStyle w:val="a3"/>
        <w:spacing w:before="480" w:beforeAutospacing="0" w:after="0" w:afterAutospacing="0"/>
        <w:jc w:val="center"/>
        <w:divId w:val="2085561891"/>
        <w:rPr>
          <w:sz w:val="20"/>
          <w:szCs w:val="20"/>
        </w:rPr>
      </w:pPr>
      <w:r>
        <w:rPr>
          <w:sz w:val="20"/>
          <w:szCs w:val="20"/>
        </w:rPr>
        <w:t>61</w:t>
      </w:r>
    </w:p>
    <w:p w:rsidR="00000000" w:rsidRDefault="00101D40">
      <w:pPr>
        <w:pStyle w:val="a3"/>
        <w:spacing w:before="600" w:beforeAutospacing="0" w:after="0" w:afterAutospacing="0"/>
        <w:divId w:val="592011575"/>
        <w:rPr>
          <w:sz w:val="20"/>
          <w:szCs w:val="20"/>
        </w:rPr>
      </w:pPr>
      <w:r>
        <w:rPr>
          <w:sz w:val="20"/>
          <w:szCs w:val="20"/>
        </w:rPr>
        <w:t>​</w:t>
      </w:r>
    </w:p>
    <w:p w:rsidR="00000000" w:rsidRDefault="00101D40">
      <w:pPr>
        <w:pStyle w:val="a3"/>
        <w:spacing w:before="0" w:beforeAutospacing="0" w:after="240" w:afterAutospacing="0"/>
        <w:jc w:val="both"/>
        <w:divId w:val="421801568"/>
        <w:rPr>
          <w:sz w:val="20"/>
          <w:szCs w:val="20"/>
        </w:rPr>
      </w:pPr>
      <w:r>
        <w:rPr>
          <w:sz w:val="20"/>
          <w:szCs w:val="20"/>
        </w:rPr>
        <w:t>Total investment securities pledged for these purposes were as follows:</w:t>
      </w:r>
    </w:p>
    <w:tbl>
      <w:tblPr>
        <w:tblW w:w="5000" w:type="pct"/>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trPr>
          <w:divId w:val="421801568"/>
          <w:trHeight w:val="20"/>
        </w:trPr>
        <w:tc>
          <w:tcPr>
            <w:tcW w:w="3631" w:type="pct"/>
            <w:tcMar>
              <w:top w:w="0" w:type="dxa"/>
              <w:left w:w="0" w:type="dxa"/>
              <w:bottom w:w="0" w:type="dxa"/>
              <w:right w:w="0" w:type="dxa"/>
            </w:tcMar>
            <w:vAlign w:val="bottom"/>
            <w:hideMark/>
          </w:tcPr>
          <w:p w:rsidR="00000000" w:rsidRDefault="00101D40">
            <w:pPr>
              <w:pStyle w:val="a3"/>
              <w:spacing w:before="0" w:beforeAutospacing="0" w:after="0" w:afterAutospacing="0"/>
              <w:divId w:val="34205703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4169850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19345623"/>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7074919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8900276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63762903"/>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75030937"/>
              <w:rPr>
                <w:sz w:val="20"/>
                <w:szCs w:val="20"/>
              </w:rPr>
            </w:pPr>
            <w:r>
              <w:rPr>
                <w:sz w:val="2"/>
                <w:szCs w:val="2"/>
              </w:rPr>
              <w:t>​</w:t>
            </w:r>
          </w:p>
        </w:tc>
      </w:tr>
      <w:tr w:rsidR="00000000">
        <w:trPr>
          <w:divId w:val="421801568"/>
        </w:trPr>
        <w:tc>
          <w:tcPr>
            <w:tcW w:w="363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9"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r>
      <w:tr w:rsidR="00000000">
        <w:trPr>
          <w:divId w:val="421801568"/>
        </w:trPr>
        <w:tc>
          <w:tcPr>
            <w:tcW w:w="3631"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r>
      <w:tr w:rsidR="00000000">
        <w:trPr>
          <w:divId w:val="421801568"/>
        </w:trPr>
        <w:tc>
          <w:tcPr>
            <w:tcW w:w="3631"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Investment securities pledged for the purpose of securing:</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  </w:t>
            </w:r>
          </w:p>
        </w:tc>
      </w:tr>
      <w:tr w:rsidR="00000000">
        <w:trPr>
          <w:divId w:val="421801568"/>
        </w:trPr>
        <w:tc>
          <w:tcPr>
            <w:tcW w:w="3631"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Federal Reserve Bank borrowings</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9,55</w:t>
            </w:r>
            <w:r>
              <w:rPr>
                <w:sz w:val="20"/>
                <w:szCs w:val="20"/>
              </w:rPr>
              <w:t>8</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9,38</w:t>
            </w:r>
            <w:r>
              <w:rPr>
                <w:sz w:val="20"/>
                <w:szCs w:val="20"/>
              </w:rPr>
              <w:t>5</w:t>
            </w:r>
          </w:p>
        </w:tc>
      </w:tr>
      <w:tr w:rsidR="00000000">
        <w:trPr>
          <w:divId w:val="421801568"/>
        </w:trPr>
        <w:tc>
          <w:tcPr>
            <w:tcW w:w="3631"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Federal funds purchased and securities sold under agreements to repurchase</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55,58</w:t>
            </w:r>
            <w:r>
              <w:rPr>
                <w:sz w:val="20"/>
                <w:szCs w:val="20"/>
              </w:rPr>
              <w:t>4</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38,23</w:t>
            </w:r>
            <w:r>
              <w:rPr>
                <w:sz w:val="20"/>
                <w:szCs w:val="20"/>
              </w:rPr>
              <w:t>8</w:t>
            </w:r>
          </w:p>
        </w:tc>
      </w:tr>
      <w:tr w:rsidR="00000000">
        <w:trPr>
          <w:divId w:val="421801568"/>
        </w:trPr>
        <w:tc>
          <w:tcPr>
            <w:tcW w:w="3631"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Other deposits</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86,93</w:t>
            </w:r>
            <w:r>
              <w:rPr>
                <w:sz w:val="20"/>
                <w:szCs w:val="20"/>
              </w:rPr>
              <w:t>5</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92,18</w:t>
            </w:r>
            <w:r>
              <w:rPr>
                <w:sz w:val="20"/>
                <w:szCs w:val="20"/>
              </w:rPr>
              <w:t>9</w:t>
            </w:r>
          </w:p>
        </w:tc>
      </w:tr>
      <w:tr w:rsidR="00000000">
        <w:trPr>
          <w:divId w:val="421801568"/>
        </w:trPr>
        <w:tc>
          <w:tcPr>
            <w:tcW w:w="3631"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 pledged, at fair value</w:t>
            </w:r>
          </w:p>
        </w:tc>
        <w:tc>
          <w:tcPr>
            <w:tcW w:w="1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152,07</w:t>
            </w:r>
            <w:r>
              <w:rPr>
                <w:sz w:val="20"/>
                <w:szCs w:val="20"/>
              </w:rPr>
              <w:t>7</w:t>
            </w:r>
          </w:p>
        </w:tc>
        <w:tc>
          <w:tcPr>
            <w:tcW w:w="1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139,81</w:t>
            </w:r>
            <w:r>
              <w:rPr>
                <w:sz w:val="20"/>
                <w:szCs w:val="20"/>
              </w:rPr>
              <w:t>2</w:t>
            </w:r>
          </w:p>
        </w:tc>
      </w:tr>
    </w:tbl>
    <w:p w:rsidR="00000000" w:rsidRDefault="00101D40">
      <w:pPr>
        <w:pStyle w:val="a3"/>
        <w:spacing w:before="0" w:beforeAutospacing="0" w:after="0" w:afterAutospacing="0"/>
        <w:divId w:val="421801568"/>
        <w:rPr>
          <w:sz w:val="20"/>
          <w:szCs w:val="20"/>
        </w:rPr>
      </w:pPr>
      <w:r>
        <w:rPr>
          <w:sz w:val="20"/>
          <w:szCs w:val="20"/>
        </w:rPr>
        <w:t>​</w:t>
      </w:r>
    </w:p>
    <w:p w:rsidR="00000000" w:rsidRDefault="00101D40">
      <w:pPr>
        <w:pStyle w:val="a3"/>
        <w:spacing w:before="0" w:beforeAutospacing="0" w:after="240" w:afterAutospacing="0"/>
        <w:jc w:val="both"/>
        <w:divId w:val="421801568"/>
        <w:rPr>
          <w:sz w:val="20"/>
          <w:szCs w:val="20"/>
        </w:rPr>
      </w:pPr>
      <w:r>
        <w:rPr>
          <w:sz w:val="20"/>
          <w:szCs w:val="20"/>
        </w:rPr>
        <w:t xml:space="preserve">Liquidity is available from the Company’s base of core customer deposits, defined as demand, interest checking, savings, money market deposit accounts, and time deposits less than $250,000, less all brokered deposits under $250,000. At June 30, 2020, such </w:t>
      </w:r>
      <w:r>
        <w:rPr>
          <w:sz w:val="20"/>
          <w:szCs w:val="20"/>
        </w:rPr>
        <w:t xml:space="preserve">deposits totaled $1.2 billion and represented 87.9% of the Company’s total deposits. These core deposits are normally less volatile and are often tied to other products of the Company through long lasting relationships. </w:t>
      </w:r>
    </w:p>
    <w:p w:rsidR="00000000" w:rsidRDefault="00101D40">
      <w:pPr>
        <w:pStyle w:val="a3"/>
        <w:spacing w:before="0" w:beforeAutospacing="0" w:after="240" w:afterAutospacing="0"/>
        <w:jc w:val="both"/>
        <w:divId w:val="421801568"/>
        <w:rPr>
          <w:sz w:val="20"/>
          <w:szCs w:val="20"/>
        </w:rPr>
      </w:pPr>
      <w:r>
        <w:rPr>
          <w:sz w:val="20"/>
          <w:szCs w:val="20"/>
        </w:rPr>
        <w:t xml:space="preserve">Core deposits at June 30, 2020 and </w:t>
      </w:r>
      <w:r>
        <w:rPr>
          <w:sz w:val="20"/>
          <w:szCs w:val="20"/>
        </w:rPr>
        <w:t>December 31, 2019 were as follows:</w:t>
      </w:r>
    </w:p>
    <w:tbl>
      <w:tblPr>
        <w:tblW w:w="5000" w:type="pct"/>
        <w:tblCellMar>
          <w:top w:w="15" w:type="dxa"/>
          <w:left w:w="0" w:type="dxa"/>
          <w:bottom w:w="15" w:type="dxa"/>
          <w:right w:w="0" w:type="dxa"/>
        </w:tblCellMar>
        <w:tblLook w:val="04A0" w:firstRow="1" w:lastRow="0" w:firstColumn="1" w:lastColumn="0" w:noHBand="0" w:noVBand="1"/>
      </w:tblPr>
      <w:tblGrid>
        <w:gridCol w:w="5931"/>
        <w:gridCol w:w="165"/>
        <w:gridCol w:w="100"/>
        <w:gridCol w:w="860"/>
        <w:gridCol w:w="164"/>
        <w:gridCol w:w="126"/>
        <w:gridCol w:w="860"/>
        <w:gridCol w:w="100"/>
      </w:tblGrid>
      <w:tr w:rsidR="00000000">
        <w:trPr>
          <w:divId w:val="421801568"/>
          <w:trHeight w:val="20"/>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divId w:val="89640351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1818602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9049515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284285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345567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6787081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741237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6074017"/>
              <w:rPr>
                <w:sz w:val="20"/>
                <w:szCs w:val="20"/>
              </w:rPr>
            </w:pPr>
            <w:r>
              <w:rPr>
                <w:sz w:val="2"/>
                <w:szCs w:val="2"/>
              </w:rPr>
              <w:t>​</w:t>
            </w:r>
          </w:p>
        </w:tc>
      </w:tr>
      <w:tr w:rsidR="00000000">
        <w:trPr>
          <w:divId w:val="421801568"/>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421801568"/>
        </w:trPr>
        <w:tc>
          <w:tcPr>
            <w:tcW w:w="3580"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7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421801568"/>
        </w:trPr>
        <w:tc>
          <w:tcPr>
            <w:tcW w:w="358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Core deposit base:</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1801568"/>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Non-interest bearing demand</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367,82</w:t>
            </w:r>
            <w:r>
              <w:rPr>
                <w:sz w:val="20"/>
                <w:szCs w:val="20"/>
              </w:rPr>
              <w:t>8</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261,16</w:t>
            </w:r>
            <w:r>
              <w:rPr>
                <w:sz w:val="20"/>
                <w:szCs w:val="20"/>
              </w:rPr>
              <w:t>6</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1801568"/>
        </w:trPr>
        <w:tc>
          <w:tcPr>
            <w:tcW w:w="3580"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Interest checking</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226,93</w:t>
            </w:r>
            <w:r>
              <w:rPr>
                <w:sz w:val="20"/>
                <w:szCs w:val="20"/>
              </w:rPr>
              <w:t>0</w:t>
            </w:r>
          </w:p>
        </w:tc>
        <w:tc>
          <w:tcPr>
            <w:tcW w:w="11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227,66</w:t>
            </w:r>
            <w:r>
              <w:rPr>
                <w:sz w:val="20"/>
                <w:szCs w:val="20"/>
              </w:rPr>
              <w:t>2</w:t>
            </w:r>
          </w:p>
        </w:tc>
        <w:tc>
          <w:tcPr>
            <w:tcW w:w="7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1801568"/>
        </w:trPr>
        <w:tc>
          <w:tcPr>
            <w:tcW w:w="3580"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Savings and money market</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385,34</w:t>
            </w:r>
            <w:r>
              <w:rPr>
                <w:sz w:val="20"/>
                <w:szCs w:val="20"/>
              </w:rPr>
              <w:t>2</w:t>
            </w:r>
          </w:p>
        </w:tc>
        <w:tc>
          <w:tcPr>
            <w:tcW w:w="11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346,59</w:t>
            </w:r>
            <w:r>
              <w:rPr>
                <w:sz w:val="20"/>
                <w:szCs w:val="20"/>
              </w:rPr>
              <w:t>3</w:t>
            </w:r>
          </w:p>
        </w:tc>
        <w:tc>
          <w:tcPr>
            <w:tcW w:w="7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1801568"/>
        </w:trPr>
        <w:tc>
          <w:tcPr>
            <w:tcW w:w="3580"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Other time deposits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186,48</w:t>
            </w:r>
            <w:r>
              <w:rPr>
                <w:sz w:val="20"/>
                <w:szCs w:val="20"/>
              </w:rPr>
              <w:t>2</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197,08</w:t>
            </w:r>
            <w:r>
              <w:rPr>
                <w:sz w:val="20"/>
                <w:szCs w:val="20"/>
              </w:rPr>
              <w:t>9</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421801568"/>
        </w:trPr>
        <w:tc>
          <w:tcPr>
            <w:tcW w:w="3580"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1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1,166,58</w:t>
            </w:r>
            <w:r>
              <w:rPr>
                <w:sz w:val="20"/>
                <w:szCs w:val="20"/>
              </w:rPr>
              <w:t>2</w:t>
            </w:r>
          </w:p>
        </w:tc>
        <w:tc>
          <w:tcPr>
            <w:tcW w:w="11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1,032,51</w:t>
            </w:r>
            <w:r>
              <w:rPr>
                <w:sz w:val="20"/>
                <w:szCs w:val="20"/>
              </w:rPr>
              <w:t>0</w:t>
            </w:r>
          </w:p>
        </w:tc>
        <w:tc>
          <w:tcPr>
            <w:tcW w:w="7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421801568"/>
        <w:rPr>
          <w:sz w:val="20"/>
          <w:szCs w:val="20"/>
        </w:rPr>
      </w:pPr>
      <w:r>
        <w:rPr>
          <w:sz w:val="20"/>
          <w:szCs w:val="20"/>
        </w:rPr>
        <w:t>​</w:t>
      </w:r>
    </w:p>
    <w:p w:rsidR="00000000" w:rsidRDefault="00101D40">
      <w:pPr>
        <w:pStyle w:val="a3"/>
        <w:spacing w:before="0" w:beforeAutospacing="0" w:after="240" w:afterAutospacing="0"/>
        <w:jc w:val="both"/>
        <w:divId w:val="421801568"/>
        <w:rPr>
          <w:sz w:val="20"/>
          <w:szCs w:val="20"/>
        </w:rPr>
      </w:pPr>
      <w:r>
        <w:rPr>
          <w:sz w:val="20"/>
          <w:szCs w:val="20"/>
        </w:rPr>
        <w:t>Time deposits and certificates of deposit of $250,000 and greater at June 30, 2020 and December 31, 2019 were $112.7 million and $104.3 million, respectively. The Company had brokered deposits totaling $40.2 million and $45.2 million at June 30, 2020 and D</w:t>
      </w:r>
      <w:r>
        <w:rPr>
          <w:sz w:val="20"/>
          <w:szCs w:val="20"/>
        </w:rPr>
        <w:t>ecember 31, 2019, respectively.  </w:t>
      </w:r>
    </w:p>
    <w:p w:rsidR="00000000" w:rsidRDefault="00101D40">
      <w:pPr>
        <w:pStyle w:val="a3"/>
        <w:spacing w:before="0" w:beforeAutospacing="0" w:after="240" w:afterAutospacing="0"/>
        <w:jc w:val="both"/>
        <w:divId w:val="421801568"/>
        <w:rPr>
          <w:sz w:val="20"/>
          <w:szCs w:val="20"/>
        </w:rPr>
      </w:pPr>
      <w:r>
        <w:rPr>
          <w:sz w:val="20"/>
          <w:szCs w:val="20"/>
        </w:rPr>
        <w:t>Other components of liquidity are the level of borrowings from third party sources and the availability of future credit. The Company’s outside borrowings are comprised of securities sold under agreements to repurchase, Fe</w:t>
      </w:r>
      <w:r>
        <w:rPr>
          <w:sz w:val="20"/>
          <w:szCs w:val="20"/>
        </w:rPr>
        <w:t>deral Home Loan Bank advances, and subordinated notes. Federal funds purchased are overnight borrowings obtained mainly from upstream correspondent banks with which the Company maintains approved credit lines. As of June 30, 2020, under agreements with the</w:t>
      </w:r>
      <w:r>
        <w:rPr>
          <w:sz w:val="20"/>
          <w:szCs w:val="20"/>
        </w:rPr>
        <w:t>se unaffiliated banks, the Bank may borrow up to $50.0 million in federal funds on an unsecured basis and $16.1 million on a secured basis. There were no federal funds purchased outstanding at June 30, 2020. Securities sold under agreements to repurchase a</w:t>
      </w:r>
      <w:r>
        <w:rPr>
          <w:sz w:val="20"/>
          <w:szCs w:val="20"/>
        </w:rPr>
        <w:t>re generally borrowed overnight and are secured by a portion of the Company’s investment portfolio. At June 30, 2020, there were $42.2 million in repurchase agreements. The Company may periodically borrow additional short-term funds from the Federal Reserv</w:t>
      </w:r>
      <w:r>
        <w:rPr>
          <w:sz w:val="20"/>
          <w:szCs w:val="20"/>
        </w:rPr>
        <w:t>e Bank through the discount window, although no such borrowings were outstanding at June 30, 2020.</w:t>
      </w:r>
    </w:p>
    <w:p w:rsidR="00000000" w:rsidRDefault="00101D40">
      <w:pPr>
        <w:pStyle w:val="a3"/>
        <w:spacing w:before="0" w:beforeAutospacing="0" w:after="240" w:afterAutospacing="0"/>
        <w:jc w:val="both"/>
        <w:divId w:val="421801568"/>
        <w:rPr>
          <w:sz w:val="20"/>
          <w:szCs w:val="20"/>
        </w:rPr>
      </w:pPr>
      <w:r>
        <w:rPr>
          <w:sz w:val="20"/>
          <w:szCs w:val="20"/>
        </w:rPr>
        <w:t>The Bank is a member of the Federal Home Loan Bank of Des Moines (FHLB) and has access to credit products of the FHLB. As of June 30, 2020, the Bank had $125</w:t>
      </w:r>
      <w:r>
        <w:rPr>
          <w:sz w:val="20"/>
          <w:szCs w:val="20"/>
        </w:rPr>
        <w:t>.8 million in outstanding borrowings with the FHLB. In addition, the Company has $49.5 million in outstanding subordinated notes issued to wholly-owned grantor trusts, funded by preferred securities issued by the trusts.</w:t>
      </w:r>
    </w:p>
    <w:p w:rsidR="00000000" w:rsidRDefault="00101D40">
      <w:pPr>
        <w:pStyle w:val="a3"/>
        <w:spacing w:before="480" w:beforeAutospacing="0" w:after="0" w:afterAutospacing="0"/>
        <w:jc w:val="center"/>
        <w:divId w:val="683213560"/>
        <w:rPr>
          <w:sz w:val="20"/>
          <w:szCs w:val="20"/>
        </w:rPr>
      </w:pPr>
      <w:r>
        <w:rPr>
          <w:sz w:val="20"/>
          <w:szCs w:val="20"/>
        </w:rPr>
        <w:t>62</w:t>
      </w:r>
    </w:p>
    <w:p w:rsidR="00000000" w:rsidRDefault="00101D40">
      <w:pPr>
        <w:pStyle w:val="a3"/>
        <w:spacing w:before="600" w:beforeAutospacing="0" w:after="0" w:afterAutospacing="0"/>
        <w:divId w:val="1292789189"/>
        <w:rPr>
          <w:sz w:val="20"/>
          <w:szCs w:val="20"/>
        </w:rPr>
      </w:pPr>
      <w:r>
        <w:rPr>
          <w:sz w:val="20"/>
          <w:szCs w:val="20"/>
        </w:rPr>
        <w:t>​</w:t>
      </w:r>
    </w:p>
    <w:p w:rsidR="00000000" w:rsidRDefault="00101D40">
      <w:pPr>
        <w:pStyle w:val="a3"/>
        <w:spacing w:before="0" w:beforeAutospacing="0" w:after="240" w:afterAutospacing="0"/>
        <w:jc w:val="both"/>
        <w:divId w:val="357895708"/>
        <w:rPr>
          <w:sz w:val="20"/>
          <w:szCs w:val="20"/>
        </w:rPr>
      </w:pPr>
      <w:r>
        <w:rPr>
          <w:sz w:val="20"/>
          <w:szCs w:val="20"/>
        </w:rPr>
        <w:t>Borrowings outstanding at June 30, 2020 and December 31, 2019 were as follows:</w:t>
      </w:r>
    </w:p>
    <w:tbl>
      <w:tblPr>
        <w:tblW w:w="5000" w:type="pct"/>
        <w:tblCellMar>
          <w:top w:w="15" w:type="dxa"/>
          <w:left w:w="0" w:type="dxa"/>
          <w:bottom w:w="15" w:type="dxa"/>
          <w:right w:w="0" w:type="dxa"/>
        </w:tblCellMar>
        <w:tblLook w:val="04A0" w:firstRow="1" w:lastRow="0" w:firstColumn="1" w:lastColumn="0" w:noHBand="0" w:noVBand="1"/>
      </w:tblPr>
      <w:tblGrid>
        <w:gridCol w:w="6043"/>
        <w:gridCol w:w="160"/>
        <w:gridCol w:w="100"/>
        <w:gridCol w:w="710"/>
        <w:gridCol w:w="160"/>
        <w:gridCol w:w="144"/>
        <w:gridCol w:w="829"/>
        <w:gridCol w:w="160"/>
      </w:tblGrid>
      <w:tr w:rsidR="00000000">
        <w:trPr>
          <w:divId w:val="357895708"/>
          <w:trHeight w:val="20"/>
        </w:trPr>
        <w:tc>
          <w:tcPr>
            <w:tcW w:w="3669" w:type="pct"/>
            <w:tcMar>
              <w:top w:w="0" w:type="dxa"/>
              <w:left w:w="0" w:type="dxa"/>
              <w:bottom w:w="0" w:type="dxa"/>
              <w:right w:w="0" w:type="dxa"/>
            </w:tcMar>
            <w:vAlign w:val="bottom"/>
            <w:hideMark/>
          </w:tcPr>
          <w:p w:rsidR="00000000" w:rsidRDefault="00101D40">
            <w:pPr>
              <w:pStyle w:val="a3"/>
              <w:spacing w:before="0" w:beforeAutospacing="0" w:after="0" w:afterAutospacing="0"/>
              <w:divId w:val="1363363851"/>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8778161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11131358"/>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5202626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6627058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21202341"/>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90181977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8902808"/>
              <w:rPr>
                <w:sz w:val="20"/>
                <w:szCs w:val="20"/>
              </w:rPr>
            </w:pPr>
            <w:r>
              <w:rPr>
                <w:sz w:val="2"/>
                <w:szCs w:val="2"/>
              </w:rPr>
              <w:t>​</w:t>
            </w:r>
          </w:p>
        </w:tc>
      </w:tr>
      <w:tr w:rsidR="00000000">
        <w:trPr>
          <w:divId w:val="357895708"/>
        </w:trPr>
        <w:tc>
          <w:tcPr>
            <w:tcW w:w="3669"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486"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December 31, </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r>
      <w:tr w:rsidR="00000000">
        <w:trPr>
          <w:divId w:val="357895708"/>
        </w:trPr>
        <w:tc>
          <w:tcPr>
            <w:tcW w:w="3669"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i/>
                <w:iCs/>
                <w:sz w:val="16"/>
                <w:szCs w:val="16"/>
              </w:rPr>
              <w:t>(In thousands)</w:t>
            </w:r>
          </w:p>
        </w:tc>
        <w:tc>
          <w:tcPr>
            <w:tcW w:w="11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11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r>
      <w:tr w:rsidR="00000000">
        <w:trPr>
          <w:divId w:val="357895708"/>
        </w:trPr>
        <w:tc>
          <w:tcPr>
            <w:tcW w:w="36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Borrowings:</w:t>
            </w:r>
          </w:p>
        </w:tc>
        <w:tc>
          <w:tcPr>
            <w:tcW w:w="11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57895708"/>
        </w:trPr>
        <w:tc>
          <w:tcPr>
            <w:tcW w:w="366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Federal funds purchased and securities sold under agreements to repurchase</w:t>
            </w:r>
          </w:p>
        </w:tc>
        <w:tc>
          <w:tcPr>
            <w:tcW w:w="11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42,19</w:t>
            </w:r>
            <w:r>
              <w:rPr>
                <w:sz w:val="20"/>
                <w:szCs w:val="20"/>
              </w:rPr>
              <w:t>7</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27,27</w:t>
            </w:r>
            <w:r>
              <w:rPr>
                <w:sz w:val="20"/>
                <w:szCs w:val="20"/>
              </w:rPr>
              <w:t>2</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57895708"/>
        </w:trPr>
        <w:tc>
          <w:tcPr>
            <w:tcW w:w="3669"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Federal Home Loan Bank advances</w:t>
            </w:r>
          </w:p>
        </w:tc>
        <w:tc>
          <w:tcPr>
            <w:tcW w:w="11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15"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125,77</w:t>
            </w:r>
            <w:r>
              <w:rPr>
                <w:sz w:val="20"/>
                <w:szCs w:val="20"/>
              </w:rPr>
              <w:t>8</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96,89</w:t>
            </w:r>
            <w:r>
              <w:rPr>
                <w:sz w:val="20"/>
                <w:szCs w:val="20"/>
              </w:rPr>
              <w:t>5</w:t>
            </w:r>
          </w:p>
        </w:tc>
        <w:tc>
          <w:tcPr>
            <w:tcW w:w="1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57895708"/>
        </w:trPr>
        <w:tc>
          <w:tcPr>
            <w:tcW w:w="3669" w:type="pct"/>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Subordinated notes</w:t>
            </w:r>
          </w:p>
        </w:tc>
        <w:tc>
          <w:tcPr>
            <w:tcW w:w="11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15"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49,48</w:t>
            </w:r>
            <w:r>
              <w:rPr>
                <w:sz w:val="20"/>
                <w:szCs w:val="20"/>
              </w:rPr>
              <w:t>6</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49,48</w:t>
            </w:r>
            <w:r>
              <w:rPr>
                <w:sz w:val="20"/>
                <w:szCs w:val="20"/>
              </w:rPr>
              <w:t>6</w:t>
            </w:r>
          </w:p>
        </w:tc>
        <w:tc>
          <w:tcPr>
            <w:tcW w:w="11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57895708"/>
        </w:trPr>
        <w:tc>
          <w:tcPr>
            <w:tcW w:w="3669"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sz w:val="20"/>
                <w:szCs w:val="20"/>
              </w:rPr>
              <w:t>Other borrowings</w:t>
            </w:r>
          </w:p>
        </w:tc>
        <w:tc>
          <w:tcPr>
            <w:tcW w:w="1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4</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w:t>
            </w:r>
            <w:r>
              <w:rPr>
                <w:sz w:val="20"/>
                <w:szCs w:val="20"/>
              </w:rPr>
              <w:t>4</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357895708"/>
        </w:trPr>
        <w:tc>
          <w:tcPr>
            <w:tcW w:w="3669"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left="120"/>
              <w:rPr>
                <w:sz w:val="20"/>
                <w:szCs w:val="20"/>
              </w:rPr>
            </w:pPr>
            <w:r>
              <w:rPr>
                <w:b/>
                <w:bCs/>
                <w:sz w:val="20"/>
                <w:szCs w:val="20"/>
              </w:rPr>
              <w:t>Total</w:t>
            </w:r>
          </w:p>
        </w:tc>
        <w:tc>
          <w:tcPr>
            <w:tcW w:w="11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15"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217,48</w:t>
            </w:r>
            <w:r>
              <w:rPr>
                <w:sz w:val="20"/>
                <w:szCs w:val="20"/>
              </w:rPr>
              <w:t>5</w:t>
            </w:r>
          </w:p>
        </w:tc>
        <w:tc>
          <w:tcPr>
            <w:tcW w:w="1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173,67</w:t>
            </w:r>
            <w:r>
              <w:rPr>
                <w:sz w:val="20"/>
                <w:szCs w:val="20"/>
              </w:rPr>
              <w:t>7</w:t>
            </w:r>
          </w:p>
        </w:tc>
        <w:tc>
          <w:tcPr>
            <w:tcW w:w="1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357895708"/>
        <w:rPr>
          <w:sz w:val="20"/>
          <w:szCs w:val="20"/>
        </w:rPr>
      </w:pPr>
      <w:r>
        <w:rPr>
          <w:sz w:val="20"/>
          <w:szCs w:val="20"/>
        </w:rPr>
        <w:t>​</w:t>
      </w:r>
    </w:p>
    <w:p w:rsidR="00000000" w:rsidRDefault="00101D40">
      <w:pPr>
        <w:pStyle w:val="a3"/>
        <w:spacing w:before="0" w:beforeAutospacing="0" w:after="240" w:afterAutospacing="0"/>
        <w:jc w:val="both"/>
        <w:divId w:val="357895708"/>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tbl>
      <w:tblPr>
        <w:tblW w:w="5000" w:type="pct"/>
        <w:tblCellMar>
          <w:top w:w="15" w:type="dxa"/>
          <w:left w:w="0" w:type="dxa"/>
          <w:bottom w:w="15" w:type="dxa"/>
          <w:right w:w="0" w:type="dxa"/>
        </w:tblCellMar>
        <w:tblLook w:val="04A0" w:firstRow="1" w:lastRow="0" w:firstColumn="1" w:lastColumn="0" w:noHBand="0" w:noVBand="1"/>
      </w:tblPr>
      <w:tblGrid>
        <w:gridCol w:w="1595"/>
        <w:gridCol w:w="160"/>
        <w:gridCol w:w="90"/>
        <w:gridCol w:w="705"/>
        <w:gridCol w:w="160"/>
        <w:gridCol w:w="142"/>
        <w:gridCol w:w="805"/>
        <w:gridCol w:w="160"/>
        <w:gridCol w:w="119"/>
        <w:gridCol w:w="601"/>
        <w:gridCol w:w="160"/>
        <w:gridCol w:w="90"/>
        <w:gridCol w:w="705"/>
        <w:gridCol w:w="160"/>
        <w:gridCol w:w="90"/>
        <w:gridCol w:w="705"/>
        <w:gridCol w:w="160"/>
        <w:gridCol w:w="156"/>
        <w:gridCol w:w="791"/>
        <w:gridCol w:w="160"/>
        <w:gridCol w:w="119"/>
        <w:gridCol w:w="601"/>
        <w:gridCol w:w="160"/>
        <w:gridCol w:w="90"/>
        <w:gridCol w:w="705"/>
      </w:tblGrid>
      <w:tr w:rsidR="00000000">
        <w:trPr>
          <w:divId w:val="357895708"/>
          <w:trHeight w:val="20"/>
        </w:trPr>
        <w:tc>
          <w:tcPr>
            <w:tcW w:w="89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60291126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822748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84408229"/>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77648895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0110284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75164062"/>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3275127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1703721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077556874"/>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4592274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28785013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79607856"/>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294995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2553787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858545246"/>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5157265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7887687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570580906"/>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751102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34925809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193766388"/>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9410639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64320149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1739473624"/>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divId w:val="955332708"/>
              <w:rPr>
                <w:sz w:val="20"/>
                <w:szCs w:val="20"/>
              </w:rPr>
            </w:pPr>
            <w:r>
              <w:rPr>
                <w:sz w:val="2"/>
                <w:szCs w:val="2"/>
              </w:rPr>
              <w:t>​</w:t>
            </w:r>
          </w:p>
        </w:tc>
      </w:tr>
      <w:tr w:rsidR="00000000">
        <w:trPr>
          <w:divId w:val="357895708"/>
        </w:trPr>
        <w:tc>
          <w:tcPr>
            <w:tcW w:w="89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971" w:type="pct"/>
            <w:gridSpan w:val="11"/>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June 30, </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1971" w:type="pct"/>
            <w:gridSpan w:val="11"/>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December 31,</w:t>
            </w:r>
          </w:p>
        </w:tc>
      </w:tr>
      <w:tr w:rsidR="00000000">
        <w:trPr>
          <w:divId w:val="357895708"/>
        </w:trPr>
        <w:tc>
          <w:tcPr>
            <w:tcW w:w="89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1971"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sz w:val="16"/>
                <w:szCs w:val="16"/>
              </w:rPr>
              <w:t> </w:t>
            </w:r>
          </w:p>
        </w:tc>
        <w:tc>
          <w:tcPr>
            <w:tcW w:w="1971" w:type="pct"/>
            <w:gridSpan w:val="11"/>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2019</w:t>
            </w:r>
          </w:p>
        </w:tc>
      </w:tr>
      <w:tr w:rsidR="00000000">
        <w:trPr>
          <w:divId w:val="357895708"/>
        </w:trPr>
        <w:tc>
          <w:tcPr>
            <w:tcW w:w="89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8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r>
      <w:tr w:rsidR="00000000">
        <w:trPr>
          <w:divId w:val="357895708"/>
        </w:trPr>
        <w:tc>
          <w:tcPr>
            <w:tcW w:w="89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14"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Funds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8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Funds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357895708"/>
        </w:trPr>
        <w:tc>
          <w:tcPr>
            <w:tcW w:w="892" w:type="pct"/>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Purchased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Purchased</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20"/>
                <w:szCs w:val="20"/>
              </w:rPr>
            </w:pPr>
            <w:r>
              <w:rPr>
                <w:b/>
                <w:bCs/>
                <w:sz w:val="16"/>
                <w:szCs w:val="16"/>
              </w:rPr>
              <w:t>​</w:t>
            </w:r>
          </w:p>
        </w:tc>
      </w:tr>
      <w:tr w:rsidR="00000000">
        <w:trPr>
          <w:divId w:val="357895708"/>
        </w:trPr>
        <w:tc>
          <w:tcPr>
            <w:tcW w:w="892"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FHLB</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Reserve 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Lines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FHLB</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Reserve 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6"/>
                <w:szCs w:val="16"/>
              </w:rPr>
            </w:pPr>
            <w:r>
              <w:rPr>
                <w:b/>
                <w:bCs/>
                <w:sz w:val="16"/>
                <w:szCs w:val="16"/>
              </w:rPr>
              <w:t> </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Lines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jc w:val="center"/>
              <w:rPr>
                <w:sz w:val="16"/>
                <w:szCs w:val="16"/>
              </w:rPr>
            </w:pPr>
            <w:r>
              <w:rPr>
                <w:b/>
                <w:bCs/>
                <w:sz w:val="16"/>
                <w:szCs w:val="16"/>
              </w:rPr>
              <w:t>Total</w:t>
            </w:r>
          </w:p>
        </w:tc>
      </w:tr>
      <w:tr w:rsidR="00000000">
        <w:trPr>
          <w:divId w:val="357895708"/>
        </w:trPr>
        <w:tc>
          <w:tcPr>
            <w:tcW w:w="89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Advance equivalent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341,86</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1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9,32</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50,67</w:t>
            </w:r>
            <w:r>
              <w:rPr>
                <w:sz w:val="18"/>
                <w:szCs w:val="18"/>
              </w:rPr>
              <w:t>8</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401,86</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284,81</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0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9,19</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56,83</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350,84</w:t>
            </w:r>
            <w:r>
              <w:rPr>
                <w:sz w:val="18"/>
                <w:szCs w:val="18"/>
              </w:rPr>
              <w:t>2</w:t>
            </w:r>
          </w:p>
        </w:tc>
      </w:tr>
      <w:tr w:rsidR="00000000">
        <w:trPr>
          <w:divId w:val="357895708"/>
        </w:trPr>
        <w:tc>
          <w:tcPr>
            <w:tcW w:w="89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Letters of credit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(92,775</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14"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(92,775</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(115,000</w:t>
            </w: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06"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(115,000</w:t>
            </w:r>
            <w:r>
              <w:rPr>
                <w:sz w:val="18"/>
                <w:szCs w:val="18"/>
              </w:rPr>
              <w:t>)</w:t>
            </w:r>
          </w:p>
        </w:tc>
      </w:tr>
      <w:tr w:rsidR="00000000">
        <w:trPr>
          <w:divId w:val="357895708"/>
        </w:trPr>
        <w:tc>
          <w:tcPr>
            <w:tcW w:w="8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Advances outstanding</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(125,778</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(125,778</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(96,895</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1" w:afterAutospacing="0"/>
              <w:jc w:val="right"/>
              <w:rPr>
                <w:sz w:val="18"/>
                <w:szCs w:val="18"/>
              </w:rPr>
            </w:pPr>
            <w:r>
              <w:rPr>
                <w:sz w:val="18"/>
                <w:szCs w:val="18"/>
              </w:rPr>
              <w:t>(96,895</w:t>
            </w:r>
            <w:r>
              <w:rPr>
                <w:sz w:val="18"/>
                <w:szCs w:val="18"/>
              </w:rPr>
              <w:t>)</w:t>
            </w:r>
          </w:p>
        </w:tc>
      </w:tr>
      <w:tr w:rsidR="00000000">
        <w:trPr>
          <w:divId w:val="357895708"/>
        </w:trPr>
        <w:tc>
          <w:tcPr>
            <w:tcW w:w="892" w:type="pct"/>
            <w:tcBorders>
              <w:bottom w:val="double" w:sz="6" w:space="0" w:color="000000"/>
            </w:tcBorders>
            <w:tcMar>
              <w:top w:w="0" w:type="dxa"/>
              <w:left w:w="0" w:type="dxa"/>
              <w:bottom w:w="0" w:type="dxa"/>
              <w:right w:w="0" w:type="dxa"/>
            </w:tcMar>
            <w:vAlign w:val="bottom"/>
            <w:hideMark/>
          </w:tcPr>
          <w:p w:rsidR="00000000" w:rsidRDefault="00101D40">
            <w:pPr>
              <w:pStyle w:val="a3"/>
              <w:spacing w:before="0" w:beforeAutospacing="0" w:after="1" w:afterAutospacing="0"/>
              <w:ind w:left="120"/>
              <w:rPr>
                <w:sz w:val="20"/>
                <w:szCs w:val="20"/>
              </w:rPr>
            </w:pPr>
            <w:r>
              <w:rPr>
                <w:b/>
                <w:bCs/>
                <w:sz w:val="20"/>
                <w:szCs w:val="20"/>
              </w:rPr>
              <w:t>Total available</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123,30</w:t>
            </w:r>
            <w:r>
              <w:rPr>
                <w:sz w:val="18"/>
                <w:szCs w:val="18"/>
              </w:rPr>
              <w:t>7</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9,32</w:t>
            </w:r>
            <w:r>
              <w:rPr>
                <w:sz w:val="18"/>
                <w:szCs w:val="18"/>
              </w:rPr>
              <w:t>6</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50,67</w:t>
            </w:r>
            <w:r>
              <w:rPr>
                <w:sz w:val="18"/>
                <w:szCs w:val="18"/>
              </w:rPr>
              <w:t>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183,31</w:t>
            </w:r>
            <w:r>
              <w:rPr>
                <w:sz w:val="18"/>
                <w:szCs w:val="18"/>
              </w:rPr>
              <w:t>1</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72,91</w:t>
            </w:r>
            <w:r>
              <w:rPr>
                <w:sz w:val="18"/>
                <w:szCs w:val="18"/>
              </w:rPr>
              <w:t>8</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9,19</w:t>
            </w:r>
            <w:r>
              <w:rPr>
                <w:sz w:val="18"/>
                <w:szCs w:val="18"/>
              </w:rPr>
              <w:t>0</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56,83</w:t>
            </w:r>
            <w:r>
              <w:rPr>
                <w:sz w:val="18"/>
                <w:szCs w:val="18"/>
              </w:rPr>
              <w:t>9</w:t>
            </w:r>
          </w:p>
        </w:tc>
        <w:tc>
          <w:tcPr>
            <w:tcW w:w="82"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101D40">
            <w:pPr>
              <w:pStyle w:val="a3"/>
              <w:spacing w:before="0" w:beforeAutospacing="0" w:after="1" w:afterAutospacing="0"/>
              <w:ind w:right="60"/>
              <w:jc w:val="right"/>
              <w:rPr>
                <w:sz w:val="18"/>
                <w:szCs w:val="18"/>
              </w:rPr>
            </w:pPr>
            <w:r>
              <w:rPr>
                <w:sz w:val="18"/>
                <w:szCs w:val="18"/>
              </w:rPr>
              <w:t>138,94</w:t>
            </w:r>
            <w:r>
              <w:rPr>
                <w:sz w:val="18"/>
                <w:szCs w:val="18"/>
              </w:rPr>
              <w:t>7</w:t>
            </w:r>
          </w:p>
        </w:tc>
      </w:tr>
    </w:tbl>
    <w:p w:rsidR="00000000" w:rsidRDefault="00101D40">
      <w:pPr>
        <w:pStyle w:val="a3"/>
        <w:spacing w:before="120" w:beforeAutospacing="0" w:after="240" w:afterAutospacing="0"/>
        <w:jc w:val="both"/>
        <w:divId w:val="357895708"/>
        <w:rPr>
          <w:sz w:val="20"/>
          <w:szCs w:val="20"/>
        </w:rPr>
      </w:pPr>
      <w:r>
        <w:rPr>
          <w:sz w:val="20"/>
          <w:szCs w:val="20"/>
        </w:rPr>
        <w:t xml:space="preserve">At June 30, 2020, loans of $580.0 million were pledged at the Federal Home Loan Bank as collateral for borrowings and letters of credit. At June 30, 2020, investments totaling $18.1 million were pledged to secure federal funds purchase lines and borrowing </w:t>
      </w:r>
      <w:r>
        <w:rPr>
          <w:sz w:val="20"/>
          <w:szCs w:val="20"/>
        </w:rPr>
        <w:t>capacity at the Federal Reserve Bank.</w:t>
      </w:r>
    </w:p>
    <w:p w:rsidR="00000000" w:rsidRDefault="00101D40">
      <w:pPr>
        <w:pStyle w:val="a3"/>
        <w:spacing w:before="0" w:beforeAutospacing="0" w:after="240" w:afterAutospacing="0"/>
        <w:jc w:val="both"/>
        <w:divId w:val="357895708"/>
        <w:rPr>
          <w:sz w:val="20"/>
          <w:szCs w:val="20"/>
        </w:rPr>
      </w:pPr>
      <w:r>
        <w:rPr>
          <w:sz w:val="20"/>
          <w:szCs w:val="20"/>
        </w:rPr>
        <w:t>Based upon the above, management believes the Company has more than adequate liquidity, both on balance sheet and through the additional funding capacity with the FHLB, the Federal Reserve Bank and Federal funds purcha</w:t>
      </w:r>
      <w:r>
        <w:rPr>
          <w:sz w:val="20"/>
          <w:szCs w:val="20"/>
        </w:rPr>
        <w:t>sed lines to meet future anticipated needs; this includes the impact of the COVID-19 pandemic that is difficult to currently measure.  Management believes the most significant impact to the Company’s liquidity position in the short-term may be related to t</w:t>
      </w:r>
      <w:r>
        <w:rPr>
          <w:sz w:val="20"/>
          <w:szCs w:val="20"/>
        </w:rPr>
        <w:t>he PPP as loans are expected to be forgiven and depositors may choose to redirect their funds. The longer-term impact on the Company's liquidity from the pandemic will be closely monitored and addressed as needs arise.</w:t>
      </w:r>
    </w:p>
    <w:p w:rsidR="00000000" w:rsidRDefault="00101D40">
      <w:pPr>
        <w:pStyle w:val="a3"/>
        <w:spacing w:before="0" w:beforeAutospacing="0" w:after="240" w:afterAutospacing="0"/>
        <w:jc w:val="both"/>
        <w:divId w:val="357895708"/>
        <w:rPr>
          <w:sz w:val="20"/>
          <w:szCs w:val="20"/>
        </w:rPr>
      </w:pPr>
      <w:r>
        <w:rPr>
          <w:sz w:val="20"/>
          <w:szCs w:val="20"/>
        </w:rPr>
        <w:t>The Company also has available additi</w:t>
      </w:r>
      <w:r>
        <w:rPr>
          <w:sz w:val="20"/>
          <w:szCs w:val="20"/>
        </w:rPr>
        <w:t>onal liquidity having pledged the PPP loans to the FHLB as collateral for available advances.</w:t>
      </w:r>
    </w:p>
    <w:p w:rsidR="00000000" w:rsidRDefault="00101D40">
      <w:pPr>
        <w:pStyle w:val="a3"/>
        <w:spacing w:before="0" w:beforeAutospacing="0" w:after="240" w:afterAutospacing="0"/>
        <w:divId w:val="357895708"/>
        <w:rPr>
          <w:b/>
          <w:bCs/>
          <w:sz w:val="20"/>
          <w:szCs w:val="20"/>
        </w:rPr>
      </w:pPr>
      <w:r>
        <w:rPr>
          <w:b/>
          <w:bCs/>
          <w:sz w:val="20"/>
          <w:szCs w:val="20"/>
        </w:rPr>
        <w:t>Sources and Uses of Funds</w:t>
      </w:r>
    </w:p>
    <w:p w:rsidR="00000000" w:rsidRDefault="00101D40">
      <w:pPr>
        <w:pStyle w:val="a3"/>
        <w:spacing w:before="0" w:beforeAutospacing="0" w:after="240" w:afterAutospacing="0"/>
        <w:jc w:val="both"/>
        <w:divId w:val="357895708"/>
        <w:rPr>
          <w:sz w:val="20"/>
          <w:szCs w:val="20"/>
        </w:rPr>
      </w:pPr>
      <w:r>
        <w:rPr>
          <w:sz w:val="20"/>
          <w:szCs w:val="20"/>
        </w:rPr>
        <w:t>Cash and cash equivalents were $134.7 million at June 30, 2020 compared to $78.1 million at December 31, 2019. The $56.6 million increas</w:t>
      </w:r>
      <w:r>
        <w:rPr>
          <w:sz w:val="20"/>
          <w:szCs w:val="20"/>
        </w:rPr>
        <w:t>e resulted from changes in the various cash flows produced by operating, investing, and financing activities of the Company, as shown in the accompanying consolidated statement of cash flows for the six months ended June 30, 2020. Cash flow provided from o</w:t>
      </w:r>
      <w:r>
        <w:rPr>
          <w:sz w:val="20"/>
          <w:szCs w:val="20"/>
        </w:rPr>
        <w:t>perating activities consists mainly of net income adjusted for certain non-cash items. Operating activities provided cash flow of $703,000 for the six months ended June 30, 2020.</w:t>
      </w:r>
    </w:p>
    <w:p w:rsidR="00000000" w:rsidRDefault="00101D40">
      <w:pPr>
        <w:pStyle w:val="a3"/>
        <w:spacing w:before="0" w:beforeAutospacing="0" w:after="0" w:afterAutospacing="0"/>
        <w:jc w:val="both"/>
        <w:divId w:val="357895708"/>
        <w:rPr>
          <w:sz w:val="20"/>
          <w:szCs w:val="20"/>
        </w:rPr>
      </w:pPr>
      <w:r>
        <w:rPr>
          <w:sz w:val="20"/>
          <w:szCs w:val="20"/>
        </w:rPr>
        <w:t xml:space="preserve">Investing activities consisting mainly of purchases, sales and maturities of available-for-sale securities, and changes in the level of the loan portfolio used total cash of $127.0 million. The cash outflow primarily consisted of $111.9 million increase </w:t>
      </w:r>
    </w:p>
    <w:p w:rsidR="00000000" w:rsidRDefault="00101D40">
      <w:pPr>
        <w:pStyle w:val="a3"/>
        <w:spacing w:before="480" w:beforeAutospacing="0" w:after="0" w:afterAutospacing="0"/>
        <w:jc w:val="center"/>
        <w:divId w:val="1643458210"/>
        <w:rPr>
          <w:sz w:val="20"/>
          <w:szCs w:val="20"/>
        </w:rPr>
      </w:pPr>
      <w:r>
        <w:rPr>
          <w:sz w:val="20"/>
          <w:szCs w:val="20"/>
        </w:rPr>
        <w:t>6</w:t>
      </w:r>
      <w:r>
        <w:rPr>
          <w:sz w:val="20"/>
          <w:szCs w:val="20"/>
        </w:rPr>
        <w:t>3</w:t>
      </w:r>
    </w:p>
    <w:p w:rsidR="00000000" w:rsidRDefault="00101D40">
      <w:pPr>
        <w:pStyle w:val="a3"/>
        <w:spacing w:before="600" w:beforeAutospacing="0" w:after="0" w:afterAutospacing="0"/>
        <w:divId w:val="892958471"/>
        <w:rPr>
          <w:sz w:val="20"/>
          <w:szCs w:val="20"/>
        </w:rPr>
      </w:pPr>
      <w:r>
        <w:rPr>
          <w:sz w:val="20"/>
          <w:szCs w:val="20"/>
        </w:rPr>
        <w:t>​</w:t>
      </w:r>
    </w:p>
    <w:p w:rsidR="00000000" w:rsidRDefault="00101D40">
      <w:pPr>
        <w:pStyle w:val="a3"/>
        <w:spacing w:before="0" w:beforeAutospacing="0" w:after="240" w:afterAutospacing="0"/>
        <w:jc w:val="both"/>
        <w:divId w:val="1743021265"/>
        <w:rPr>
          <w:sz w:val="20"/>
          <w:szCs w:val="20"/>
        </w:rPr>
      </w:pPr>
      <w:r>
        <w:rPr>
          <w:sz w:val="20"/>
          <w:szCs w:val="20"/>
        </w:rPr>
        <w:t xml:space="preserve">in loans and $54.8 million purchase of investment securities, partially offset by $41.1 million from maturities, calls, and sales of investment securities. The increase in loans was primarily a result of $83.8 million (net of SBA PPP fees) increase in </w:t>
      </w:r>
      <w:r>
        <w:rPr>
          <w:sz w:val="20"/>
          <w:szCs w:val="20"/>
        </w:rPr>
        <w:t xml:space="preserve">commercial loans due to customers who participated in the SBA Paycheck Protection Program (PPP). </w:t>
      </w:r>
    </w:p>
    <w:p w:rsidR="00000000" w:rsidRDefault="00101D40">
      <w:pPr>
        <w:pStyle w:val="a3"/>
        <w:spacing w:before="0" w:beforeAutospacing="0" w:after="240" w:afterAutospacing="0"/>
        <w:jc w:val="both"/>
        <w:divId w:val="1743021265"/>
        <w:rPr>
          <w:sz w:val="20"/>
          <w:szCs w:val="20"/>
        </w:rPr>
      </w:pPr>
      <w:r>
        <w:rPr>
          <w:sz w:val="20"/>
          <w:szCs w:val="20"/>
        </w:rPr>
        <w:t>Financing activities provided cash of $182.6 million, resulting primarily from a $106.7 million increase in demand deposits, a $38.1 million increase in inter</w:t>
      </w:r>
      <w:r>
        <w:rPr>
          <w:sz w:val="20"/>
          <w:szCs w:val="20"/>
        </w:rPr>
        <w:t>est-bearing transaction accounts, and a $28.9 million increase in net FHLB advances. The growth in deposits was positively impacted by customers who deposited PPP loan proceeds into demand accounts. Future short-term liquidity needs arising from daily oper</w:t>
      </w:r>
      <w:r>
        <w:rPr>
          <w:sz w:val="20"/>
          <w:szCs w:val="20"/>
        </w:rPr>
        <w:t>ations are not expected to vary significantly during 2020.</w:t>
      </w:r>
    </w:p>
    <w:p w:rsidR="00000000" w:rsidRDefault="00101D40">
      <w:pPr>
        <w:pStyle w:val="a3"/>
        <w:spacing w:before="0" w:beforeAutospacing="0" w:after="240" w:afterAutospacing="0"/>
        <w:jc w:val="both"/>
        <w:divId w:val="1743021265"/>
        <w:rPr>
          <w:sz w:val="20"/>
          <w:szCs w:val="20"/>
        </w:rPr>
      </w:pPr>
      <w:r>
        <w:rPr>
          <w:sz w:val="20"/>
          <w:szCs w:val="20"/>
        </w:rPr>
        <w:t xml:space="preserve">In the normal course of business, the Company enters into certain forms of off-balance sheet transactions, including unfunded loan commitments and letters of credit. These transactions are managed </w:t>
      </w:r>
      <w:r>
        <w:rPr>
          <w:sz w:val="20"/>
          <w:szCs w:val="20"/>
        </w:rPr>
        <w:t>through the Company’s various risk management processes. Management considers both on-balance sheet and off-balance sheet transactions in its evaluation of the Company’s liquidity. The Company had $425.6 million in unused loan commitments and standby lette</w:t>
      </w:r>
      <w:r>
        <w:rPr>
          <w:sz w:val="20"/>
          <w:szCs w:val="20"/>
        </w:rPr>
        <w:t>rs of credit as of June 30, 2020. Although the Company’s current liquidity resources are adequate to fund this commitment level the nature of these commitments is such that the likelihood of such a funding demand is very low.</w:t>
      </w:r>
    </w:p>
    <w:p w:rsidR="00000000" w:rsidRDefault="00101D40">
      <w:pPr>
        <w:pStyle w:val="a3"/>
        <w:spacing w:before="0" w:beforeAutospacing="0" w:after="240" w:afterAutospacing="0"/>
        <w:jc w:val="both"/>
        <w:divId w:val="1743021265"/>
        <w:rPr>
          <w:sz w:val="20"/>
          <w:szCs w:val="20"/>
        </w:rPr>
      </w:pPr>
      <w:r>
        <w:rPr>
          <w:sz w:val="20"/>
          <w:szCs w:val="20"/>
        </w:rPr>
        <w:t>The Company is a legal entity,</w:t>
      </w:r>
      <w:r>
        <w:rPr>
          <w:sz w:val="20"/>
          <w:szCs w:val="20"/>
        </w:rPr>
        <w:t xml:space="preserve"> separate and distinct from the Bank, which must provide its own liquidity to meet its operating needs. The Company’s ongoing liquidity needs primarily include funding its operating expenses and paying cash dividends to its shareholders. The Company paid c</w:t>
      </w:r>
      <w:r>
        <w:rPr>
          <w:sz w:val="20"/>
          <w:szCs w:val="20"/>
        </w:rPr>
        <w:t>ash dividends to its shareholders totaling approximately $1.5 million and $1.2 million for the six months ended June 30, 2020 and 2019, respectively. A large portion of the Company’s liquidity is obtained from the Bank in the form of dividends. The Bank de</w:t>
      </w:r>
      <w:r>
        <w:rPr>
          <w:sz w:val="20"/>
          <w:szCs w:val="20"/>
        </w:rPr>
        <w:t>clared and paid $2.5 million and $5.5 million in dividends to the Company during the six months ended June 30, 2020 and 2019, respectively. At June 30, 2020 and December 31, 2019, the Company had cash and cash equivalents totaling $2.1 million and $2.6 mil</w:t>
      </w:r>
      <w:r>
        <w:rPr>
          <w:sz w:val="20"/>
          <w:szCs w:val="20"/>
        </w:rPr>
        <w:t>lion, respectively.</w:t>
      </w:r>
    </w:p>
    <w:p w:rsidR="00000000" w:rsidRDefault="00101D40">
      <w:pPr>
        <w:pStyle w:val="a3"/>
        <w:spacing w:before="0" w:beforeAutospacing="0" w:after="240" w:afterAutospacing="0"/>
        <w:divId w:val="1743021265"/>
        <w:rPr>
          <w:b/>
          <w:bCs/>
          <w:sz w:val="20"/>
          <w:szCs w:val="20"/>
        </w:rPr>
      </w:pPr>
      <w:r>
        <w:rPr>
          <w:b/>
          <w:bCs/>
          <w:sz w:val="20"/>
          <w:szCs w:val="20"/>
        </w:rPr>
        <w:t>Capital Management</w:t>
      </w:r>
    </w:p>
    <w:p w:rsidR="00000000" w:rsidRDefault="00101D40">
      <w:pPr>
        <w:pStyle w:val="a3"/>
        <w:spacing w:before="0" w:beforeAutospacing="0" w:after="240" w:afterAutospacing="0"/>
        <w:jc w:val="both"/>
        <w:divId w:val="1743021265"/>
        <w:rPr>
          <w:sz w:val="20"/>
          <w:szCs w:val="20"/>
        </w:rPr>
      </w:pPr>
      <w:r>
        <w:rPr>
          <w:sz w:val="20"/>
          <w:szCs w:val="20"/>
        </w:rPr>
        <w:t>The Company and the Bank are subject to various regulatory capital requirements administered by federal and state banking agencies. Failure to meet minimum capital requirements can initiate certain mandatory, and poss</w:t>
      </w:r>
      <w:r>
        <w:rPr>
          <w:sz w:val="20"/>
          <w:szCs w:val="20"/>
        </w:rPr>
        <w:t>ibly additional discretionary, actions by regulators that, if undertaken, could have a direct material effect on the Company’s consolidated financial statements. Under capital adequacy guidelines, the Company and the Bank must meet specific capital guideli</w:t>
      </w:r>
      <w:r>
        <w:rPr>
          <w:sz w:val="20"/>
          <w:szCs w:val="20"/>
        </w:rPr>
        <w:t xml:space="preserve">nes that involve quantitative measures of assets, liabilities, and certain off-balance-sheet items as calculated under regulatory accounting practices. The capital amounts and classification of the Company and the Bank are subject to qualitative judgments </w:t>
      </w:r>
      <w:r>
        <w:rPr>
          <w:sz w:val="20"/>
          <w:szCs w:val="20"/>
        </w:rPr>
        <w:t>by the regulators about components, risk-weightings, and other factors.</w:t>
      </w:r>
    </w:p>
    <w:p w:rsidR="00000000" w:rsidRDefault="00101D40">
      <w:pPr>
        <w:pStyle w:val="a3"/>
        <w:spacing w:before="0" w:beforeAutospacing="0" w:after="240" w:afterAutospacing="0"/>
        <w:jc w:val="both"/>
        <w:divId w:val="1743021265"/>
        <w:rPr>
          <w:sz w:val="20"/>
          <w:szCs w:val="20"/>
        </w:rPr>
      </w:pPr>
      <w:r>
        <w:rPr>
          <w:sz w:val="20"/>
          <w:szCs w:val="20"/>
        </w:rPr>
        <w:t xml:space="preserve">In July 2013, the federal banking agencies issued final rules to implement the Basel III regulatory capital reforms and changes required by the Dodd-Frank Act. The phase-in period for </w:t>
      </w:r>
      <w:r>
        <w:rPr>
          <w:sz w:val="20"/>
          <w:szCs w:val="20"/>
        </w:rPr>
        <w:t>the Company began on January 1, 2015. The Federal Reserve System’s (FRB) capital adequacy guidelines require that bank holding companies maintain a Common Equity Tier 1 risk-based capital ratio equal to at least 4.5% of its risk-weighted assets, a Tier 1 r</w:t>
      </w:r>
      <w:r>
        <w:rPr>
          <w:sz w:val="20"/>
          <w:szCs w:val="20"/>
        </w:rPr>
        <w:t>isk-based capital ratio equal to at least 6% of its risk-weighted assets and a total risk-based capital ratio equal to at least 8% of its risk-weighted assets. In addition, bank holding companies generally are required to maintain a Tier 1 leverage ratio o</w:t>
      </w:r>
      <w:r>
        <w:rPr>
          <w:sz w:val="20"/>
          <w:szCs w:val="20"/>
        </w:rPr>
        <w:t>f at least 4%.</w:t>
      </w:r>
    </w:p>
    <w:p w:rsidR="00000000" w:rsidRDefault="00101D40">
      <w:pPr>
        <w:pStyle w:val="a3"/>
        <w:spacing w:before="0" w:beforeAutospacing="0" w:after="240" w:afterAutospacing="0"/>
        <w:jc w:val="both"/>
        <w:divId w:val="1743021265"/>
        <w:rPr>
          <w:sz w:val="20"/>
          <w:szCs w:val="20"/>
        </w:rPr>
      </w:pPr>
      <w:r>
        <w:rPr>
          <w:sz w:val="20"/>
          <w:szCs w:val="20"/>
        </w:rPr>
        <w:t>In addition, the final rules establish a common equity tier 1 capital conservation buffer of 2.5% of risk-weighted assets applicable to all banking organizations. Institutions that do not maintain the required capital buffer will become subj</w:t>
      </w:r>
      <w:r>
        <w:rPr>
          <w:sz w:val="20"/>
          <w:szCs w:val="20"/>
        </w:rPr>
        <w:t>ect to progressively more stringent limitations on the percentage of earnings that can be paid out in dividends or used for stock repurchases and on the payment of discretionary bonuses to senior executive management. The capital conservation buffer requir</w:t>
      </w:r>
      <w:r>
        <w:rPr>
          <w:sz w:val="20"/>
          <w:szCs w:val="20"/>
        </w:rPr>
        <w:t xml:space="preserve">ement began being phased in over four years beginning in 2016. On January 1, 2016, the first phase of the requirement went into effect at 0.625% of risk-weighted assets, and increased each subsequent year by an additional 0.625 percentage points, to reach </w:t>
      </w:r>
      <w:r>
        <w:rPr>
          <w:sz w:val="20"/>
          <w:szCs w:val="20"/>
        </w:rPr>
        <w:t>its final level of 2.5% of risk weighted assets on January 1, 2019. At December 31, 2019, the capital conservation buffer of 2.5%, effectively raised the minimum required risk-based capital ratios to 7% Common Equity Tier 1 Capital, 8.5% Tier 1 Capital and</w:t>
      </w:r>
      <w:r>
        <w:rPr>
          <w:sz w:val="20"/>
          <w:szCs w:val="20"/>
        </w:rPr>
        <w:t xml:space="preserve"> 10.5% Total Capital on a fully phased-in basis.</w:t>
      </w:r>
    </w:p>
    <w:p w:rsidR="00000000" w:rsidRDefault="00101D40">
      <w:pPr>
        <w:pStyle w:val="a3"/>
        <w:spacing w:before="480" w:beforeAutospacing="0" w:after="0" w:afterAutospacing="0"/>
        <w:jc w:val="center"/>
        <w:divId w:val="1219780652"/>
        <w:rPr>
          <w:sz w:val="20"/>
          <w:szCs w:val="20"/>
        </w:rPr>
      </w:pPr>
      <w:r>
        <w:rPr>
          <w:sz w:val="20"/>
          <w:szCs w:val="20"/>
        </w:rPr>
        <w:t>64</w:t>
      </w:r>
    </w:p>
    <w:p w:rsidR="00000000" w:rsidRDefault="00101D40">
      <w:pPr>
        <w:pStyle w:val="a3"/>
        <w:spacing w:before="600" w:beforeAutospacing="0" w:after="0" w:afterAutospacing="0"/>
        <w:divId w:val="1737507968"/>
        <w:rPr>
          <w:sz w:val="20"/>
          <w:szCs w:val="20"/>
        </w:rPr>
      </w:pPr>
      <w:r>
        <w:rPr>
          <w:sz w:val="20"/>
          <w:szCs w:val="20"/>
        </w:rPr>
        <w:t>​</w:t>
      </w:r>
    </w:p>
    <w:p w:rsidR="00000000" w:rsidRDefault="00101D40">
      <w:pPr>
        <w:pStyle w:val="a3"/>
        <w:spacing w:before="0" w:beforeAutospacing="0" w:after="240" w:afterAutospacing="0"/>
        <w:jc w:val="both"/>
        <w:divId w:val="959991771"/>
        <w:rPr>
          <w:sz w:val="20"/>
          <w:szCs w:val="20"/>
        </w:rPr>
      </w:pPr>
      <w:r>
        <w:rPr>
          <w:sz w:val="20"/>
          <w:szCs w:val="20"/>
        </w:rPr>
        <w:t>Under the Basel III requirements, at June 30, 2020 and December 31, 2019, the Company met all capital adequacy requirements and had regulatory capital ratios in excess of the levels established for well</w:t>
      </w:r>
      <w:r>
        <w:rPr>
          <w:sz w:val="20"/>
          <w:szCs w:val="20"/>
        </w:rPr>
        <w:t>-capitalized institutions, as shown in the following table as of periods indicated:</w:t>
      </w:r>
    </w:p>
    <w:tbl>
      <w:tblPr>
        <w:tblW w:w="5000" w:type="pct"/>
        <w:tblCellMar>
          <w:top w:w="15" w:type="dxa"/>
          <w:left w:w="0" w:type="dxa"/>
          <w:bottom w:w="15" w:type="dxa"/>
          <w:right w:w="0" w:type="dxa"/>
        </w:tblCellMar>
        <w:tblLook w:val="04A0" w:firstRow="1" w:lastRow="0" w:firstColumn="1" w:lastColumn="0" w:noHBand="0" w:noVBand="1"/>
      </w:tblPr>
      <w:tblGrid>
        <w:gridCol w:w="3205"/>
        <w:gridCol w:w="160"/>
        <w:gridCol w:w="100"/>
        <w:gridCol w:w="710"/>
        <w:gridCol w:w="160"/>
        <w:gridCol w:w="510"/>
        <w:gridCol w:w="167"/>
        <w:gridCol w:w="100"/>
        <w:gridCol w:w="710"/>
        <w:gridCol w:w="160"/>
        <w:gridCol w:w="510"/>
        <w:gridCol w:w="167"/>
        <w:gridCol w:w="100"/>
        <w:gridCol w:w="710"/>
        <w:gridCol w:w="160"/>
        <w:gridCol w:w="510"/>
        <w:gridCol w:w="167"/>
      </w:tblGrid>
      <w:tr w:rsidR="00000000">
        <w:trPr>
          <w:divId w:val="959991771"/>
          <w:trHeight w:val="20"/>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divId w:val="87276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1711672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64785992"/>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371384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14542614"/>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8745439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386761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81516604"/>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855837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067725266"/>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88305623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9571826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01879177"/>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721464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703481837"/>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3115843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96372925"/>
              <w:rPr>
                <w:sz w:val="20"/>
                <w:szCs w:val="20"/>
              </w:rPr>
            </w:pPr>
            <w:r>
              <w:rPr>
                <w:sz w:val="2"/>
                <w:szCs w:val="2"/>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Minimum Capital</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Required to be</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Required - Basel III</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13" w:type="pct"/>
            <w:gridSpan w:val="4"/>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Considered Well-</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sz w:val="16"/>
                <w:szCs w:val="16"/>
              </w:rPr>
              <w:t> </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Actual </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xml:space="preserve">Fully Phased-In </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Capitalized</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959991771"/>
        </w:trPr>
        <w:tc>
          <w:tcPr>
            <w:tcW w:w="221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June 30,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Capital (to risk-weighted 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184,38</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14.6</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132,22</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181,45</w:t>
            </w:r>
            <w:r>
              <w:rPr>
                <w:sz w:val="20"/>
                <w:szCs w:val="20"/>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14.4</w:t>
            </w:r>
            <w:r>
              <w:rPr>
                <w:sz w:val="20"/>
                <w:szCs w:val="20"/>
              </w:rPr>
              <w:t>5</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131,85</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125,58</w:t>
            </w:r>
            <w:r>
              <w:rPr>
                <w:sz w:val="20"/>
                <w:szCs w:val="20"/>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Tier 1 Capital (to risk-weighted 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160,64</w:t>
            </w: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12.7</w:t>
            </w:r>
            <w:r>
              <w:rPr>
                <w:sz w:val="20"/>
                <w:szCs w:val="20"/>
              </w:rPr>
              <w:t>6</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107,03</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165,74</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106,74</w:t>
            </w:r>
            <w:r>
              <w:rPr>
                <w:sz w:val="20"/>
                <w:szCs w:val="20"/>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100,46</w:t>
            </w:r>
            <w:r>
              <w:rPr>
                <w:sz w:val="20"/>
                <w:szCs w:val="20"/>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Common Equity Tier 1 Capital (to risk-weighted 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120,63</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9.5</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88,15</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165,74</w:t>
            </w:r>
            <w:r>
              <w:rPr>
                <w:sz w:val="20"/>
                <w:szCs w:val="20"/>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13.2</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87,90</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81,62</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Tier 1 leverage ratio (to adjusted average 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160,64</w:t>
            </w:r>
            <w:r>
              <w:rPr>
                <w:sz w:val="20"/>
                <w:szCs w:val="20"/>
              </w:rPr>
              <w:t>5</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9.8</w:t>
            </w:r>
            <w:r>
              <w:rPr>
                <w:sz w:val="20"/>
                <w:szCs w:val="20"/>
              </w:rPr>
              <w:t>2</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65,41</w:t>
            </w:r>
            <w:r>
              <w:rPr>
                <w:sz w:val="20"/>
                <w:szCs w:val="20"/>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165,74</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10.1</w:t>
            </w:r>
            <w:r>
              <w:rPr>
                <w:sz w:val="20"/>
                <w:szCs w:val="20"/>
              </w:rPr>
              <w:t>8</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65,12</w:t>
            </w:r>
            <w:r>
              <w:rPr>
                <w:sz w:val="20"/>
                <w:szCs w:val="20"/>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81,41</w:t>
            </w:r>
            <w:r>
              <w:rPr>
                <w:sz w:val="20"/>
                <w:szCs w:val="20"/>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December 31, 2019</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Total Capital (to risk-weighted 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179,43</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14.8</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126,51</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175,45</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14.6</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126,16</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120,15</w:t>
            </w:r>
            <w:r>
              <w:rPr>
                <w:sz w:val="20"/>
                <w:szCs w:val="20"/>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Tier 1 Capital (to risk-weighted assets):</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157,13</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13.0</w:t>
            </w:r>
            <w:r>
              <w:rPr>
                <w:sz w:val="20"/>
                <w:szCs w:val="20"/>
              </w:rPr>
              <w:t>4</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102,41</w:t>
            </w:r>
            <w:r>
              <w:rPr>
                <w:sz w:val="20"/>
                <w:szCs w:val="20"/>
              </w:rPr>
              <w:t>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13.5</w:t>
            </w:r>
            <w:r>
              <w:rPr>
                <w:sz w:val="20"/>
                <w:szCs w:val="20"/>
              </w:rPr>
              <w:t>5</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102,13</w:t>
            </w:r>
            <w:r>
              <w:rPr>
                <w:sz w:val="20"/>
                <w:szCs w:val="20"/>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96,12</w:t>
            </w: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Common Equity Tier 1 Capital (to risk-weighted assets)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118,79</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9.8</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84,34</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13.5</w:t>
            </w:r>
            <w:r>
              <w:rPr>
                <w:sz w:val="20"/>
                <w:szCs w:val="20"/>
              </w:rPr>
              <w:t>5</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84,11</w:t>
            </w:r>
            <w:r>
              <w:rPr>
                <w:sz w:val="20"/>
                <w:szCs w:val="20"/>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78,10</w:t>
            </w:r>
            <w:r>
              <w:rPr>
                <w:sz w:val="20"/>
                <w:szCs w:val="20"/>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6.5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20"/>
                <w:szCs w:val="20"/>
              </w:rPr>
              <w:t>Tier 1 leverage ratio:</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157,13</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10.7</w:t>
            </w:r>
            <w:r>
              <w:rPr>
                <w:sz w:val="20"/>
                <w:szCs w:val="20"/>
              </w:rPr>
              <w:t>3</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58,56</w:t>
            </w: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959991771"/>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11.1</w:t>
            </w:r>
            <w:r>
              <w:rPr>
                <w:sz w:val="20"/>
                <w:szCs w:val="20"/>
              </w:rPr>
              <w:t>8</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58,28</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72,85</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959991771"/>
        <w:rPr>
          <w:sz w:val="20"/>
          <w:szCs w:val="20"/>
        </w:rPr>
      </w:pPr>
      <w:r>
        <w:rPr>
          <w:sz w:val="2"/>
          <w:szCs w:val="2"/>
        </w:rPr>
        <w:t>​</w:t>
      </w:r>
    </w:p>
    <w:p w:rsidR="00000000" w:rsidRDefault="00101D40">
      <w:pPr>
        <w:pStyle w:val="a3"/>
        <w:spacing w:before="0" w:beforeAutospacing="0" w:after="0" w:afterAutospacing="0"/>
        <w:divId w:val="959991771"/>
        <w:rPr>
          <w:sz w:val="20"/>
          <w:szCs w:val="20"/>
        </w:rPr>
      </w:pPr>
      <w:r>
        <w:rPr>
          <w:sz w:val="20"/>
          <w:szCs w:val="20"/>
        </w:rPr>
        <w:t>​</w:t>
      </w:r>
    </w:p>
    <w:p w:rsidR="00000000" w:rsidRDefault="00101D40">
      <w:pPr>
        <w:pStyle w:val="a3"/>
        <w:spacing w:before="0" w:beforeAutospacing="0" w:after="240" w:afterAutospacing="0"/>
        <w:divId w:val="959991771"/>
        <w:rPr>
          <w:b/>
          <w:bCs/>
          <w:sz w:val="20"/>
          <w:szCs w:val="20"/>
        </w:rPr>
      </w:pPr>
      <w:r>
        <w:rPr>
          <w:b/>
          <w:bCs/>
          <w:sz w:val="20"/>
          <w:szCs w:val="20"/>
        </w:rPr>
        <w:t>Item </w:t>
      </w:r>
      <w:r>
        <w:rPr>
          <w:b/>
          <w:bCs/>
          <w:sz w:val="20"/>
          <w:szCs w:val="20"/>
        </w:rPr>
        <w:t>3. Quantitative and Qualitative Disclosures about Market Risk</w:t>
      </w:r>
    </w:p>
    <w:p w:rsidR="00000000" w:rsidRDefault="00101D40">
      <w:pPr>
        <w:pStyle w:val="a3"/>
        <w:spacing w:before="0" w:beforeAutospacing="0" w:after="240" w:afterAutospacing="0"/>
        <w:divId w:val="959991771"/>
        <w:rPr>
          <w:b/>
          <w:bCs/>
          <w:sz w:val="20"/>
          <w:szCs w:val="20"/>
        </w:rPr>
      </w:pPr>
      <w:r>
        <w:rPr>
          <w:b/>
          <w:bCs/>
          <w:sz w:val="20"/>
          <w:szCs w:val="20"/>
        </w:rPr>
        <w:t>Asset/Liability and Interest Rate Risk</w:t>
      </w:r>
    </w:p>
    <w:p w:rsidR="00000000" w:rsidRDefault="00101D40">
      <w:pPr>
        <w:pStyle w:val="a3"/>
        <w:spacing w:before="0" w:beforeAutospacing="0" w:after="240" w:afterAutospacing="0"/>
        <w:jc w:val="both"/>
        <w:divId w:val="959991771"/>
        <w:rPr>
          <w:sz w:val="20"/>
          <w:szCs w:val="20"/>
        </w:rPr>
      </w:pPr>
      <w:r>
        <w:rPr>
          <w:sz w:val="20"/>
          <w:szCs w:val="20"/>
        </w:rPr>
        <w:t>Management and the Board of Directors are responsible for managing interest rate risk and employing risk management policies that monitor and limit this ex</w:t>
      </w:r>
      <w:r>
        <w:rPr>
          <w:sz w:val="20"/>
          <w:szCs w:val="20"/>
        </w:rPr>
        <w:t xml:space="preserve">posure. Interest rate risk is measured using net interest income simulations and market value of portfolio equity analyses. These analyses use various assumptions, including the nature and timing of interest rate changes, yield curve shape, prepayments on </w:t>
      </w:r>
      <w:r>
        <w:rPr>
          <w:sz w:val="20"/>
          <w:szCs w:val="20"/>
        </w:rPr>
        <w:t>loans and securities, deposit decay rates, pricing decisions on loans and deposits, and reinvestment/replacement of asset and liability cash flows.</w:t>
      </w:r>
    </w:p>
    <w:p w:rsidR="00000000" w:rsidRDefault="00101D40">
      <w:pPr>
        <w:pStyle w:val="a3"/>
        <w:spacing w:before="0" w:beforeAutospacing="0" w:after="0" w:afterAutospacing="0"/>
        <w:jc w:val="both"/>
        <w:divId w:val="959991771"/>
        <w:rPr>
          <w:sz w:val="20"/>
          <w:szCs w:val="20"/>
        </w:rPr>
      </w:pPr>
      <w:r>
        <w:rPr>
          <w:sz w:val="20"/>
          <w:szCs w:val="20"/>
        </w:rPr>
        <w:t>The principal objective of the Company’s asset and liability management function is to evaluate the interest</w:t>
      </w:r>
      <w:r>
        <w:rPr>
          <w:sz w:val="20"/>
          <w:szCs w:val="20"/>
        </w:rPr>
        <w:t xml:space="preserve"> rate risk within the balance sheet and pursue a controlled assumption of interest rate risk while maximizing earnings and preserving adequate levels of liquidity and capital. The asset and liability management function is under the guidance of the Asset L</w:t>
      </w:r>
      <w:r>
        <w:rPr>
          <w:sz w:val="20"/>
          <w:szCs w:val="20"/>
        </w:rPr>
        <w:t xml:space="preserve">iability Committee from direction of the Board of Directors. The Asset Liability Committee meets monthly to review, among other things, the sensitivity of the Company’s assets and liabilities to interest rate changes, local and national market </w:t>
      </w:r>
    </w:p>
    <w:p w:rsidR="00000000" w:rsidRDefault="00101D40">
      <w:pPr>
        <w:pStyle w:val="a3"/>
        <w:spacing w:before="480" w:beforeAutospacing="0" w:after="0" w:afterAutospacing="0"/>
        <w:jc w:val="center"/>
        <w:divId w:val="796684100"/>
        <w:rPr>
          <w:sz w:val="20"/>
          <w:szCs w:val="20"/>
        </w:rPr>
      </w:pPr>
      <w:r>
        <w:rPr>
          <w:sz w:val="20"/>
          <w:szCs w:val="20"/>
        </w:rPr>
        <w:t>65</w:t>
      </w:r>
    </w:p>
    <w:p w:rsidR="00000000" w:rsidRDefault="00101D40">
      <w:pPr>
        <w:pStyle w:val="a3"/>
        <w:spacing w:before="600" w:beforeAutospacing="0" w:after="0" w:afterAutospacing="0"/>
        <w:divId w:val="2116095015"/>
        <w:rPr>
          <w:sz w:val="20"/>
          <w:szCs w:val="20"/>
        </w:rPr>
      </w:pPr>
      <w:r>
        <w:rPr>
          <w:sz w:val="20"/>
          <w:szCs w:val="20"/>
        </w:rPr>
        <w:t>​</w:t>
      </w:r>
    </w:p>
    <w:p w:rsidR="00000000" w:rsidRDefault="00101D40">
      <w:pPr>
        <w:pStyle w:val="a3"/>
        <w:spacing w:before="0" w:beforeAutospacing="0" w:after="240" w:afterAutospacing="0"/>
        <w:jc w:val="both"/>
        <w:divId w:val="682631782"/>
        <w:rPr>
          <w:sz w:val="20"/>
          <w:szCs w:val="20"/>
        </w:rPr>
      </w:pPr>
      <w:r>
        <w:rPr>
          <w:sz w:val="20"/>
          <w:szCs w:val="20"/>
        </w:rPr>
        <w:t>conditions and rates. The Asset Liability Committee also reviews the liquidity, capital, deposit mix, loan mix and investment positions of the Company.</w:t>
      </w:r>
    </w:p>
    <w:p w:rsidR="00000000" w:rsidRDefault="00101D40">
      <w:pPr>
        <w:pStyle w:val="a3"/>
        <w:spacing w:before="0" w:beforeAutospacing="0" w:after="240" w:afterAutospacing="0"/>
        <w:jc w:val="both"/>
        <w:divId w:val="682631782"/>
        <w:rPr>
          <w:sz w:val="20"/>
          <w:szCs w:val="20"/>
        </w:rPr>
      </w:pPr>
      <w:r>
        <w:rPr>
          <w:sz w:val="20"/>
          <w:szCs w:val="20"/>
        </w:rPr>
        <w:t>Instantaneous parallel rate shift scenarios are modeled and utilized to evaluate risk and establish expo</w:t>
      </w:r>
      <w:r>
        <w:rPr>
          <w:sz w:val="20"/>
          <w:szCs w:val="20"/>
        </w:rPr>
        <w:t>sure limits for acceptable changes in net interest margin. These scenarios, known as rate shocks, simulate an instantaneous change in interest rates and use various assumptions, including, but not limited to, prepayments on loans and securities, deposit de</w:t>
      </w:r>
      <w:r>
        <w:rPr>
          <w:sz w:val="20"/>
          <w:szCs w:val="20"/>
        </w:rPr>
        <w:t>cay rates, pricing decisions on loans and deposits, reinvestment and replacement of asset and liability cash flows.</w:t>
      </w:r>
    </w:p>
    <w:p w:rsidR="00000000" w:rsidRDefault="00101D40">
      <w:pPr>
        <w:pStyle w:val="a3"/>
        <w:spacing w:before="0" w:beforeAutospacing="0" w:after="240" w:afterAutospacing="0"/>
        <w:jc w:val="both"/>
        <w:divId w:val="682631782"/>
        <w:rPr>
          <w:sz w:val="20"/>
          <w:szCs w:val="20"/>
        </w:rPr>
      </w:pPr>
      <w:r>
        <w:rPr>
          <w:sz w:val="20"/>
          <w:szCs w:val="20"/>
        </w:rPr>
        <w:t>Management analyzes the economic value of equity as a secondary measure of interest rate risk. This is a complementary measure to net intere</w:t>
      </w:r>
      <w:r>
        <w:rPr>
          <w:sz w:val="20"/>
          <w:szCs w:val="20"/>
        </w:rPr>
        <w:t xml:space="preserve">st income where the calculated value is the result of the market value of assets less the market value of liabilities. The economic value of equity is a longer term view of interest rate risk because it measures the present value of the future cash flows. </w:t>
      </w:r>
      <w:r>
        <w:rPr>
          <w:sz w:val="20"/>
          <w:szCs w:val="20"/>
        </w:rPr>
        <w:t>The impact of changes in interest rates on this calculation is analyzed for the risk to our future earnings and is used in conjunction with the analyses on net interest income.</w:t>
      </w:r>
    </w:p>
    <w:p w:rsidR="00000000" w:rsidRDefault="00101D40">
      <w:pPr>
        <w:pStyle w:val="a3"/>
        <w:spacing w:before="0" w:beforeAutospacing="0" w:after="240" w:afterAutospacing="0"/>
        <w:jc w:val="both"/>
        <w:divId w:val="682631782"/>
        <w:rPr>
          <w:sz w:val="20"/>
          <w:szCs w:val="20"/>
        </w:rPr>
      </w:pPr>
      <w:r>
        <w:rPr>
          <w:sz w:val="20"/>
          <w:szCs w:val="20"/>
        </w:rPr>
        <w:t>The table below illustrates the impact of an immediate and sustained 200 and 10</w:t>
      </w:r>
      <w:r>
        <w:rPr>
          <w:sz w:val="20"/>
          <w:szCs w:val="20"/>
        </w:rPr>
        <w:t>0 basis point increase and a 200 and 100 basis point decrease in interest rates on net interest income based on the interest rate risk model at June 30, 2020 and December 31, 2019.</w:t>
      </w:r>
    </w:p>
    <w:tbl>
      <w:tblPr>
        <w:tblW w:w="5000" w:type="pct"/>
        <w:tblCellMar>
          <w:top w:w="15" w:type="dxa"/>
          <w:left w:w="0" w:type="dxa"/>
          <w:bottom w:w="15" w:type="dxa"/>
          <w:right w:w="0" w:type="dxa"/>
        </w:tblCellMar>
        <w:tblLook w:val="04A0" w:firstRow="1" w:lastRow="0" w:firstColumn="1" w:lastColumn="0" w:noHBand="0" w:noVBand="1"/>
      </w:tblPr>
      <w:tblGrid>
        <w:gridCol w:w="5135"/>
        <w:gridCol w:w="160"/>
        <w:gridCol w:w="142"/>
        <w:gridCol w:w="1297"/>
        <w:gridCol w:w="230"/>
        <w:gridCol w:w="142"/>
        <w:gridCol w:w="1033"/>
        <w:gridCol w:w="167"/>
      </w:tblGrid>
      <w:tr w:rsidR="00000000">
        <w:trPr>
          <w:divId w:val="682631782"/>
          <w:trHeight w:val="20"/>
        </w:trPr>
        <w:tc>
          <w:tcPr>
            <w:tcW w:w="324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9315573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3645223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455440275"/>
              <w:rPr>
                <w:sz w:val="20"/>
                <w:szCs w:val="20"/>
              </w:rPr>
            </w:pPr>
            <w:r>
              <w:rPr>
                <w:sz w:val="2"/>
                <w:szCs w:val="2"/>
              </w:rPr>
              <w:t>​</w:t>
            </w:r>
          </w:p>
        </w:tc>
        <w:tc>
          <w:tcPr>
            <w:tcW w:w="72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3132713"/>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30088792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561408689"/>
              <w:rPr>
                <w:sz w:val="20"/>
                <w:szCs w:val="20"/>
              </w:rPr>
            </w:pPr>
            <w:r>
              <w:rPr>
                <w:sz w:val="2"/>
                <w:szCs w:val="2"/>
              </w:rPr>
              <w:t>​</w:t>
            </w:r>
          </w:p>
        </w:tc>
        <w:tc>
          <w:tcPr>
            <w:tcW w:w="53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0701675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858107638"/>
              <w:rPr>
                <w:sz w:val="20"/>
                <w:szCs w:val="20"/>
              </w:rPr>
            </w:pPr>
            <w:r>
              <w:rPr>
                <w:sz w:val="2"/>
                <w:szCs w:val="2"/>
              </w:rPr>
              <w:t>​</w:t>
            </w:r>
          </w:p>
        </w:tc>
      </w:tr>
      <w:tr w:rsidR="00000000">
        <w:trPr>
          <w:divId w:val="682631782"/>
        </w:trPr>
        <w:tc>
          <w:tcPr>
            <w:tcW w:w="324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1628" w:type="pct"/>
            <w:gridSpan w:val="6"/>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 Change in projected net interest income</w:t>
            </w:r>
          </w:p>
        </w:tc>
      </w:tr>
      <w:tr w:rsidR="00000000">
        <w:trPr>
          <w:divId w:val="682631782"/>
        </w:trPr>
        <w:tc>
          <w:tcPr>
            <w:tcW w:w="324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Hypothetical shift in interest rates</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16"/>
                <w:szCs w:val="16"/>
              </w:rPr>
              <w:t>​</w:t>
            </w:r>
          </w:p>
        </w:tc>
        <w:tc>
          <w:tcPr>
            <w:tcW w:w="801"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June 30, </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3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16"/>
                <w:szCs w:val="16"/>
              </w:rPr>
            </w:pPr>
            <w:r>
              <w:rPr>
                <w:b/>
                <w:bCs/>
                <w:sz w:val="16"/>
                <w:szCs w:val="16"/>
              </w:rPr>
              <w:t>December 31, </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r>
      <w:tr w:rsidR="00000000">
        <w:trPr>
          <w:divId w:val="682631782"/>
        </w:trPr>
        <w:tc>
          <w:tcPr>
            <w:tcW w:w="324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i/>
                <w:iCs/>
                <w:sz w:val="16"/>
                <w:szCs w:val="16"/>
              </w:rPr>
              <w:t>(bps)</w:t>
            </w:r>
          </w:p>
        </w:tc>
        <w:tc>
          <w:tcPr>
            <w:tcW w:w="1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80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2020</w:t>
            </w:r>
          </w:p>
        </w:tc>
        <w:tc>
          <w:tcPr>
            <w:tcW w:w="1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11"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2019</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r>
      <w:tr w:rsidR="00000000">
        <w:trPr>
          <w:divId w:val="682631782"/>
        </w:trPr>
        <w:tc>
          <w:tcPr>
            <w:tcW w:w="324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20"/>
                <w:szCs w:val="20"/>
              </w:rPr>
              <w:t>200</w:t>
            </w:r>
          </w:p>
        </w:tc>
        <w:tc>
          <w:tcPr>
            <w:tcW w:w="1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2.5</w:t>
            </w:r>
            <w:r>
              <w:rPr>
                <w:sz w:val="20"/>
                <w:szCs w:val="20"/>
              </w:rPr>
              <w:t>7</w:t>
            </w:r>
          </w:p>
        </w:tc>
        <w:tc>
          <w:tcPr>
            <w:tcW w:w="1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1.0</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82631782"/>
        </w:trPr>
        <w:tc>
          <w:tcPr>
            <w:tcW w:w="3243"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20"/>
                <w:szCs w:val="20"/>
              </w:rPr>
              <w:t>100</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21"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2.1</w:t>
            </w:r>
            <w:r>
              <w:rPr>
                <w:sz w:val="20"/>
                <w:szCs w:val="20"/>
              </w:rPr>
              <w:t>6</w:t>
            </w:r>
          </w:p>
        </w:tc>
        <w:tc>
          <w:tcPr>
            <w:tcW w:w="128"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532"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1.6</w:t>
            </w:r>
            <w:r>
              <w:rPr>
                <w:sz w:val="20"/>
                <w:szCs w:val="20"/>
              </w:rPr>
              <w:t>1</w:t>
            </w:r>
          </w:p>
        </w:tc>
        <w:tc>
          <w:tcPr>
            <w:tcW w:w="86"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82631782"/>
        </w:trPr>
        <w:tc>
          <w:tcPr>
            <w:tcW w:w="3243"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20"/>
                <w:szCs w:val="20"/>
              </w:rPr>
              <w:t>(100)</w:t>
            </w:r>
          </w:p>
        </w:tc>
        <w:tc>
          <w:tcPr>
            <w:tcW w:w="1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2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0.6</w:t>
            </w:r>
            <w:r>
              <w:rPr>
                <w:sz w:val="20"/>
                <w:szCs w:val="20"/>
              </w:rPr>
              <w:t>9</w:t>
            </w:r>
          </w:p>
        </w:tc>
        <w:tc>
          <w:tcPr>
            <w:tcW w:w="12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0.7</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r w:rsidR="00000000">
        <w:trPr>
          <w:divId w:val="682631782"/>
        </w:trPr>
        <w:tc>
          <w:tcPr>
            <w:tcW w:w="3243"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sz w:val="20"/>
                <w:szCs w:val="20"/>
              </w:rPr>
              <w:t>(200)</w:t>
            </w:r>
          </w:p>
        </w:tc>
        <w:tc>
          <w:tcPr>
            <w:tcW w:w="1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2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(0.42</w:t>
            </w:r>
            <w:r>
              <w:rPr>
                <w:sz w:val="20"/>
                <w:szCs w:val="20"/>
              </w:rPr>
              <w:t>)</w:t>
            </w:r>
          </w:p>
        </w:tc>
        <w:tc>
          <w:tcPr>
            <w:tcW w:w="12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3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right"/>
              <w:rPr>
                <w:sz w:val="20"/>
                <w:szCs w:val="20"/>
              </w:rPr>
            </w:pPr>
            <w:r>
              <w:rPr>
                <w:sz w:val="20"/>
                <w:szCs w:val="20"/>
              </w:rPr>
              <w:t>(0.51</w:t>
            </w: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r>
    </w:tbl>
    <w:p w:rsidR="00000000" w:rsidRDefault="00101D40">
      <w:pPr>
        <w:pStyle w:val="a3"/>
        <w:spacing w:before="0" w:beforeAutospacing="0" w:after="0" w:afterAutospacing="0"/>
        <w:divId w:val="682631782"/>
        <w:rPr>
          <w:sz w:val="20"/>
          <w:szCs w:val="20"/>
        </w:rPr>
      </w:pPr>
      <w:r>
        <w:rPr>
          <w:sz w:val="20"/>
          <w:szCs w:val="20"/>
        </w:rPr>
        <w:t>​</w:t>
      </w:r>
    </w:p>
    <w:p w:rsidR="00000000" w:rsidRDefault="00101D40">
      <w:pPr>
        <w:pStyle w:val="a3"/>
        <w:spacing w:before="0" w:beforeAutospacing="0" w:after="240" w:afterAutospacing="0"/>
        <w:jc w:val="both"/>
        <w:divId w:val="682631782"/>
        <w:rPr>
          <w:sz w:val="20"/>
          <w:szCs w:val="20"/>
        </w:rPr>
      </w:pPr>
      <w:r>
        <w:rPr>
          <w:sz w:val="20"/>
          <w:szCs w:val="20"/>
        </w:rPr>
        <w:t xml:space="preserve">The change in our interest rate risk exposure from December 31, 2019 to June 30, 2020 was primarily due to the significant decrease in market rates over this time period that has caused offering rates for interest-bearing liabilities to decrease more than </w:t>
      </w:r>
      <w:r>
        <w:rPr>
          <w:sz w:val="20"/>
          <w:szCs w:val="20"/>
        </w:rPr>
        <w:t>offering rates for earning assets. In addition, the increase in fed funds sold and PPP loan program have caused an overall shortening of the balance sheet, creating a larger asset sensitive position in a rising rate environment. These factors have caused t</w:t>
      </w:r>
      <w:r>
        <w:rPr>
          <w:sz w:val="20"/>
          <w:szCs w:val="20"/>
        </w:rPr>
        <w:t>he Company’s balance sheet to become more asset sensitive in the next 12 months, where interest rate increases translate into higher net interest income. Management believes the change in projected net interest income from interest rate shifts of up 200 bp</w:t>
      </w:r>
      <w:r>
        <w:rPr>
          <w:sz w:val="20"/>
          <w:szCs w:val="20"/>
        </w:rPr>
        <w:t>s and down 200 bps is an acceptable level of interest rate risk.</w:t>
      </w:r>
    </w:p>
    <w:p w:rsidR="00000000" w:rsidRDefault="00101D40">
      <w:pPr>
        <w:pStyle w:val="a3"/>
        <w:spacing w:before="0" w:beforeAutospacing="0" w:after="240" w:afterAutospacing="0"/>
        <w:jc w:val="both"/>
        <w:divId w:val="682631782"/>
        <w:rPr>
          <w:sz w:val="20"/>
          <w:szCs w:val="20"/>
        </w:rPr>
      </w:pPr>
      <w:r>
        <w:rPr>
          <w:sz w:val="20"/>
          <w:szCs w:val="20"/>
        </w:rPr>
        <w:t>Many assumptions are used to calculate the impact of interest rate fluctuations. Actual results may be significantly different than our projections due to several factors, including the timin</w:t>
      </w:r>
      <w:r>
        <w:rPr>
          <w:sz w:val="20"/>
          <w:szCs w:val="20"/>
        </w:rPr>
        <w:t xml:space="preserve">g and frequency of rate changes, market conditions and the shape of the yield curve. The computations of interest rate risk shown above do not include actions that management may undertake to manage the risks in response to anticipated changes in interest </w:t>
      </w:r>
      <w:r>
        <w:rPr>
          <w:sz w:val="20"/>
          <w:szCs w:val="20"/>
        </w:rPr>
        <w:t>rates and actual results may also differ due to any actions taken in response to the changing rates.</w:t>
      </w:r>
    </w:p>
    <w:p w:rsidR="00000000" w:rsidRDefault="00101D40">
      <w:pPr>
        <w:pStyle w:val="a3"/>
        <w:spacing w:before="0" w:beforeAutospacing="0" w:after="240" w:afterAutospacing="0"/>
        <w:divId w:val="682631782"/>
        <w:rPr>
          <w:b/>
          <w:bCs/>
          <w:sz w:val="20"/>
          <w:szCs w:val="20"/>
        </w:rPr>
      </w:pPr>
      <w:r>
        <w:rPr>
          <w:b/>
          <w:bCs/>
          <w:sz w:val="20"/>
          <w:szCs w:val="20"/>
        </w:rPr>
        <w:t>Effects of Inflation</w:t>
      </w:r>
    </w:p>
    <w:p w:rsidR="00000000" w:rsidRDefault="00101D40">
      <w:pPr>
        <w:pStyle w:val="a3"/>
        <w:spacing w:before="0" w:beforeAutospacing="0" w:after="240" w:afterAutospacing="0"/>
        <w:jc w:val="both"/>
        <w:divId w:val="682631782"/>
        <w:rPr>
          <w:sz w:val="20"/>
          <w:szCs w:val="20"/>
        </w:rPr>
      </w:pPr>
      <w:r>
        <w:rPr>
          <w:sz w:val="20"/>
          <w:szCs w:val="20"/>
        </w:rPr>
        <w:t>The effects of inflation on financial institutions are different from the effects on other commercial enterprises since financial inst</w:t>
      </w:r>
      <w:r>
        <w:rPr>
          <w:sz w:val="20"/>
          <w:szCs w:val="20"/>
        </w:rPr>
        <w:t>itutions make few significant capital or inventory expenditures, which are directly affected by changing prices. Because bank assets and liabilities are virtually all monetary in nature, inflation does not affect a financial institution as much as do chang</w:t>
      </w:r>
      <w:r>
        <w:rPr>
          <w:sz w:val="20"/>
          <w:szCs w:val="20"/>
        </w:rPr>
        <w:t>es in interest rates. The general level of inflation does underlie the general level of most interest rates, but interest rates do not increase at the rate of inflation as do prices of goods and services. Rather, interest rates react more to changes in the</w:t>
      </w:r>
      <w:r>
        <w:rPr>
          <w:sz w:val="20"/>
          <w:szCs w:val="20"/>
        </w:rPr>
        <w:t xml:space="preserve"> expected rate of inflation and to changes in monetary and fiscal policy.</w:t>
      </w:r>
    </w:p>
    <w:p w:rsidR="00000000" w:rsidRDefault="00101D40">
      <w:pPr>
        <w:pStyle w:val="a3"/>
        <w:spacing w:before="0" w:beforeAutospacing="0" w:after="240" w:afterAutospacing="0"/>
        <w:jc w:val="both"/>
        <w:divId w:val="682631782"/>
        <w:rPr>
          <w:sz w:val="20"/>
          <w:szCs w:val="20"/>
        </w:rPr>
      </w:pPr>
      <w:r>
        <w:rPr>
          <w:sz w:val="20"/>
          <w:szCs w:val="20"/>
        </w:rPr>
        <w:t>Inflation does have an impact on the growth of total assets in the banking industry, often resulting in a need to increase capital at higher than normal rates to maintain an appropri</w:t>
      </w:r>
      <w:r>
        <w:rPr>
          <w:sz w:val="20"/>
          <w:szCs w:val="20"/>
        </w:rPr>
        <w:t>ate capital to asset ratio. In the opinion of management, inflation did not have a significant effect on the Company’s operations for the three months ended June 30, 2020.</w:t>
      </w:r>
    </w:p>
    <w:p w:rsidR="00000000" w:rsidRDefault="00101D40">
      <w:pPr>
        <w:pStyle w:val="a3"/>
        <w:spacing w:before="480" w:beforeAutospacing="0" w:after="0" w:afterAutospacing="0"/>
        <w:jc w:val="center"/>
        <w:divId w:val="615259392"/>
        <w:rPr>
          <w:sz w:val="20"/>
          <w:szCs w:val="20"/>
        </w:rPr>
      </w:pPr>
      <w:r>
        <w:rPr>
          <w:sz w:val="20"/>
          <w:szCs w:val="20"/>
        </w:rPr>
        <w:t>66</w:t>
      </w:r>
    </w:p>
    <w:p w:rsidR="00000000" w:rsidRDefault="00101D40">
      <w:pPr>
        <w:pStyle w:val="a3"/>
        <w:spacing w:before="600" w:beforeAutospacing="0" w:after="0" w:afterAutospacing="0"/>
        <w:divId w:val="1035081895"/>
        <w:rPr>
          <w:sz w:val="20"/>
          <w:szCs w:val="20"/>
        </w:rPr>
      </w:pPr>
      <w:r>
        <w:rPr>
          <w:sz w:val="20"/>
          <w:szCs w:val="20"/>
        </w:rPr>
        <w:t>​</w:t>
      </w:r>
    </w:p>
    <w:p w:rsidR="00000000" w:rsidRDefault="00101D40">
      <w:pPr>
        <w:pStyle w:val="a3"/>
        <w:spacing w:before="0" w:beforeAutospacing="0" w:after="240" w:afterAutospacing="0"/>
        <w:divId w:val="1276248718"/>
        <w:rPr>
          <w:b/>
          <w:bCs/>
          <w:sz w:val="20"/>
          <w:szCs w:val="20"/>
        </w:rPr>
      </w:pPr>
      <w:r>
        <w:rPr>
          <w:b/>
          <w:bCs/>
          <w:sz w:val="20"/>
          <w:szCs w:val="20"/>
        </w:rPr>
        <w:t>Item 4. Controls and Procedures</w:t>
      </w:r>
    </w:p>
    <w:p w:rsidR="00000000" w:rsidRDefault="00101D40">
      <w:pPr>
        <w:pStyle w:val="a3"/>
        <w:spacing w:before="0" w:beforeAutospacing="0" w:after="120" w:afterAutospacing="0"/>
        <w:divId w:val="1276248718"/>
        <w:rPr>
          <w:sz w:val="20"/>
          <w:szCs w:val="20"/>
        </w:rPr>
      </w:pPr>
      <w:r>
        <w:rPr>
          <w:b/>
          <w:bCs/>
          <w:sz w:val="20"/>
          <w:szCs w:val="20"/>
        </w:rPr>
        <w:t>Evaluation of Disclosure Controls and Procedure</w:t>
      </w:r>
      <w:r>
        <w:rPr>
          <w:b/>
          <w:bCs/>
          <w:sz w:val="20"/>
          <w:szCs w:val="20"/>
        </w:rPr>
        <w:t>s</w:t>
      </w:r>
    </w:p>
    <w:p w:rsidR="00000000" w:rsidRDefault="00101D40">
      <w:pPr>
        <w:pStyle w:val="a3"/>
        <w:spacing w:before="0" w:beforeAutospacing="0" w:after="120" w:afterAutospacing="0"/>
        <w:jc w:val="both"/>
        <w:divId w:val="1276248718"/>
        <w:rPr>
          <w:sz w:val="20"/>
          <w:szCs w:val="20"/>
        </w:rPr>
      </w:pPr>
      <w:r>
        <w:rPr>
          <w:sz w:val="20"/>
          <w:szCs w:val="20"/>
        </w:rPr>
        <w:t>Our disclosure controls and procedures (as defined in Rules 13a-15(e) or 15d-15(e) under the Securities Exchange Act of 1934, as amended) are designed to ensure that information required to be disclosed in the reports that we file or submit under the Exc</w:t>
      </w:r>
      <w:r>
        <w:rPr>
          <w:sz w:val="20"/>
          <w:szCs w:val="20"/>
        </w:rPr>
        <w:t>hange Act is recorded, processed, summarized, and reported within the time periods specified in the rules and forms of the Securities and Exchange Commission and to ensure that information required to be disclosed is accumulated and communicated to managem</w:t>
      </w:r>
      <w:r>
        <w:rPr>
          <w:sz w:val="20"/>
          <w:szCs w:val="20"/>
        </w:rPr>
        <w:t>ent, including our principal executive and financial officers, to allow timely decisions regarding disclosure. The Chief Executive Officer (CEO) and the Chief Financial Officer (CFO), with assistance from other members of management, have reviewed the effe</w:t>
      </w:r>
      <w:r>
        <w:rPr>
          <w:sz w:val="20"/>
          <w:szCs w:val="20"/>
        </w:rPr>
        <w:t xml:space="preserve">ctiveness of our disclosure controls and procedures as of August 6, 2020 and, based on their evaluation, have concluded the disclosure controls and procedures were not effective as of that date due to a material weakness in internal control over financial </w:t>
      </w:r>
      <w:r>
        <w:rPr>
          <w:sz w:val="20"/>
          <w:szCs w:val="20"/>
        </w:rPr>
        <w:t>reporting that was disclosed in our Annual Report on Form 10-K for the fiscal year ended December 31, 2019.</w:t>
      </w:r>
    </w:p>
    <w:p w:rsidR="00000000" w:rsidRDefault="00101D40">
      <w:pPr>
        <w:pStyle w:val="a3"/>
        <w:spacing w:before="0" w:beforeAutospacing="0" w:after="120" w:afterAutospacing="0"/>
        <w:divId w:val="1276248718"/>
        <w:rPr>
          <w:sz w:val="20"/>
          <w:szCs w:val="20"/>
        </w:rPr>
      </w:pPr>
      <w:r>
        <w:rPr>
          <w:b/>
          <w:bCs/>
          <w:sz w:val="20"/>
          <w:szCs w:val="20"/>
        </w:rPr>
        <w:t>Changes in Internal Control Over Financial Reporting</w:t>
      </w:r>
    </w:p>
    <w:p w:rsidR="00000000" w:rsidRDefault="00101D40">
      <w:pPr>
        <w:pStyle w:val="a3"/>
        <w:spacing w:before="0" w:beforeAutospacing="0" w:after="120" w:afterAutospacing="0"/>
        <w:jc w:val="both"/>
        <w:divId w:val="1276248718"/>
        <w:rPr>
          <w:sz w:val="20"/>
          <w:szCs w:val="20"/>
        </w:rPr>
      </w:pPr>
      <w:r>
        <w:rPr>
          <w:sz w:val="20"/>
          <w:szCs w:val="20"/>
        </w:rPr>
        <w:t xml:space="preserve">There have been no changes in our internal control over financial reporting (as defined in Rules 13a-15(f) or 15d-15(f) of the Exchange Act) that occurred during the three months ending June 30, 2020 that have materially affected, or are reasonably likely </w:t>
      </w:r>
      <w:r>
        <w:rPr>
          <w:sz w:val="20"/>
          <w:szCs w:val="20"/>
        </w:rPr>
        <w:t>to materially affect, the Company’s internal control over financial reporting.</w:t>
      </w:r>
    </w:p>
    <w:p w:rsidR="00000000" w:rsidRDefault="00101D40">
      <w:pPr>
        <w:pStyle w:val="a3"/>
        <w:spacing w:before="0" w:beforeAutospacing="0" w:after="120" w:afterAutospacing="0"/>
        <w:divId w:val="1276248718"/>
        <w:rPr>
          <w:sz w:val="20"/>
          <w:szCs w:val="20"/>
        </w:rPr>
      </w:pPr>
      <w:r>
        <w:rPr>
          <w:b/>
          <w:bCs/>
          <w:sz w:val="20"/>
          <w:szCs w:val="20"/>
        </w:rPr>
        <w:t>Remediation</w:t>
      </w:r>
    </w:p>
    <w:p w:rsidR="00000000" w:rsidRDefault="00101D40">
      <w:pPr>
        <w:pStyle w:val="a3"/>
        <w:spacing w:before="0" w:beforeAutospacing="0" w:after="240" w:afterAutospacing="0"/>
        <w:jc w:val="both"/>
        <w:divId w:val="1276248718"/>
        <w:rPr>
          <w:sz w:val="20"/>
          <w:szCs w:val="20"/>
        </w:rPr>
      </w:pPr>
      <w:r>
        <w:rPr>
          <w:sz w:val="20"/>
          <w:szCs w:val="20"/>
        </w:rPr>
        <w:t>As previously described in Part II, Item 9A of our Annual Report on Form 10-K for the fiscal year ended December 31, 2019, we began implementing a remediation plan t</w:t>
      </w:r>
      <w:r>
        <w:rPr>
          <w:sz w:val="20"/>
          <w:szCs w:val="20"/>
        </w:rPr>
        <w:t>o address the material weakness mentioned above. The material weakness will not be considered remediated, until the applicable controls operate for a sufficient period of time and management has concluded, through testing, that these controls are operating</w:t>
      </w:r>
      <w:r>
        <w:rPr>
          <w:sz w:val="20"/>
          <w:szCs w:val="20"/>
        </w:rPr>
        <w:t xml:space="preserve"> effectively. We expect that the remediation of this material weakness will be completed prior to the end of fiscal 2020.</w:t>
      </w:r>
    </w:p>
    <w:p w:rsidR="00000000" w:rsidRDefault="00101D40">
      <w:pPr>
        <w:pStyle w:val="a3"/>
        <w:spacing w:before="0" w:beforeAutospacing="0" w:after="240" w:afterAutospacing="0"/>
        <w:divId w:val="1276248718"/>
        <w:rPr>
          <w:b/>
          <w:bCs/>
          <w:sz w:val="20"/>
          <w:szCs w:val="20"/>
        </w:rPr>
      </w:pPr>
      <w:r>
        <w:rPr>
          <w:b/>
          <w:bCs/>
          <w:sz w:val="20"/>
          <w:szCs w:val="20"/>
        </w:rPr>
        <w:t>Impact of New Accounting Standards</w:t>
      </w:r>
    </w:p>
    <w:p w:rsidR="00000000" w:rsidRDefault="00101D40">
      <w:pPr>
        <w:pStyle w:val="a3"/>
        <w:spacing w:before="0" w:beforeAutospacing="0" w:after="240" w:afterAutospacing="0"/>
        <w:jc w:val="both"/>
        <w:divId w:val="1276248718"/>
        <w:rPr>
          <w:sz w:val="20"/>
          <w:szCs w:val="20"/>
        </w:rPr>
      </w:pPr>
      <w:r>
        <w:rPr>
          <w:b/>
          <w:bCs/>
          <w:i/>
          <w:iCs/>
          <w:sz w:val="20"/>
          <w:szCs w:val="20"/>
        </w:rPr>
        <w:t>Pension</w:t>
      </w:r>
      <w:r>
        <w:rPr>
          <w:sz w:val="20"/>
          <w:szCs w:val="20"/>
        </w:rPr>
        <w:t xml:space="preserve"> In August 2018, the FASB issued ASU 2018-14, </w:t>
      </w:r>
      <w:r>
        <w:rPr>
          <w:i/>
          <w:iCs/>
          <w:sz w:val="20"/>
          <w:szCs w:val="20"/>
        </w:rPr>
        <w:t>Compensation - Retirement Benefits - Defined B</w:t>
      </w:r>
      <w:r>
        <w:rPr>
          <w:i/>
          <w:iCs/>
          <w:sz w:val="20"/>
          <w:szCs w:val="20"/>
        </w:rPr>
        <w:t>enefit Plans -General (Subtopic 715-20) Disclosure Framework – Changes to the Disclosure Requirements for Defined Benefit Plans.</w:t>
      </w:r>
      <w:r>
        <w:rPr>
          <w:sz w:val="20"/>
          <w:szCs w:val="20"/>
        </w:rPr>
        <w:t xml:space="preserve"> These amendments modify the disclosure requirements for employers that sponsor defined benefit pension or other postretirement </w:t>
      </w:r>
      <w:r>
        <w:rPr>
          <w:sz w:val="20"/>
          <w:szCs w:val="20"/>
        </w:rPr>
        <w:t>plans. ASU 2018-14 is effective for annual reporting periods beginning after December 15, 2020 and is not expected to have a significant impact on the Company’s consolidated financial statements.</w:t>
      </w:r>
    </w:p>
    <w:p w:rsidR="00000000" w:rsidRDefault="00101D40">
      <w:pPr>
        <w:pStyle w:val="a3"/>
        <w:spacing w:before="0" w:beforeAutospacing="0" w:after="240" w:afterAutospacing="0"/>
        <w:jc w:val="both"/>
        <w:divId w:val="1276248718"/>
        <w:rPr>
          <w:sz w:val="20"/>
          <w:szCs w:val="20"/>
        </w:rPr>
      </w:pPr>
      <w:r>
        <w:rPr>
          <w:b/>
          <w:bCs/>
          <w:i/>
          <w:iCs/>
          <w:sz w:val="20"/>
          <w:szCs w:val="20"/>
        </w:rPr>
        <w:t>Financial Instruments</w:t>
      </w:r>
      <w:r>
        <w:rPr>
          <w:sz w:val="20"/>
          <w:szCs w:val="20"/>
        </w:rPr>
        <w:t xml:space="preserve"> In June 2016, the FASB issued ASU 2016</w:t>
      </w:r>
      <w:r>
        <w:rPr>
          <w:sz w:val="20"/>
          <w:szCs w:val="20"/>
        </w:rPr>
        <w:t xml:space="preserve">-13, </w:t>
      </w:r>
      <w:r>
        <w:rPr>
          <w:i/>
          <w:iCs/>
          <w:sz w:val="20"/>
          <w:szCs w:val="20"/>
        </w:rPr>
        <w:t>Financial Instruments - Credit Losses</w:t>
      </w:r>
      <w:r>
        <w:rPr>
          <w:sz w:val="20"/>
          <w:szCs w:val="20"/>
        </w:rPr>
        <w:t xml:space="preserve"> </w:t>
      </w:r>
      <w:r>
        <w:rPr>
          <w:i/>
          <w:iCs/>
          <w:sz w:val="20"/>
          <w:szCs w:val="20"/>
        </w:rPr>
        <w:t>(Topic 326):</w:t>
      </w:r>
      <w:r>
        <w:rPr>
          <w:sz w:val="20"/>
          <w:szCs w:val="20"/>
        </w:rPr>
        <w:t xml:space="preserve">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recognition thresholds and will require a company to recognize an allowance for credit los</w:t>
      </w:r>
      <w:r>
        <w:rPr>
          <w:sz w:val="20"/>
          <w:szCs w:val="20"/>
        </w:rPr>
        <w:t>ses for the difference between the amortized cost basis of a financial instrument and the amount of amortized cost that the company expects to collect over the instrument's contractual life. It also amends the credit loss measurement guidance for available</w:t>
      </w:r>
      <w:r>
        <w:rPr>
          <w:sz w:val="20"/>
          <w:szCs w:val="20"/>
        </w:rPr>
        <w:t xml:space="preserve">-for-sale debt securities and beneficial interests in securitized financial assets. This new accounting guidance will be effective for interim and annual reporting periods beginning after December 15, 2022. While the Company generally expects to recognize </w:t>
      </w:r>
      <w:r>
        <w:rPr>
          <w:sz w:val="20"/>
          <w:szCs w:val="20"/>
        </w:rPr>
        <w:t>a one-time cumulative effect adjustment to the allowance for loan losses as of the beginning of the first reporting period in which the new standard is effective, the Company has not determined the magnitude of any such one-time adjustment or the overall i</w:t>
      </w:r>
      <w:r>
        <w:rPr>
          <w:sz w:val="20"/>
          <w:szCs w:val="20"/>
        </w:rPr>
        <w:t>mpact of the new guidance on the Company's consolidated financial statements. The Company has formed a committee and is continuing to evaluate the impact of the ASU's adoption on the Company's consolidated financial statements by assessing different credit</w:t>
      </w:r>
      <w:r>
        <w:rPr>
          <w:sz w:val="20"/>
          <w:szCs w:val="20"/>
        </w:rPr>
        <w:t xml:space="preserve"> risk models.  As a result of the FASB issuing a delay in the implementation of this ASU, the Company will extend its evaluation process over the new implementation deadline of January 1, 2023. </w:t>
      </w:r>
    </w:p>
    <w:p w:rsidR="00000000" w:rsidRDefault="00101D40">
      <w:pPr>
        <w:pStyle w:val="a3"/>
        <w:spacing w:before="0" w:beforeAutospacing="0" w:after="0" w:afterAutospacing="0"/>
        <w:jc w:val="both"/>
        <w:divId w:val="1276248718"/>
        <w:rPr>
          <w:sz w:val="20"/>
          <w:szCs w:val="20"/>
        </w:rPr>
      </w:pPr>
      <w:r>
        <w:rPr>
          <w:b/>
          <w:bCs/>
          <w:i/>
          <w:iCs/>
          <w:sz w:val="20"/>
          <w:szCs w:val="20"/>
        </w:rPr>
        <w:t xml:space="preserve">Rate Reform </w:t>
      </w:r>
      <w:r>
        <w:rPr>
          <w:sz w:val="20"/>
          <w:szCs w:val="20"/>
        </w:rPr>
        <w:t xml:space="preserve">In March 2020, the FASB issued ASU 2020-04, </w:t>
      </w:r>
      <w:r>
        <w:rPr>
          <w:i/>
          <w:iCs/>
          <w:sz w:val="20"/>
          <w:szCs w:val="20"/>
        </w:rPr>
        <w:t>Refer</w:t>
      </w:r>
      <w:r>
        <w:rPr>
          <w:i/>
          <w:iCs/>
          <w:sz w:val="20"/>
          <w:szCs w:val="20"/>
        </w:rPr>
        <w:t>ence Rate Reform (Topic 848) - Facilitation of the Effects of Reference Rate Reform on Financial Reporting</w:t>
      </w:r>
      <w:r>
        <w:rPr>
          <w:sz w:val="20"/>
          <w:szCs w:val="20"/>
        </w:rPr>
        <w:t xml:space="preserve">. The amendments in this update provide optional guidance for a limited period of time to ease the potential burden in accounting for (or recognizing </w:t>
      </w:r>
      <w:r>
        <w:rPr>
          <w:sz w:val="20"/>
          <w:szCs w:val="20"/>
        </w:rPr>
        <w:t xml:space="preserve">the effects of) reference rate reform on financial reporting. It provides optional expedients and exceptions for applying generally accepted accounting </w:t>
      </w:r>
    </w:p>
    <w:p w:rsidR="00000000" w:rsidRDefault="00101D40">
      <w:pPr>
        <w:pStyle w:val="a3"/>
        <w:spacing w:before="480" w:beforeAutospacing="0" w:after="0" w:afterAutospacing="0"/>
        <w:jc w:val="center"/>
        <w:divId w:val="314576914"/>
        <w:rPr>
          <w:sz w:val="20"/>
          <w:szCs w:val="20"/>
        </w:rPr>
      </w:pPr>
      <w:r>
        <w:rPr>
          <w:sz w:val="20"/>
          <w:szCs w:val="20"/>
        </w:rPr>
        <w:t>67</w:t>
      </w:r>
    </w:p>
    <w:p w:rsidR="00000000" w:rsidRDefault="00101D40">
      <w:pPr>
        <w:pStyle w:val="a3"/>
        <w:spacing w:before="600" w:beforeAutospacing="0" w:after="0" w:afterAutospacing="0"/>
        <w:divId w:val="179661368"/>
        <w:rPr>
          <w:sz w:val="20"/>
          <w:szCs w:val="20"/>
        </w:rPr>
      </w:pPr>
      <w:r>
        <w:rPr>
          <w:sz w:val="20"/>
          <w:szCs w:val="20"/>
        </w:rPr>
        <w:t>​</w:t>
      </w:r>
    </w:p>
    <w:p w:rsidR="00000000" w:rsidRDefault="00101D40">
      <w:pPr>
        <w:pStyle w:val="a3"/>
        <w:spacing w:before="0" w:beforeAutospacing="0" w:after="240" w:afterAutospacing="0"/>
        <w:jc w:val="both"/>
        <w:divId w:val="1042830180"/>
        <w:rPr>
          <w:sz w:val="20"/>
          <w:szCs w:val="20"/>
        </w:rPr>
      </w:pPr>
      <w:r>
        <w:rPr>
          <w:sz w:val="20"/>
          <w:szCs w:val="20"/>
        </w:rPr>
        <w:t>principles to contract modifications and hedging relationships, subject to meeting certain criteri</w:t>
      </w:r>
      <w:r>
        <w:rPr>
          <w:sz w:val="20"/>
          <w:szCs w:val="20"/>
        </w:rPr>
        <w:t>a, that reference LIBOR or another reference rate expected to be discontinued. The amendments in this update are effective for all entities as of March 12, 2020 through December 31, 2022. The Company is currently evaluating the impact of the reference rate</w:t>
      </w:r>
      <w:r>
        <w:rPr>
          <w:sz w:val="20"/>
          <w:szCs w:val="20"/>
        </w:rPr>
        <w:t xml:space="preserve"> reform on the Company’s consolidated financial statements.</w:t>
      </w:r>
    </w:p>
    <w:p w:rsidR="00000000" w:rsidRDefault="00101D40">
      <w:pPr>
        <w:pStyle w:val="a3"/>
        <w:spacing w:before="0" w:beforeAutospacing="0" w:after="0" w:afterAutospacing="0"/>
        <w:divId w:val="1042830180"/>
        <w:rPr>
          <w:sz w:val="20"/>
          <w:szCs w:val="20"/>
        </w:rPr>
      </w:pPr>
      <w:r>
        <w:rPr>
          <w:sz w:val="20"/>
          <w:szCs w:val="20"/>
        </w:rPr>
        <w:t>​</w:t>
      </w:r>
    </w:p>
    <w:p w:rsidR="00000000" w:rsidRDefault="00101D40">
      <w:pPr>
        <w:pStyle w:val="a3"/>
        <w:spacing w:before="0" w:beforeAutospacing="0" w:after="240" w:afterAutospacing="0"/>
        <w:jc w:val="center"/>
        <w:divId w:val="1042830180"/>
        <w:rPr>
          <w:b/>
          <w:bCs/>
          <w:sz w:val="20"/>
          <w:szCs w:val="20"/>
        </w:rPr>
      </w:pPr>
      <w:r>
        <w:rPr>
          <w:b/>
          <w:bCs/>
          <w:sz w:val="20"/>
          <w:szCs w:val="20"/>
        </w:rPr>
        <w:t>PART II - OTHER INFORMATION</w:t>
      </w:r>
    </w:p>
    <w:tbl>
      <w:tblPr>
        <w:tblW w:w="5001" w:type="pct"/>
        <w:tblCellMar>
          <w:top w:w="15" w:type="dxa"/>
          <w:left w:w="0" w:type="dxa"/>
          <w:bottom w:w="15" w:type="dxa"/>
          <w:right w:w="0" w:type="dxa"/>
        </w:tblCellMar>
        <w:tblLook w:val="04A0" w:firstRow="1" w:lastRow="0" w:firstColumn="1" w:lastColumn="0" w:noHBand="0" w:noVBand="1"/>
      </w:tblPr>
      <w:tblGrid>
        <w:gridCol w:w="693"/>
        <w:gridCol w:w="7615"/>
      </w:tblGrid>
      <w:tr w:rsidR="00000000">
        <w:trPr>
          <w:divId w:val="1042830180"/>
          <w:trHeight w:val="20"/>
        </w:trPr>
        <w:tc>
          <w:tcPr>
            <w:tcW w:w="417" w:type="pct"/>
            <w:tcMar>
              <w:top w:w="0" w:type="dxa"/>
              <w:left w:w="0" w:type="dxa"/>
              <w:bottom w:w="0" w:type="dxa"/>
              <w:right w:w="0" w:type="dxa"/>
            </w:tcMar>
            <w:hideMark/>
          </w:tcPr>
          <w:p w:rsidR="00000000" w:rsidRDefault="00101D40">
            <w:pPr>
              <w:pStyle w:val="a3"/>
              <w:spacing w:before="0" w:beforeAutospacing="0" w:after="0" w:afterAutospacing="0"/>
              <w:divId w:val="2075086217"/>
              <w:rPr>
                <w:sz w:val="20"/>
                <w:szCs w:val="20"/>
              </w:rPr>
            </w:pPr>
            <w:r>
              <w:rPr>
                <w:sz w:val="2"/>
                <w:szCs w:val="2"/>
              </w:rPr>
              <w:t>​</w:t>
            </w:r>
          </w:p>
        </w:tc>
        <w:tc>
          <w:tcPr>
            <w:tcW w:w="4582" w:type="pct"/>
            <w:tcMar>
              <w:top w:w="0" w:type="dxa"/>
              <w:left w:w="0" w:type="dxa"/>
              <w:bottom w:w="0" w:type="dxa"/>
              <w:right w:w="0" w:type="dxa"/>
            </w:tcMar>
            <w:hideMark/>
          </w:tcPr>
          <w:p w:rsidR="00000000" w:rsidRDefault="00101D40">
            <w:pPr>
              <w:pStyle w:val="a3"/>
              <w:spacing w:before="0" w:beforeAutospacing="0" w:after="0" w:afterAutospacing="0"/>
              <w:divId w:val="865559825"/>
              <w:rPr>
                <w:sz w:val="20"/>
                <w:szCs w:val="20"/>
              </w:rPr>
            </w:pPr>
            <w:r>
              <w:rPr>
                <w:sz w:val="2"/>
                <w:szCs w:val="2"/>
              </w:rPr>
              <w:t>​</w:t>
            </w:r>
          </w:p>
        </w:tc>
      </w:tr>
    </w:tbl>
    <w:p w:rsidR="00000000" w:rsidRDefault="00101D40">
      <w:pPr>
        <w:pStyle w:val="a3"/>
        <w:spacing w:before="0" w:beforeAutospacing="0" w:after="0" w:afterAutospacing="0"/>
        <w:divId w:val="1042830180"/>
        <w:rPr>
          <w:sz w:val="20"/>
          <w:szCs w:val="20"/>
        </w:rPr>
      </w:pPr>
      <w:r>
        <w:rPr>
          <w:sz w:val="20"/>
          <w:szCs w:val="20"/>
        </w:rPr>
        <w:t>Item 1. Legal Proceeding</w:t>
      </w:r>
      <w:r>
        <w:rPr>
          <w:sz w:val="20"/>
          <w:szCs w:val="20"/>
        </w:rPr>
        <w:t>s</w:t>
      </w:r>
    </w:p>
    <w:p w:rsidR="00000000" w:rsidRDefault="00101D40">
      <w:pPr>
        <w:pStyle w:val="a3"/>
        <w:spacing w:before="0" w:beforeAutospacing="0" w:after="0" w:afterAutospacing="0"/>
        <w:divId w:val="1042830180"/>
        <w:rPr>
          <w:sz w:val="20"/>
          <w:szCs w:val="20"/>
        </w:rPr>
      </w:pPr>
      <w:r>
        <w:rPr>
          <w:sz w:val="20"/>
          <w:szCs w:val="20"/>
        </w:rPr>
        <w:t>​</w:t>
      </w:r>
    </w:p>
    <w:p w:rsidR="00000000" w:rsidRDefault="00101D40">
      <w:pPr>
        <w:pStyle w:val="a3"/>
        <w:spacing w:before="0" w:beforeAutospacing="0" w:after="240" w:afterAutospacing="0"/>
        <w:divId w:val="1042830180"/>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w:t>
      </w:r>
      <w:r>
        <w:rPr>
          <w:i/>
          <w:iCs/>
          <w:sz w:val="20"/>
          <w:szCs w:val="20"/>
        </w:rPr>
        <w:t>unaudited)</w:t>
      </w:r>
      <w:r>
        <w:rPr>
          <w:sz w:val="20"/>
          <w:szCs w:val="20"/>
        </w:rPr>
        <w:t>.</w:t>
      </w:r>
    </w:p>
    <w:p w:rsidR="00000000" w:rsidRDefault="00101D40">
      <w:pPr>
        <w:pStyle w:val="a3"/>
        <w:spacing w:before="0" w:beforeAutospacing="0" w:after="240" w:afterAutospacing="0"/>
        <w:jc w:val="both"/>
        <w:divId w:val="1042830180"/>
        <w:rPr>
          <w:sz w:val="20"/>
          <w:szCs w:val="20"/>
        </w:rPr>
      </w:pPr>
      <w:r>
        <w:rPr>
          <w:color w:val="000000"/>
          <w:sz w:val="20"/>
          <w:szCs w:val="20"/>
        </w:rPr>
        <w:t>Item 1A</w:t>
      </w:r>
      <w:r>
        <w:rPr>
          <w:color w:val="000000"/>
          <w:sz w:val="20"/>
          <w:szCs w:val="20"/>
        </w:rPr>
        <w:t>.</w:t>
      </w:r>
      <w:r>
        <w:rPr>
          <w:sz w:val="20"/>
          <w:szCs w:val="20"/>
        </w:rPr>
        <w:t xml:space="preserve">  Risk Factors</w:t>
      </w:r>
    </w:p>
    <w:p w:rsidR="00000000" w:rsidRDefault="00101D40">
      <w:pPr>
        <w:pStyle w:val="a3"/>
        <w:spacing w:before="0" w:beforeAutospacing="0" w:after="240" w:afterAutospacing="0"/>
        <w:jc w:val="both"/>
        <w:divId w:val="1042830180"/>
        <w:rPr>
          <w:sz w:val="20"/>
          <w:szCs w:val="20"/>
        </w:rPr>
      </w:pPr>
      <w:r>
        <w:rPr>
          <w:sz w:val="20"/>
          <w:szCs w:val="20"/>
        </w:rPr>
        <w:t>In addition to the risk factors set forth under Part I, Item 1A “Risk Factors” in the Company’s Form 10-K for</w:t>
      </w:r>
      <w:r>
        <w:rPr>
          <w:sz w:val="20"/>
          <w:szCs w:val="20"/>
        </w:rPr>
        <w:t xml:space="preserve"> the fiscal year ended December 31, 2019, the following risk factor applies to the Company. </w:t>
      </w:r>
    </w:p>
    <w:p w:rsidR="00000000" w:rsidRDefault="00101D40">
      <w:pPr>
        <w:pStyle w:val="a3"/>
        <w:spacing w:before="0" w:beforeAutospacing="0" w:after="240" w:afterAutospacing="0"/>
        <w:jc w:val="both"/>
        <w:divId w:val="1042830180"/>
        <w:rPr>
          <w:sz w:val="20"/>
          <w:szCs w:val="20"/>
        </w:rPr>
      </w:pPr>
      <w:r>
        <w:rPr>
          <w:sz w:val="20"/>
          <w:szCs w:val="20"/>
        </w:rPr>
        <w:t>The outbreak of Coronavirus Disease 2019 (“COVID-19”) has adversely impacted, or an outbreak of other highly infectious or contagious diseases could adversely impa</w:t>
      </w:r>
      <w:r>
        <w:rPr>
          <w:sz w:val="20"/>
          <w:szCs w:val="20"/>
        </w:rPr>
        <w:t>ct certain industries in which the Company’s customers operate and impair their ability to fulfill their obligations to the Company. Further, the spread of the outbreak could lead to an economic recession or other severe disruptions in the U.S. economy and</w:t>
      </w:r>
      <w:r>
        <w:rPr>
          <w:sz w:val="20"/>
          <w:szCs w:val="20"/>
        </w:rPr>
        <w:t xml:space="preserve"> may disrupt banking and other financial activity in the areas in which the Company operates and could potentially create widespread business continuity issues for the Company.</w:t>
      </w:r>
    </w:p>
    <w:p w:rsidR="00000000" w:rsidRDefault="00101D40">
      <w:pPr>
        <w:pStyle w:val="a3"/>
        <w:spacing w:before="0" w:beforeAutospacing="0" w:after="240" w:afterAutospacing="0"/>
        <w:jc w:val="both"/>
        <w:divId w:val="1042830180"/>
        <w:rPr>
          <w:sz w:val="20"/>
          <w:szCs w:val="20"/>
        </w:rPr>
      </w:pPr>
      <w:r>
        <w:rPr>
          <w:sz w:val="20"/>
          <w:szCs w:val="20"/>
        </w:rPr>
        <w:t>The spread of highly infectious or contagious diseases could cause, and the spr</w:t>
      </w:r>
      <w:r>
        <w:rPr>
          <w:sz w:val="20"/>
          <w:szCs w:val="20"/>
        </w:rPr>
        <w:t xml:space="preserve">ead of COVID-19 has caused, severe disruptions in the U.S. economy at large, and for small businesses in particular, which could disrupt the Company’s operations. We are starting to see the impact from COVID-19 on our business, and we believe that it will </w:t>
      </w:r>
      <w:r>
        <w:rPr>
          <w:sz w:val="20"/>
          <w:szCs w:val="20"/>
        </w:rPr>
        <w:t>be significant, adverse and potentially material. Currently, COVID-19 is spreading through the United States and the world. The resulting concerns on the part of the U.S. and global population have created the threat of a recession, reduced economic activi</w:t>
      </w:r>
      <w:r>
        <w:rPr>
          <w:sz w:val="20"/>
          <w:szCs w:val="20"/>
        </w:rPr>
        <w:t>ty and a significant correction in the global stock markets. We expect that we will experience significant disruption across our business due to these effects, leading to decreased earnings, significant slowdowns in our loan collections and loan defaults.</w:t>
      </w:r>
    </w:p>
    <w:p w:rsidR="00000000" w:rsidRDefault="00101D40">
      <w:pPr>
        <w:pStyle w:val="a3"/>
        <w:spacing w:before="0" w:beforeAutospacing="0" w:after="240" w:afterAutospacing="0"/>
        <w:jc w:val="both"/>
        <w:divId w:val="1042830180"/>
        <w:rPr>
          <w:sz w:val="20"/>
          <w:szCs w:val="20"/>
        </w:rPr>
      </w:pPr>
      <w:r>
        <w:rPr>
          <w:sz w:val="20"/>
          <w:szCs w:val="20"/>
        </w:rPr>
        <w:t>COVID-19 may impact businesses’ and consumers’ desire and willingness to borrow money, which would negatively impact loan volumes. In addition, certain of our borrowers are in or have exposure to the hospitality, restaurant, gaming, and long-term health ca</w:t>
      </w:r>
      <w:r>
        <w:rPr>
          <w:sz w:val="20"/>
          <w:szCs w:val="20"/>
        </w:rPr>
        <w:t>re industries and/or are located in areas that are quarantined or under stay-at-home orders, and COVID-19 may also have an adverse effect on our commercial real estate, and consumer loan portfolios. A prolonged quarantine or stay-at-home order would have a</w:t>
      </w:r>
      <w:r>
        <w:rPr>
          <w:sz w:val="20"/>
          <w:szCs w:val="20"/>
        </w:rPr>
        <w:t>n adverse impact on these borrowers and their revenue streams, which consequently impacts their ability to meet their financial obligations and could result in loan defaults.</w:t>
      </w:r>
    </w:p>
    <w:p w:rsidR="00000000" w:rsidRDefault="00101D40">
      <w:pPr>
        <w:pStyle w:val="a3"/>
        <w:spacing w:before="0" w:beforeAutospacing="0" w:after="240" w:afterAutospacing="0"/>
        <w:jc w:val="both"/>
        <w:divId w:val="1042830180"/>
        <w:rPr>
          <w:sz w:val="20"/>
          <w:szCs w:val="20"/>
        </w:rPr>
      </w:pPr>
      <w:r>
        <w:rPr>
          <w:sz w:val="20"/>
          <w:szCs w:val="20"/>
        </w:rPr>
        <w:t xml:space="preserve">The outbreak of COVID-19 or an outbreak of other highly infectious or contagious </w:t>
      </w:r>
      <w:r>
        <w:rPr>
          <w:sz w:val="20"/>
          <w:szCs w:val="20"/>
        </w:rPr>
        <w:t>diseases may result in a decrease in our customers’ businesses, a decrease in consumer confidence and business generally, an increase in unemployment or a disruption in the services provided by the Company’s vendors. Disruptions to our customers could resu</w:t>
      </w:r>
      <w:r>
        <w:rPr>
          <w:sz w:val="20"/>
          <w:szCs w:val="20"/>
        </w:rPr>
        <w:t>lt in increased risk of delinquencies, defaults, foreclosures and losses on our loans, declines in assets under management and wealth management revenues, negatively impact regional economic conditions, result in declines in local loan demand, liquidity of</w:t>
      </w:r>
      <w:r>
        <w:rPr>
          <w:sz w:val="20"/>
          <w:szCs w:val="20"/>
        </w:rPr>
        <w:t xml:space="preserve"> loan guarantors, loan collateral (particularly in real estate), loan originations and deposit availability and negatively impact the implementation of our growth strategy.</w:t>
      </w:r>
    </w:p>
    <w:p w:rsidR="00000000" w:rsidRDefault="00101D40">
      <w:pPr>
        <w:pStyle w:val="a3"/>
        <w:spacing w:before="0" w:beforeAutospacing="0" w:after="0" w:afterAutospacing="0"/>
        <w:jc w:val="both"/>
        <w:divId w:val="1042830180"/>
        <w:rPr>
          <w:sz w:val="20"/>
          <w:szCs w:val="20"/>
        </w:rPr>
      </w:pPr>
      <w:r>
        <w:rPr>
          <w:sz w:val="20"/>
          <w:szCs w:val="20"/>
        </w:rPr>
        <w:t>The Company relies upon its third-party vendors to conduct business and to process,</w:t>
      </w:r>
      <w:r>
        <w:rPr>
          <w:sz w:val="20"/>
          <w:szCs w:val="20"/>
        </w:rPr>
        <w:t xml:space="preserve"> record, and monitor transactions. If any of these vendors are unable to continue to provide the Company with these services, it could negatively impact the Company’s ability to serve its customers. Furthermore, the outbreak could negatively impact the abi</w:t>
      </w:r>
      <w:r>
        <w:rPr>
          <w:sz w:val="20"/>
          <w:szCs w:val="20"/>
        </w:rPr>
        <w:t xml:space="preserve">lity of the Company’s employees and customers to engage in banking and other financial transactions in the geographic areas in which the Company operates and could create widespread business continuity issues for the Company. The Company also could be </w:t>
      </w:r>
    </w:p>
    <w:p w:rsidR="00000000" w:rsidRDefault="00101D40">
      <w:pPr>
        <w:pStyle w:val="a3"/>
        <w:spacing w:before="480" w:beforeAutospacing="0" w:after="0" w:afterAutospacing="0"/>
        <w:jc w:val="center"/>
        <w:divId w:val="1259023570"/>
        <w:rPr>
          <w:sz w:val="20"/>
          <w:szCs w:val="20"/>
        </w:rPr>
      </w:pPr>
      <w:r>
        <w:rPr>
          <w:sz w:val="20"/>
          <w:szCs w:val="20"/>
        </w:rPr>
        <w:t>68</w:t>
      </w:r>
    </w:p>
    <w:p w:rsidR="00000000" w:rsidRDefault="00101D40">
      <w:pPr>
        <w:pStyle w:val="a3"/>
        <w:spacing w:before="600" w:beforeAutospacing="0" w:after="0" w:afterAutospacing="0"/>
        <w:divId w:val="903104700"/>
        <w:rPr>
          <w:sz w:val="20"/>
          <w:szCs w:val="20"/>
        </w:rPr>
      </w:pPr>
      <w:r>
        <w:rPr>
          <w:sz w:val="20"/>
          <w:szCs w:val="20"/>
        </w:rPr>
        <w:t>​</w:t>
      </w:r>
    </w:p>
    <w:p w:rsidR="00000000" w:rsidRDefault="00101D40">
      <w:pPr>
        <w:pStyle w:val="a3"/>
        <w:spacing w:before="0" w:beforeAutospacing="0" w:after="240" w:afterAutospacing="0"/>
        <w:jc w:val="both"/>
        <w:divId w:val="1558007917"/>
        <w:rPr>
          <w:sz w:val="20"/>
          <w:szCs w:val="20"/>
        </w:rPr>
      </w:pPr>
      <w:r>
        <w:rPr>
          <w:sz w:val="20"/>
          <w:szCs w:val="20"/>
        </w:rPr>
        <w:t>adversely affected if key personnel or a significant number of employees were to become unavailable due to the effects and restrictions of a COVID-19 outbreak in our market areas. Although the Company has business continuity plans and other safeguards in</w:t>
      </w:r>
      <w:r>
        <w:rPr>
          <w:sz w:val="20"/>
          <w:szCs w:val="20"/>
        </w:rPr>
        <w:t xml:space="preserve"> place, there is no assurance that such plans and safeguards will be effective.</w:t>
      </w:r>
    </w:p>
    <w:p w:rsidR="00000000" w:rsidRDefault="00101D40">
      <w:pPr>
        <w:pStyle w:val="a3"/>
        <w:spacing w:before="0" w:beforeAutospacing="0" w:after="0" w:afterAutospacing="0"/>
        <w:jc w:val="both"/>
        <w:divId w:val="1558007917"/>
        <w:rPr>
          <w:sz w:val="20"/>
          <w:szCs w:val="20"/>
        </w:rPr>
      </w:pPr>
      <w:r>
        <w:rPr>
          <w:sz w:val="20"/>
          <w:szCs w:val="20"/>
        </w:rPr>
        <w:t>Management believes that the economic impact from COVID-19 will be severe and could have a material and adverse impact on our business and that it could result in significant l</w:t>
      </w:r>
      <w:r>
        <w:rPr>
          <w:sz w:val="20"/>
          <w:szCs w:val="20"/>
        </w:rPr>
        <w:t>osses in our loan portfolio, all of which would adversely and materially impact our earnings and capital.</w:t>
      </w:r>
    </w:p>
    <w:p w:rsidR="00000000" w:rsidRDefault="00101D40">
      <w:pPr>
        <w:pStyle w:val="a3"/>
        <w:spacing w:before="0" w:beforeAutospacing="0" w:after="0" w:afterAutospacing="0"/>
        <w:jc w:val="both"/>
        <w:divId w:val="1558007917"/>
        <w:rPr>
          <w:sz w:val="20"/>
          <w:szCs w:val="20"/>
        </w:rPr>
      </w:pPr>
      <w:r>
        <w:rPr>
          <w:sz w:val="20"/>
          <w:szCs w:val="20"/>
        </w:rPr>
        <w:t>​</w:t>
      </w:r>
    </w:p>
    <w:p w:rsidR="00000000" w:rsidRDefault="00101D40">
      <w:pPr>
        <w:pStyle w:val="a3"/>
        <w:spacing w:before="0" w:beforeAutospacing="0" w:after="240" w:afterAutospacing="0"/>
        <w:divId w:val="1558007917"/>
        <w:rPr>
          <w:sz w:val="20"/>
          <w:szCs w:val="20"/>
        </w:rPr>
      </w:pPr>
      <w:r>
        <w:rPr>
          <w:color w:val="000000"/>
          <w:sz w:val="20"/>
          <w:szCs w:val="20"/>
        </w:rPr>
        <w:t>Item 2</w:t>
      </w:r>
      <w:r>
        <w:rPr>
          <w:color w:val="000000"/>
          <w:sz w:val="20"/>
          <w:szCs w:val="20"/>
        </w:rPr>
        <w:t>.</w:t>
      </w:r>
      <w:r>
        <w:rPr>
          <w:sz w:val="20"/>
          <w:szCs w:val="20"/>
        </w:rPr>
        <w:t>Unregistered Sales of Equity Securities and Use of Proceeds</w:t>
      </w:r>
    </w:p>
    <w:p w:rsidR="00000000" w:rsidRDefault="00101D40">
      <w:pPr>
        <w:pStyle w:val="a3"/>
        <w:spacing w:before="0" w:beforeAutospacing="0" w:after="0" w:afterAutospacing="0"/>
        <w:divId w:val="1558007917"/>
        <w:rPr>
          <w:sz w:val="20"/>
          <w:szCs w:val="20"/>
        </w:rPr>
      </w:pPr>
      <w:r>
        <w:rPr>
          <w:sz w:val="20"/>
          <w:szCs w:val="20"/>
        </w:rPr>
        <w:t xml:space="preserve">The following table summarizes the purchases made by or on behalf of the Company </w:t>
      </w:r>
      <w:r>
        <w:rPr>
          <w:sz w:val="20"/>
          <w:szCs w:val="20"/>
        </w:rPr>
        <w:t>or certain affiliated purchasers of shares of the Company's common stock during the three months ended June 30, 2020:</w:t>
      </w:r>
    </w:p>
    <w:p w:rsidR="00000000" w:rsidRDefault="00101D40">
      <w:pPr>
        <w:pStyle w:val="a3"/>
        <w:spacing w:before="0" w:beforeAutospacing="0" w:after="0" w:afterAutospacing="0"/>
        <w:divId w:val="15580079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4"/>
        <w:gridCol w:w="18"/>
        <w:gridCol w:w="986"/>
        <w:gridCol w:w="160"/>
        <w:gridCol w:w="1374"/>
        <w:gridCol w:w="160"/>
        <w:gridCol w:w="125"/>
        <w:gridCol w:w="1142"/>
        <w:gridCol w:w="160"/>
        <w:gridCol w:w="1797"/>
        <w:gridCol w:w="160"/>
        <w:gridCol w:w="138"/>
        <w:gridCol w:w="890"/>
        <w:gridCol w:w="772"/>
      </w:tblGrid>
      <w:tr w:rsidR="00000000">
        <w:trPr>
          <w:divId w:val="1558007917"/>
          <w:trHeight w:val="20"/>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divId w:val="19910565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424568902"/>
              <w:rPr>
                <w:sz w:val="20"/>
                <w:szCs w:val="20"/>
              </w:rPr>
            </w:pPr>
            <w:r>
              <w:rPr>
                <w:sz w:val="2"/>
                <w:szCs w:val="2"/>
              </w:rPr>
              <w:t>​</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3686078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14021959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2009870443"/>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6616884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769200194"/>
              <w:rPr>
                <w:sz w:val="20"/>
                <w:szCs w:val="20"/>
              </w:rPr>
            </w:pPr>
            <w:r>
              <w:rPr>
                <w:sz w:val="2"/>
                <w:szCs w:val="2"/>
              </w:rPr>
              <w:t>​</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90283422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5611686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6257582"/>
              <w:rPr>
                <w:sz w:val="20"/>
                <w:szCs w:val="20"/>
              </w:rPr>
            </w:pPr>
            <w:r>
              <w:rPr>
                <w:sz w:val="2"/>
                <w:szCs w:val="2"/>
              </w:rPr>
              <w:t>​</w:t>
            </w:r>
          </w:p>
        </w:tc>
        <w:tc>
          <w:tcPr>
            <w:tcW w:w="85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divId w:val="712849557"/>
              <w:rPr>
                <w:sz w:val="20"/>
                <w:szCs w:val="20"/>
              </w:rPr>
            </w:pPr>
            <w:r>
              <w:rPr>
                <w:sz w:val="2"/>
                <w:szCs w:val="2"/>
              </w:rPr>
              <w:t>​</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928" w:type="pct"/>
            <w:gridSpan w:val="3"/>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 Maximum Number (or</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(c) Total 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8" w:type="pct"/>
            <w:gridSpan w:val="3"/>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Approximate Dollar</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Shares (or Units)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8" w:type="pct"/>
            <w:gridSpan w:val="3"/>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Value) of Shares (or</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(a) Total Number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5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(b) Average Price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Purchased as Part of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8" w:type="pct"/>
            <w:gridSpan w:val="3"/>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Units) that May Yet Be</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Shares (or Units)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52"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Paid per Share (or</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Publicly Announced Plans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8" w:type="pct"/>
            <w:gridSpan w:val="3"/>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Purchased Under the</w:t>
            </w:r>
          </w:p>
        </w:tc>
      </w:tr>
      <w:tr w:rsidR="00000000">
        <w:trPr>
          <w:divId w:val="1558007917"/>
        </w:trPr>
        <w:tc>
          <w:tcPr>
            <w:tcW w:w="1454" w:type="pct"/>
            <w:gridSpan w:val="3"/>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Period</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Purchased</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Unit)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or Programs</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8" w:type="pct"/>
            <w:gridSpan w:val="3"/>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Plans or Programs *</w:t>
            </w:r>
          </w:p>
        </w:tc>
      </w:tr>
      <w:tr w:rsidR="00000000">
        <w:trPr>
          <w:divId w:val="1558007917"/>
        </w:trPr>
        <w:tc>
          <w:tcPr>
            <w:tcW w:w="1454" w:type="pct"/>
            <w:gridSpan w:val="3"/>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9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57"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4,280,79</w:t>
            </w:r>
            <w:r>
              <w:rPr>
                <w:sz w:val="20"/>
                <w:szCs w:val="20"/>
              </w:rPr>
              <w:t>2</w:t>
            </w:r>
          </w:p>
        </w:tc>
      </w:tr>
      <w:tr w:rsidR="00000000">
        <w:trPr>
          <w:divId w:val="1558007917"/>
        </w:trPr>
        <w:tc>
          <w:tcPr>
            <w:tcW w:w="1454" w:type="pct"/>
            <w:gridSpan w:val="3"/>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April 1-30, 2020</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07"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5,10</w:t>
            </w: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17.6</w:t>
            </w:r>
            <w:r>
              <w:rPr>
                <w:sz w:val="20"/>
                <w:szCs w:val="20"/>
              </w:rPr>
              <w:t>9</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926" w:type="pct"/>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5,10</w:t>
            </w:r>
            <w:r>
              <w:rPr>
                <w:sz w:val="20"/>
                <w:szCs w:val="20"/>
              </w:rPr>
              <w:t>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57" w:type="pct"/>
            <w:gridSpan w:val="2"/>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4,190,55</w:t>
            </w:r>
            <w:r>
              <w:rPr>
                <w:sz w:val="20"/>
                <w:szCs w:val="20"/>
              </w:rPr>
              <w:t>4</w:t>
            </w:r>
          </w:p>
        </w:tc>
      </w:tr>
      <w:tr w:rsidR="00000000">
        <w:trPr>
          <w:divId w:val="1558007917"/>
        </w:trPr>
        <w:tc>
          <w:tcPr>
            <w:tcW w:w="1454" w:type="pct"/>
            <w:gridSpan w:val="3"/>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May 1-31, 2020</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07"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926"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57" w:type="pct"/>
            <w:gridSpan w:val="2"/>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4,190,55</w:t>
            </w:r>
            <w:r>
              <w:rPr>
                <w:sz w:val="20"/>
                <w:szCs w:val="20"/>
              </w:rPr>
              <w:t>4</w:t>
            </w:r>
          </w:p>
        </w:tc>
      </w:tr>
      <w:tr w:rsidR="00000000">
        <w:trPr>
          <w:divId w:val="1558007917"/>
        </w:trPr>
        <w:tc>
          <w:tcPr>
            <w:tcW w:w="1454" w:type="pct"/>
            <w:gridSpan w:val="3"/>
            <w:tcBorders>
              <w:bottom w:val="single" w:sz="6"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June 1-30,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07"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8"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926"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57" w:type="pct"/>
            <w:gridSpan w:val="2"/>
            <w:tcBorders>
              <w:bottom w:val="single" w:sz="6" w:space="0" w:color="000000"/>
            </w:tcBorders>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4,190,55</w:t>
            </w:r>
            <w:r>
              <w:rPr>
                <w:sz w:val="20"/>
                <w:szCs w:val="20"/>
              </w:rPr>
              <w:t>4</w:t>
            </w:r>
          </w:p>
        </w:tc>
      </w:tr>
      <w:tr w:rsidR="00000000">
        <w:trPr>
          <w:divId w:val="1558007917"/>
        </w:trPr>
        <w:tc>
          <w:tcPr>
            <w:tcW w:w="1454" w:type="pct"/>
            <w:gridSpan w:val="3"/>
            <w:tcBorders>
              <w:bottom w:val="double" w:sz="6" w:space="0" w:color="000000"/>
            </w:tcBorders>
            <w:shd w:val="clear" w:color="auto" w:fill="CCEEFF"/>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7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5,10</w:t>
            </w: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17.6</w:t>
            </w:r>
            <w:r>
              <w:rPr>
                <w:sz w:val="20"/>
                <w:szCs w:val="20"/>
              </w:rPr>
              <w:t>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 </w:t>
            </w:r>
          </w:p>
        </w:tc>
        <w:tc>
          <w:tcPr>
            <w:tcW w:w="9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5,10</w:t>
            </w: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857" w:type="pct"/>
            <w:gridSpan w:val="2"/>
            <w:tcBorders>
              <w:bottom w:val="double" w:sz="6" w:space="0" w:color="000000"/>
            </w:tcBorders>
            <w:shd w:val="clear" w:color="auto" w:fill="CCEEFF"/>
            <w:noWrap/>
            <w:tcMar>
              <w:top w:w="0" w:type="dxa"/>
              <w:left w:w="0" w:type="dxa"/>
              <w:bottom w:w="0" w:type="dxa"/>
              <w:right w:w="0" w:type="dxa"/>
            </w:tcMar>
            <w:vAlign w:val="bottom"/>
            <w:hideMark/>
          </w:tcPr>
          <w:p w:rsidR="00000000" w:rsidRDefault="00101D40">
            <w:pPr>
              <w:pStyle w:val="a3"/>
              <w:spacing w:before="0" w:beforeAutospacing="0" w:after="0" w:afterAutospacing="0"/>
              <w:ind w:right="60"/>
              <w:jc w:val="right"/>
              <w:rPr>
                <w:sz w:val="20"/>
                <w:szCs w:val="20"/>
              </w:rPr>
            </w:pPr>
            <w:r>
              <w:rPr>
                <w:sz w:val="20"/>
                <w:szCs w:val="20"/>
              </w:rPr>
              <w:t>4,190,55</w:t>
            </w:r>
            <w:r>
              <w:rPr>
                <w:sz w:val="20"/>
                <w:szCs w:val="20"/>
              </w:rPr>
              <w:t>4</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58" w:type="pct"/>
            <w:tcMar>
              <w:top w:w="0" w:type="dxa"/>
              <w:left w:w="0" w:type="dxa"/>
              <w:bottom w:w="0" w:type="dxa"/>
              <w:right w:w="0" w:type="dxa"/>
            </w:tcMar>
            <w:hideMark/>
          </w:tcPr>
          <w:p w:rsidR="00000000" w:rsidRDefault="00101D40">
            <w:pPr>
              <w:pStyle w:val="a3"/>
              <w:spacing w:before="120" w:beforeAutospacing="0" w:after="240" w:afterAutospacing="0"/>
              <w:jc w:val="both"/>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120" w:beforeAutospacing="0" w:after="240" w:afterAutospacing="0"/>
              <w:jc w:val="both"/>
              <w:rPr>
                <w:sz w:val="20"/>
                <w:szCs w:val="20"/>
              </w:rPr>
            </w:pPr>
            <w:r>
              <w:rPr>
                <w:sz w:val="20"/>
                <w:szCs w:val="20"/>
              </w:rPr>
              <w:t>* On September 18, 2019, the Company'</w:t>
            </w:r>
            <w:r>
              <w:rPr>
                <w:sz w:val="20"/>
                <w:szCs w:val="20"/>
              </w:rPr>
              <w:t>s Board of Directors authorized the purchase of up to $5.0 million market value of the Company's common stock. In the second quarter of 2020 the repurchase program was temporarily suspended. Management was given discretion to determine the number and prici</w:t>
            </w:r>
            <w:r>
              <w:rPr>
                <w:sz w:val="20"/>
                <w:szCs w:val="20"/>
              </w:rPr>
              <w:t xml:space="preserve">ng of the shares to be purchased, as well as, the timing of any such purchases. </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Item 3.</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Defaults Upon Senior Securities</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None</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Item 4.</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Mine Safety Disclosures</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None</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Item 5.</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Other Information</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None</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558007917"/>
        </w:trPr>
        <w:tc>
          <w:tcPr>
            <w:tcW w:w="394"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Item 6.</w:t>
            </w:r>
          </w:p>
        </w:tc>
        <w:tc>
          <w:tcPr>
            <w:tcW w:w="58"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w:t>
            </w:r>
          </w:p>
        </w:tc>
        <w:tc>
          <w:tcPr>
            <w:tcW w:w="4146" w:type="pct"/>
            <w:gridSpan w:val="11"/>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Exhibits</w:t>
            </w:r>
          </w:p>
        </w:tc>
        <w:tc>
          <w:tcPr>
            <w:tcW w:w="399"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bl>
    <w:p w:rsidR="00000000" w:rsidRDefault="00101D40">
      <w:pPr>
        <w:pStyle w:val="a3"/>
        <w:spacing w:before="0" w:beforeAutospacing="0" w:after="0" w:afterAutospacing="0"/>
        <w:divId w:val="1558007917"/>
        <w:rPr>
          <w:sz w:val="20"/>
          <w:szCs w:val="20"/>
        </w:rPr>
      </w:pPr>
      <w:r>
        <w:rPr>
          <w:sz w:val="20"/>
          <w:szCs w:val="20"/>
        </w:rPr>
        <w:t>​</w:t>
      </w:r>
    </w:p>
    <w:p w:rsidR="00000000" w:rsidRDefault="00101D40">
      <w:pPr>
        <w:pStyle w:val="a3"/>
        <w:spacing w:before="0" w:beforeAutospacing="0" w:after="0" w:afterAutospacing="0"/>
        <w:divId w:val="1558007917"/>
        <w:rPr>
          <w:sz w:val="20"/>
          <w:szCs w:val="20"/>
        </w:rPr>
      </w:pPr>
      <w:r>
        <w:rPr>
          <w:sz w:val="20"/>
          <w:szCs w:val="20"/>
        </w:rPr>
        <w:t>​</w:t>
      </w:r>
    </w:p>
    <w:p w:rsidR="00000000" w:rsidRDefault="00101D40">
      <w:pPr>
        <w:pStyle w:val="a3"/>
        <w:spacing w:before="480" w:beforeAutospacing="0" w:after="0" w:afterAutospacing="0"/>
        <w:jc w:val="center"/>
        <w:divId w:val="324553876"/>
        <w:rPr>
          <w:sz w:val="20"/>
          <w:szCs w:val="20"/>
        </w:rPr>
      </w:pPr>
      <w:r>
        <w:rPr>
          <w:sz w:val="20"/>
          <w:szCs w:val="20"/>
        </w:rPr>
        <w:t>69</w:t>
      </w:r>
    </w:p>
    <w:p w:rsidR="00000000" w:rsidRDefault="00101D40">
      <w:pPr>
        <w:pStyle w:val="a3"/>
        <w:spacing w:before="600" w:beforeAutospacing="0" w:after="0" w:afterAutospacing="0"/>
        <w:divId w:val="216396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34"/>
        <w:gridCol w:w="167"/>
        <w:gridCol w:w="7205"/>
      </w:tblGrid>
      <w:tr w:rsidR="00000000">
        <w:trPr>
          <w:divId w:val="876232828"/>
          <w:trHeight w:val="20"/>
        </w:trPr>
        <w:tc>
          <w:tcPr>
            <w:tcW w:w="572" w:type="pct"/>
            <w:tcMar>
              <w:top w:w="0" w:type="dxa"/>
              <w:left w:w="0" w:type="dxa"/>
              <w:bottom w:w="0" w:type="dxa"/>
              <w:right w:w="0" w:type="dxa"/>
            </w:tcMar>
            <w:vAlign w:val="bottom"/>
            <w:hideMark/>
          </w:tcPr>
          <w:p w:rsidR="00000000" w:rsidRDefault="00101D40">
            <w:pPr>
              <w:pStyle w:val="a3"/>
              <w:spacing w:before="0" w:beforeAutospacing="0" w:after="0" w:afterAutospacing="0"/>
              <w:divId w:val="7264897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221474830"/>
              <w:rPr>
                <w:sz w:val="20"/>
                <w:szCs w:val="20"/>
              </w:rPr>
            </w:pPr>
            <w:r>
              <w:rPr>
                <w:sz w:val="2"/>
                <w:szCs w:val="2"/>
              </w:rPr>
              <w:t>​</w:t>
            </w:r>
          </w:p>
        </w:tc>
        <w:tc>
          <w:tcPr>
            <w:tcW w:w="4345" w:type="pct"/>
            <w:tcMar>
              <w:top w:w="0" w:type="dxa"/>
              <w:left w:w="0" w:type="dxa"/>
              <w:bottom w:w="0" w:type="dxa"/>
              <w:right w:w="0" w:type="dxa"/>
            </w:tcMar>
            <w:vAlign w:val="bottom"/>
            <w:hideMark/>
          </w:tcPr>
          <w:p w:rsidR="00000000" w:rsidRDefault="00101D40">
            <w:pPr>
              <w:pStyle w:val="a3"/>
              <w:spacing w:before="0" w:beforeAutospacing="0" w:after="0" w:afterAutospacing="0"/>
              <w:divId w:val="520361720"/>
              <w:rPr>
                <w:sz w:val="20"/>
                <w:szCs w:val="20"/>
              </w:rPr>
            </w:pPr>
            <w:r>
              <w:rPr>
                <w:sz w:val="2"/>
                <w:szCs w:val="2"/>
              </w:rPr>
              <w:t>​</w:t>
            </w:r>
          </w:p>
        </w:tc>
      </w:tr>
      <w:tr w:rsidR="00000000">
        <w:trPr>
          <w:divId w:val="876232828"/>
        </w:trPr>
        <w:tc>
          <w:tcPr>
            <w:tcW w:w="572" w:type="pct"/>
            <w:tcBorders>
              <w:bottom w:val="single" w:sz="8"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ind w:hanging="144"/>
              <w:jc w:val="both"/>
              <w:rPr>
                <w:sz w:val="16"/>
                <w:szCs w:val="16"/>
              </w:rPr>
            </w:pPr>
            <w:r>
              <w:rPr>
                <w:b/>
                <w:bCs/>
                <w:sz w:val="16"/>
                <w:szCs w:val="16"/>
              </w:rPr>
              <w:t>Exhibit No.</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45" w:type="pct"/>
            <w:tcBorders>
              <w:bottom w:val="single" w:sz="8"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Description</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4" w:history="1">
              <w:r>
                <w:rPr>
                  <w:rStyle w:val="a4"/>
                  <w:sz w:val="20"/>
                  <w:szCs w:val="20"/>
                </w:rPr>
                <w:t>Restated Articles of Incorporation of the Company (filed as Exhibit 3.1 to the Company’s current report on Form 8-K on August 9, 2007 and incorporated herein by r</w:t>
              </w:r>
              <w:r>
                <w:rPr>
                  <w:rStyle w:val="a4"/>
                  <w:sz w:val="20"/>
                  <w:szCs w:val="20"/>
                </w:rPr>
                <w:t>eference)</w:t>
              </w:r>
            </w:hyperlink>
            <w:r>
              <w:rPr>
                <w:sz w:val="20"/>
                <w:szCs w:val="20"/>
              </w:rPr>
              <w:t>.</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5" w:history="1">
              <w:r>
                <w:rPr>
                  <w:rStyle w:val="a4"/>
                  <w:sz w:val="20"/>
                  <w:szCs w:val="20"/>
                </w:rPr>
                <w:t>Amended and Restated Bylaws of the Company (filed as Exhibit 3.1 to the Company’s current report on Form 8-K on June 8, 2009 and incorporated he</w:t>
              </w:r>
              <w:r>
                <w:rPr>
                  <w:rStyle w:val="a4"/>
                  <w:sz w:val="20"/>
                  <w:szCs w:val="20"/>
                </w:rPr>
                <w:t>rein by reference).</w:t>
              </w:r>
            </w:hyperlink>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4.1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ind w:hanging="14"/>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ind w:hanging="14"/>
              <w:jc w:val="both"/>
              <w:rPr>
                <w:sz w:val="20"/>
                <w:szCs w:val="20"/>
              </w:rPr>
            </w:pPr>
            <w:hyperlink r:id="rId6" w:history="1">
              <w:r>
                <w:rPr>
                  <w:rStyle w:val="a4"/>
                  <w:sz w:val="20"/>
                  <w:szCs w:val="20"/>
                </w:rPr>
                <w:t>Specimen certificate representing shares of the Company’</w:t>
              </w:r>
              <w:r>
                <w:rPr>
                  <w:rStyle w:val="a4"/>
                  <w:sz w:val="20"/>
                  <w:szCs w:val="20"/>
                </w:rPr>
                <w:t>s $1.00 par value Common Stock (filed as Exhibit 4.1 to the Company’s current report on Form 8-K/A on June 23, 2017 and incorporated herein by reference).</w:t>
              </w:r>
            </w:hyperlink>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7" w:history="1">
              <w:r>
                <w:rPr>
                  <w:rStyle w:val="a4"/>
                  <w:sz w:val="20"/>
                  <w:szCs w:val="20"/>
                </w:rPr>
                <w:t>Certificate of the Chief Executive Officer of the Com</w:t>
              </w:r>
              <w:r>
                <w:rPr>
                  <w:rStyle w:val="a4"/>
                  <w:sz w:val="20"/>
                  <w:szCs w:val="20"/>
                </w:rPr>
                <w:t>pany pursuant to Rule 13a-14(a) or 15d-14(a) of the Securities Exchange Act of 1934, as adopted pursuant to Section 302 of the Sarbanes-Oxley Act of 2002.</w:t>
              </w:r>
            </w:hyperlink>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8" w:history="1">
              <w:r>
                <w:rPr>
                  <w:rStyle w:val="a4"/>
                  <w:sz w:val="20"/>
                  <w:szCs w:val="20"/>
                </w:rPr>
                <w:t>Certificate of the Chief Financial Officer of the Company pursuant to Rule 13a-14(a) or 15d-14(a) of the Securities Exchange Act of 1934, as adopted pursuant to Section 302 of the Sarbanes-Oxley Act of 2002.</w:t>
              </w:r>
            </w:hyperlink>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32.1</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9" w:history="1">
              <w:r>
                <w:rPr>
                  <w:rStyle w:val="a4"/>
                  <w:sz w:val="20"/>
                  <w:szCs w:val="20"/>
                </w:rPr>
                <w:t>Certificate of the Chief Executive Officer of the Company pursuant to 18 U.S.C. Section 1350, as adopted pursuant to Section 906 of the Sarbanes-Oxley Act of 2002</w:t>
              </w:r>
            </w:hyperlink>
            <w:r>
              <w:rPr>
                <w:sz w:val="20"/>
                <w:szCs w:val="20"/>
              </w:rPr>
              <w:t>.</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32.2</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0" w:history="1">
              <w:r>
                <w:rPr>
                  <w:rStyle w:val="a4"/>
                  <w:sz w:val="20"/>
                  <w:szCs w:val="20"/>
                </w:rPr>
                <w:t>Certificate of the Chief Financial Officer o</w:t>
              </w:r>
              <w:r>
                <w:rPr>
                  <w:rStyle w:val="a4"/>
                  <w:sz w:val="20"/>
                  <w:szCs w:val="20"/>
                </w:rPr>
                <w:t>f the Company pursuant to 18 U.S.C. Section 1350, as adopted pursuant to Section 906 of the Sarbanes-Oxley Act of 2002.</w:t>
              </w:r>
            </w:hyperlink>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101.INS</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Instance Document (the instance document does not appear in the Interactive Data File because its XBRL tags are embedded within the Inline XBRL document).</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101.SCH</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Extension Schema Document.</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101.CAL</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w:t>
            </w:r>
            <w:r>
              <w:rPr>
                <w:sz w:val="20"/>
                <w:szCs w:val="20"/>
              </w:rPr>
              <w:t xml:space="preserve">y Extension Calculation Linkbase Document. </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101.DEF</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Extension Definition Linkbase Document.</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101.LAB</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 xml:space="preserve">Inline XBRL Taxonomy Extension Label Linkbase Document. </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101.PRE</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 xml:space="preserve">Inline XBRL Taxonomy Extension Presentation Linkbase Document. </w:t>
            </w:r>
          </w:p>
        </w:tc>
      </w:tr>
      <w:tr w:rsidR="00000000">
        <w:trPr>
          <w:divId w:val="876232828"/>
        </w:trPr>
        <w:tc>
          <w:tcPr>
            <w:tcW w:w="572"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104</w:t>
            </w:r>
          </w:p>
        </w:tc>
        <w:tc>
          <w:tcPr>
            <w:tcW w:w="82"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101D40">
            <w:pPr>
              <w:pStyle w:val="a3"/>
              <w:spacing w:before="0" w:beforeAutospacing="0" w:after="0" w:afterAutospacing="0"/>
              <w:jc w:val="both"/>
              <w:rPr>
                <w:sz w:val="20"/>
                <w:szCs w:val="20"/>
              </w:rPr>
            </w:pPr>
            <w:r>
              <w:rPr>
                <w:sz w:val="20"/>
                <w:szCs w:val="20"/>
              </w:rPr>
              <w:t>Cover Page Interactive Data File (formatted as inline XBRL and contained in Exhibit 101).</w:t>
            </w:r>
          </w:p>
        </w:tc>
      </w:tr>
    </w:tbl>
    <w:p w:rsidR="00000000" w:rsidRDefault="00101D40">
      <w:pPr>
        <w:pStyle w:val="a3"/>
        <w:spacing w:before="0" w:beforeAutospacing="0" w:after="0" w:afterAutospacing="0"/>
        <w:jc w:val="center"/>
        <w:divId w:val="876232828"/>
        <w:rPr>
          <w:b/>
          <w:bCs/>
          <w:sz w:val="20"/>
          <w:szCs w:val="20"/>
        </w:rPr>
      </w:pPr>
      <w:r>
        <w:rPr>
          <w:b/>
          <w:bCs/>
          <w:sz w:val="2"/>
          <w:szCs w:val="2"/>
        </w:rPr>
        <w:t>​</w:t>
      </w:r>
    </w:p>
    <w:p w:rsidR="00000000" w:rsidRDefault="00101D40">
      <w:pPr>
        <w:pStyle w:val="a3"/>
        <w:spacing w:before="0" w:beforeAutospacing="0" w:after="240" w:afterAutospacing="0"/>
        <w:jc w:val="both"/>
        <w:divId w:val="876232828"/>
        <w:rPr>
          <w:sz w:val="20"/>
          <w:szCs w:val="20"/>
        </w:rPr>
      </w:pPr>
      <w:r>
        <w:rPr>
          <w:sz w:val="20"/>
          <w:szCs w:val="20"/>
        </w:rPr>
        <w:t>​</w:t>
      </w:r>
    </w:p>
    <w:p w:rsidR="00000000" w:rsidRDefault="00101D40">
      <w:pPr>
        <w:pStyle w:val="a3"/>
        <w:spacing w:before="0" w:beforeAutospacing="0" w:after="240" w:afterAutospacing="0"/>
        <w:jc w:val="both"/>
        <w:divId w:val="876232828"/>
        <w:rPr>
          <w:sz w:val="20"/>
          <w:szCs w:val="20"/>
        </w:rPr>
      </w:pPr>
      <w:r>
        <w:rPr>
          <w:sz w:val="20"/>
          <w:szCs w:val="20"/>
        </w:rPr>
        <w:t>​</w:t>
      </w:r>
    </w:p>
    <w:p w:rsidR="00000000" w:rsidRDefault="00101D40">
      <w:pPr>
        <w:pStyle w:val="a3"/>
        <w:spacing w:before="480" w:beforeAutospacing="0" w:after="0" w:afterAutospacing="0"/>
        <w:jc w:val="center"/>
        <w:divId w:val="2144273640"/>
        <w:rPr>
          <w:sz w:val="20"/>
          <w:szCs w:val="20"/>
        </w:rPr>
      </w:pPr>
      <w:r>
        <w:rPr>
          <w:sz w:val="20"/>
          <w:szCs w:val="20"/>
        </w:rPr>
        <w:t>70</w:t>
      </w:r>
    </w:p>
    <w:p w:rsidR="00000000" w:rsidRDefault="00101D40">
      <w:pPr>
        <w:pStyle w:val="a3"/>
        <w:spacing w:before="600" w:beforeAutospacing="0" w:after="0" w:afterAutospacing="0"/>
        <w:divId w:val="304968256"/>
        <w:rPr>
          <w:sz w:val="20"/>
          <w:szCs w:val="20"/>
        </w:rPr>
      </w:pPr>
      <w:r>
        <w:rPr>
          <w:sz w:val="20"/>
          <w:szCs w:val="20"/>
        </w:rPr>
        <w:t>​</w:t>
      </w:r>
    </w:p>
    <w:p w:rsidR="00000000" w:rsidRDefault="00101D40">
      <w:pPr>
        <w:pStyle w:val="a3"/>
        <w:spacing w:before="0" w:beforeAutospacing="0" w:after="240" w:afterAutospacing="0"/>
        <w:jc w:val="center"/>
        <w:divId w:val="1727609297"/>
        <w:rPr>
          <w:b/>
          <w:bCs/>
          <w:sz w:val="20"/>
          <w:szCs w:val="20"/>
        </w:rPr>
      </w:pPr>
      <w:r>
        <w:rPr>
          <w:sz w:val="20"/>
          <w:szCs w:val="20"/>
          <w:u w:val="single"/>
        </w:rPr>
        <w:t>HAWTHORN BANCSHARES, INC</w:t>
      </w:r>
      <w:r>
        <w:rPr>
          <w:sz w:val="20"/>
          <w:szCs w:val="20"/>
          <w:u w:val="single"/>
        </w:rPr>
        <w:t>.</w:t>
      </w:r>
    </w:p>
    <w:p w:rsidR="00000000" w:rsidRDefault="00101D40">
      <w:pPr>
        <w:pStyle w:val="a3"/>
        <w:spacing w:before="0" w:beforeAutospacing="0" w:after="0" w:afterAutospacing="0"/>
        <w:jc w:val="center"/>
        <w:divId w:val="1727609297"/>
        <w:rPr>
          <w:sz w:val="20"/>
          <w:szCs w:val="20"/>
        </w:rPr>
      </w:pPr>
      <w:r>
        <w:rPr>
          <w:sz w:val="20"/>
          <w:szCs w:val="20"/>
        </w:rPr>
        <w:t>INDEX TO EXHIBITS</w:t>
      </w:r>
    </w:p>
    <w:p w:rsidR="00000000" w:rsidRDefault="00101D40">
      <w:pPr>
        <w:pStyle w:val="a3"/>
        <w:spacing w:before="0" w:beforeAutospacing="0" w:after="240" w:afterAutospacing="0"/>
        <w:jc w:val="center"/>
        <w:divId w:val="1727609297"/>
        <w:rPr>
          <w:sz w:val="20"/>
          <w:szCs w:val="20"/>
        </w:rPr>
      </w:pPr>
      <w:r>
        <w:rPr>
          <w:sz w:val="20"/>
          <w:szCs w:val="20"/>
        </w:rPr>
        <w:t>June 30, 2020 Form 10-Q</w:t>
      </w:r>
    </w:p>
    <w:tbl>
      <w:tblPr>
        <w:tblW w:w="5000" w:type="pct"/>
        <w:tblCellMar>
          <w:top w:w="15" w:type="dxa"/>
          <w:left w:w="0" w:type="dxa"/>
          <w:bottom w:w="15" w:type="dxa"/>
          <w:right w:w="0" w:type="dxa"/>
        </w:tblCellMar>
        <w:tblLook w:val="04A0" w:firstRow="1" w:lastRow="0" w:firstColumn="1" w:lastColumn="0" w:noHBand="0" w:noVBand="1"/>
      </w:tblPr>
      <w:tblGrid>
        <w:gridCol w:w="919"/>
        <w:gridCol w:w="160"/>
        <w:gridCol w:w="7227"/>
      </w:tblGrid>
      <w:tr w:rsidR="00000000">
        <w:trPr>
          <w:divId w:val="1727609297"/>
          <w:trHeight w:val="20"/>
        </w:trPr>
        <w:tc>
          <w:tcPr>
            <w:tcW w:w="555" w:type="pct"/>
            <w:tcMar>
              <w:top w:w="0" w:type="dxa"/>
              <w:left w:w="0" w:type="dxa"/>
              <w:bottom w:w="0" w:type="dxa"/>
              <w:right w:w="0" w:type="dxa"/>
            </w:tcMar>
            <w:hideMark/>
          </w:tcPr>
          <w:p w:rsidR="00000000" w:rsidRDefault="00101D40">
            <w:pPr>
              <w:pStyle w:val="a3"/>
              <w:spacing w:before="0" w:beforeAutospacing="0" w:after="0" w:afterAutospacing="0"/>
              <w:divId w:val="89882744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divId w:val="1113478637"/>
              <w:rPr>
                <w:sz w:val="20"/>
                <w:szCs w:val="20"/>
              </w:rPr>
            </w:pPr>
            <w:r>
              <w:rPr>
                <w:sz w:val="2"/>
                <w:szCs w:val="2"/>
              </w:rPr>
              <w:t>​</w:t>
            </w:r>
          </w:p>
        </w:tc>
        <w:tc>
          <w:tcPr>
            <w:tcW w:w="4350" w:type="pct"/>
            <w:tcMar>
              <w:top w:w="0" w:type="dxa"/>
              <w:left w:w="0" w:type="dxa"/>
              <w:bottom w:w="0" w:type="dxa"/>
              <w:right w:w="0" w:type="dxa"/>
            </w:tcMar>
            <w:vAlign w:val="bottom"/>
            <w:hideMark/>
          </w:tcPr>
          <w:p w:rsidR="00000000" w:rsidRDefault="00101D40">
            <w:pPr>
              <w:pStyle w:val="a3"/>
              <w:spacing w:before="0" w:beforeAutospacing="0" w:after="0" w:afterAutospacing="0"/>
              <w:divId w:val="210313377"/>
              <w:rPr>
                <w:sz w:val="20"/>
                <w:szCs w:val="20"/>
              </w:rPr>
            </w:pPr>
            <w:r>
              <w:rPr>
                <w:sz w:val="2"/>
                <w:szCs w:val="2"/>
              </w:rPr>
              <w:t>​</w:t>
            </w:r>
          </w:p>
        </w:tc>
      </w:tr>
      <w:tr w:rsidR="00000000">
        <w:trPr>
          <w:divId w:val="1727609297"/>
        </w:trPr>
        <w:tc>
          <w:tcPr>
            <w:tcW w:w="555" w:type="pct"/>
            <w:tcBorders>
              <w:bottom w:val="single" w:sz="8" w:space="0" w:color="000000"/>
            </w:tcBorders>
            <w:tcMar>
              <w:top w:w="0" w:type="dxa"/>
              <w:left w:w="0" w:type="dxa"/>
              <w:bottom w:w="0" w:type="dxa"/>
              <w:right w:w="0" w:type="dxa"/>
            </w:tcMar>
            <w:hideMark/>
          </w:tcPr>
          <w:p w:rsidR="00000000" w:rsidRDefault="00101D40">
            <w:pPr>
              <w:pStyle w:val="a3"/>
              <w:spacing w:before="0" w:beforeAutospacing="0" w:after="0" w:afterAutospacing="0"/>
              <w:jc w:val="both"/>
              <w:rPr>
                <w:sz w:val="16"/>
                <w:szCs w:val="16"/>
              </w:rPr>
            </w:pPr>
            <w:r>
              <w:rPr>
                <w:b/>
                <w:bCs/>
                <w:sz w:val="16"/>
                <w:szCs w:val="16"/>
              </w:rPr>
              <w:t>Exhibit</w:t>
            </w:r>
            <w:r>
              <w:rPr>
                <w:sz w:val="16"/>
                <w:szCs w:val="16"/>
              </w:rPr>
              <w:br/>
            </w:r>
            <w:r>
              <w:rPr>
                <w:b/>
                <w:bCs/>
                <w:sz w:val="16"/>
                <w:szCs w:val="16"/>
              </w:rPr>
              <w:t>No.</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16"/>
                <w:szCs w:val="16"/>
              </w:rPr>
            </w:pPr>
            <w:r>
              <w:rPr>
                <w:b/>
                <w:bCs/>
                <w:sz w:val="16"/>
                <w:szCs w:val="16"/>
              </w:rPr>
              <w:t>    </w:t>
            </w:r>
          </w:p>
        </w:tc>
        <w:tc>
          <w:tcPr>
            <w:tcW w:w="4350" w:type="pct"/>
            <w:tcBorders>
              <w:bottom w:val="single" w:sz="8" w:space="0" w:color="000000"/>
            </w:tcBorders>
            <w:tcMar>
              <w:top w:w="0" w:type="dxa"/>
              <w:left w:w="0" w:type="dxa"/>
              <w:bottom w:w="0" w:type="dxa"/>
              <w:right w:w="0" w:type="dxa"/>
            </w:tcMar>
            <w:vAlign w:val="bottom"/>
            <w:hideMark/>
          </w:tcPr>
          <w:p w:rsidR="00000000" w:rsidRDefault="00101D40">
            <w:pPr>
              <w:pStyle w:val="a3"/>
              <w:spacing w:before="0" w:beforeAutospacing="0" w:after="0" w:afterAutospacing="0"/>
              <w:jc w:val="center"/>
              <w:rPr>
                <w:sz w:val="16"/>
                <w:szCs w:val="16"/>
              </w:rPr>
            </w:pPr>
            <w:r>
              <w:rPr>
                <w:b/>
                <w:bCs/>
                <w:sz w:val="16"/>
                <w:szCs w:val="16"/>
              </w:rPr>
              <w:t>Description</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1" w:history="1">
              <w:r>
                <w:rPr>
                  <w:rStyle w:val="a4"/>
                  <w:sz w:val="20"/>
                  <w:szCs w:val="20"/>
                </w:rPr>
                <w:t>Restated Articles of Incorporation of our Company (filed as Exhibit 3.1 to the Company’s current report on Form 8-K on August </w:t>
              </w:r>
              <w:r>
                <w:rPr>
                  <w:rStyle w:val="a4"/>
                  <w:sz w:val="20"/>
                  <w:szCs w:val="20"/>
                </w:rPr>
                <w:t>9, 2007 and incorporated herein by reference).</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2" w:history="1">
              <w:r>
                <w:rPr>
                  <w:rStyle w:val="a4"/>
                  <w:sz w:val="20"/>
                  <w:szCs w:val="20"/>
                </w:rPr>
                <w:t>Amended and Restated Bylaws of the Company (filed as Exhibit 3.1 to the Company’s current report on Form 8-K on June 8, 2009 and incorporated herein by reference).</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4.1</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rPr>
                <w:sz w:val="20"/>
                <w:szCs w:val="20"/>
              </w:rPr>
            </w:pPr>
            <w:hyperlink r:id="rId13" w:history="1">
              <w:r>
                <w:rPr>
                  <w:rStyle w:val="a4"/>
                  <w:sz w:val="20"/>
                  <w:szCs w:val="20"/>
                </w:rPr>
                <w:t>Specimen certificate representing shares of the Company’s $1.00 par value Common Stock (filed as Exhibit 4.1 to the Company’s current report on Form 8-K/A on June </w:t>
              </w:r>
              <w:r>
                <w:rPr>
                  <w:rStyle w:val="a4"/>
                  <w:sz w:val="20"/>
                  <w:szCs w:val="20"/>
                </w:rPr>
                <w:t>23, 2017 and incorporated herein by reference).</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31.1</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4" w:history="1">
              <w:r>
                <w:rPr>
                  <w:rStyle w:val="a4"/>
                  <w:sz w:val="20"/>
                  <w:szCs w:val="20"/>
                </w:rPr>
                <w:t>Certificate of the Chief Executive Officer of the Company pursuant to Rule 13a-14(a) or 15d-14(a) of the Securities Exchange Act of 1934, as adopted pursuant to</w:t>
              </w:r>
              <w:r>
                <w:rPr>
                  <w:rStyle w:val="a4"/>
                  <w:sz w:val="20"/>
                  <w:szCs w:val="20"/>
                </w:rPr>
                <w:t xml:space="preserve"> Section 302 of the Sarbanes-Oxley Act of 2002</w:t>
              </w:r>
            </w:hyperlink>
            <w:r>
              <w:rPr>
                <w:sz w:val="20"/>
                <w:szCs w:val="20"/>
              </w:rPr>
              <w: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31.2</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5" w:history="1">
              <w:r>
                <w:rPr>
                  <w:rStyle w:val="a4"/>
                  <w:sz w:val="20"/>
                  <w:szCs w:val="20"/>
                </w:rPr>
                <w:t>Certificate of the Chief Financial Officer of the Company pursuant to Rule 13a-14(a) or 15d-14(a) of the Securities Exchange Act of 1934, as adopted pursuant to</w:t>
              </w:r>
              <w:r>
                <w:rPr>
                  <w:rStyle w:val="a4"/>
                  <w:sz w:val="20"/>
                  <w:szCs w:val="20"/>
                </w:rPr>
                <w:t xml:space="preserve"> Section 302 of the Sarbanes-Oxley Act of 2002.</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32.1</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6" w:history="1">
              <w:r>
                <w:rPr>
                  <w:rStyle w:val="a4"/>
                  <w:sz w:val="20"/>
                  <w:szCs w:val="20"/>
                </w:rPr>
                <w:t>Certificate of the Chief Executive Officer of the Company pursuant to 18 U.S.C. Section 1350, as adopted pursuant to Section 906 of the Sarbanes-Oxley Act of 20</w:t>
              </w:r>
              <w:r>
                <w:rPr>
                  <w:rStyle w:val="a4"/>
                  <w:sz w:val="20"/>
                  <w:szCs w:val="20"/>
                </w:rPr>
                <w:t>02. *</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32.2</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hyperlink r:id="rId17" w:history="1">
              <w:r>
                <w:rPr>
                  <w:rStyle w:val="a4"/>
                  <w:sz w:val="20"/>
                  <w:szCs w:val="20"/>
                </w:rPr>
                <w:t>Certificate of the Chief Financial Officer of the Company pursuant to 18 U.S.C. Section 1350, as adopted pursuant to Section </w:t>
              </w:r>
              <w:r>
                <w:rPr>
                  <w:rStyle w:val="a4"/>
                  <w:sz w:val="20"/>
                  <w:szCs w:val="20"/>
                </w:rPr>
                <w:t>906 of the Sarbanes-Oxley Act of 2002. *</w:t>
              </w:r>
            </w:hyperlink>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101.INS</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Instance Document (the instance document does not appear in the Interactive Data File because its XBRL tags are embedded within the Inline XBRL document).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101.SCH</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w:t>
            </w:r>
            <w:r>
              <w:rPr>
                <w:sz w:val="20"/>
                <w:szCs w:val="20"/>
              </w:rPr>
              <w:t>sion Schema Document.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101.CAL</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Extension Calculation Linkbase Document.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101.DEF</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 xml:space="preserve">Inline XBRL Taxonomy Extension Definition Linkbase Document. </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101.LAB</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Extension Label Linkbase Document.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101.PRE</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120" w:afterAutospacing="0"/>
              <w:jc w:val="both"/>
              <w:rPr>
                <w:sz w:val="20"/>
                <w:szCs w:val="20"/>
              </w:rPr>
            </w:pPr>
            <w:r>
              <w:rPr>
                <w:sz w:val="20"/>
                <w:szCs w:val="20"/>
              </w:rPr>
              <w:t>Inline XBRL Taxonomy Extension Presentation Linkbase Document.</w:t>
            </w:r>
          </w:p>
        </w:tc>
      </w:tr>
      <w:tr w:rsidR="00000000">
        <w:trPr>
          <w:divId w:val="1727609297"/>
        </w:trPr>
        <w:tc>
          <w:tcPr>
            <w:tcW w:w="555" w:type="pct"/>
            <w:tcMar>
              <w:top w:w="0" w:type="dxa"/>
              <w:left w:w="0" w:type="dxa"/>
              <w:bottom w:w="0" w:type="dxa"/>
              <w:right w:w="0" w:type="dxa"/>
            </w:tcMar>
            <w:hideMark/>
          </w:tcPr>
          <w:p w:rsidR="00000000" w:rsidRDefault="00101D40">
            <w:pPr>
              <w:pStyle w:val="a3"/>
              <w:spacing w:before="0" w:beforeAutospacing="0" w:after="0" w:afterAutospacing="0"/>
              <w:ind w:hanging="144"/>
              <w:jc w:val="both"/>
              <w:rPr>
                <w:sz w:val="20"/>
                <w:szCs w:val="20"/>
              </w:rPr>
            </w:pPr>
            <w:r>
              <w:rPr>
                <w:sz w:val="20"/>
                <w:szCs w:val="20"/>
              </w:rPr>
              <w:t>104</w:t>
            </w:r>
          </w:p>
        </w:tc>
        <w:tc>
          <w:tcPr>
            <w:tcW w:w="93" w:type="pct"/>
            <w:noWrap/>
            <w:tcMar>
              <w:top w:w="0" w:type="dxa"/>
              <w:left w:w="0" w:type="dxa"/>
              <w:bottom w:w="0" w:type="dxa"/>
              <w:right w:w="0" w:type="dxa"/>
            </w:tcMar>
            <w:vAlign w:val="bottom"/>
            <w:hideMark/>
          </w:tcPr>
          <w:p w:rsidR="00000000" w:rsidRDefault="00101D40">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101D40">
            <w:pPr>
              <w:pStyle w:val="a3"/>
              <w:spacing w:before="0" w:beforeAutospacing="0" w:after="0" w:afterAutospacing="0"/>
              <w:jc w:val="both"/>
              <w:rPr>
                <w:sz w:val="20"/>
                <w:szCs w:val="20"/>
              </w:rPr>
            </w:pPr>
            <w:r>
              <w:rPr>
                <w:sz w:val="20"/>
                <w:szCs w:val="20"/>
              </w:rPr>
              <w:t>Cover Page Interactive Data File (formatted as inline XBRL and contained in Exhibit 101).</w:t>
            </w:r>
          </w:p>
        </w:tc>
      </w:tr>
    </w:tbl>
    <w:p w:rsidR="00000000" w:rsidRDefault="00101D40">
      <w:pPr>
        <w:divId w:val="17276092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7609297"/>
        </w:trPr>
        <w:tc>
          <w:tcPr>
            <w:tcW w:w="360" w:type="dxa"/>
            <w:noWrap/>
            <w:tcMar>
              <w:top w:w="0" w:type="dxa"/>
              <w:left w:w="0" w:type="dxa"/>
              <w:bottom w:w="0" w:type="dxa"/>
              <w:right w:w="0" w:type="dxa"/>
            </w:tcMar>
            <w:hideMark/>
          </w:tcPr>
          <w:p w:rsidR="00000000" w:rsidRDefault="00101D40">
            <w:pPr>
              <w:pStyle w:val="a3"/>
              <w:spacing w:before="0" w:beforeAutospacing="0" w:after="24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01D40">
            <w:pPr>
              <w:pStyle w:val="a3"/>
              <w:spacing w:before="0" w:beforeAutospacing="0" w:after="240" w:afterAutospacing="0"/>
              <w:jc w:val="both"/>
              <w:rPr>
                <w:sz w:val="20"/>
                <w:szCs w:val="20"/>
              </w:rPr>
            </w:pPr>
            <w:r>
              <w:rPr>
                <w:sz w:val="20"/>
                <w:szCs w:val="20"/>
              </w:rPr>
              <w:t>This information is furni</w:t>
            </w:r>
            <w:r>
              <w:rPr>
                <w:sz w:val="20"/>
                <w:szCs w:val="20"/>
              </w:rPr>
              <w:t>shed and not filed for purposes of Sections 11 and 12 of the Securities Act of 1933, as amended, and Section 18 of the Securities Exchange Act of 1934, as amended.</w:t>
            </w:r>
          </w:p>
        </w:tc>
      </w:tr>
    </w:tbl>
    <w:p w:rsidR="00000000" w:rsidRDefault="00101D40">
      <w:pPr>
        <w:pStyle w:val="a3"/>
        <w:spacing w:before="0" w:beforeAutospacing="0" w:after="0" w:afterAutospacing="0"/>
        <w:divId w:val="1727609297"/>
        <w:rPr>
          <w:sz w:val="20"/>
          <w:szCs w:val="20"/>
        </w:rPr>
      </w:pPr>
      <w:r>
        <w:rPr>
          <w:sz w:val="2"/>
          <w:szCs w:val="2"/>
        </w:rPr>
        <w:t>​</w:t>
      </w:r>
    </w:p>
    <w:p w:rsidR="00000000" w:rsidRDefault="00101D40">
      <w:pPr>
        <w:pStyle w:val="a3"/>
        <w:spacing w:before="0" w:beforeAutospacing="0" w:after="0" w:afterAutospacing="0"/>
        <w:divId w:val="1727609297"/>
        <w:rPr>
          <w:sz w:val="20"/>
          <w:szCs w:val="20"/>
        </w:rPr>
      </w:pPr>
      <w:r>
        <w:rPr>
          <w:sz w:val="20"/>
          <w:szCs w:val="20"/>
        </w:rPr>
        <w:t>​</w:t>
      </w:r>
    </w:p>
    <w:p w:rsidR="00000000" w:rsidRDefault="00101D40">
      <w:pPr>
        <w:pStyle w:val="a3"/>
        <w:spacing w:before="0" w:beforeAutospacing="0" w:after="0" w:afterAutospacing="0"/>
        <w:divId w:val="1727609297"/>
        <w:rPr>
          <w:sz w:val="20"/>
          <w:szCs w:val="20"/>
        </w:rPr>
      </w:pPr>
      <w:r>
        <w:rPr>
          <w:sz w:val="20"/>
          <w:szCs w:val="20"/>
        </w:rPr>
        <w:t>​</w:t>
      </w:r>
    </w:p>
    <w:p w:rsidR="00000000" w:rsidRDefault="00101D40">
      <w:pPr>
        <w:pStyle w:val="a3"/>
        <w:spacing w:before="480" w:beforeAutospacing="0" w:after="0" w:afterAutospacing="0"/>
        <w:jc w:val="center"/>
        <w:divId w:val="290864031"/>
        <w:rPr>
          <w:sz w:val="20"/>
          <w:szCs w:val="20"/>
        </w:rPr>
      </w:pPr>
      <w:r>
        <w:rPr>
          <w:sz w:val="20"/>
          <w:szCs w:val="20"/>
        </w:rPr>
        <w:t>71</w:t>
      </w:r>
    </w:p>
    <w:p w:rsidR="00000000" w:rsidRDefault="00101D40">
      <w:pPr>
        <w:pStyle w:val="a3"/>
        <w:spacing w:before="600" w:beforeAutospacing="0" w:after="0" w:afterAutospacing="0"/>
        <w:divId w:val="114032841"/>
        <w:rPr>
          <w:sz w:val="20"/>
          <w:szCs w:val="20"/>
        </w:rPr>
      </w:pPr>
      <w:r>
        <w:rPr>
          <w:sz w:val="20"/>
          <w:szCs w:val="20"/>
        </w:rPr>
        <w:t>​</w:t>
      </w:r>
    </w:p>
    <w:p w:rsidR="00000000" w:rsidRDefault="00101D40">
      <w:pPr>
        <w:pStyle w:val="a3"/>
        <w:spacing w:before="0" w:beforeAutospacing="0" w:after="240" w:afterAutospacing="0"/>
        <w:jc w:val="center"/>
        <w:divId w:val="1205023995"/>
        <w:rPr>
          <w:b/>
          <w:bCs/>
          <w:sz w:val="20"/>
          <w:szCs w:val="20"/>
        </w:rPr>
      </w:pPr>
      <w:r>
        <w:rPr>
          <w:b/>
          <w:bCs/>
          <w:sz w:val="20"/>
          <w:szCs w:val="20"/>
        </w:rPr>
        <w:t>SIGNATURES</w:t>
      </w:r>
    </w:p>
    <w:p w:rsidR="00000000" w:rsidRDefault="00101D40">
      <w:pPr>
        <w:pStyle w:val="a3"/>
        <w:spacing w:before="0" w:beforeAutospacing="0" w:after="240" w:afterAutospacing="0"/>
        <w:jc w:val="both"/>
        <w:divId w:val="1205023995"/>
        <w:rPr>
          <w:sz w:val="20"/>
          <w:szCs w:val="20"/>
        </w:rPr>
      </w:pPr>
      <w:r>
        <w:rPr>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205023995"/>
          <w:trHeight w:val="20"/>
        </w:trPr>
        <w:tc>
          <w:tcPr>
            <w:tcW w:w="2500" w:type="pct"/>
            <w:tcMar>
              <w:top w:w="0" w:type="dxa"/>
              <w:left w:w="0" w:type="dxa"/>
              <w:bottom w:w="0" w:type="dxa"/>
              <w:right w:w="0" w:type="dxa"/>
            </w:tcMar>
            <w:hideMark/>
          </w:tcPr>
          <w:p w:rsidR="00000000" w:rsidRDefault="00101D40">
            <w:pPr>
              <w:pStyle w:val="a3"/>
              <w:spacing w:before="0" w:beforeAutospacing="0" w:after="0" w:afterAutospacing="0"/>
              <w:divId w:val="632297184"/>
              <w:rPr>
                <w:sz w:val="20"/>
                <w:szCs w:val="20"/>
              </w:rPr>
            </w:pPr>
            <w:r>
              <w:rPr>
                <w:sz w:val="2"/>
                <w:szCs w:val="2"/>
              </w:rPr>
              <w:t>​</w:t>
            </w:r>
          </w:p>
        </w:tc>
        <w:tc>
          <w:tcPr>
            <w:tcW w:w="2500" w:type="pct"/>
            <w:tcMar>
              <w:top w:w="0" w:type="dxa"/>
              <w:left w:w="0" w:type="dxa"/>
              <w:bottom w:w="0" w:type="dxa"/>
              <w:right w:w="0" w:type="dxa"/>
            </w:tcMar>
            <w:hideMark/>
          </w:tcPr>
          <w:p w:rsidR="00000000" w:rsidRDefault="00101D40">
            <w:pPr>
              <w:pStyle w:val="a3"/>
              <w:spacing w:before="0" w:beforeAutospacing="0" w:after="0" w:afterAutospacing="0"/>
              <w:divId w:val="1574272372"/>
              <w:rPr>
                <w:sz w:val="20"/>
                <w:szCs w:val="20"/>
              </w:rPr>
            </w:pPr>
            <w:r>
              <w:rPr>
                <w:sz w:val="2"/>
                <w:szCs w:val="2"/>
              </w:rPr>
              <w:t>​</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b/>
                <w:bCs/>
                <w:sz w:val="20"/>
                <w:szCs w:val="20"/>
              </w:rPr>
              <w:t>HAWTHORN BANCSHARES, INC.</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u w:val="single"/>
              </w:rPr>
              <w:t>Dat</w:t>
            </w:r>
            <w:r>
              <w:rPr>
                <w:sz w:val="20"/>
                <w:szCs w:val="20"/>
                <w:u w:val="single"/>
              </w:rPr>
              <w:t>e</w:t>
            </w:r>
            <w:r>
              <w:rPr>
                <w:sz w:val="20"/>
                <w:szCs w:val="20"/>
              </w:rPr>
              <w:t xml:space="preserve">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Borders>
              <w:bottom w:val="single" w:sz="8" w:space="0" w:color="000000"/>
            </w:tcBorders>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/s/ David T. Turner</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August 6, 2020</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David T. Turner, Chairman of the Board and</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Chief Executive Officer (Principal Executive Officer)</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Borders>
              <w:bottom w:val="single" w:sz="8" w:space="0" w:color="000000"/>
            </w:tcBorders>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/s/ Stephen E. Guthrie</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August 6, 2020</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Stephen E. Guthrie, Chief Financial Officer (Principal Financial Officer and Principal Accounting Officer)</w:t>
            </w:r>
          </w:p>
        </w:tc>
      </w:tr>
      <w:tr w:rsidR="00000000">
        <w:trPr>
          <w:divId w:val="1205023995"/>
        </w:trPr>
        <w:tc>
          <w:tcPr>
            <w:tcW w:w="2500" w:type="pct"/>
            <w:tcMar>
              <w:top w:w="0" w:type="dxa"/>
              <w:left w:w="0" w:type="dxa"/>
              <w:bottom w:w="0" w:type="dxa"/>
              <w:right w:w="0" w:type="dxa"/>
            </w:tcMar>
            <w:hideMark/>
          </w:tcPr>
          <w:p w:rsidR="00000000" w:rsidRDefault="00101D40">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101D40">
            <w:pPr>
              <w:pStyle w:val="a3"/>
              <w:spacing w:before="0" w:beforeAutospacing="0" w:after="0" w:afterAutospacing="0"/>
              <w:rPr>
                <w:sz w:val="20"/>
                <w:szCs w:val="20"/>
              </w:rPr>
            </w:pPr>
            <w:r>
              <w:rPr>
                <w:sz w:val="20"/>
                <w:szCs w:val="20"/>
              </w:rPr>
              <w:t> </w:t>
            </w:r>
          </w:p>
        </w:tc>
      </w:tr>
    </w:tbl>
    <w:p w:rsidR="00000000" w:rsidRDefault="00101D40">
      <w:pPr>
        <w:pStyle w:val="a3"/>
        <w:spacing w:before="0" w:beforeAutospacing="0" w:after="0" w:afterAutospacing="0"/>
        <w:divId w:val="1205023995"/>
        <w:rPr>
          <w:sz w:val="20"/>
          <w:szCs w:val="20"/>
        </w:rPr>
      </w:pPr>
      <w:r>
        <w:rPr>
          <w:sz w:val="2"/>
          <w:szCs w:val="2"/>
        </w:rPr>
        <w:t>​</w:t>
      </w:r>
    </w:p>
    <w:p w:rsidR="00000000" w:rsidRDefault="00101D40">
      <w:pPr>
        <w:pStyle w:val="a3"/>
        <w:spacing w:before="0" w:beforeAutospacing="0" w:after="0" w:afterAutospacing="0"/>
        <w:divId w:val="1205023995"/>
        <w:rPr>
          <w:sz w:val="20"/>
          <w:szCs w:val="20"/>
        </w:rPr>
      </w:pPr>
      <w:r>
        <w:rPr>
          <w:sz w:val="2"/>
          <w:szCs w:val="2"/>
        </w:rPr>
        <w:t>​</w:t>
      </w:r>
    </w:p>
    <w:p w:rsidR="00000000" w:rsidRDefault="00101D40">
      <w:pPr>
        <w:pStyle w:val="a3"/>
        <w:spacing w:before="0" w:beforeAutospacing="0" w:after="0" w:afterAutospacing="0"/>
        <w:divId w:val="1205023995"/>
        <w:rPr>
          <w:sz w:val="20"/>
          <w:szCs w:val="20"/>
        </w:rPr>
      </w:pPr>
      <w:r>
        <w:rPr>
          <w:sz w:val="22"/>
          <w:szCs w:val="22"/>
        </w:rPr>
        <w:t>​</w:t>
      </w:r>
    </w:p>
    <w:p w:rsidR="00101D40" w:rsidRDefault="00101D40">
      <w:pPr>
        <w:pStyle w:val="a3"/>
        <w:spacing w:before="480" w:beforeAutospacing="0" w:after="0" w:afterAutospacing="0"/>
        <w:jc w:val="center"/>
        <w:divId w:val="114637110"/>
        <w:rPr>
          <w:sz w:val="20"/>
          <w:szCs w:val="20"/>
        </w:rPr>
      </w:pPr>
      <w:r>
        <w:rPr>
          <w:sz w:val="20"/>
          <w:szCs w:val="20"/>
        </w:rPr>
        <w:t>72</w:t>
      </w:r>
    </w:p>
    <w:sectPr w:rsidR="00101D4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1D40"/>
    <w:rsid w:val="00101D40"/>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hawthornbancshares.com/20200630"/>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474">
      <w:marLeft w:val="0"/>
      <w:marRight w:val="0"/>
      <w:marTop w:val="0"/>
      <w:marBottom w:val="0"/>
      <w:divBdr>
        <w:top w:val="none" w:sz="0" w:space="0" w:color="auto"/>
        <w:left w:val="none" w:sz="0" w:space="0" w:color="auto"/>
        <w:bottom w:val="none" w:sz="0" w:space="0" w:color="auto"/>
        <w:right w:val="none" w:sz="0" w:space="0" w:color="auto"/>
      </w:divBdr>
      <w:divsChild>
        <w:div w:id="901405165">
          <w:marLeft w:val="0"/>
          <w:marRight w:val="0"/>
          <w:marTop w:val="600"/>
          <w:marBottom w:val="0"/>
          <w:divBdr>
            <w:top w:val="none" w:sz="0" w:space="0" w:color="auto"/>
            <w:left w:val="none" w:sz="0" w:space="0" w:color="auto"/>
            <w:bottom w:val="none" w:sz="0" w:space="0" w:color="auto"/>
            <w:right w:val="none" w:sz="0" w:space="0" w:color="auto"/>
          </w:divBdr>
        </w:div>
        <w:div w:id="747074142">
          <w:marLeft w:val="0"/>
          <w:marRight w:val="0"/>
          <w:marTop w:val="0"/>
          <w:marBottom w:val="0"/>
          <w:divBdr>
            <w:top w:val="none" w:sz="0" w:space="0" w:color="auto"/>
            <w:left w:val="none" w:sz="0" w:space="0" w:color="auto"/>
            <w:bottom w:val="none" w:sz="0" w:space="0" w:color="auto"/>
            <w:right w:val="none" w:sz="0" w:space="0" w:color="auto"/>
          </w:divBdr>
          <w:divsChild>
            <w:div w:id="964234330">
              <w:marLeft w:val="0"/>
              <w:marRight w:val="0"/>
              <w:marTop w:val="0"/>
              <w:marBottom w:val="0"/>
              <w:divBdr>
                <w:top w:val="none" w:sz="0" w:space="0" w:color="auto"/>
                <w:left w:val="none" w:sz="0" w:space="0" w:color="auto"/>
                <w:bottom w:val="none" w:sz="0" w:space="0" w:color="auto"/>
                <w:right w:val="none" w:sz="0" w:space="0" w:color="auto"/>
              </w:divBdr>
              <w:divsChild>
                <w:div w:id="2015297564">
                  <w:marLeft w:val="0"/>
                  <w:marRight w:val="0"/>
                  <w:marTop w:val="0"/>
                  <w:marBottom w:val="0"/>
                  <w:divBdr>
                    <w:top w:val="none" w:sz="0" w:space="0" w:color="auto"/>
                    <w:left w:val="none" w:sz="0" w:space="0" w:color="auto"/>
                    <w:bottom w:val="none" w:sz="0" w:space="0" w:color="auto"/>
                    <w:right w:val="none" w:sz="0" w:space="0" w:color="auto"/>
                  </w:divBdr>
                </w:div>
              </w:divsChild>
            </w:div>
            <w:div w:id="1867937528">
              <w:marLeft w:val="0"/>
              <w:marRight w:val="0"/>
              <w:marTop w:val="0"/>
              <w:marBottom w:val="0"/>
              <w:divBdr>
                <w:top w:val="none" w:sz="0" w:space="0" w:color="auto"/>
                <w:left w:val="none" w:sz="0" w:space="0" w:color="auto"/>
                <w:bottom w:val="none" w:sz="0" w:space="0" w:color="auto"/>
                <w:right w:val="none" w:sz="0" w:space="0" w:color="auto"/>
              </w:divBdr>
              <w:divsChild>
                <w:div w:id="1658653343">
                  <w:marLeft w:val="0"/>
                  <w:marRight w:val="0"/>
                  <w:marTop w:val="0"/>
                  <w:marBottom w:val="0"/>
                  <w:divBdr>
                    <w:top w:val="none" w:sz="0" w:space="0" w:color="auto"/>
                    <w:left w:val="none" w:sz="0" w:space="0" w:color="auto"/>
                    <w:bottom w:val="none" w:sz="0" w:space="0" w:color="auto"/>
                    <w:right w:val="none" w:sz="0" w:space="0" w:color="auto"/>
                  </w:divBdr>
                </w:div>
              </w:divsChild>
            </w:div>
            <w:div w:id="493960584">
              <w:marLeft w:val="0"/>
              <w:marRight w:val="0"/>
              <w:marTop w:val="0"/>
              <w:marBottom w:val="0"/>
              <w:divBdr>
                <w:top w:val="none" w:sz="0" w:space="0" w:color="auto"/>
                <w:left w:val="none" w:sz="0" w:space="0" w:color="auto"/>
                <w:bottom w:val="none" w:sz="0" w:space="0" w:color="auto"/>
                <w:right w:val="none" w:sz="0" w:space="0" w:color="auto"/>
              </w:divBdr>
              <w:divsChild>
                <w:div w:id="1038549256">
                  <w:marLeft w:val="0"/>
                  <w:marRight w:val="0"/>
                  <w:marTop w:val="0"/>
                  <w:marBottom w:val="0"/>
                  <w:divBdr>
                    <w:top w:val="none" w:sz="0" w:space="0" w:color="auto"/>
                    <w:left w:val="none" w:sz="0" w:space="0" w:color="auto"/>
                    <w:bottom w:val="none" w:sz="0" w:space="0" w:color="auto"/>
                    <w:right w:val="none" w:sz="0" w:space="0" w:color="auto"/>
                  </w:divBdr>
                </w:div>
              </w:divsChild>
            </w:div>
            <w:div w:id="217983156">
              <w:marLeft w:val="0"/>
              <w:marRight w:val="0"/>
              <w:marTop w:val="0"/>
              <w:marBottom w:val="0"/>
              <w:divBdr>
                <w:top w:val="none" w:sz="0" w:space="0" w:color="auto"/>
                <w:left w:val="none" w:sz="0" w:space="0" w:color="auto"/>
                <w:bottom w:val="none" w:sz="0" w:space="0" w:color="auto"/>
                <w:right w:val="none" w:sz="0" w:space="0" w:color="auto"/>
              </w:divBdr>
              <w:divsChild>
                <w:div w:id="803892268">
                  <w:marLeft w:val="0"/>
                  <w:marRight w:val="0"/>
                  <w:marTop w:val="0"/>
                  <w:marBottom w:val="0"/>
                  <w:divBdr>
                    <w:top w:val="none" w:sz="0" w:space="0" w:color="auto"/>
                    <w:left w:val="none" w:sz="0" w:space="0" w:color="auto"/>
                    <w:bottom w:val="none" w:sz="0" w:space="0" w:color="auto"/>
                    <w:right w:val="none" w:sz="0" w:space="0" w:color="auto"/>
                  </w:divBdr>
                </w:div>
              </w:divsChild>
            </w:div>
            <w:div w:id="1654407615">
              <w:marLeft w:val="0"/>
              <w:marRight w:val="0"/>
              <w:marTop w:val="0"/>
              <w:marBottom w:val="0"/>
              <w:divBdr>
                <w:top w:val="none" w:sz="0" w:space="0" w:color="auto"/>
                <w:left w:val="none" w:sz="0" w:space="0" w:color="auto"/>
                <w:bottom w:val="none" w:sz="0" w:space="0" w:color="auto"/>
                <w:right w:val="none" w:sz="0" w:space="0" w:color="auto"/>
              </w:divBdr>
              <w:divsChild>
                <w:div w:id="286275393">
                  <w:marLeft w:val="0"/>
                  <w:marRight w:val="0"/>
                  <w:marTop w:val="0"/>
                  <w:marBottom w:val="0"/>
                  <w:divBdr>
                    <w:top w:val="none" w:sz="0" w:space="0" w:color="auto"/>
                    <w:left w:val="none" w:sz="0" w:space="0" w:color="auto"/>
                    <w:bottom w:val="none" w:sz="0" w:space="0" w:color="auto"/>
                    <w:right w:val="none" w:sz="0" w:space="0" w:color="auto"/>
                  </w:divBdr>
                </w:div>
              </w:divsChild>
            </w:div>
            <w:div w:id="1674071018">
              <w:marLeft w:val="0"/>
              <w:marRight w:val="0"/>
              <w:marTop w:val="0"/>
              <w:marBottom w:val="0"/>
              <w:divBdr>
                <w:top w:val="none" w:sz="0" w:space="0" w:color="auto"/>
                <w:left w:val="none" w:sz="0" w:space="0" w:color="auto"/>
                <w:bottom w:val="none" w:sz="0" w:space="0" w:color="auto"/>
                <w:right w:val="none" w:sz="0" w:space="0" w:color="auto"/>
              </w:divBdr>
              <w:divsChild>
                <w:div w:id="1530751490">
                  <w:marLeft w:val="0"/>
                  <w:marRight w:val="0"/>
                  <w:marTop w:val="0"/>
                  <w:marBottom w:val="0"/>
                  <w:divBdr>
                    <w:top w:val="none" w:sz="0" w:space="0" w:color="auto"/>
                    <w:left w:val="none" w:sz="0" w:space="0" w:color="auto"/>
                    <w:bottom w:val="none" w:sz="0" w:space="0" w:color="auto"/>
                    <w:right w:val="none" w:sz="0" w:space="0" w:color="auto"/>
                  </w:divBdr>
                </w:div>
              </w:divsChild>
            </w:div>
            <w:div w:id="311100542">
              <w:marLeft w:val="0"/>
              <w:marRight w:val="0"/>
              <w:marTop w:val="0"/>
              <w:marBottom w:val="0"/>
              <w:divBdr>
                <w:top w:val="none" w:sz="0" w:space="0" w:color="auto"/>
                <w:left w:val="none" w:sz="0" w:space="0" w:color="auto"/>
                <w:bottom w:val="none" w:sz="0" w:space="0" w:color="auto"/>
                <w:right w:val="none" w:sz="0" w:space="0" w:color="auto"/>
              </w:divBdr>
              <w:divsChild>
                <w:div w:id="1607536581">
                  <w:marLeft w:val="0"/>
                  <w:marRight w:val="0"/>
                  <w:marTop w:val="0"/>
                  <w:marBottom w:val="0"/>
                  <w:divBdr>
                    <w:top w:val="none" w:sz="0" w:space="0" w:color="auto"/>
                    <w:left w:val="none" w:sz="0" w:space="0" w:color="auto"/>
                    <w:bottom w:val="none" w:sz="0" w:space="0" w:color="auto"/>
                    <w:right w:val="none" w:sz="0" w:space="0" w:color="auto"/>
                  </w:divBdr>
                </w:div>
              </w:divsChild>
            </w:div>
            <w:div w:id="1741557061">
              <w:marLeft w:val="0"/>
              <w:marRight w:val="0"/>
              <w:marTop w:val="0"/>
              <w:marBottom w:val="0"/>
              <w:divBdr>
                <w:top w:val="none" w:sz="0" w:space="0" w:color="auto"/>
                <w:left w:val="none" w:sz="0" w:space="0" w:color="auto"/>
                <w:bottom w:val="none" w:sz="0" w:space="0" w:color="auto"/>
                <w:right w:val="none" w:sz="0" w:space="0" w:color="auto"/>
              </w:divBdr>
              <w:divsChild>
                <w:div w:id="1824665302">
                  <w:marLeft w:val="0"/>
                  <w:marRight w:val="0"/>
                  <w:marTop w:val="0"/>
                  <w:marBottom w:val="0"/>
                  <w:divBdr>
                    <w:top w:val="none" w:sz="0" w:space="0" w:color="auto"/>
                    <w:left w:val="none" w:sz="0" w:space="0" w:color="auto"/>
                    <w:bottom w:val="none" w:sz="0" w:space="0" w:color="auto"/>
                    <w:right w:val="none" w:sz="0" w:space="0" w:color="auto"/>
                  </w:divBdr>
                </w:div>
              </w:divsChild>
            </w:div>
            <w:div w:id="1800301462">
              <w:marLeft w:val="0"/>
              <w:marRight w:val="0"/>
              <w:marTop w:val="0"/>
              <w:marBottom w:val="0"/>
              <w:divBdr>
                <w:top w:val="none" w:sz="0" w:space="0" w:color="auto"/>
                <w:left w:val="none" w:sz="0" w:space="0" w:color="auto"/>
                <w:bottom w:val="none" w:sz="0" w:space="0" w:color="auto"/>
                <w:right w:val="none" w:sz="0" w:space="0" w:color="auto"/>
              </w:divBdr>
              <w:divsChild>
                <w:div w:id="623001090">
                  <w:marLeft w:val="0"/>
                  <w:marRight w:val="0"/>
                  <w:marTop w:val="0"/>
                  <w:marBottom w:val="0"/>
                  <w:divBdr>
                    <w:top w:val="none" w:sz="0" w:space="0" w:color="auto"/>
                    <w:left w:val="none" w:sz="0" w:space="0" w:color="auto"/>
                    <w:bottom w:val="none" w:sz="0" w:space="0" w:color="auto"/>
                    <w:right w:val="none" w:sz="0" w:space="0" w:color="auto"/>
                  </w:divBdr>
                </w:div>
              </w:divsChild>
            </w:div>
            <w:div w:id="751048070">
              <w:marLeft w:val="0"/>
              <w:marRight w:val="0"/>
              <w:marTop w:val="0"/>
              <w:marBottom w:val="0"/>
              <w:divBdr>
                <w:top w:val="none" w:sz="0" w:space="0" w:color="auto"/>
                <w:left w:val="none" w:sz="0" w:space="0" w:color="auto"/>
                <w:bottom w:val="none" w:sz="0" w:space="0" w:color="auto"/>
                <w:right w:val="none" w:sz="0" w:space="0" w:color="auto"/>
              </w:divBdr>
              <w:divsChild>
                <w:div w:id="2106145694">
                  <w:marLeft w:val="0"/>
                  <w:marRight w:val="0"/>
                  <w:marTop w:val="0"/>
                  <w:marBottom w:val="0"/>
                  <w:divBdr>
                    <w:top w:val="none" w:sz="0" w:space="0" w:color="auto"/>
                    <w:left w:val="none" w:sz="0" w:space="0" w:color="auto"/>
                    <w:bottom w:val="none" w:sz="0" w:space="0" w:color="auto"/>
                    <w:right w:val="none" w:sz="0" w:space="0" w:color="auto"/>
                  </w:divBdr>
                </w:div>
              </w:divsChild>
            </w:div>
            <w:div w:id="1463114146">
              <w:marLeft w:val="0"/>
              <w:marRight w:val="0"/>
              <w:marTop w:val="0"/>
              <w:marBottom w:val="0"/>
              <w:divBdr>
                <w:top w:val="none" w:sz="0" w:space="0" w:color="auto"/>
                <w:left w:val="none" w:sz="0" w:space="0" w:color="auto"/>
                <w:bottom w:val="none" w:sz="0" w:space="0" w:color="auto"/>
                <w:right w:val="none" w:sz="0" w:space="0" w:color="auto"/>
              </w:divBdr>
              <w:divsChild>
                <w:div w:id="905997505">
                  <w:marLeft w:val="0"/>
                  <w:marRight w:val="0"/>
                  <w:marTop w:val="0"/>
                  <w:marBottom w:val="0"/>
                  <w:divBdr>
                    <w:top w:val="none" w:sz="0" w:space="0" w:color="auto"/>
                    <w:left w:val="none" w:sz="0" w:space="0" w:color="auto"/>
                    <w:bottom w:val="none" w:sz="0" w:space="0" w:color="auto"/>
                    <w:right w:val="none" w:sz="0" w:space="0" w:color="auto"/>
                  </w:divBdr>
                </w:div>
              </w:divsChild>
            </w:div>
            <w:div w:id="174927610">
              <w:marLeft w:val="0"/>
              <w:marRight w:val="0"/>
              <w:marTop w:val="0"/>
              <w:marBottom w:val="0"/>
              <w:divBdr>
                <w:top w:val="none" w:sz="0" w:space="0" w:color="auto"/>
                <w:left w:val="none" w:sz="0" w:space="0" w:color="auto"/>
                <w:bottom w:val="none" w:sz="0" w:space="0" w:color="auto"/>
                <w:right w:val="none" w:sz="0" w:space="0" w:color="auto"/>
              </w:divBdr>
              <w:divsChild>
                <w:div w:id="1092819556">
                  <w:marLeft w:val="0"/>
                  <w:marRight w:val="0"/>
                  <w:marTop w:val="0"/>
                  <w:marBottom w:val="0"/>
                  <w:divBdr>
                    <w:top w:val="none" w:sz="0" w:space="0" w:color="auto"/>
                    <w:left w:val="none" w:sz="0" w:space="0" w:color="auto"/>
                    <w:bottom w:val="none" w:sz="0" w:space="0" w:color="auto"/>
                    <w:right w:val="none" w:sz="0" w:space="0" w:color="auto"/>
                  </w:divBdr>
                </w:div>
              </w:divsChild>
            </w:div>
            <w:div w:id="1326668284">
              <w:marLeft w:val="0"/>
              <w:marRight w:val="0"/>
              <w:marTop w:val="0"/>
              <w:marBottom w:val="0"/>
              <w:divBdr>
                <w:top w:val="none" w:sz="0" w:space="0" w:color="auto"/>
                <w:left w:val="none" w:sz="0" w:space="0" w:color="auto"/>
                <w:bottom w:val="none" w:sz="0" w:space="0" w:color="auto"/>
                <w:right w:val="none" w:sz="0" w:space="0" w:color="auto"/>
              </w:divBdr>
              <w:divsChild>
                <w:div w:id="978345002">
                  <w:marLeft w:val="0"/>
                  <w:marRight w:val="0"/>
                  <w:marTop w:val="0"/>
                  <w:marBottom w:val="0"/>
                  <w:divBdr>
                    <w:top w:val="none" w:sz="0" w:space="0" w:color="auto"/>
                    <w:left w:val="none" w:sz="0" w:space="0" w:color="auto"/>
                    <w:bottom w:val="none" w:sz="0" w:space="0" w:color="auto"/>
                    <w:right w:val="none" w:sz="0" w:space="0" w:color="auto"/>
                  </w:divBdr>
                </w:div>
              </w:divsChild>
            </w:div>
            <w:div w:id="1690791028">
              <w:marLeft w:val="0"/>
              <w:marRight w:val="0"/>
              <w:marTop w:val="0"/>
              <w:marBottom w:val="0"/>
              <w:divBdr>
                <w:top w:val="none" w:sz="0" w:space="0" w:color="auto"/>
                <w:left w:val="none" w:sz="0" w:space="0" w:color="auto"/>
                <w:bottom w:val="none" w:sz="0" w:space="0" w:color="auto"/>
                <w:right w:val="none" w:sz="0" w:space="0" w:color="auto"/>
              </w:divBdr>
              <w:divsChild>
                <w:div w:id="7472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424">
          <w:marLeft w:val="0"/>
          <w:marRight w:val="0"/>
          <w:marTop w:val="0"/>
          <w:marBottom w:val="600"/>
          <w:divBdr>
            <w:top w:val="none" w:sz="0" w:space="0" w:color="auto"/>
            <w:left w:val="none" w:sz="0" w:space="0" w:color="auto"/>
            <w:bottom w:val="none" w:sz="0" w:space="0" w:color="auto"/>
            <w:right w:val="none" w:sz="0" w:space="0" w:color="auto"/>
          </w:divBdr>
        </w:div>
      </w:divsChild>
    </w:div>
    <w:div w:id="50079467">
      <w:marLeft w:val="0"/>
      <w:marRight w:val="0"/>
      <w:marTop w:val="0"/>
      <w:marBottom w:val="0"/>
      <w:divBdr>
        <w:top w:val="none" w:sz="0" w:space="0" w:color="auto"/>
        <w:left w:val="none" w:sz="0" w:space="0" w:color="auto"/>
        <w:bottom w:val="none" w:sz="0" w:space="0" w:color="auto"/>
        <w:right w:val="none" w:sz="0" w:space="0" w:color="auto"/>
      </w:divBdr>
      <w:divsChild>
        <w:div w:id="173230095">
          <w:marLeft w:val="0"/>
          <w:marRight w:val="0"/>
          <w:marTop w:val="0"/>
          <w:marBottom w:val="0"/>
          <w:divBdr>
            <w:top w:val="none" w:sz="0" w:space="0" w:color="auto"/>
            <w:left w:val="none" w:sz="0" w:space="0" w:color="auto"/>
            <w:bottom w:val="none" w:sz="0" w:space="0" w:color="auto"/>
            <w:right w:val="none" w:sz="0" w:space="0" w:color="auto"/>
          </w:divBdr>
        </w:div>
      </w:divsChild>
    </w:div>
    <w:div w:id="87890471">
      <w:marLeft w:val="0"/>
      <w:marRight w:val="0"/>
      <w:marTop w:val="0"/>
      <w:marBottom w:val="0"/>
      <w:divBdr>
        <w:top w:val="none" w:sz="0" w:space="0" w:color="auto"/>
        <w:left w:val="none" w:sz="0" w:space="0" w:color="auto"/>
        <w:bottom w:val="none" w:sz="0" w:space="0" w:color="auto"/>
        <w:right w:val="none" w:sz="0" w:space="0" w:color="auto"/>
      </w:divBdr>
      <w:divsChild>
        <w:div w:id="421145997">
          <w:marLeft w:val="0"/>
          <w:marRight w:val="0"/>
          <w:marTop w:val="0"/>
          <w:marBottom w:val="0"/>
          <w:divBdr>
            <w:top w:val="none" w:sz="0" w:space="0" w:color="auto"/>
            <w:left w:val="none" w:sz="0" w:space="0" w:color="auto"/>
            <w:bottom w:val="none" w:sz="0" w:space="0" w:color="auto"/>
            <w:right w:val="none" w:sz="0" w:space="0" w:color="auto"/>
          </w:divBdr>
          <w:divsChild>
            <w:div w:id="1663773199">
              <w:marLeft w:val="0"/>
              <w:marRight w:val="0"/>
              <w:marTop w:val="0"/>
              <w:marBottom w:val="0"/>
              <w:divBdr>
                <w:top w:val="none" w:sz="0" w:space="0" w:color="auto"/>
                <w:left w:val="none" w:sz="0" w:space="0" w:color="auto"/>
                <w:bottom w:val="none" w:sz="0" w:space="0" w:color="auto"/>
                <w:right w:val="none" w:sz="0" w:space="0" w:color="auto"/>
              </w:divBdr>
              <w:divsChild>
                <w:div w:id="267351581">
                  <w:marLeft w:val="0"/>
                  <w:marRight w:val="0"/>
                  <w:marTop w:val="0"/>
                  <w:marBottom w:val="0"/>
                  <w:divBdr>
                    <w:top w:val="none" w:sz="0" w:space="0" w:color="auto"/>
                    <w:left w:val="none" w:sz="0" w:space="0" w:color="auto"/>
                    <w:bottom w:val="none" w:sz="0" w:space="0" w:color="auto"/>
                    <w:right w:val="none" w:sz="0" w:space="0" w:color="auto"/>
                  </w:divBdr>
                </w:div>
              </w:divsChild>
            </w:div>
            <w:div w:id="1414231675">
              <w:marLeft w:val="0"/>
              <w:marRight w:val="0"/>
              <w:marTop w:val="0"/>
              <w:marBottom w:val="0"/>
              <w:divBdr>
                <w:top w:val="none" w:sz="0" w:space="0" w:color="auto"/>
                <w:left w:val="none" w:sz="0" w:space="0" w:color="auto"/>
                <w:bottom w:val="none" w:sz="0" w:space="0" w:color="auto"/>
                <w:right w:val="none" w:sz="0" w:space="0" w:color="auto"/>
              </w:divBdr>
              <w:divsChild>
                <w:div w:id="112067119">
                  <w:marLeft w:val="0"/>
                  <w:marRight w:val="0"/>
                  <w:marTop w:val="0"/>
                  <w:marBottom w:val="0"/>
                  <w:divBdr>
                    <w:top w:val="none" w:sz="0" w:space="0" w:color="auto"/>
                    <w:left w:val="none" w:sz="0" w:space="0" w:color="auto"/>
                    <w:bottom w:val="none" w:sz="0" w:space="0" w:color="auto"/>
                    <w:right w:val="none" w:sz="0" w:space="0" w:color="auto"/>
                  </w:divBdr>
                </w:div>
              </w:divsChild>
            </w:div>
            <w:div w:id="1850438568">
              <w:marLeft w:val="0"/>
              <w:marRight w:val="0"/>
              <w:marTop w:val="0"/>
              <w:marBottom w:val="0"/>
              <w:divBdr>
                <w:top w:val="none" w:sz="0" w:space="0" w:color="auto"/>
                <w:left w:val="none" w:sz="0" w:space="0" w:color="auto"/>
                <w:bottom w:val="none" w:sz="0" w:space="0" w:color="auto"/>
                <w:right w:val="none" w:sz="0" w:space="0" w:color="auto"/>
              </w:divBdr>
              <w:divsChild>
                <w:div w:id="2126193476">
                  <w:marLeft w:val="0"/>
                  <w:marRight w:val="0"/>
                  <w:marTop w:val="0"/>
                  <w:marBottom w:val="0"/>
                  <w:divBdr>
                    <w:top w:val="none" w:sz="0" w:space="0" w:color="auto"/>
                    <w:left w:val="none" w:sz="0" w:space="0" w:color="auto"/>
                    <w:bottom w:val="none" w:sz="0" w:space="0" w:color="auto"/>
                    <w:right w:val="none" w:sz="0" w:space="0" w:color="auto"/>
                  </w:divBdr>
                </w:div>
              </w:divsChild>
            </w:div>
            <w:div w:id="1642029505">
              <w:marLeft w:val="0"/>
              <w:marRight w:val="0"/>
              <w:marTop w:val="0"/>
              <w:marBottom w:val="0"/>
              <w:divBdr>
                <w:top w:val="none" w:sz="0" w:space="0" w:color="auto"/>
                <w:left w:val="none" w:sz="0" w:space="0" w:color="auto"/>
                <w:bottom w:val="none" w:sz="0" w:space="0" w:color="auto"/>
                <w:right w:val="none" w:sz="0" w:space="0" w:color="auto"/>
              </w:divBdr>
              <w:divsChild>
                <w:div w:id="378825851">
                  <w:marLeft w:val="0"/>
                  <w:marRight w:val="0"/>
                  <w:marTop w:val="0"/>
                  <w:marBottom w:val="0"/>
                  <w:divBdr>
                    <w:top w:val="none" w:sz="0" w:space="0" w:color="auto"/>
                    <w:left w:val="none" w:sz="0" w:space="0" w:color="auto"/>
                    <w:bottom w:val="none" w:sz="0" w:space="0" w:color="auto"/>
                    <w:right w:val="none" w:sz="0" w:space="0" w:color="auto"/>
                  </w:divBdr>
                </w:div>
              </w:divsChild>
            </w:div>
            <w:div w:id="1437749376">
              <w:marLeft w:val="0"/>
              <w:marRight w:val="0"/>
              <w:marTop w:val="0"/>
              <w:marBottom w:val="0"/>
              <w:divBdr>
                <w:top w:val="none" w:sz="0" w:space="0" w:color="auto"/>
                <w:left w:val="none" w:sz="0" w:space="0" w:color="auto"/>
                <w:bottom w:val="none" w:sz="0" w:space="0" w:color="auto"/>
                <w:right w:val="none" w:sz="0" w:space="0" w:color="auto"/>
              </w:divBdr>
              <w:divsChild>
                <w:div w:id="1152142580">
                  <w:marLeft w:val="0"/>
                  <w:marRight w:val="0"/>
                  <w:marTop w:val="0"/>
                  <w:marBottom w:val="0"/>
                  <w:divBdr>
                    <w:top w:val="none" w:sz="0" w:space="0" w:color="auto"/>
                    <w:left w:val="none" w:sz="0" w:space="0" w:color="auto"/>
                    <w:bottom w:val="none" w:sz="0" w:space="0" w:color="auto"/>
                    <w:right w:val="none" w:sz="0" w:space="0" w:color="auto"/>
                  </w:divBdr>
                </w:div>
              </w:divsChild>
            </w:div>
            <w:div w:id="1645699418">
              <w:marLeft w:val="0"/>
              <w:marRight w:val="0"/>
              <w:marTop w:val="0"/>
              <w:marBottom w:val="0"/>
              <w:divBdr>
                <w:top w:val="none" w:sz="0" w:space="0" w:color="auto"/>
                <w:left w:val="none" w:sz="0" w:space="0" w:color="auto"/>
                <w:bottom w:val="none" w:sz="0" w:space="0" w:color="auto"/>
                <w:right w:val="none" w:sz="0" w:space="0" w:color="auto"/>
              </w:divBdr>
              <w:divsChild>
                <w:div w:id="1827160298">
                  <w:marLeft w:val="0"/>
                  <w:marRight w:val="0"/>
                  <w:marTop w:val="0"/>
                  <w:marBottom w:val="0"/>
                  <w:divBdr>
                    <w:top w:val="none" w:sz="0" w:space="0" w:color="auto"/>
                    <w:left w:val="none" w:sz="0" w:space="0" w:color="auto"/>
                    <w:bottom w:val="none" w:sz="0" w:space="0" w:color="auto"/>
                    <w:right w:val="none" w:sz="0" w:space="0" w:color="auto"/>
                  </w:divBdr>
                </w:div>
              </w:divsChild>
            </w:div>
            <w:div w:id="332685247">
              <w:marLeft w:val="0"/>
              <w:marRight w:val="0"/>
              <w:marTop w:val="0"/>
              <w:marBottom w:val="0"/>
              <w:divBdr>
                <w:top w:val="none" w:sz="0" w:space="0" w:color="auto"/>
                <w:left w:val="none" w:sz="0" w:space="0" w:color="auto"/>
                <w:bottom w:val="none" w:sz="0" w:space="0" w:color="auto"/>
                <w:right w:val="none" w:sz="0" w:space="0" w:color="auto"/>
              </w:divBdr>
              <w:divsChild>
                <w:div w:id="17408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1291">
          <w:marLeft w:val="0"/>
          <w:marRight w:val="0"/>
          <w:marTop w:val="0"/>
          <w:marBottom w:val="600"/>
          <w:divBdr>
            <w:top w:val="none" w:sz="0" w:space="0" w:color="auto"/>
            <w:left w:val="none" w:sz="0" w:space="0" w:color="auto"/>
            <w:bottom w:val="none" w:sz="0" w:space="0" w:color="auto"/>
            <w:right w:val="none" w:sz="0" w:space="0" w:color="auto"/>
          </w:divBdr>
        </w:div>
      </w:divsChild>
    </w:div>
    <w:div w:id="104738524">
      <w:marLeft w:val="0"/>
      <w:marRight w:val="0"/>
      <w:marTop w:val="0"/>
      <w:marBottom w:val="0"/>
      <w:divBdr>
        <w:top w:val="none" w:sz="0" w:space="0" w:color="auto"/>
        <w:left w:val="none" w:sz="0" w:space="0" w:color="auto"/>
        <w:bottom w:val="none" w:sz="0" w:space="0" w:color="auto"/>
        <w:right w:val="none" w:sz="0" w:space="0" w:color="auto"/>
      </w:divBdr>
      <w:divsChild>
        <w:div w:id="1292789189">
          <w:marLeft w:val="0"/>
          <w:marRight w:val="0"/>
          <w:marTop w:val="600"/>
          <w:marBottom w:val="0"/>
          <w:divBdr>
            <w:top w:val="none" w:sz="0" w:space="0" w:color="auto"/>
            <w:left w:val="none" w:sz="0" w:space="0" w:color="auto"/>
            <w:bottom w:val="none" w:sz="0" w:space="0" w:color="auto"/>
            <w:right w:val="none" w:sz="0" w:space="0" w:color="auto"/>
          </w:divBdr>
        </w:div>
        <w:div w:id="357895708">
          <w:marLeft w:val="0"/>
          <w:marRight w:val="0"/>
          <w:marTop w:val="0"/>
          <w:marBottom w:val="0"/>
          <w:divBdr>
            <w:top w:val="none" w:sz="0" w:space="0" w:color="auto"/>
            <w:left w:val="none" w:sz="0" w:space="0" w:color="auto"/>
            <w:bottom w:val="none" w:sz="0" w:space="0" w:color="auto"/>
            <w:right w:val="none" w:sz="0" w:space="0" w:color="auto"/>
          </w:divBdr>
          <w:divsChild>
            <w:div w:id="1852144078">
              <w:marLeft w:val="0"/>
              <w:marRight w:val="0"/>
              <w:marTop w:val="0"/>
              <w:marBottom w:val="0"/>
              <w:divBdr>
                <w:top w:val="none" w:sz="0" w:space="0" w:color="auto"/>
                <w:left w:val="none" w:sz="0" w:space="0" w:color="auto"/>
                <w:bottom w:val="none" w:sz="0" w:space="0" w:color="auto"/>
                <w:right w:val="none" w:sz="0" w:space="0" w:color="auto"/>
              </w:divBdr>
              <w:divsChild>
                <w:div w:id="1363363851">
                  <w:marLeft w:val="0"/>
                  <w:marRight w:val="0"/>
                  <w:marTop w:val="0"/>
                  <w:marBottom w:val="0"/>
                  <w:divBdr>
                    <w:top w:val="none" w:sz="0" w:space="0" w:color="auto"/>
                    <w:left w:val="none" w:sz="0" w:space="0" w:color="auto"/>
                    <w:bottom w:val="none" w:sz="0" w:space="0" w:color="auto"/>
                    <w:right w:val="none" w:sz="0" w:space="0" w:color="auto"/>
                  </w:divBdr>
                </w:div>
              </w:divsChild>
            </w:div>
            <w:div w:id="1112700718">
              <w:marLeft w:val="0"/>
              <w:marRight w:val="0"/>
              <w:marTop w:val="0"/>
              <w:marBottom w:val="0"/>
              <w:divBdr>
                <w:top w:val="none" w:sz="0" w:space="0" w:color="auto"/>
                <w:left w:val="none" w:sz="0" w:space="0" w:color="auto"/>
                <w:bottom w:val="none" w:sz="0" w:space="0" w:color="auto"/>
                <w:right w:val="none" w:sz="0" w:space="0" w:color="auto"/>
              </w:divBdr>
              <w:divsChild>
                <w:div w:id="1987781616">
                  <w:marLeft w:val="0"/>
                  <w:marRight w:val="0"/>
                  <w:marTop w:val="0"/>
                  <w:marBottom w:val="0"/>
                  <w:divBdr>
                    <w:top w:val="none" w:sz="0" w:space="0" w:color="auto"/>
                    <w:left w:val="none" w:sz="0" w:space="0" w:color="auto"/>
                    <w:bottom w:val="none" w:sz="0" w:space="0" w:color="auto"/>
                    <w:right w:val="none" w:sz="0" w:space="0" w:color="auto"/>
                  </w:divBdr>
                </w:div>
              </w:divsChild>
            </w:div>
            <w:div w:id="1225145055">
              <w:marLeft w:val="0"/>
              <w:marRight w:val="0"/>
              <w:marTop w:val="0"/>
              <w:marBottom w:val="0"/>
              <w:divBdr>
                <w:top w:val="none" w:sz="0" w:space="0" w:color="auto"/>
                <w:left w:val="none" w:sz="0" w:space="0" w:color="auto"/>
                <w:bottom w:val="none" w:sz="0" w:space="0" w:color="auto"/>
                <w:right w:val="none" w:sz="0" w:space="0" w:color="auto"/>
              </w:divBdr>
              <w:divsChild>
                <w:div w:id="1311131358">
                  <w:marLeft w:val="0"/>
                  <w:marRight w:val="0"/>
                  <w:marTop w:val="0"/>
                  <w:marBottom w:val="0"/>
                  <w:divBdr>
                    <w:top w:val="none" w:sz="0" w:space="0" w:color="auto"/>
                    <w:left w:val="none" w:sz="0" w:space="0" w:color="auto"/>
                    <w:bottom w:val="none" w:sz="0" w:space="0" w:color="auto"/>
                    <w:right w:val="none" w:sz="0" w:space="0" w:color="auto"/>
                  </w:divBdr>
                </w:div>
              </w:divsChild>
            </w:div>
            <w:div w:id="856582643">
              <w:marLeft w:val="0"/>
              <w:marRight w:val="0"/>
              <w:marTop w:val="0"/>
              <w:marBottom w:val="0"/>
              <w:divBdr>
                <w:top w:val="none" w:sz="0" w:space="0" w:color="auto"/>
                <w:left w:val="none" w:sz="0" w:space="0" w:color="auto"/>
                <w:bottom w:val="none" w:sz="0" w:space="0" w:color="auto"/>
                <w:right w:val="none" w:sz="0" w:space="0" w:color="auto"/>
              </w:divBdr>
              <w:divsChild>
                <w:div w:id="652026260">
                  <w:marLeft w:val="0"/>
                  <w:marRight w:val="0"/>
                  <w:marTop w:val="0"/>
                  <w:marBottom w:val="0"/>
                  <w:divBdr>
                    <w:top w:val="none" w:sz="0" w:space="0" w:color="auto"/>
                    <w:left w:val="none" w:sz="0" w:space="0" w:color="auto"/>
                    <w:bottom w:val="none" w:sz="0" w:space="0" w:color="auto"/>
                    <w:right w:val="none" w:sz="0" w:space="0" w:color="auto"/>
                  </w:divBdr>
                </w:div>
              </w:divsChild>
            </w:div>
            <w:div w:id="1554194053">
              <w:marLeft w:val="0"/>
              <w:marRight w:val="0"/>
              <w:marTop w:val="0"/>
              <w:marBottom w:val="0"/>
              <w:divBdr>
                <w:top w:val="none" w:sz="0" w:space="0" w:color="auto"/>
                <w:left w:val="none" w:sz="0" w:space="0" w:color="auto"/>
                <w:bottom w:val="none" w:sz="0" w:space="0" w:color="auto"/>
                <w:right w:val="none" w:sz="0" w:space="0" w:color="auto"/>
              </w:divBdr>
              <w:divsChild>
                <w:div w:id="766270583">
                  <w:marLeft w:val="0"/>
                  <w:marRight w:val="0"/>
                  <w:marTop w:val="0"/>
                  <w:marBottom w:val="0"/>
                  <w:divBdr>
                    <w:top w:val="none" w:sz="0" w:space="0" w:color="auto"/>
                    <w:left w:val="none" w:sz="0" w:space="0" w:color="auto"/>
                    <w:bottom w:val="none" w:sz="0" w:space="0" w:color="auto"/>
                    <w:right w:val="none" w:sz="0" w:space="0" w:color="auto"/>
                  </w:divBdr>
                </w:div>
              </w:divsChild>
            </w:div>
            <w:div w:id="1361591677">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275648997">
              <w:marLeft w:val="0"/>
              <w:marRight w:val="0"/>
              <w:marTop w:val="0"/>
              <w:marBottom w:val="0"/>
              <w:divBdr>
                <w:top w:val="none" w:sz="0" w:space="0" w:color="auto"/>
                <w:left w:val="none" w:sz="0" w:space="0" w:color="auto"/>
                <w:bottom w:val="none" w:sz="0" w:space="0" w:color="auto"/>
                <w:right w:val="none" w:sz="0" w:space="0" w:color="auto"/>
              </w:divBdr>
              <w:divsChild>
                <w:div w:id="1901819776">
                  <w:marLeft w:val="0"/>
                  <w:marRight w:val="0"/>
                  <w:marTop w:val="0"/>
                  <w:marBottom w:val="0"/>
                  <w:divBdr>
                    <w:top w:val="none" w:sz="0" w:space="0" w:color="auto"/>
                    <w:left w:val="none" w:sz="0" w:space="0" w:color="auto"/>
                    <w:bottom w:val="none" w:sz="0" w:space="0" w:color="auto"/>
                    <w:right w:val="none" w:sz="0" w:space="0" w:color="auto"/>
                  </w:divBdr>
                </w:div>
              </w:divsChild>
            </w:div>
            <w:div w:id="202520603">
              <w:marLeft w:val="0"/>
              <w:marRight w:val="0"/>
              <w:marTop w:val="0"/>
              <w:marBottom w:val="0"/>
              <w:divBdr>
                <w:top w:val="none" w:sz="0" w:space="0" w:color="auto"/>
                <w:left w:val="none" w:sz="0" w:space="0" w:color="auto"/>
                <w:bottom w:val="none" w:sz="0" w:space="0" w:color="auto"/>
                <w:right w:val="none" w:sz="0" w:space="0" w:color="auto"/>
              </w:divBdr>
              <w:divsChild>
                <w:div w:id="218902808">
                  <w:marLeft w:val="0"/>
                  <w:marRight w:val="0"/>
                  <w:marTop w:val="0"/>
                  <w:marBottom w:val="0"/>
                  <w:divBdr>
                    <w:top w:val="none" w:sz="0" w:space="0" w:color="auto"/>
                    <w:left w:val="none" w:sz="0" w:space="0" w:color="auto"/>
                    <w:bottom w:val="none" w:sz="0" w:space="0" w:color="auto"/>
                    <w:right w:val="none" w:sz="0" w:space="0" w:color="auto"/>
                  </w:divBdr>
                </w:div>
              </w:divsChild>
            </w:div>
            <w:div w:id="865754706">
              <w:marLeft w:val="0"/>
              <w:marRight w:val="0"/>
              <w:marTop w:val="0"/>
              <w:marBottom w:val="0"/>
              <w:divBdr>
                <w:top w:val="none" w:sz="0" w:space="0" w:color="auto"/>
                <w:left w:val="none" w:sz="0" w:space="0" w:color="auto"/>
                <w:bottom w:val="none" w:sz="0" w:space="0" w:color="auto"/>
                <w:right w:val="none" w:sz="0" w:space="0" w:color="auto"/>
              </w:divBdr>
              <w:divsChild>
                <w:div w:id="1602911265">
                  <w:marLeft w:val="0"/>
                  <w:marRight w:val="0"/>
                  <w:marTop w:val="0"/>
                  <w:marBottom w:val="0"/>
                  <w:divBdr>
                    <w:top w:val="none" w:sz="0" w:space="0" w:color="auto"/>
                    <w:left w:val="none" w:sz="0" w:space="0" w:color="auto"/>
                    <w:bottom w:val="none" w:sz="0" w:space="0" w:color="auto"/>
                    <w:right w:val="none" w:sz="0" w:space="0" w:color="auto"/>
                  </w:divBdr>
                </w:div>
              </w:divsChild>
            </w:div>
            <w:div w:id="1549603880">
              <w:marLeft w:val="0"/>
              <w:marRight w:val="0"/>
              <w:marTop w:val="0"/>
              <w:marBottom w:val="0"/>
              <w:divBdr>
                <w:top w:val="none" w:sz="0" w:space="0" w:color="auto"/>
                <w:left w:val="none" w:sz="0" w:space="0" w:color="auto"/>
                <w:bottom w:val="none" w:sz="0" w:space="0" w:color="auto"/>
                <w:right w:val="none" w:sz="0" w:space="0" w:color="auto"/>
              </w:divBdr>
              <w:divsChild>
                <w:div w:id="282274815">
                  <w:marLeft w:val="0"/>
                  <w:marRight w:val="0"/>
                  <w:marTop w:val="0"/>
                  <w:marBottom w:val="0"/>
                  <w:divBdr>
                    <w:top w:val="none" w:sz="0" w:space="0" w:color="auto"/>
                    <w:left w:val="none" w:sz="0" w:space="0" w:color="auto"/>
                    <w:bottom w:val="none" w:sz="0" w:space="0" w:color="auto"/>
                    <w:right w:val="none" w:sz="0" w:space="0" w:color="auto"/>
                  </w:divBdr>
                </w:div>
              </w:divsChild>
            </w:div>
            <w:div w:id="229537988">
              <w:marLeft w:val="0"/>
              <w:marRight w:val="0"/>
              <w:marTop w:val="0"/>
              <w:marBottom w:val="0"/>
              <w:divBdr>
                <w:top w:val="none" w:sz="0" w:space="0" w:color="auto"/>
                <w:left w:val="none" w:sz="0" w:space="0" w:color="auto"/>
                <w:bottom w:val="none" w:sz="0" w:space="0" w:color="auto"/>
                <w:right w:val="none" w:sz="0" w:space="0" w:color="auto"/>
              </w:divBdr>
              <w:divsChild>
                <w:div w:id="1584408229">
                  <w:marLeft w:val="0"/>
                  <w:marRight w:val="0"/>
                  <w:marTop w:val="0"/>
                  <w:marBottom w:val="0"/>
                  <w:divBdr>
                    <w:top w:val="none" w:sz="0" w:space="0" w:color="auto"/>
                    <w:left w:val="none" w:sz="0" w:space="0" w:color="auto"/>
                    <w:bottom w:val="none" w:sz="0" w:space="0" w:color="auto"/>
                    <w:right w:val="none" w:sz="0" w:space="0" w:color="auto"/>
                  </w:divBdr>
                </w:div>
              </w:divsChild>
            </w:div>
            <w:div w:id="1908760435">
              <w:marLeft w:val="0"/>
              <w:marRight w:val="0"/>
              <w:marTop w:val="0"/>
              <w:marBottom w:val="0"/>
              <w:divBdr>
                <w:top w:val="none" w:sz="0" w:space="0" w:color="auto"/>
                <w:left w:val="none" w:sz="0" w:space="0" w:color="auto"/>
                <w:bottom w:val="none" w:sz="0" w:space="0" w:color="auto"/>
                <w:right w:val="none" w:sz="0" w:space="0" w:color="auto"/>
              </w:divBdr>
              <w:divsChild>
                <w:div w:id="776488951">
                  <w:marLeft w:val="0"/>
                  <w:marRight w:val="0"/>
                  <w:marTop w:val="0"/>
                  <w:marBottom w:val="0"/>
                  <w:divBdr>
                    <w:top w:val="none" w:sz="0" w:space="0" w:color="auto"/>
                    <w:left w:val="none" w:sz="0" w:space="0" w:color="auto"/>
                    <w:bottom w:val="none" w:sz="0" w:space="0" w:color="auto"/>
                    <w:right w:val="none" w:sz="0" w:space="0" w:color="auto"/>
                  </w:divBdr>
                </w:div>
              </w:divsChild>
            </w:div>
            <w:div w:id="2070494478">
              <w:marLeft w:val="0"/>
              <w:marRight w:val="0"/>
              <w:marTop w:val="0"/>
              <w:marBottom w:val="0"/>
              <w:divBdr>
                <w:top w:val="none" w:sz="0" w:space="0" w:color="auto"/>
                <w:left w:val="none" w:sz="0" w:space="0" w:color="auto"/>
                <w:bottom w:val="none" w:sz="0" w:space="0" w:color="auto"/>
                <w:right w:val="none" w:sz="0" w:space="0" w:color="auto"/>
              </w:divBdr>
              <w:divsChild>
                <w:div w:id="1401102842">
                  <w:marLeft w:val="0"/>
                  <w:marRight w:val="0"/>
                  <w:marTop w:val="0"/>
                  <w:marBottom w:val="0"/>
                  <w:divBdr>
                    <w:top w:val="none" w:sz="0" w:space="0" w:color="auto"/>
                    <w:left w:val="none" w:sz="0" w:space="0" w:color="auto"/>
                    <w:bottom w:val="none" w:sz="0" w:space="0" w:color="auto"/>
                    <w:right w:val="none" w:sz="0" w:space="0" w:color="auto"/>
                  </w:divBdr>
                </w:div>
              </w:divsChild>
            </w:div>
            <w:div w:id="1708026856">
              <w:marLeft w:val="0"/>
              <w:marRight w:val="0"/>
              <w:marTop w:val="0"/>
              <w:marBottom w:val="0"/>
              <w:divBdr>
                <w:top w:val="none" w:sz="0" w:space="0" w:color="auto"/>
                <w:left w:val="none" w:sz="0" w:space="0" w:color="auto"/>
                <w:bottom w:val="none" w:sz="0" w:space="0" w:color="auto"/>
                <w:right w:val="none" w:sz="0" w:space="0" w:color="auto"/>
              </w:divBdr>
              <w:divsChild>
                <w:div w:id="1275164062">
                  <w:marLeft w:val="0"/>
                  <w:marRight w:val="0"/>
                  <w:marTop w:val="0"/>
                  <w:marBottom w:val="0"/>
                  <w:divBdr>
                    <w:top w:val="none" w:sz="0" w:space="0" w:color="auto"/>
                    <w:left w:val="none" w:sz="0" w:space="0" w:color="auto"/>
                    <w:bottom w:val="none" w:sz="0" w:space="0" w:color="auto"/>
                    <w:right w:val="none" w:sz="0" w:space="0" w:color="auto"/>
                  </w:divBdr>
                </w:div>
              </w:divsChild>
            </w:div>
            <w:div w:id="8144848">
              <w:marLeft w:val="0"/>
              <w:marRight w:val="0"/>
              <w:marTop w:val="0"/>
              <w:marBottom w:val="0"/>
              <w:divBdr>
                <w:top w:val="none" w:sz="0" w:space="0" w:color="auto"/>
                <w:left w:val="none" w:sz="0" w:space="0" w:color="auto"/>
                <w:bottom w:val="none" w:sz="0" w:space="0" w:color="auto"/>
                <w:right w:val="none" w:sz="0" w:space="0" w:color="auto"/>
              </w:divBdr>
              <w:divsChild>
                <w:div w:id="1327512777">
                  <w:marLeft w:val="0"/>
                  <w:marRight w:val="0"/>
                  <w:marTop w:val="0"/>
                  <w:marBottom w:val="0"/>
                  <w:divBdr>
                    <w:top w:val="none" w:sz="0" w:space="0" w:color="auto"/>
                    <w:left w:val="none" w:sz="0" w:space="0" w:color="auto"/>
                    <w:bottom w:val="none" w:sz="0" w:space="0" w:color="auto"/>
                    <w:right w:val="none" w:sz="0" w:space="0" w:color="auto"/>
                  </w:divBdr>
                </w:div>
              </w:divsChild>
            </w:div>
            <w:div w:id="709260523">
              <w:marLeft w:val="0"/>
              <w:marRight w:val="0"/>
              <w:marTop w:val="0"/>
              <w:marBottom w:val="0"/>
              <w:divBdr>
                <w:top w:val="none" w:sz="0" w:space="0" w:color="auto"/>
                <w:left w:val="none" w:sz="0" w:space="0" w:color="auto"/>
                <w:bottom w:val="none" w:sz="0" w:space="0" w:color="auto"/>
                <w:right w:val="none" w:sz="0" w:space="0" w:color="auto"/>
              </w:divBdr>
              <w:divsChild>
                <w:div w:id="517037214">
                  <w:marLeft w:val="0"/>
                  <w:marRight w:val="0"/>
                  <w:marTop w:val="0"/>
                  <w:marBottom w:val="0"/>
                  <w:divBdr>
                    <w:top w:val="none" w:sz="0" w:space="0" w:color="auto"/>
                    <w:left w:val="none" w:sz="0" w:space="0" w:color="auto"/>
                    <w:bottom w:val="none" w:sz="0" w:space="0" w:color="auto"/>
                    <w:right w:val="none" w:sz="0" w:space="0" w:color="auto"/>
                  </w:divBdr>
                </w:div>
              </w:divsChild>
            </w:div>
            <w:div w:id="1215194061">
              <w:marLeft w:val="0"/>
              <w:marRight w:val="0"/>
              <w:marTop w:val="0"/>
              <w:marBottom w:val="0"/>
              <w:divBdr>
                <w:top w:val="none" w:sz="0" w:space="0" w:color="auto"/>
                <w:left w:val="none" w:sz="0" w:space="0" w:color="auto"/>
                <w:bottom w:val="none" w:sz="0" w:space="0" w:color="auto"/>
                <w:right w:val="none" w:sz="0" w:space="0" w:color="auto"/>
              </w:divBdr>
              <w:divsChild>
                <w:div w:id="2077556874">
                  <w:marLeft w:val="0"/>
                  <w:marRight w:val="0"/>
                  <w:marTop w:val="0"/>
                  <w:marBottom w:val="0"/>
                  <w:divBdr>
                    <w:top w:val="none" w:sz="0" w:space="0" w:color="auto"/>
                    <w:left w:val="none" w:sz="0" w:space="0" w:color="auto"/>
                    <w:bottom w:val="none" w:sz="0" w:space="0" w:color="auto"/>
                    <w:right w:val="none" w:sz="0" w:space="0" w:color="auto"/>
                  </w:divBdr>
                </w:div>
              </w:divsChild>
            </w:div>
            <w:div w:id="1474564436">
              <w:marLeft w:val="0"/>
              <w:marRight w:val="0"/>
              <w:marTop w:val="0"/>
              <w:marBottom w:val="0"/>
              <w:divBdr>
                <w:top w:val="none" w:sz="0" w:space="0" w:color="auto"/>
                <w:left w:val="none" w:sz="0" w:space="0" w:color="auto"/>
                <w:bottom w:val="none" w:sz="0" w:space="0" w:color="auto"/>
                <w:right w:val="none" w:sz="0" w:space="0" w:color="auto"/>
              </w:divBdr>
              <w:divsChild>
                <w:div w:id="1459227461">
                  <w:marLeft w:val="0"/>
                  <w:marRight w:val="0"/>
                  <w:marTop w:val="0"/>
                  <w:marBottom w:val="0"/>
                  <w:divBdr>
                    <w:top w:val="none" w:sz="0" w:space="0" w:color="auto"/>
                    <w:left w:val="none" w:sz="0" w:space="0" w:color="auto"/>
                    <w:bottom w:val="none" w:sz="0" w:space="0" w:color="auto"/>
                    <w:right w:val="none" w:sz="0" w:space="0" w:color="auto"/>
                  </w:divBdr>
                </w:div>
              </w:divsChild>
            </w:div>
            <w:div w:id="1222251501">
              <w:marLeft w:val="0"/>
              <w:marRight w:val="0"/>
              <w:marTop w:val="0"/>
              <w:marBottom w:val="0"/>
              <w:divBdr>
                <w:top w:val="none" w:sz="0" w:space="0" w:color="auto"/>
                <w:left w:val="none" w:sz="0" w:space="0" w:color="auto"/>
                <w:bottom w:val="none" w:sz="0" w:space="0" w:color="auto"/>
                <w:right w:val="none" w:sz="0" w:space="0" w:color="auto"/>
              </w:divBdr>
              <w:divsChild>
                <w:div w:id="1287850136">
                  <w:marLeft w:val="0"/>
                  <w:marRight w:val="0"/>
                  <w:marTop w:val="0"/>
                  <w:marBottom w:val="0"/>
                  <w:divBdr>
                    <w:top w:val="none" w:sz="0" w:space="0" w:color="auto"/>
                    <w:left w:val="none" w:sz="0" w:space="0" w:color="auto"/>
                    <w:bottom w:val="none" w:sz="0" w:space="0" w:color="auto"/>
                    <w:right w:val="none" w:sz="0" w:space="0" w:color="auto"/>
                  </w:divBdr>
                </w:div>
              </w:divsChild>
            </w:div>
            <w:div w:id="971709292">
              <w:marLeft w:val="0"/>
              <w:marRight w:val="0"/>
              <w:marTop w:val="0"/>
              <w:marBottom w:val="0"/>
              <w:divBdr>
                <w:top w:val="none" w:sz="0" w:space="0" w:color="auto"/>
                <w:left w:val="none" w:sz="0" w:space="0" w:color="auto"/>
                <w:bottom w:val="none" w:sz="0" w:space="0" w:color="auto"/>
                <w:right w:val="none" w:sz="0" w:space="0" w:color="auto"/>
              </w:divBdr>
              <w:divsChild>
                <w:div w:id="1979607856">
                  <w:marLeft w:val="0"/>
                  <w:marRight w:val="0"/>
                  <w:marTop w:val="0"/>
                  <w:marBottom w:val="0"/>
                  <w:divBdr>
                    <w:top w:val="none" w:sz="0" w:space="0" w:color="auto"/>
                    <w:left w:val="none" w:sz="0" w:space="0" w:color="auto"/>
                    <w:bottom w:val="none" w:sz="0" w:space="0" w:color="auto"/>
                    <w:right w:val="none" w:sz="0" w:space="0" w:color="auto"/>
                  </w:divBdr>
                </w:div>
              </w:divsChild>
            </w:div>
            <w:div w:id="626814436">
              <w:marLeft w:val="0"/>
              <w:marRight w:val="0"/>
              <w:marTop w:val="0"/>
              <w:marBottom w:val="0"/>
              <w:divBdr>
                <w:top w:val="none" w:sz="0" w:space="0" w:color="auto"/>
                <w:left w:val="none" w:sz="0" w:space="0" w:color="auto"/>
                <w:bottom w:val="none" w:sz="0" w:space="0" w:color="auto"/>
                <w:right w:val="none" w:sz="0" w:space="0" w:color="auto"/>
              </w:divBdr>
              <w:divsChild>
                <w:div w:id="29499545">
                  <w:marLeft w:val="0"/>
                  <w:marRight w:val="0"/>
                  <w:marTop w:val="0"/>
                  <w:marBottom w:val="0"/>
                  <w:divBdr>
                    <w:top w:val="none" w:sz="0" w:space="0" w:color="auto"/>
                    <w:left w:val="none" w:sz="0" w:space="0" w:color="auto"/>
                    <w:bottom w:val="none" w:sz="0" w:space="0" w:color="auto"/>
                    <w:right w:val="none" w:sz="0" w:space="0" w:color="auto"/>
                  </w:divBdr>
                </w:div>
              </w:divsChild>
            </w:div>
            <w:div w:id="1023437274">
              <w:marLeft w:val="0"/>
              <w:marRight w:val="0"/>
              <w:marTop w:val="0"/>
              <w:marBottom w:val="0"/>
              <w:divBdr>
                <w:top w:val="none" w:sz="0" w:space="0" w:color="auto"/>
                <w:left w:val="none" w:sz="0" w:space="0" w:color="auto"/>
                <w:bottom w:val="none" w:sz="0" w:space="0" w:color="auto"/>
                <w:right w:val="none" w:sz="0" w:space="0" w:color="auto"/>
              </w:divBdr>
              <w:divsChild>
                <w:div w:id="1825537875">
                  <w:marLeft w:val="0"/>
                  <w:marRight w:val="0"/>
                  <w:marTop w:val="0"/>
                  <w:marBottom w:val="0"/>
                  <w:divBdr>
                    <w:top w:val="none" w:sz="0" w:space="0" w:color="auto"/>
                    <w:left w:val="none" w:sz="0" w:space="0" w:color="auto"/>
                    <w:bottom w:val="none" w:sz="0" w:space="0" w:color="auto"/>
                    <w:right w:val="none" w:sz="0" w:space="0" w:color="auto"/>
                  </w:divBdr>
                </w:div>
              </w:divsChild>
            </w:div>
            <w:div w:id="1923367149">
              <w:marLeft w:val="0"/>
              <w:marRight w:val="0"/>
              <w:marTop w:val="0"/>
              <w:marBottom w:val="0"/>
              <w:divBdr>
                <w:top w:val="none" w:sz="0" w:space="0" w:color="auto"/>
                <w:left w:val="none" w:sz="0" w:space="0" w:color="auto"/>
                <w:bottom w:val="none" w:sz="0" w:space="0" w:color="auto"/>
                <w:right w:val="none" w:sz="0" w:space="0" w:color="auto"/>
              </w:divBdr>
              <w:divsChild>
                <w:div w:id="1858545246">
                  <w:marLeft w:val="0"/>
                  <w:marRight w:val="0"/>
                  <w:marTop w:val="0"/>
                  <w:marBottom w:val="0"/>
                  <w:divBdr>
                    <w:top w:val="none" w:sz="0" w:space="0" w:color="auto"/>
                    <w:left w:val="none" w:sz="0" w:space="0" w:color="auto"/>
                    <w:bottom w:val="none" w:sz="0" w:space="0" w:color="auto"/>
                    <w:right w:val="none" w:sz="0" w:space="0" w:color="auto"/>
                  </w:divBdr>
                </w:div>
              </w:divsChild>
            </w:div>
            <w:div w:id="927347490">
              <w:marLeft w:val="0"/>
              <w:marRight w:val="0"/>
              <w:marTop w:val="0"/>
              <w:marBottom w:val="0"/>
              <w:divBdr>
                <w:top w:val="none" w:sz="0" w:space="0" w:color="auto"/>
                <w:left w:val="none" w:sz="0" w:space="0" w:color="auto"/>
                <w:bottom w:val="none" w:sz="0" w:space="0" w:color="auto"/>
                <w:right w:val="none" w:sz="0" w:space="0" w:color="auto"/>
              </w:divBdr>
              <w:divsChild>
                <w:div w:id="1515726518">
                  <w:marLeft w:val="0"/>
                  <w:marRight w:val="0"/>
                  <w:marTop w:val="0"/>
                  <w:marBottom w:val="0"/>
                  <w:divBdr>
                    <w:top w:val="none" w:sz="0" w:space="0" w:color="auto"/>
                    <w:left w:val="none" w:sz="0" w:space="0" w:color="auto"/>
                    <w:bottom w:val="none" w:sz="0" w:space="0" w:color="auto"/>
                    <w:right w:val="none" w:sz="0" w:space="0" w:color="auto"/>
                  </w:divBdr>
                </w:div>
              </w:divsChild>
            </w:div>
            <w:div w:id="1994017631">
              <w:marLeft w:val="0"/>
              <w:marRight w:val="0"/>
              <w:marTop w:val="0"/>
              <w:marBottom w:val="0"/>
              <w:divBdr>
                <w:top w:val="none" w:sz="0" w:space="0" w:color="auto"/>
                <w:left w:val="none" w:sz="0" w:space="0" w:color="auto"/>
                <w:bottom w:val="none" w:sz="0" w:space="0" w:color="auto"/>
                <w:right w:val="none" w:sz="0" w:space="0" w:color="auto"/>
              </w:divBdr>
              <w:divsChild>
                <w:div w:id="978876878">
                  <w:marLeft w:val="0"/>
                  <w:marRight w:val="0"/>
                  <w:marTop w:val="0"/>
                  <w:marBottom w:val="0"/>
                  <w:divBdr>
                    <w:top w:val="none" w:sz="0" w:space="0" w:color="auto"/>
                    <w:left w:val="none" w:sz="0" w:space="0" w:color="auto"/>
                    <w:bottom w:val="none" w:sz="0" w:space="0" w:color="auto"/>
                    <w:right w:val="none" w:sz="0" w:space="0" w:color="auto"/>
                  </w:divBdr>
                </w:div>
              </w:divsChild>
            </w:div>
            <w:div w:id="304164889">
              <w:marLeft w:val="0"/>
              <w:marRight w:val="0"/>
              <w:marTop w:val="0"/>
              <w:marBottom w:val="0"/>
              <w:divBdr>
                <w:top w:val="none" w:sz="0" w:space="0" w:color="auto"/>
                <w:left w:val="none" w:sz="0" w:space="0" w:color="auto"/>
                <w:bottom w:val="none" w:sz="0" w:space="0" w:color="auto"/>
                <w:right w:val="none" w:sz="0" w:space="0" w:color="auto"/>
              </w:divBdr>
              <w:divsChild>
                <w:div w:id="570580906">
                  <w:marLeft w:val="0"/>
                  <w:marRight w:val="0"/>
                  <w:marTop w:val="0"/>
                  <w:marBottom w:val="0"/>
                  <w:divBdr>
                    <w:top w:val="none" w:sz="0" w:space="0" w:color="auto"/>
                    <w:left w:val="none" w:sz="0" w:space="0" w:color="auto"/>
                    <w:bottom w:val="none" w:sz="0" w:space="0" w:color="auto"/>
                    <w:right w:val="none" w:sz="0" w:space="0" w:color="auto"/>
                  </w:divBdr>
                </w:div>
              </w:divsChild>
            </w:div>
            <w:div w:id="828836238">
              <w:marLeft w:val="0"/>
              <w:marRight w:val="0"/>
              <w:marTop w:val="0"/>
              <w:marBottom w:val="0"/>
              <w:divBdr>
                <w:top w:val="none" w:sz="0" w:space="0" w:color="auto"/>
                <w:left w:val="none" w:sz="0" w:space="0" w:color="auto"/>
                <w:bottom w:val="none" w:sz="0" w:space="0" w:color="auto"/>
                <w:right w:val="none" w:sz="0" w:space="0" w:color="auto"/>
              </w:divBdr>
              <w:divsChild>
                <w:div w:id="975110215">
                  <w:marLeft w:val="0"/>
                  <w:marRight w:val="0"/>
                  <w:marTop w:val="0"/>
                  <w:marBottom w:val="0"/>
                  <w:divBdr>
                    <w:top w:val="none" w:sz="0" w:space="0" w:color="auto"/>
                    <w:left w:val="none" w:sz="0" w:space="0" w:color="auto"/>
                    <w:bottom w:val="none" w:sz="0" w:space="0" w:color="auto"/>
                    <w:right w:val="none" w:sz="0" w:space="0" w:color="auto"/>
                  </w:divBdr>
                </w:div>
              </w:divsChild>
            </w:div>
            <w:div w:id="530267966">
              <w:marLeft w:val="0"/>
              <w:marRight w:val="0"/>
              <w:marTop w:val="0"/>
              <w:marBottom w:val="0"/>
              <w:divBdr>
                <w:top w:val="none" w:sz="0" w:space="0" w:color="auto"/>
                <w:left w:val="none" w:sz="0" w:space="0" w:color="auto"/>
                <w:bottom w:val="none" w:sz="0" w:space="0" w:color="auto"/>
                <w:right w:val="none" w:sz="0" w:space="0" w:color="auto"/>
              </w:divBdr>
              <w:divsChild>
                <w:div w:id="349258093">
                  <w:marLeft w:val="0"/>
                  <w:marRight w:val="0"/>
                  <w:marTop w:val="0"/>
                  <w:marBottom w:val="0"/>
                  <w:divBdr>
                    <w:top w:val="none" w:sz="0" w:space="0" w:color="auto"/>
                    <w:left w:val="none" w:sz="0" w:space="0" w:color="auto"/>
                    <w:bottom w:val="none" w:sz="0" w:space="0" w:color="auto"/>
                    <w:right w:val="none" w:sz="0" w:space="0" w:color="auto"/>
                  </w:divBdr>
                </w:div>
              </w:divsChild>
            </w:div>
            <w:div w:id="1137989684">
              <w:marLeft w:val="0"/>
              <w:marRight w:val="0"/>
              <w:marTop w:val="0"/>
              <w:marBottom w:val="0"/>
              <w:divBdr>
                <w:top w:val="none" w:sz="0" w:space="0" w:color="auto"/>
                <w:left w:val="none" w:sz="0" w:space="0" w:color="auto"/>
                <w:bottom w:val="none" w:sz="0" w:space="0" w:color="auto"/>
                <w:right w:val="none" w:sz="0" w:space="0" w:color="auto"/>
              </w:divBdr>
              <w:divsChild>
                <w:div w:id="1193766388">
                  <w:marLeft w:val="0"/>
                  <w:marRight w:val="0"/>
                  <w:marTop w:val="0"/>
                  <w:marBottom w:val="0"/>
                  <w:divBdr>
                    <w:top w:val="none" w:sz="0" w:space="0" w:color="auto"/>
                    <w:left w:val="none" w:sz="0" w:space="0" w:color="auto"/>
                    <w:bottom w:val="none" w:sz="0" w:space="0" w:color="auto"/>
                    <w:right w:val="none" w:sz="0" w:space="0" w:color="auto"/>
                  </w:divBdr>
                </w:div>
              </w:divsChild>
            </w:div>
            <w:div w:id="1024095922">
              <w:marLeft w:val="0"/>
              <w:marRight w:val="0"/>
              <w:marTop w:val="0"/>
              <w:marBottom w:val="0"/>
              <w:divBdr>
                <w:top w:val="none" w:sz="0" w:space="0" w:color="auto"/>
                <w:left w:val="none" w:sz="0" w:space="0" w:color="auto"/>
                <w:bottom w:val="none" w:sz="0" w:space="0" w:color="auto"/>
                <w:right w:val="none" w:sz="0" w:space="0" w:color="auto"/>
              </w:divBdr>
              <w:divsChild>
                <w:div w:id="1941063900">
                  <w:marLeft w:val="0"/>
                  <w:marRight w:val="0"/>
                  <w:marTop w:val="0"/>
                  <w:marBottom w:val="0"/>
                  <w:divBdr>
                    <w:top w:val="none" w:sz="0" w:space="0" w:color="auto"/>
                    <w:left w:val="none" w:sz="0" w:space="0" w:color="auto"/>
                    <w:bottom w:val="none" w:sz="0" w:space="0" w:color="auto"/>
                    <w:right w:val="none" w:sz="0" w:space="0" w:color="auto"/>
                  </w:divBdr>
                </w:div>
              </w:divsChild>
            </w:div>
            <w:div w:id="1189835553">
              <w:marLeft w:val="0"/>
              <w:marRight w:val="0"/>
              <w:marTop w:val="0"/>
              <w:marBottom w:val="0"/>
              <w:divBdr>
                <w:top w:val="none" w:sz="0" w:space="0" w:color="auto"/>
                <w:left w:val="none" w:sz="0" w:space="0" w:color="auto"/>
                <w:bottom w:val="none" w:sz="0" w:space="0" w:color="auto"/>
                <w:right w:val="none" w:sz="0" w:space="0" w:color="auto"/>
              </w:divBdr>
              <w:divsChild>
                <w:div w:id="643201491">
                  <w:marLeft w:val="0"/>
                  <w:marRight w:val="0"/>
                  <w:marTop w:val="0"/>
                  <w:marBottom w:val="0"/>
                  <w:divBdr>
                    <w:top w:val="none" w:sz="0" w:space="0" w:color="auto"/>
                    <w:left w:val="none" w:sz="0" w:space="0" w:color="auto"/>
                    <w:bottom w:val="none" w:sz="0" w:space="0" w:color="auto"/>
                    <w:right w:val="none" w:sz="0" w:space="0" w:color="auto"/>
                  </w:divBdr>
                </w:div>
              </w:divsChild>
            </w:div>
            <w:div w:id="1656953312">
              <w:marLeft w:val="0"/>
              <w:marRight w:val="0"/>
              <w:marTop w:val="0"/>
              <w:marBottom w:val="0"/>
              <w:divBdr>
                <w:top w:val="none" w:sz="0" w:space="0" w:color="auto"/>
                <w:left w:val="none" w:sz="0" w:space="0" w:color="auto"/>
                <w:bottom w:val="none" w:sz="0" w:space="0" w:color="auto"/>
                <w:right w:val="none" w:sz="0" w:space="0" w:color="auto"/>
              </w:divBdr>
              <w:divsChild>
                <w:div w:id="1739473624">
                  <w:marLeft w:val="0"/>
                  <w:marRight w:val="0"/>
                  <w:marTop w:val="0"/>
                  <w:marBottom w:val="0"/>
                  <w:divBdr>
                    <w:top w:val="none" w:sz="0" w:space="0" w:color="auto"/>
                    <w:left w:val="none" w:sz="0" w:space="0" w:color="auto"/>
                    <w:bottom w:val="none" w:sz="0" w:space="0" w:color="auto"/>
                    <w:right w:val="none" w:sz="0" w:space="0" w:color="auto"/>
                  </w:divBdr>
                </w:div>
              </w:divsChild>
            </w:div>
            <w:div w:id="1906909861">
              <w:marLeft w:val="0"/>
              <w:marRight w:val="0"/>
              <w:marTop w:val="0"/>
              <w:marBottom w:val="0"/>
              <w:divBdr>
                <w:top w:val="none" w:sz="0" w:space="0" w:color="auto"/>
                <w:left w:val="none" w:sz="0" w:space="0" w:color="auto"/>
                <w:bottom w:val="none" w:sz="0" w:space="0" w:color="auto"/>
                <w:right w:val="none" w:sz="0" w:space="0" w:color="auto"/>
              </w:divBdr>
              <w:divsChild>
                <w:div w:id="9553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8210">
          <w:marLeft w:val="0"/>
          <w:marRight w:val="0"/>
          <w:marTop w:val="0"/>
          <w:marBottom w:val="600"/>
          <w:divBdr>
            <w:top w:val="none" w:sz="0" w:space="0" w:color="auto"/>
            <w:left w:val="none" w:sz="0" w:space="0" w:color="auto"/>
            <w:bottom w:val="none" w:sz="0" w:space="0" w:color="auto"/>
            <w:right w:val="none" w:sz="0" w:space="0" w:color="auto"/>
          </w:divBdr>
        </w:div>
      </w:divsChild>
    </w:div>
    <w:div w:id="139274442">
      <w:marLeft w:val="0"/>
      <w:marRight w:val="0"/>
      <w:marTop w:val="0"/>
      <w:marBottom w:val="0"/>
      <w:divBdr>
        <w:top w:val="none" w:sz="0" w:space="0" w:color="auto"/>
        <w:left w:val="none" w:sz="0" w:space="0" w:color="auto"/>
        <w:bottom w:val="none" w:sz="0" w:space="0" w:color="auto"/>
        <w:right w:val="none" w:sz="0" w:space="0" w:color="auto"/>
      </w:divBdr>
      <w:divsChild>
        <w:div w:id="1005477266">
          <w:marLeft w:val="0"/>
          <w:marRight w:val="0"/>
          <w:marTop w:val="600"/>
          <w:marBottom w:val="0"/>
          <w:divBdr>
            <w:top w:val="none" w:sz="0" w:space="0" w:color="auto"/>
            <w:left w:val="none" w:sz="0" w:space="0" w:color="auto"/>
            <w:bottom w:val="none" w:sz="0" w:space="0" w:color="auto"/>
            <w:right w:val="none" w:sz="0" w:space="0" w:color="auto"/>
          </w:divBdr>
        </w:div>
        <w:div w:id="405416041">
          <w:marLeft w:val="0"/>
          <w:marRight w:val="0"/>
          <w:marTop w:val="0"/>
          <w:marBottom w:val="0"/>
          <w:divBdr>
            <w:top w:val="none" w:sz="0" w:space="0" w:color="auto"/>
            <w:left w:val="none" w:sz="0" w:space="0" w:color="auto"/>
            <w:bottom w:val="none" w:sz="0" w:space="0" w:color="auto"/>
            <w:right w:val="none" w:sz="0" w:space="0" w:color="auto"/>
          </w:divBdr>
          <w:divsChild>
            <w:div w:id="468481080">
              <w:marLeft w:val="0"/>
              <w:marRight w:val="0"/>
              <w:marTop w:val="0"/>
              <w:marBottom w:val="0"/>
              <w:divBdr>
                <w:top w:val="none" w:sz="0" w:space="0" w:color="auto"/>
                <w:left w:val="none" w:sz="0" w:space="0" w:color="auto"/>
                <w:bottom w:val="none" w:sz="0" w:space="0" w:color="auto"/>
                <w:right w:val="none" w:sz="0" w:space="0" w:color="auto"/>
              </w:divBdr>
              <w:divsChild>
                <w:div w:id="1500852855">
                  <w:marLeft w:val="0"/>
                  <w:marRight w:val="0"/>
                  <w:marTop w:val="0"/>
                  <w:marBottom w:val="0"/>
                  <w:divBdr>
                    <w:top w:val="none" w:sz="0" w:space="0" w:color="auto"/>
                    <w:left w:val="none" w:sz="0" w:space="0" w:color="auto"/>
                    <w:bottom w:val="none" w:sz="0" w:space="0" w:color="auto"/>
                    <w:right w:val="none" w:sz="0" w:space="0" w:color="auto"/>
                  </w:divBdr>
                </w:div>
              </w:divsChild>
            </w:div>
            <w:div w:id="1640261888">
              <w:marLeft w:val="0"/>
              <w:marRight w:val="0"/>
              <w:marTop w:val="0"/>
              <w:marBottom w:val="0"/>
              <w:divBdr>
                <w:top w:val="none" w:sz="0" w:space="0" w:color="auto"/>
                <w:left w:val="none" w:sz="0" w:space="0" w:color="auto"/>
                <w:bottom w:val="none" w:sz="0" w:space="0" w:color="auto"/>
                <w:right w:val="none" w:sz="0" w:space="0" w:color="auto"/>
              </w:divBdr>
              <w:divsChild>
                <w:div w:id="1121923074">
                  <w:marLeft w:val="0"/>
                  <w:marRight w:val="0"/>
                  <w:marTop w:val="0"/>
                  <w:marBottom w:val="0"/>
                  <w:divBdr>
                    <w:top w:val="none" w:sz="0" w:space="0" w:color="auto"/>
                    <w:left w:val="none" w:sz="0" w:space="0" w:color="auto"/>
                    <w:bottom w:val="none" w:sz="0" w:space="0" w:color="auto"/>
                    <w:right w:val="none" w:sz="0" w:space="0" w:color="auto"/>
                  </w:divBdr>
                </w:div>
              </w:divsChild>
            </w:div>
            <w:div w:id="729302075">
              <w:marLeft w:val="0"/>
              <w:marRight w:val="0"/>
              <w:marTop w:val="0"/>
              <w:marBottom w:val="0"/>
              <w:divBdr>
                <w:top w:val="none" w:sz="0" w:space="0" w:color="auto"/>
                <w:left w:val="none" w:sz="0" w:space="0" w:color="auto"/>
                <w:bottom w:val="none" w:sz="0" w:space="0" w:color="auto"/>
                <w:right w:val="none" w:sz="0" w:space="0" w:color="auto"/>
              </w:divBdr>
              <w:divsChild>
                <w:div w:id="1479834056">
                  <w:marLeft w:val="0"/>
                  <w:marRight w:val="0"/>
                  <w:marTop w:val="0"/>
                  <w:marBottom w:val="0"/>
                  <w:divBdr>
                    <w:top w:val="none" w:sz="0" w:space="0" w:color="auto"/>
                    <w:left w:val="none" w:sz="0" w:space="0" w:color="auto"/>
                    <w:bottom w:val="none" w:sz="0" w:space="0" w:color="auto"/>
                    <w:right w:val="none" w:sz="0" w:space="0" w:color="auto"/>
                  </w:divBdr>
                </w:div>
              </w:divsChild>
            </w:div>
            <w:div w:id="733817737">
              <w:marLeft w:val="0"/>
              <w:marRight w:val="0"/>
              <w:marTop w:val="0"/>
              <w:marBottom w:val="0"/>
              <w:divBdr>
                <w:top w:val="none" w:sz="0" w:space="0" w:color="auto"/>
                <w:left w:val="none" w:sz="0" w:space="0" w:color="auto"/>
                <w:bottom w:val="none" w:sz="0" w:space="0" w:color="auto"/>
                <w:right w:val="none" w:sz="0" w:space="0" w:color="auto"/>
              </w:divBdr>
              <w:divsChild>
                <w:div w:id="935136748">
                  <w:marLeft w:val="0"/>
                  <w:marRight w:val="0"/>
                  <w:marTop w:val="0"/>
                  <w:marBottom w:val="0"/>
                  <w:divBdr>
                    <w:top w:val="none" w:sz="0" w:space="0" w:color="auto"/>
                    <w:left w:val="none" w:sz="0" w:space="0" w:color="auto"/>
                    <w:bottom w:val="none" w:sz="0" w:space="0" w:color="auto"/>
                    <w:right w:val="none" w:sz="0" w:space="0" w:color="auto"/>
                  </w:divBdr>
                </w:div>
              </w:divsChild>
            </w:div>
            <w:div w:id="1617256667">
              <w:marLeft w:val="0"/>
              <w:marRight w:val="0"/>
              <w:marTop w:val="0"/>
              <w:marBottom w:val="0"/>
              <w:divBdr>
                <w:top w:val="none" w:sz="0" w:space="0" w:color="auto"/>
                <w:left w:val="none" w:sz="0" w:space="0" w:color="auto"/>
                <w:bottom w:val="none" w:sz="0" w:space="0" w:color="auto"/>
                <w:right w:val="none" w:sz="0" w:space="0" w:color="auto"/>
              </w:divBdr>
              <w:divsChild>
                <w:div w:id="745036972">
                  <w:marLeft w:val="0"/>
                  <w:marRight w:val="0"/>
                  <w:marTop w:val="0"/>
                  <w:marBottom w:val="0"/>
                  <w:divBdr>
                    <w:top w:val="none" w:sz="0" w:space="0" w:color="auto"/>
                    <w:left w:val="none" w:sz="0" w:space="0" w:color="auto"/>
                    <w:bottom w:val="none" w:sz="0" w:space="0" w:color="auto"/>
                    <w:right w:val="none" w:sz="0" w:space="0" w:color="auto"/>
                  </w:divBdr>
                </w:div>
              </w:divsChild>
            </w:div>
            <w:div w:id="70125608">
              <w:marLeft w:val="0"/>
              <w:marRight w:val="0"/>
              <w:marTop w:val="0"/>
              <w:marBottom w:val="0"/>
              <w:divBdr>
                <w:top w:val="none" w:sz="0" w:space="0" w:color="auto"/>
                <w:left w:val="none" w:sz="0" w:space="0" w:color="auto"/>
                <w:bottom w:val="none" w:sz="0" w:space="0" w:color="auto"/>
                <w:right w:val="none" w:sz="0" w:space="0" w:color="auto"/>
              </w:divBdr>
              <w:divsChild>
                <w:div w:id="1518815184">
                  <w:marLeft w:val="0"/>
                  <w:marRight w:val="0"/>
                  <w:marTop w:val="0"/>
                  <w:marBottom w:val="0"/>
                  <w:divBdr>
                    <w:top w:val="none" w:sz="0" w:space="0" w:color="auto"/>
                    <w:left w:val="none" w:sz="0" w:space="0" w:color="auto"/>
                    <w:bottom w:val="none" w:sz="0" w:space="0" w:color="auto"/>
                    <w:right w:val="none" w:sz="0" w:space="0" w:color="auto"/>
                  </w:divBdr>
                </w:div>
              </w:divsChild>
            </w:div>
            <w:div w:id="914703290">
              <w:marLeft w:val="0"/>
              <w:marRight w:val="0"/>
              <w:marTop w:val="0"/>
              <w:marBottom w:val="0"/>
              <w:divBdr>
                <w:top w:val="none" w:sz="0" w:space="0" w:color="auto"/>
                <w:left w:val="none" w:sz="0" w:space="0" w:color="auto"/>
                <w:bottom w:val="none" w:sz="0" w:space="0" w:color="auto"/>
                <w:right w:val="none" w:sz="0" w:space="0" w:color="auto"/>
              </w:divBdr>
              <w:divsChild>
                <w:div w:id="2024815835">
                  <w:marLeft w:val="0"/>
                  <w:marRight w:val="0"/>
                  <w:marTop w:val="0"/>
                  <w:marBottom w:val="0"/>
                  <w:divBdr>
                    <w:top w:val="none" w:sz="0" w:space="0" w:color="auto"/>
                    <w:left w:val="none" w:sz="0" w:space="0" w:color="auto"/>
                    <w:bottom w:val="none" w:sz="0" w:space="0" w:color="auto"/>
                    <w:right w:val="none" w:sz="0" w:space="0" w:color="auto"/>
                  </w:divBdr>
                </w:div>
              </w:divsChild>
            </w:div>
            <w:div w:id="1759935147">
              <w:marLeft w:val="0"/>
              <w:marRight w:val="0"/>
              <w:marTop w:val="0"/>
              <w:marBottom w:val="0"/>
              <w:divBdr>
                <w:top w:val="none" w:sz="0" w:space="0" w:color="auto"/>
                <w:left w:val="none" w:sz="0" w:space="0" w:color="auto"/>
                <w:bottom w:val="none" w:sz="0" w:space="0" w:color="auto"/>
                <w:right w:val="none" w:sz="0" w:space="0" w:color="auto"/>
              </w:divBdr>
              <w:divsChild>
                <w:div w:id="1687517495">
                  <w:marLeft w:val="0"/>
                  <w:marRight w:val="0"/>
                  <w:marTop w:val="0"/>
                  <w:marBottom w:val="0"/>
                  <w:divBdr>
                    <w:top w:val="none" w:sz="0" w:space="0" w:color="auto"/>
                    <w:left w:val="none" w:sz="0" w:space="0" w:color="auto"/>
                    <w:bottom w:val="none" w:sz="0" w:space="0" w:color="auto"/>
                    <w:right w:val="none" w:sz="0" w:space="0" w:color="auto"/>
                  </w:divBdr>
                </w:div>
              </w:divsChild>
            </w:div>
            <w:div w:id="1160383577">
              <w:marLeft w:val="0"/>
              <w:marRight w:val="0"/>
              <w:marTop w:val="0"/>
              <w:marBottom w:val="0"/>
              <w:divBdr>
                <w:top w:val="none" w:sz="0" w:space="0" w:color="auto"/>
                <w:left w:val="none" w:sz="0" w:space="0" w:color="auto"/>
                <w:bottom w:val="none" w:sz="0" w:space="0" w:color="auto"/>
                <w:right w:val="none" w:sz="0" w:space="0" w:color="auto"/>
              </w:divBdr>
              <w:divsChild>
                <w:div w:id="236980767">
                  <w:marLeft w:val="0"/>
                  <w:marRight w:val="0"/>
                  <w:marTop w:val="0"/>
                  <w:marBottom w:val="0"/>
                  <w:divBdr>
                    <w:top w:val="none" w:sz="0" w:space="0" w:color="auto"/>
                    <w:left w:val="none" w:sz="0" w:space="0" w:color="auto"/>
                    <w:bottom w:val="none" w:sz="0" w:space="0" w:color="auto"/>
                    <w:right w:val="none" w:sz="0" w:space="0" w:color="auto"/>
                  </w:divBdr>
                </w:div>
              </w:divsChild>
            </w:div>
            <w:div w:id="90054433">
              <w:marLeft w:val="0"/>
              <w:marRight w:val="0"/>
              <w:marTop w:val="0"/>
              <w:marBottom w:val="0"/>
              <w:divBdr>
                <w:top w:val="none" w:sz="0" w:space="0" w:color="auto"/>
                <w:left w:val="none" w:sz="0" w:space="0" w:color="auto"/>
                <w:bottom w:val="none" w:sz="0" w:space="0" w:color="auto"/>
                <w:right w:val="none" w:sz="0" w:space="0" w:color="auto"/>
              </w:divBdr>
              <w:divsChild>
                <w:div w:id="763038834">
                  <w:marLeft w:val="0"/>
                  <w:marRight w:val="0"/>
                  <w:marTop w:val="0"/>
                  <w:marBottom w:val="0"/>
                  <w:divBdr>
                    <w:top w:val="none" w:sz="0" w:space="0" w:color="auto"/>
                    <w:left w:val="none" w:sz="0" w:space="0" w:color="auto"/>
                    <w:bottom w:val="none" w:sz="0" w:space="0" w:color="auto"/>
                    <w:right w:val="none" w:sz="0" w:space="0" w:color="auto"/>
                  </w:divBdr>
                </w:div>
              </w:divsChild>
            </w:div>
            <w:div w:id="1482305585">
              <w:marLeft w:val="0"/>
              <w:marRight w:val="0"/>
              <w:marTop w:val="0"/>
              <w:marBottom w:val="0"/>
              <w:divBdr>
                <w:top w:val="none" w:sz="0" w:space="0" w:color="auto"/>
                <w:left w:val="none" w:sz="0" w:space="0" w:color="auto"/>
                <w:bottom w:val="none" w:sz="0" w:space="0" w:color="auto"/>
                <w:right w:val="none" w:sz="0" w:space="0" w:color="auto"/>
              </w:divBdr>
              <w:divsChild>
                <w:div w:id="1387685253">
                  <w:marLeft w:val="0"/>
                  <w:marRight w:val="0"/>
                  <w:marTop w:val="0"/>
                  <w:marBottom w:val="0"/>
                  <w:divBdr>
                    <w:top w:val="none" w:sz="0" w:space="0" w:color="auto"/>
                    <w:left w:val="none" w:sz="0" w:space="0" w:color="auto"/>
                    <w:bottom w:val="none" w:sz="0" w:space="0" w:color="auto"/>
                    <w:right w:val="none" w:sz="0" w:space="0" w:color="auto"/>
                  </w:divBdr>
                </w:div>
              </w:divsChild>
            </w:div>
            <w:div w:id="648486170">
              <w:marLeft w:val="0"/>
              <w:marRight w:val="0"/>
              <w:marTop w:val="0"/>
              <w:marBottom w:val="0"/>
              <w:divBdr>
                <w:top w:val="none" w:sz="0" w:space="0" w:color="auto"/>
                <w:left w:val="none" w:sz="0" w:space="0" w:color="auto"/>
                <w:bottom w:val="none" w:sz="0" w:space="0" w:color="auto"/>
                <w:right w:val="none" w:sz="0" w:space="0" w:color="auto"/>
              </w:divBdr>
              <w:divsChild>
                <w:div w:id="1361130811">
                  <w:marLeft w:val="0"/>
                  <w:marRight w:val="0"/>
                  <w:marTop w:val="0"/>
                  <w:marBottom w:val="0"/>
                  <w:divBdr>
                    <w:top w:val="none" w:sz="0" w:space="0" w:color="auto"/>
                    <w:left w:val="none" w:sz="0" w:space="0" w:color="auto"/>
                    <w:bottom w:val="none" w:sz="0" w:space="0" w:color="auto"/>
                    <w:right w:val="none" w:sz="0" w:space="0" w:color="auto"/>
                  </w:divBdr>
                </w:div>
              </w:divsChild>
            </w:div>
            <w:div w:id="1371295181">
              <w:marLeft w:val="0"/>
              <w:marRight w:val="0"/>
              <w:marTop w:val="0"/>
              <w:marBottom w:val="0"/>
              <w:divBdr>
                <w:top w:val="none" w:sz="0" w:space="0" w:color="auto"/>
                <w:left w:val="none" w:sz="0" w:space="0" w:color="auto"/>
                <w:bottom w:val="none" w:sz="0" w:space="0" w:color="auto"/>
                <w:right w:val="none" w:sz="0" w:space="0" w:color="auto"/>
              </w:divBdr>
              <w:divsChild>
                <w:div w:id="217669184">
                  <w:marLeft w:val="0"/>
                  <w:marRight w:val="0"/>
                  <w:marTop w:val="0"/>
                  <w:marBottom w:val="0"/>
                  <w:divBdr>
                    <w:top w:val="none" w:sz="0" w:space="0" w:color="auto"/>
                    <w:left w:val="none" w:sz="0" w:space="0" w:color="auto"/>
                    <w:bottom w:val="none" w:sz="0" w:space="0" w:color="auto"/>
                    <w:right w:val="none" w:sz="0" w:space="0" w:color="auto"/>
                  </w:divBdr>
                </w:div>
              </w:divsChild>
            </w:div>
            <w:div w:id="596212997">
              <w:marLeft w:val="0"/>
              <w:marRight w:val="0"/>
              <w:marTop w:val="0"/>
              <w:marBottom w:val="0"/>
              <w:divBdr>
                <w:top w:val="none" w:sz="0" w:space="0" w:color="auto"/>
                <w:left w:val="none" w:sz="0" w:space="0" w:color="auto"/>
                <w:bottom w:val="none" w:sz="0" w:space="0" w:color="auto"/>
                <w:right w:val="none" w:sz="0" w:space="0" w:color="auto"/>
              </w:divBdr>
              <w:divsChild>
                <w:div w:id="1277909576">
                  <w:marLeft w:val="0"/>
                  <w:marRight w:val="0"/>
                  <w:marTop w:val="0"/>
                  <w:marBottom w:val="0"/>
                  <w:divBdr>
                    <w:top w:val="none" w:sz="0" w:space="0" w:color="auto"/>
                    <w:left w:val="none" w:sz="0" w:space="0" w:color="auto"/>
                    <w:bottom w:val="none" w:sz="0" w:space="0" w:color="auto"/>
                    <w:right w:val="none" w:sz="0" w:space="0" w:color="auto"/>
                  </w:divBdr>
                </w:div>
              </w:divsChild>
            </w:div>
            <w:div w:id="1065493654">
              <w:marLeft w:val="0"/>
              <w:marRight w:val="0"/>
              <w:marTop w:val="0"/>
              <w:marBottom w:val="0"/>
              <w:divBdr>
                <w:top w:val="none" w:sz="0" w:space="0" w:color="auto"/>
                <w:left w:val="none" w:sz="0" w:space="0" w:color="auto"/>
                <w:bottom w:val="none" w:sz="0" w:space="0" w:color="auto"/>
                <w:right w:val="none" w:sz="0" w:space="0" w:color="auto"/>
              </w:divBdr>
              <w:divsChild>
                <w:div w:id="1404402918">
                  <w:marLeft w:val="0"/>
                  <w:marRight w:val="0"/>
                  <w:marTop w:val="0"/>
                  <w:marBottom w:val="0"/>
                  <w:divBdr>
                    <w:top w:val="none" w:sz="0" w:space="0" w:color="auto"/>
                    <w:left w:val="none" w:sz="0" w:space="0" w:color="auto"/>
                    <w:bottom w:val="none" w:sz="0" w:space="0" w:color="auto"/>
                    <w:right w:val="none" w:sz="0" w:space="0" w:color="auto"/>
                  </w:divBdr>
                </w:div>
              </w:divsChild>
            </w:div>
            <w:div w:id="108277572">
              <w:marLeft w:val="0"/>
              <w:marRight w:val="0"/>
              <w:marTop w:val="0"/>
              <w:marBottom w:val="0"/>
              <w:divBdr>
                <w:top w:val="none" w:sz="0" w:space="0" w:color="auto"/>
                <w:left w:val="none" w:sz="0" w:space="0" w:color="auto"/>
                <w:bottom w:val="none" w:sz="0" w:space="0" w:color="auto"/>
                <w:right w:val="none" w:sz="0" w:space="0" w:color="auto"/>
              </w:divBdr>
              <w:divsChild>
                <w:div w:id="524101448">
                  <w:marLeft w:val="0"/>
                  <w:marRight w:val="0"/>
                  <w:marTop w:val="0"/>
                  <w:marBottom w:val="0"/>
                  <w:divBdr>
                    <w:top w:val="none" w:sz="0" w:space="0" w:color="auto"/>
                    <w:left w:val="none" w:sz="0" w:space="0" w:color="auto"/>
                    <w:bottom w:val="none" w:sz="0" w:space="0" w:color="auto"/>
                    <w:right w:val="none" w:sz="0" w:space="0" w:color="auto"/>
                  </w:divBdr>
                </w:div>
              </w:divsChild>
            </w:div>
            <w:div w:id="192811457">
              <w:marLeft w:val="0"/>
              <w:marRight w:val="0"/>
              <w:marTop w:val="0"/>
              <w:marBottom w:val="0"/>
              <w:divBdr>
                <w:top w:val="none" w:sz="0" w:space="0" w:color="auto"/>
                <w:left w:val="none" w:sz="0" w:space="0" w:color="auto"/>
                <w:bottom w:val="none" w:sz="0" w:space="0" w:color="auto"/>
                <w:right w:val="none" w:sz="0" w:space="0" w:color="auto"/>
              </w:divBdr>
              <w:divsChild>
                <w:div w:id="1341784291">
                  <w:marLeft w:val="0"/>
                  <w:marRight w:val="0"/>
                  <w:marTop w:val="0"/>
                  <w:marBottom w:val="0"/>
                  <w:divBdr>
                    <w:top w:val="none" w:sz="0" w:space="0" w:color="auto"/>
                    <w:left w:val="none" w:sz="0" w:space="0" w:color="auto"/>
                    <w:bottom w:val="none" w:sz="0" w:space="0" w:color="auto"/>
                    <w:right w:val="none" w:sz="0" w:space="0" w:color="auto"/>
                  </w:divBdr>
                </w:div>
              </w:divsChild>
            </w:div>
            <w:div w:id="920409899">
              <w:marLeft w:val="0"/>
              <w:marRight w:val="0"/>
              <w:marTop w:val="0"/>
              <w:marBottom w:val="0"/>
              <w:divBdr>
                <w:top w:val="none" w:sz="0" w:space="0" w:color="auto"/>
                <w:left w:val="none" w:sz="0" w:space="0" w:color="auto"/>
                <w:bottom w:val="none" w:sz="0" w:space="0" w:color="auto"/>
                <w:right w:val="none" w:sz="0" w:space="0" w:color="auto"/>
              </w:divBdr>
              <w:divsChild>
                <w:div w:id="845021592">
                  <w:marLeft w:val="0"/>
                  <w:marRight w:val="0"/>
                  <w:marTop w:val="0"/>
                  <w:marBottom w:val="0"/>
                  <w:divBdr>
                    <w:top w:val="none" w:sz="0" w:space="0" w:color="auto"/>
                    <w:left w:val="none" w:sz="0" w:space="0" w:color="auto"/>
                    <w:bottom w:val="none" w:sz="0" w:space="0" w:color="auto"/>
                    <w:right w:val="none" w:sz="0" w:space="0" w:color="auto"/>
                  </w:divBdr>
                </w:div>
              </w:divsChild>
            </w:div>
            <w:div w:id="211162994">
              <w:marLeft w:val="0"/>
              <w:marRight w:val="0"/>
              <w:marTop w:val="0"/>
              <w:marBottom w:val="0"/>
              <w:divBdr>
                <w:top w:val="none" w:sz="0" w:space="0" w:color="auto"/>
                <w:left w:val="none" w:sz="0" w:space="0" w:color="auto"/>
                <w:bottom w:val="none" w:sz="0" w:space="0" w:color="auto"/>
                <w:right w:val="none" w:sz="0" w:space="0" w:color="auto"/>
              </w:divBdr>
              <w:divsChild>
                <w:div w:id="7619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114">
          <w:marLeft w:val="0"/>
          <w:marRight w:val="0"/>
          <w:marTop w:val="0"/>
          <w:marBottom w:val="600"/>
          <w:divBdr>
            <w:top w:val="none" w:sz="0" w:space="0" w:color="auto"/>
            <w:left w:val="none" w:sz="0" w:space="0" w:color="auto"/>
            <w:bottom w:val="none" w:sz="0" w:space="0" w:color="auto"/>
            <w:right w:val="none" w:sz="0" w:space="0" w:color="auto"/>
          </w:divBdr>
        </w:div>
      </w:divsChild>
    </w:div>
    <w:div w:id="167722330">
      <w:marLeft w:val="0"/>
      <w:marRight w:val="0"/>
      <w:marTop w:val="0"/>
      <w:marBottom w:val="0"/>
      <w:divBdr>
        <w:top w:val="none" w:sz="0" w:space="0" w:color="auto"/>
        <w:left w:val="none" w:sz="0" w:space="0" w:color="auto"/>
        <w:bottom w:val="none" w:sz="0" w:space="0" w:color="auto"/>
        <w:right w:val="none" w:sz="0" w:space="0" w:color="auto"/>
      </w:divBdr>
      <w:divsChild>
        <w:div w:id="1309941291">
          <w:marLeft w:val="0"/>
          <w:marRight w:val="0"/>
          <w:marTop w:val="600"/>
          <w:marBottom w:val="0"/>
          <w:divBdr>
            <w:top w:val="none" w:sz="0" w:space="0" w:color="auto"/>
            <w:left w:val="none" w:sz="0" w:space="0" w:color="auto"/>
            <w:bottom w:val="none" w:sz="0" w:space="0" w:color="auto"/>
            <w:right w:val="none" w:sz="0" w:space="0" w:color="auto"/>
          </w:divBdr>
        </w:div>
        <w:div w:id="627590257">
          <w:marLeft w:val="0"/>
          <w:marRight w:val="0"/>
          <w:marTop w:val="0"/>
          <w:marBottom w:val="0"/>
          <w:divBdr>
            <w:top w:val="none" w:sz="0" w:space="0" w:color="auto"/>
            <w:left w:val="none" w:sz="0" w:space="0" w:color="auto"/>
            <w:bottom w:val="none" w:sz="0" w:space="0" w:color="auto"/>
            <w:right w:val="none" w:sz="0" w:space="0" w:color="auto"/>
          </w:divBdr>
          <w:divsChild>
            <w:div w:id="1143355003">
              <w:marLeft w:val="0"/>
              <w:marRight w:val="0"/>
              <w:marTop w:val="0"/>
              <w:marBottom w:val="0"/>
              <w:divBdr>
                <w:top w:val="none" w:sz="0" w:space="0" w:color="auto"/>
                <w:left w:val="none" w:sz="0" w:space="0" w:color="auto"/>
                <w:bottom w:val="none" w:sz="0" w:space="0" w:color="auto"/>
                <w:right w:val="none" w:sz="0" w:space="0" w:color="auto"/>
              </w:divBdr>
              <w:divsChild>
                <w:div w:id="1476146745">
                  <w:marLeft w:val="0"/>
                  <w:marRight w:val="0"/>
                  <w:marTop w:val="0"/>
                  <w:marBottom w:val="0"/>
                  <w:divBdr>
                    <w:top w:val="none" w:sz="0" w:space="0" w:color="auto"/>
                    <w:left w:val="none" w:sz="0" w:space="0" w:color="auto"/>
                    <w:bottom w:val="none" w:sz="0" w:space="0" w:color="auto"/>
                    <w:right w:val="none" w:sz="0" w:space="0" w:color="auto"/>
                  </w:divBdr>
                </w:div>
              </w:divsChild>
            </w:div>
            <w:div w:id="1097023752">
              <w:marLeft w:val="0"/>
              <w:marRight w:val="0"/>
              <w:marTop w:val="0"/>
              <w:marBottom w:val="0"/>
              <w:divBdr>
                <w:top w:val="none" w:sz="0" w:space="0" w:color="auto"/>
                <w:left w:val="none" w:sz="0" w:space="0" w:color="auto"/>
                <w:bottom w:val="none" w:sz="0" w:space="0" w:color="auto"/>
                <w:right w:val="none" w:sz="0" w:space="0" w:color="auto"/>
              </w:divBdr>
              <w:divsChild>
                <w:div w:id="329219646">
                  <w:marLeft w:val="0"/>
                  <w:marRight w:val="0"/>
                  <w:marTop w:val="0"/>
                  <w:marBottom w:val="0"/>
                  <w:divBdr>
                    <w:top w:val="none" w:sz="0" w:space="0" w:color="auto"/>
                    <w:left w:val="none" w:sz="0" w:space="0" w:color="auto"/>
                    <w:bottom w:val="none" w:sz="0" w:space="0" w:color="auto"/>
                    <w:right w:val="none" w:sz="0" w:space="0" w:color="auto"/>
                  </w:divBdr>
                </w:div>
              </w:divsChild>
            </w:div>
            <w:div w:id="1130854321">
              <w:marLeft w:val="0"/>
              <w:marRight w:val="0"/>
              <w:marTop w:val="0"/>
              <w:marBottom w:val="0"/>
              <w:divBdr>
                <w:top w:val="none" w:sz="0" w:space="0" w:color="auto"/>
                <w:left w:val="none" w:sz="0" w:space="0" w:color="auto"/>
                <w:bottom w:val="none" w:sz="0" w:space="0" w:color="auto"/>
                <w:right w:val="none" w:sz="0" w:space="0" w:color="auto"/>
              </w:divBdr>
              <w:divsChild>
                <w:div w:id="1623727314">
                  <w:marLeft w:val="0"/>
                  <w:marRight w:val="0"/>
                  <w:marTop w:val="0"/>
                  <w:marBottom w:val="0"/>
                  <w:divBdr>
                    <w:top w:val="none" w:sz="0" w:space="0" w:color="auto"/>
                    <w:left w:val="none" w:sz="0" w:space="0" w:color="auto"/>
                    <w:bottom w:val="none" w:sz="0" w:space="0" w:color="auto"/>
                    <w:right w:val="none" w:sz="0" w:space="0" w:color="auto"/>
                  </w:divBdr>
                </w:div>
              </w:divsChild>
            </w:div>
            <w:div w:id="990981089">
              <w:marLeft w:val="0"/>
              <w:marRight w:val="0"/>
              <w:marTop w:val="0"/>
              <w:marBottom w:val="0"/>
              <w:divBdr>
                <w:top w:val="none" w:sz="0" w:space="0" w:color="auto"/>
                <w:left w:val="none" w:sz="0" w:space="0" w:color="auto"/>
                <w:bottom w:val="none" w:sz="0" w:space="0" w:color="auto"/>
                <w:right w:val="none" w:sz="0" w:space="0" w:color="auto"/>
              </w:divBdr>
              <w:divsChild>
                <w:div w:id="1840776694">
                  <w:marLeft w:val="0"/>
                  <w:marRight w:val="0"/>
                  <w:marTop w:val="0"/>
                  <w:marBottom w:val="0"/>
                  <w:divBdr>
                    <w:top w:val="none" w:sz="0" w:space="0" w:color="auto"/>
                    <w:left w:val="none" w:sz="0" w:space="0" w:color="auto"/>
                    <w:bottom w:val="none" w:sz="0" w:space="0" w:color="auto"/>
                    <w:right w:val="none" w:sz="0" w:space="0" w:color="auto"/>
                  </w:divBdr>
                </w:div>
              </w:divsChild>
            </w:div>
            <w:div w:id="207955100">
              <w:marLeft w:val="0"/>
              <w:marRight w:val="0"/>
              <w:marTop w:val="0"/>
              <w:marBottom w:val="0"/>
              <w:divBdr>
                <w:top w:val="none" w:sz="0" w:space="0" w:color="auto"/>
                <w:left w:val="none" w:sz="0" w:space="0" w:color="auto"/>
                <w:bottom w:val="none" w:sz="0" w:space="0" w:color="auto"/>
                <w:right w:val="none" w:sz="0" w:space="0" w:color="auto"/>
              </w:divBdr>
              <w:divsChild>
                <w:div w:id="1873954417">
                  <w:marLeft w:val="0"/>
                  <w:marRight w:val="0"/>
                  <w:marTop w:val="0"/>
                  <w:marBottom w:val="0"/>
                  <w:divBdr>
                    <w:top w:val="none" w:sz="0" w:space="0" w:color="auto"/>
                    <w:left w:val="none" w:sz="0" w:space="0" w:color="auto"/>
                    <w:bottom w:val="none" w:sz="0" w:space="0" w:color="auto"/>
                    <w:right w:val="none" w:sz="0" w:space="0" w:color="auto"/>
                  </w:divBdr>
                </w:div>
              </w:divsChild>
            </w:div>
            <w:div w:id="1570308407">
              <w:marLeft w:val="0"/>
              <w:marRight w:val="0"/>
              <w:marTop w:val="0"/>
              <w:marBottom w:val="0"/>
              <w:divBdr>
                <w:top w:val="none" w:sz="0" w:space="0" w:color="auto"/>
                <w:left w:val="none" w:sz="0" w:space="0" w:color="auto"/>
                <w:bottom w:val="none" w:sz="0" w:space="0" w:color="auto"/>
                <w:right w:val="none" w:sz="0" w:space="0" w:color="auto"/>
              </w:divBdr>
              <w:divsChild>
                <w:div w:id="314114090">
                  <w:marLeft w:val="0"/>
                  <w:marRight w:val="0"/>
                  <w:marTop w:val="0"/>
                  <w:marBottom w:val="0"/>
                  <w:divBdr>
                    <w:top w:val="none" w:sz="0" w:space="0" w:color="auto"/>
                    <w:left w:val="none" w:sz="0" w:space="0" w:color="auto"/>
                    <w:bottom w:val="none" w:sz="0" w:space="0" w:color="auto"/>
                    <w:right w:val="none" w:sz="0" w:space="0" w:color="auto"/>
                  </w:divBdr>
                </w:div>
              </w:divsChild>
            </w:div>
            <w:div w:id="486239598">
              <w:marLeft w:val="0"/>
              <w:marRight w:val="0"/>
              <w:marTop w:val="0"/>
              <w:marBottom w:val="0"/>
              <w:divBdr>
                <w:top w:val="none" w:sz="0" w:space="0" w:color="auto"/>
                <w:left w:val="none" w:sz="0" w:space="0" w:color="auto"/>
                <w:bottom w:val="none" w:sz="0" w:space="0" w:color="auto"/>
                <w:right w:val="none" w:sz="0" w:space="0" w:color="auto"/>
              </w:divBdr>
              <w:divsChild>
                <w:div w:id="547185905">
                  <w:marLeft w:val="0"/>
                  <w:marRight w:val="0"/>
                  <w:marTop w:val="0"/>
                  <w:marBottom w:val="0"/>
                  <w:divBdr>
                    <w:top w:val="none" w:sz="0" w:space="0" w:color="auto"/>
                    <w:left w:val="none" w:sz="0" w:space="0" w:color="auto"/>
                    <w:bottom w:val="none" w:sz="0" w:space="0" w:color="auto"/>
                    <w:right w:val="none" w:sz="0" w:space="0" w:color="auto"/>
                  </w:divBdr>
                </w:div>
              </w:divsChild>
            </w:div>
            <w:div w:id="1457602170">
              <w:marLeft w:val="0"/>
              <w:marRight w:val="0"/>
              <w:marTop w:val="0"/>
              <w:marBottom w:val="0"/>
              <w:divBdr>
                <w:top w:val="none" w:sz="0" w:space="0" w:color="auto"/>
                <w:left w:val="none" w:sz="0" w:space="0" w:color="auto"/>
                <w:bottom w:val="none" w:sz="0" w:space="0" w:color="auto"/>
                <w:right w:val="none" w:sz="0" w:space="0" w:color="auto"/>
              </w:divBdr>
              <w:divsChild>
                <w:div w:id="749808762">
                  <w:marLeft w:val="0"/>
                  <w:marRight w:val="0"/>
                  <w:marTop w:val="0"/>
                  <w:marBottom w:val="0"/>
                  <w:divBdr>
                    <w:top w:val="none" w:sz="0" w:space="0" w:color="auto"/>
                    <w:left w:val="none" w:sz="0" w:space="0" w:color="auto"/>
                    <w:bottom w:val="none" w:sz="0" w:space="0" w:color="auto"/>
                    <w:right w:val="none" w:sz="0" w:space="0" w:color="auto"/>
                  </w:divBdr>
                </w:div>
              </w:divsChild>
            </w:div>
            <w:div w:id="739252007">
              <w:marLeft w:val="0"/>
              <w:marRight w:val="0"/>
              <w:marTop w:val="0"/>
              <w:marBottom w:val="0"/>
              <w:divBdr>
                <w:top w:val="none" w:sz="0" w:space="0" w:color="auto"/>
                <w:left w:val="none" w:sz="0" w:space="0" w:color="auto"/>
                <w:bottom w:val="none" w:sz="0" w:space="0" w:color="auto"/>
                <w:right w:val="none" w:sz="0" w:space="0" w:color="auto"/>
              </w:divBdr>
              <w:divsChild>
                <w:div w:id="1604453367">
                  <w:marLeft w:val="0"/>
                  <w:marRight w:val="0"/>
                  <w:marTop w:val="0"/>
                  <w:marBottom w:val="0"/>
                  <w:divBdr>
                    <w:top w:val="none" w:sz="0" w:space="0" w:color="auto"/>
                    <w:left w:val="none" w:sz="0" w:space="0" w:color="auto"/>
                    <w:bottom w:val="none" w:sz="0" w:space="0" w:color="auto"/>
                    <w:right w:val="none" w:sz="0" w:space="0" w:color="auto"/>
                  </w:divBdr>
                </w:div>
              </w:divsChild>
            </w:div>
            <w:div w:id="1074667602">
              <w:marLeft w:val="0"/>
              <w:marRight w:val="0"/>
              <w:marTop w:val="0"/>
              <w:marBottom w:val="0"/>
              <w:divBdr>
                <w:top w:val="none" w:sz="0" w:space="0" w:color="auto"/>
                <w:left w:val="none" w:sz="0" w:space="0" w:color="auto"/>
                <w:bottom w:val="none" w:sz="0" w:space="0" w:color="auto"/>
                <w:right w:val="none" w:sz="0" w:space="0" w:color="auto"/>
              </w:divBdr>
              <w:divsChild>
                <w:div w:id="1364670703">
                  <w:marLeft w:val="0"/>
                  <w:marRight w:val="0"/>
                  <w:marTop w:val="0"/>
                  <w:marBottom w:val="0"/>
                  <w:divBdr>
                    <w:top w:val="none" w:sz="0" w:space="0" w:color="auto"/>
                    <w:left w:val="none" w:sz="0" w:space="0" w:color="auto"/>
                    <w:bottom w:val="none" w:sz="0" w:space="0" w:color="auto"/>
                    <w:right w:val="none" w:sz="0" w:space="0" w:color="auto"/>
                  </w:divBdr>
                </w:div>
              </w:divsChild>
            </w:div>
            <w:div w:id="1702365592">
              <w:marLeft w:val="0"/>
              <w:marRight w:val="0"/>
              <w:marTop w:val="0"/>
              <w:marBottom w:val="0"/>
              <w:divBdr>
                <w:top w:val="none" w:sz="0" w:space="0" w:color="auto"/>
                <w:left w:val="none" w:sz="0" w:space="0" w:color="auto"/>
                <w:bottom w:val="none" w:sz="0" w:space="0" w:color="auto"/>
                <w:right w:val="none" w:sz="0" w:space="0" w:color="auto"/>
              </w:divBdr>
              <w:divsChild>
                <w:div w:id="1921912305">
                  <w:marLeft w:val="0"/>
                  <w:marRight w:val="0"/>
                  <w:marTop w:val="0"/>
                  <w:marBottom w:val="0"/>
                  <w:divBdr>
                    <w:top w:val="none" w:sz="0" w:space="0" w:color="auto"/>
                    <w:left w:val="none" w:sz="0" w:space="0" w:color="auto"/>
                    <w:bottom w:val="none" w:sz="0" w:space="0" w:color="auto"/>
                    <w:right w:val="none" w:sz="0" w:space="0" w:color="auto"/>
                  </w:divBdr>
                </w:div>
              </w:divsChild>
            </w:div>
            <w:div w:id="753472656">
              <w:marLeft w:val="0"/>
              <w:marRight w:val="0"/>
              <w:marTop w:val="0"/>
              <w:marBottom w:val="0"/>
              <w:divBdr>
                <w:top w:val="none" w:sz="0" w:space="0" w:color="auto"/>
                <w:left w:val="none" w:sz="0" w:space="0" w:color="auto"/>
                <w:bottom w:val="none" w:sz="0" w:space="0" w:color="auto"/>
                <w:right w:val="none" w:sz="0" w:space="0" w:color="auto"/>
              </w:divBdr>
              <w:divsChild>
                <w:div w:id="554048648">
                  <w:marLeft w:val="0"/>
                  <w:marRight w:val="0"/>
                  <w:marTop w:val="0"/>
                  <w:marBottom w:val="0"/>
                  <w:divBdr>
                    <w:top w:val="none" w:sz="0" w:space="0" w:color="auto"/>
                    <w:left w:val="none" w:sz="0" w:space="0" w:color="auto"/>
                    <w:bottom w:val="none" w:sz="0" w:space="0" w:color="auto"/>
                    <w:right w:val="none" w:sz="0" w:space="0" w:color="auto"/>
                  </w:divBdr>
                </w:div>
              </w:divsChild>
            </w:div>
            <w:div w:id="217520035">
              <w:marLeft w:val="0"/>
              <w:marRight w:val="0"/>
              <w:marTop w:val="0"/>
              <w:marBottom w:val="0"/>
              <w:divBdr>
                <w:top w:val="none" w:sz="0" w:space="0" w:color="auto"/>
                <w:left w:val="none" w:sz="0" w:space="0" w:color="auto"/>
                <w:bottom w:val="none" w:sz="0" w:space="0" w:color="auto"/>
                <w:right w:val="none" w:sz="0" w:space="0" w:color="auto"/>
              </w:divBdr>
              <w:divsChild>
                <w:div w:id="1857770969">
                  <w:marLeft w:val="0"/>
                  <w:marRight w:val="0"/>
                  <w:marTop w:val="0"/>
                  <w:marBottom w:val="0"/>
                  <w:divBdr>
                    <w:top w:val="none" w:sz="0" w:space="0" w:color="auto"/>
                    <w:left w:val="none" w:sz="0" w:space="0" w:color="auto"/>
                    <w:bottom w:val="none" w:sz="0" w:space="0" w:color="auto"/>
                    <w:right w:val="none" w:sz="0" w:space="0" w:color="auto"/>
                  </w:divBdr>
                </w:div>
              </w:divsChild>
            </w:div>
            <w:div w:id="1739091513">
              <w:marLeft w:val="0"/>
              <w:marRight w:val="0"/>
              <w:marTop w:val="0"/>
              <w:marBottom w:val="0"/>
              <w:divBdr>
                <w:top w:val="none" w:sz="0" w:space="0" w:color="auto"/>
                <w:left w:val="none" w:sz="0" w:space="0" w:color="auto"/>
                <w:bottom w:val="none" w:sz="0" w:space="0" w:color="auto"/>
                <w:right w:val="none" w:sz="0" w:space="0" w:color="auto"/>
              </w:divBdr>
              <w:divsChild>
                <w:div w:id="1543790408">
                  <w:marLeft w:val="0"/>
                  <w:marRight w:val="0"/>
                  <w:marTop w:val="0"/>
                  <w:marBottom w:val="0"/>
                  <w:divBdr>
                    <w:top w:val="none" w:sz="0" w:space="0" w:color="auto"/>
                    <w:left w:val="none" w:sz="0" w:space="0" w:color="auto"/>
                    <w:bottom w:val="none" w:sz="0" w:space="0" w:color="auto"/>
                    <w:right w:val="none" w:sz="0" w:space="0" w:color="auto"/>
                  </w:divBdr>
                </w:div>
              </w:divsChild>
            </w:div>
            <w:div w:id="1004284889">
              <w:marLeft w:val="0"/>
              <w:marRight w:val="0"/>
              <w:marTop w:val="0"/>
              <w:marBottom w:val="0"/>
              <w:divBdr>
                <w:top w:val="none" w:sz="0" w:space="0" w:color="auto"/>
                <w:left w:val="none" w:sz="0" w:space="0" w:color="auto"/>
                <w:bottom w:val="none" w:sz="0" w:space="0" w:color="auto"/>
                <w:right w:val="none" w:sz="0" w:space="0" w:color="auto"/>
              </w:divBdr>
              <w:divsChild>
                <w:div w:id="991713615">
                  <w:marLeft w:val="0"/>
                  <w:marRight w:val="0"/>
                  <w:marTop w:val="0"/>
                  <w:marBottom w:val="0"/>
                  <w:divBdr>
                    <w:top w:val="none" w:sz="0" w:space="0" w:color="auto"/>
                    <w:left w:val="none" w:sz="0" w:space="0" w:color="auto"/>
                    <w:bottom w:val="none" w:sz="0" w:space="0" w:color="auto"/>
                    <w:right w:val="none" w:sz="0" w:space="0" w:color="auto"/>
                  </w:divBdr>
                </w:div>
              </w:divsChild>
            </w:div>
            <w:div w:id="1303970683">
              <w:marLeft w:val="0"/>
              <w:marRight w:val="0"/>
              <w:marTop w:val="0"/>
              <w:marBottom w:val="0"/>
              <w:divBdr>
                <w:top w:val="none" w:sz="0" w:space="0" w:color="auto"/>
                <w:left w:val="none" w:sz="0" w:space="0" w:color="auto"/>
                <w:bottom w:val="none" w:sz="0" w:space="0" w:color="auto"/>
                <w:right w:val="none" w:sz="0" w:space="0" w:color="auto"/>
              </w:divBdr>
              <w:divsChild>
                <w:div w:id="1170025020">
                  <w:marLeft w:val="0"/>
                  <w:marRight w:val="0"/>
                  <w:marTop w:val="0"/>
                  <w:marBottom w:val="0"/>
                  <w:divBdr>
                    <w:top w:val="none" w:sz="0" w:space="0" w:color="auto"/>
                    <w:left w:val="none" w:sz="0" w:space="0" w:color="auto"/>
                    <w:bottom w:val="none" w:sz="0" w:space="0" w:color="auto"/>
                    <w:right w:val="none" w:sz="0" w:space="0" w:color="auto"/>
                  </w:divBdr>
                </w:div>
              </w:divsChild>
            </w:div>
            <w:div w:id="518544909">
              <w:marLeft w:val="0"/>
              <w:marRight w:val="0"/>
              <w:marTop w:val="0"/>
              <w:marBottom w:val="0"/>
              <w:divBdr>
                <w:top w:val="none" w:sz="0" w:space="0" w:color="auto"/>
                <w:left w:val="none" w:sz="0" w:space="0" w:color="auto"/>
                <w:bottom w:val="none" w:sz="0" w:space="0" w:color="auto"/>
                <w:right w:val="none" w:sz="0" w:space="0" w:color="auto"/>
              </w:divBdr>
              <w:divsChild>
                <w:div w:id="158346584">
                  <w:marLeft w:val="0"/>
                  <w:marRight w:val="0"/>
                  <w:marTop w:val="0"/>
                  <w:marBottom w:val="0"/>
                  <w:divBdr>
                    <w:top w:val="none" w:sz="0" w:space="0" w:color="auto"/>
                    <w:left w:val="none" w:sz="0" w:space="0" w:color="auto"/>
                    <w:bottom w:val="none" w:sz="0" w:space="0" w:color="auto"/>
                    <w:right w:val="none" w:sz="0" w:space="0" w:color="auto"/>
                  </w:divBdr>
                </w:div>
              </w:divsChild>
            </w:div>
            <w:div w:id="269435406">
              <w:marLeft w:val="0"/>
              <w:marRight w:val="0"/>
              <w:marTop w:val="0"/>
              <w:marBottom w:val="0"/>
              <w:divBdr>
                <w:top w:val="none" w:sz="0" w:space="0" w:color="auto"/>
                <w:left w:val="none" w:sz="0" w:space="0" w:color="auto"/>
                <w:bottom w:val="none" w:sz="0" w:space="0" w:color="auto"/>
                <w:right w:val="none" w:sz="0" w:space="0" w:color="auto"/>
              </w:divBdr>
              <w:divsChild>
                <w:div w:id="999651230">
                  <w:marLeft w:val="0"/>
                  <w:marRight w:val="0"/>
                  <w:marTop w:val="0"/>
                  <w:marBottom w:val="0"/>
                  <w:divBdr>
                    <w:top w:val="none" w:sz="0" w:space="0" w:color="auto"/>
                    <w:left w:val="none" w:sz="0" w:space="0" w:color="auto"/>
                    <w:bottom w:val="none" w:sz="0" w:space="0" w:color="auto"/>
                    <w:right w:val="none" w:sz="0" w:space="0" w:color="auto"/>
                  </w:divBdr>
                </w:div>
              </w:divsChild>
            </w:div>
            <w:div w:id="1943997573">
              <w:marLeft w:val="0"/>
              <w:marRight w:val="0"/>
              <w:marTop w:val="0"/>
              <w:marBottom w:val="0"/>
              <w:divBdr>
                <w:top w:val="none" w:sz="0" w:space="0" w:color="auto"/>
                <w:left w:val="none" w:sz="0" w:space="0" w:color="auto"/>
                <w:bottom w:val="none" w:sz="0" w:space="0" w:color="auto"/>
                <w:right w:val="none" w:sz="0" w:space="0" w:color="auto"/>
              </w:divBdr>
              <w:divsChild>
                <w:div w:id="719479244">
                  <w:marLeft w:val="0"/>
                  <w:marRight w:val="0"/>
                  <w:marTop w:val="0"/>
                  <w:marBottom w:val="0"/>
                  <w:divBdr>
                    <w:top w:val="none" w:sz="0" w:space="0" w:color="auto"/>
                    <w:left w:val="none" w:sz="0" w:space="0" w:color="auto"/>
                    <w:bottom w:val="none" w:sz="0" w:space="0" w:color="auto"/>
                    <w:right w:val="none" w:sz="0" w:space="0" w:color="auto"/>
                  </w:divBdr>
                </w:div>
              </w:divsChild>
            </w:div>
            <w:div w:id="1540700102">
              <w:marLeft w:val="0"/>
              <w:marRight w:val="0"/>
              <w:marTop w:val="0"/>
              <w:marBottom w:val="0"/>
              <w:divBdr>
                <w:top w:val="none" w:sz="0" w:space="0" w:color="auto"/>
                <w:left w:val="none" w:sz="0" w:space="0" w:color="auto"/>
                <w:bottom w:val="none" w:sz="0" w:space="0" w:color="auto"/>
                <w:right w:val="none" w:sz="0" w:space="0" w:color="auto"/>
              </w:divBdr>
              <w:divsChild>
                <w:div w:id="1255632686">
                  <w:marLeft w:val="0"/>
                  <w:marRight w:val="0"/>
                  <w:marTop w:val="0"/>
                  <w:marBottom w:val="0"/>
                  <w:divBdr>
                    <w:top w:val="none" w:sz="0" w:space="0" w:color="auto"/>
                    <w:left w:val="none" w:sz="0" w:space="0" w:color="auto"/>
                    <w:bottom w:val="none" w:sz="0" w:space="0" w:color="auto"/>
                    <w:right w:val="none" w:sz="0" w:space="0" w:color="auto"/>
                  </w:divBdr>
                </w:div>
              </w:divsChild>
            </w:div>
            <w:div w:id="1926263946">
              <w:marLeft w:val="0"/>
              <w:marRight w:val="0"/>
              <w:marTop w:val="0"/>
              <w:marBottom w:val="0"/>
              <w:divBdr>
                <w:top w:val="none" w:sz="0" w:space="0" w:color="auto"/>
                <w:left w:val="none" w:sz="0" w:space="0" w:color="auto"/>
                <w:bottom w:val="none" w:sz="0" w:space="0" w:color="auto"/>
                <w:right w:val="none" w:sz="0" w:space="0" w:color="auto"/>
              </w:divBdr>
              <w:divsChild>
                <w:div w:id="1143542571">
                  <w:marLeft w:val="0"/>
                  <w:marRight w:val="0"/>
                  <w:marTop w:val="0"/>
                  <w:marBottom w:val="0"/>
                  <w:divBdr>
                    <w:top w:val="none" w:sz="0" w:space="0" w:color="auto"/>
                    <w:left w:val="none" w:sz="0" w:space="0" w:color="auto"/>
                    <w:bottom w:val="none" w:sz="0" w:space="0" w:color="auto"/>
                    <w:right w:val="none" w:sz="0" w:space="0" w:color="auto"/>
                  </w:divBdr>
                </w:div>
              </w:divsChild>
            </w:div>
            <w:div w:id="792409721">
              <w:marLeft w:val="0"/>
              <w:marRight w:val="0"/>
              <w:marTop w:val="0"/>
              <w:marBottom w:val="0"/>
              <w:divBdr>
                <w:top w:val="none" w:sz="0" w:space="0" w:color="auto"/>
                <w:left w:val="none" w:sz="0" w:space="0" w:color="auto"/>
                <w:bottom w:val="none" w:sz="0" w:space="0" w:color="auto"/>
                <w:right w:val="none" w:sz="0" w:space="0" w:color="auto"/>
              </w:divBdr>
              <w:divsChild>
                <w:div w:id="263998621">
                  <w:marLeft w:val="0"/>
                  <w:marRight w:val="0"/>
                  <w:marTop w:val="0"/>
                  <w:marBottom w:val="0"/>
                  <w:divBdr>
                    <w:top w:val="none" w:sz="0" w:space="0" w:color="auto"/>
                    <w:left w:val="none" w:sz="0" w:space="0" w:color="auto"/>
                    <w:bottom w:val="none" w:sz="0" w:space="0" w:color="auto"/>
                    <w:right w:val="none" w:sz="0" w:space="0" w:color="auto"/>
                  </w:divBdr>
                </w:div>
              </w:divsChild>
            </w:div>
            <w:div w:id="280655232">
              <w:marLeft w:val="0"/>
              <w:marRight w:val="0"/>
              <w:marTop w:val="0"/>
              <w:marBottom w:val="0"/>
              <w:divBdr>
                <w:top w:val="none" w:sz="0" w:space="0" w:color="auto"/>
                <w:left w:val="none" w:sz="0" w:space="0" w:color="auto"/>
                <w:bottom w:val="none" w:sz="0" w:space="0" w:color="auto"/>
                <w:right w:val="none" w:sz="0" w:space="0" w:color="auto"/>
              </w:divBdr>
              <w:divsChild>
                <w:div w:id="1362123262">
                  <w:marLeft w:val="0"/>
                  <w:marRight w:val="0"/>
                  <w:marTop w:val="0"/>
                  <w:marBottom w:val="0"/>
                  <w:divBdr>
                    <w:top w:val="none" w:sz="0" w:space="0" w:color="auto"/>
                    <w:left w:val="none" w:sz="0" w:space="0" w:color="auto"/>
                    <w:bottom w:val="none" w:sz="0" w:space="0" w:color="auto"/>
                    <w:right w:val="none" w:sz="0" w:space="0" w:color="auto"/>
                  </w:divBdr>
                </w:div>
              </w:divsChild>
            </w:div>
            <w:div w:id="1873809096">
              <w:marLeft w:val="0"/>
              <w:marRight w:val="0"/>
              <w:marTop w:val="0"/>
              <w:marBottom w:val="0"/>
              <w:divBdr>
                <w:top w:val="none" w:sz="0" w:space="0" w:color="auto"/>
                <w:left w:val="none" w:sz="0" w:space="0" w:color="auto"/>
                <w:bottom w:val="none" w:sz="0" w:space="0" w:color="auto"/>
                <w:right w:val="none" w:sz="0" w:space="0" w:color="auto"/>
              </w:divBdr>
              <w:divsChild>
                <w:div w:id="1317879712">
                  <w:marLeft w:val="0"/>
                  <w:marRight w:val="0"/>
                  <w:marTop w:val="0"/>
                  <w:marBottom w:val="0"/>
                  <w:divBdr>
                    <w:top w:val="none" w:sz="0" w:space="0" w:color="auto"/>
                    <w:left w:val="none" w:sz="0" w:space="0" w:color="auto"/>
                    <w:bottom w:val="none" w:sz="0" w:space="0" w:color="auto"/>
                    <w:right w:val="none" w:sz="0" w:space="0" w:color="auto"/>
                  </w:divBdr>
                </w:div>
              </w:divsChild>
            </w:div>
            <w:div w:id="1075201431">
              <w:marLeft w:val="0"/>
              <w:marRight w:val="0"/>
              <w:marTop w:val="0"/>
              <w:marBottom w:val="0"/>
              <w:divBdr>
                <w:top w:val="none" w:sz="0" w:space="0" w:color="auto"/>
                <w:left w:val="none" w:sz="0" w:space="0" w:color="auto"/>
                <w:bottom w:val="none" w:sz="0" w:space="0" w:color="auto"/>
                <w:right w:val="none" w:sz="0" w:space="0" w:color="auto"/>
              </w:divBdr>
              <w:divsChild>
                <w:div w:id="320429995">
                  <w:marLeft w:val="0"/>
                  <w:marRight w:val="0"/>
                  <w:marTop w:val="0"/>
                  <w:marBottom w:val="0"/>
                  <w:divBdr>
                    <w:top w:val="none" w:sz="0" w:space="0" w:color="auto"/>
                    <w:left w:val="none" w:sz="0" w:space="0" w:color="auto"/>
                    <w:bottom w:val="none" w:sz="0" w:space="0" w:color="auto"/>
                    <w:right w:val="none" w:sz="0" w:space="0" w:color="auto"/>
                  </w:divBdr>
                </w:div>
              </w:divsChild>
            </w:div>
            <w:div w:id="904608825">
              <w:marLeft w:val="0"/>
              <w:marRight w:val="0"/>
              <w:marTop w:val="0"/>
              <w:marBottom w:val="0"/>
              <w:divBdr>
                <w:top w:val="none" w:sz="0" w:space="0" w:color="auto"/>
                <w:left w:val="none" w:sz="0" w:space="0" w:color="auto"/>
                <w:bottom w:val="none" w:sz="0" w:space="0" w:color="auto"/>
                <w:right w:val="none" w:sz="0" w:space="0" w:color="auto"/>
              </w:divBdr>
              <w:divsChild>
                <w:div w:id="1290747806">
                  <w:marLeft w:val="0"/>
                  <w:marRight w:val="0"/>
                  <w:marTop w:val="0"/>
                  <w:marBottom w:val="0"/>
                  <w:divBdr>
                    <w:top w:val="none" w:sz="0" w:space="0" w:color="auto"/>
                    <w:left w:val="none" w:sz="0" w:space="0" w:color="auto"/>
                    <w:bottom w:val="none" w:sz="0" w:space="0" w:color="auto"/>
                    <w:right w:val="none" w:sz="0" w:space="0" w:color="auto"/>
                  </w:divBdr>
                </w:div>
              </w:divsChild>
            </w:div>
            <w:div w:id="1483501900">
              <w:marLeft w:val="0"/>
              <w:marRight w:val="0"/>
              <w:marTop w:val="0"/>
              <w:marBottom w:val="0"/>
              <w:divBdr>
                <w:top w:val="none" w:sz="0" w:space="0" w:color="auto"/>
                <w:left w:val="none" w:sz="0" w:space="0" w:color="auto"/>
                <w:bottom w:val="none" w:sz="0" w:space="0" w:color="auto"/>
                <w:right w:val="none" w:sz="0" w:space="0" w:color="auto"/>
              </w:divBdr>
              <w:divsChild>
                <w:div w:id="1979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971">
          <w:marLeft w:val="0"/>
          <w:marRight w:val="0"/>
          <w:marTop w:val="0"/>
          <w:marBottom w:val="600"/>
          <w:divBdr>
            <w:top w:val="none" w:sz="0" w:space="0" w:color="auto"/>
            <w:left w:val="none" w:sz="0" w:space="0" w:color="auto"/>
            <w:bottom w:val="none" w:sz="0" w:space="0" w:color="auto"/>
            <w:right w:val="none" w:sz="0" w:space="0" w:color="auto"/>
          </w:divBdr>
        </w:div>
      </w:divsChild>
    </w:div>
    <w:div w:id="187913376">
      <w:marLeft w:val="0"/>
      <w:marRight w:val="0"/>
      <w:marTop w:val="0"/>
      <w:marBottom w:val="0"/>
      <w:divBdr>
        <w:top w:val="none" w:sz="0" w:space="0" w:color="auto"/>
        <w:left w:val="none" w:sz="0" w:space="0" w:color="auto"/>
        <w:bottom w:val="none" w:sz="0" w:space="0" w:color="auto"/>
        <w:right w:val="none" w:sz="0" w:space="0" w:color="auto"/>
      </w:divBdr>
      <w:divsChild>
        <w:div w:id="2024697974">
          <w:marLeft w:val="0"/>
          <w:marRight w:val="0"/>
          <w:marTop w:val="600"/>
          <w:marBottom w:val="0"/>
          <w:divBdr>
            <w:top w:val="none" w:sz="0" w:space="0" w:color="auto"/>
            <w:left w:val="none" w:sz="0" w:space="0" w:color="auto"/>
            <w:bottom w:val="none" w:sz="0" w:space="0" w:color="auto"/>
            <w:right w:val="none" w:sz="0" w:space="0" w:color="auto"/>
          </w:divBdr>
        </w:div>
        <w:div w:id="642468796">
          <w:marLeft w:val="0"/>
          <w:marRight w:val="0"/>
          <w:marTop w:val="0"/>
          <w:marBottom w:val="0"/>
          <w:divBdr>
            <w:top w:val="none" w:sz="0" w:space="0" w:color="auto"/>
            <w:left w:val="none" w:sz="0" w:space="0" w:color="auto"/>
            <w:bottom w:val="none" w:sz="0" w:space="0" w:color="auto"/>
            <w:right w:val="none" w:sz="0" w:space="0" w:color="auto"/>
          </w:divBdr>
          <w:divsChild>
            <w:div w:id="696124624">
              <w:marLeft w:val="0"/>
              <w:marRight w:val="0"/>
              <w:marTop w:val="0"/>
              <w:marBottom w:val="0"/>
              <w:divBdr>
                <w:top w:val="none" w:sz="0" w:space="0" w:color="auto"/>
                <w:left w:val="none" w:sz="0" w:space="0" w:color="auto"/>
                <w:bottom w:val="none" w:sz="0" w:space="0" w:color="auto"/>
                <w:right w:val="none" w:sz="0" w:space="0" w:color="auto"/>
              </w:divBdr>
              <w:divsChild>
                <w:div w:id="429200129">
                  <w:marLeft w:val="0"/>
                  <w:marRight w:val="0"/>
                  <w:marTop w:val="0"/>
                  <w:marBottom w:val="0"/>
                  <w:divBdr>
                    <w:top w:val="none" w:sz="0" w:space="0" w:color="auto"/>
                    <w:left w:val="none" w:sz="0" w:space="0" w:color="auto"/>
                    <w:bottom w:val="none" w:sz="0" w:space="0" w:color="auto"/>
                    <w:right w:val="none" w:sz="0" w:space="0" w:color="auto"/>
                  </w:divBdr>
                </w:div>
              </w:divsChild>
            </w:div>
            <w:div w:id="1374844055">
              <w:marLeft w:val="0"/>
              <w:marRight w:val="0"/>
              <w:marTop w:val="0"/>
              <w:marBottom w:val="0"/>
              <w:divBdr>
                <w:top w:val="none" w:sz="0" w:space="0" w:color="auto"/>
                <w:left w:val="none" w:sz="0" w:space="0" w:color="auto"/>
                <w:bottom w:val="none" w:sz="0" w:space="0" w:color="auto"/>
                <w:right w:val="none" w:sz="0" w:space="0" w:color="auto"/>
              </w:divBdr>
              <w:divsChild>
                <w:div w:id="847595020">
                  <w:marLeft w:val="0"/>
                  <w:marRight w:val="0"/>
                  <w:marTop w:val="0"/>
                  <w:marBottom w:val="0"/>
                  <w:divBdr>
                    <w:top w:val="none" w:sz="0" w:space="0" w:color="auto"/>
                    <w:left w:val="none" w:sz="0" w:space="0" w:color="auto"/>
                    <w:bottom w:val="none" w:sz="0" w:space="0" w:color="auto"/>
                    <w:right w:val="none" w:sz="0" w:space="0" w:color="auto"/>
                  </w:divBdr>
                </w:div>
              </w:divsChild>
            </w:div>
            <w:div w:id="658773712">
              <w:marLeft w:val="0"/>
              <w:marRight w:val="0"/>
              <w:marTop w:val="0"/>
              <w:marBottom w:val="0"/>
              <w:divBdr>
                <w:top w:val="none" w:sz="0" w:space="0" w:color="auto"/>
                <w:left w:val="none" w:sz="0" w:space="0" w:color="auto"/>
                <w:bottom w:val="none" w:sz="0" w:space="0" w:color="auto"/>
                <w:right w:val="none" w:sz="0" w:space="0" w:color="auto"/>
              </w:divBdr>
              <w:divsChild>
                <w:div w:id="1845780304">
                  <w:marLeft w:val="0"/>
                  <w:marRight w:val="0"/>
                  <w:marTop w:val="0"/>
                  <w:marBottom w:val="0"/>
                  <w:divBdr>
                    <w:top w:val="none" w:sz="0" w:space="0" w:color="auto"/>
                    <w:left w:val="none" w:sz="0" w:space="0" w:color="auto"/>
                    <w:bottom w:val="none" w:sz="0" w:space="0" w:color="auto"/>
                    <w:right w:val="none" w:sz="0" w:space="0" w:color="auto"/>
                  </w:divBdr>
                </w:div>
              </w:divsChild>
            </w:div>
            <w:div w:id="1088238332">
              <w:marLeft w:val="0"/>
              <w:marRight w:val="0"/>
              <w:marTop w:val="0"/>
              <w:marBottom w:val="0"/>
              <w:divBdr>
                <w:top w:val="none" w:sz="0" w:space="0" w:color="auto"/>
                <w:left w:val="none" w:sz="0" w:space="0" w:color="auto"/>
                <w:bottom w:val="none" w:sz="0" w:space="0" w:color="auto"/>
                <w:right w:val="none" w:sz="0" w:space="0" w:color="auto"/>
              </w:divBdr>
              <w:divsChild>
                <w:div w:id="893154347">
                  <w:marLeft w:val="0"/>
                  <w:marRight w:val="0"/>
                  <w:marTop w:val="0"/>
                  <w:marBottom w:val="0"/>
                  <w:divBdr>
                    <w:top w:val="none" w:sz="0" w:space="0" w:color="auto"/>
                    <w:left w:val="none" w:sz="0" w:space="0" w:color="auto"/>
                    <w:bottom w:val="none" w:sz="0" w:space="0" w:color="auto"/>
                    <w:right w:val="none" w:sz="0" w:space="0" w:color="auto"/>
                  </w:divBdr>
                </w:div>
              </w:divsChild>
            </w:div>
            <w:div w:id="1518688783">
              <w:marLeft w:val="0"/>
              <w:marRight w:val="0"/>
              <w:marTop w:val="0"/>
              <w:marBottom w:val="0"/>
              <w:divBdr>
                <w:top w:val="none" w:sz="0" w:space="0" w:color="auto"/>
                <w:left w:val="none" w:sz="0" w:space="0" w:color="auto"/>
                <w:bottom w:val="none" w:sz="0" w:space="0" w:color="auto"/>
                <w:right w:val="none" w:sz="0" w:space="0" w:color="auto"/>
              </w:divBdr>
              <w:divsChild>
                <w:div w:id="317272730">
                  <w:marLeft w:val="0"/>
                  <w:marRight w:val="0"/>
                  <w:marTop w:val="0"/>
                  <w:marBottom w:val="0"/>
                  <w:divBdr>
                    <w:top w:val="none" w:sz="0" w:space="0" w:color="auto"/>
                    <w:left w:val="none" w:sz="0" w:space="0" w:color="auto"/>
                    <w:bottom w:val="none" w:sz="0" w:space="0" w:color="auto"/>
                    <w:right w:val="none" w:sz="0" w:space="0" w:color="auto"/>
                  </w:divBdr>
                </w:div>
              </w:divsChild>
            </w:div>
            <w:div w:id="722482124">
              <w:marLeft w:val="0"/>
              <w:marRight w:val="0"/>
              <w:marTop w:val="0"/>
              <w:marBottom w:val="0"/>
              <w:divBdr>
                <w:top w:val="none" w:sz="0" w:space="0" w:color="auto"/>
                <w:left w:val="none" w:sz="0" w:space="0" w:color="auto"/>
                <w:bottom w:val="none" w:sz="0" w:space="0" w:color="auto"/>
                <w:right w:val="none" w:sz="0" w:space="0" w:color="auto"/>
              </w:divBdr>
              <w:divsChild>
                <w:div w:id="511384622">
                  <w:marLeft w:val="0"/>
                  <w:marRight w:val="0"/>
                  <w:marTop w:val="0"/>
                  <w:marBottom w:val="0"/>
                  <w:divBdr>
                    <w:top w:val="none" w:sz="0" w:space="0" w:color="auto"/>
                    <w:left w:val="none" w:sz="0" w:space="0" w:color="auto"/>
                    <w:bottom w:val="none" w:sz="0" w:space="0" w:color="auto"/>
                    <w:right w:val="none" w:sz="0" w:space="0" w:color="auto"/>
                  </w:divBdr>
                </w:div>
              </w:divsChild>
            </w:div>
            <w:div w:id="231042826">
              <w:marLeft w:val="0"/>
              <w:marRight w:val="0"/>
              <w:marTop w:val="0"/>
              <w:marBottom w:val="0"/>
              <w:divBdr>
                <w:top w:val="none" w:sz="0" w:space="0" w:color="auto"/>
                <w:left w:val="none" w:sz="0" w:space="0" w:color="auto"/>
                <w:bottom w:val="none" w:sz="0" w:space="0" w:color="auto"/>
                <w:right w:val="none" w:sz="0" w:space="0" w:color="auto"/>
              </w:divBdr>
              <w:divsChild>
                <w:div w:id="581794471">
                  <w:marLeft w:val="0"/>
                  <w:marRight w:val="0"/>
                  <w:marTop w:val="0"/>
                  <w:marBottom w:val="0"/>
                  <w:divBdr>
                    <w:top w:val="none" w:sz="0" w:space="0" w:color="auto"/>
                    <w:left w:val="none" w:sz="0" w:space="0" w:color="auto"/>
                    <w:bottom w:val="none" w:sz="0" w:space="0" w:color="auto"/>
                    <w:right w:val="none" w:sz="0" w:space="0" w:color="auto"/>
                  </w:divBdr>
                </w:div>
              </w:divsChild>
            </w:div>
            <w:div w:id="1295403689">
              <w:marLeft w:val="0"/>
              <w:marRight w:val="0"/>
              <w:marTop w:val="0"/>
              <w:marBottom w:val="0"/>
              <w:divBdr>
                <w:top w:val="none" w:sz="0" w:space="0" w:color="auto"/>
                <w:left w:val="none" w:sz="0" w:space="0" w:color="auto"/>
                <w:bottom w:val="none" w:sz="0" w:space="0" w:color="auto"/>
                <w:right w:val="none" w:sz="0" w:space="0" w:color="auto"/>
              </w:divBdr>
              <w:divsChild>
                <w:div w:id="2072650643">
                  <w:marLeft w:val="0"/>
                  <w:marRight w:val="0"/>
                  <w:marTop w:val="0"/>
                  <w:marBottom w:val="0"/>
                  <w:divBdr>
                    <w:top w:val="none" w:sz="0" w:space="0" w:color="auto"/>
                    <w:left w:val="none" w:sz="0" w:space="0" w:color="auto"/>
                    <w:bottom w:val="none" w:sz="0" w:space="0" w:color="auto"/>
                    <w:right w:val="none" w:sz="0" w:space="0" w:color="auto"/>
                  </w:divBdr>
                </w:div>
              </w:divsChild>
            </w:div>
            <w:div w:id="587620270">
              <w:marLeft w:val="0"/>
              <w:marRight w:val="0"/>
              <w:marTop w:val="0"/>
              <w:marBottom w:val="0"/>
              <w:divBdr>
                <w:top w:val="none" w:sz="0" w:space="0" w:color="auto"/>
                <w:left w:val="none" w:sz="0" w:space="0" w:color="auto"/>
                <w:bottom w:val="none" w:sz="0" w:space="0" w:color="auto"/>
                <w:right w:val="none" w:sz="0" w:space="0" w:color="auto"/>
              </w:divBdr>
              <w:divsChild>
                <w:div w:id="1341808688">
                  <w:marLeft w:val="0"/>
                  <w:marRight w:val="0"/>
                  <w:marTop w:val="0"/>
                  <w:marBottom w:val="0"/>
                  <w:divBdr>
                    <w:top w:val="none" w:sz="0" w:space="0" w:color="auto"/>
                    <w:left w:val="none" w:sz="0" w:space="0" w:color="auto"/>
                    <w:bottom w:val="none" w:sz="0" w:space="0" w:color="auto"/>
                    <w:right w:val="none" w:sz="0" w:space="0" w:color="auto"/>
                  </w:divBdr>
                </w:div>
              </w:divsChild>
            </w:div>
            <w:div w:id="1482499424">
              <w:marLeft w:val="0"/>
              <w:marRight w:val="0"/>
              <w:marTop w:val="0"/>
              <w:marBottom w:val="0"/>
              <w:divBdr>
                <w:top w:val="none" w:sz="0" w:space="0" w:color="auto"/>
                <w:left w:val="none" w:sz="0" w:space="0" w:color="auto"/>
                <w:bottom w:val="none" w:sz="0" w:space="0" w:color="auto"/>
                <w:right w:val="none" w:sz="0" w:space="0" w:color="auto"/>
              </w:divBdr>
              <w:divsChild>
                <w:div w:id="777986643">
                  <w:marLeft w:val="0"/>
                  <w:marRight w:val="0"/>
                  <w:marTop w:val="0"/>
                  <w:marBottom w:val="0"/>
                  <w:divBdr>
                    <w:top w:val="none" w:sz="0" w:space="0" w:color="auto"/>
                    <w:left w:val="none" w:sz="0" w:space="0" w:color="auto"/>
                    <w:bottom w:val="none" w:sz="0" w:space="0" w:color="auto"/>
                    <w:right w:val="none" w:sz="0" w:space="0" w:color="auto"/>
                  </w:divBdr>
                </w:div>
              </w:divsChild>
            </w:div>
            <w:div w:id="49500613">
              <w:marLeft w:val="0"/>
              <w:marRight w:val="0"/>
              <w:marTop w:val="0"/>
              <w:marBottom w:val="0"/>
              <w:divBdr>
                <w:top w:val="none" w:sz="0" w:space="0" w:color="auto"/>
                <w:left w:val="none" w:sz="0" w:space="0" w:color="auto"/>
                <w:bottom w:val="none" w:sz="0" w:space="0" w:color="auto"/>
                <w:right w:val="none" w:sz="0" w:space="0" w:color="auto"/>
              </w:divBdr>
              <w:divsChild>
                <w:div w:id="1800150265">
                  <w:marLeft w:val="0"/>
                  <w:marRight w:val="0"/>
                  <w:marTop w:val="0"/>
                  <w:marBottom w:val="0"/>
                  <w:divBdr>
                    <w:top w:val="none" w:sz="0" w:space="0" w:color="auto"/>
                    <w:left w:val="none" w:sz="0" w:space="0" w:color="auto"/>
                    <w:bottom w:val="none" w:sz="0" w:space="0" w:color="auto"/>
                    <w:right w:val="none" w:sz="0" w:space="0" w:color="auto"/>
                  </w:divBdr>
                </w:div>
              </w:divsChild>
            </w:div>
            <w:div w:id="1972786476">
              <w:marLeft w:val="0"/>
              <w:marRight w:val="0"/>
              <w:marTop w:val="0"/>
              <w:marBottom w:val="0"/>
              <w:divBdr>
                <w:top w:val="none" w:sz="0" w:space="0" w:color="auto"/>
                <w:left w:val="none" w:sz="0" w:space="0" w:color="auto"/>
                <w:bottom w:val="none" w:sz="0" w:space="0" w:color="auto"/>
                <w:right w:val="none" w:sz="0" w:space="0" w:color="auto"/>
              </w:divBdr>
              <w:divsChild>
                <w:div w:id="33192915">
                  <w:marLeft w:val="0"/>
                  <w:marRight w:val="0"/>
                  <w:marTop w:val="0"/>
                  <w:marBottom w:val="0"/>
                  <w:divBdr>
                    <w:top w:val="none" w:sz="0" w:space="0" w:color="auto"/>
                    <w:left w:val="none" w:sz="0" w:space="0" w:color="auto"/>
                    <w:bottom w:val="none" w:sz="0" w:space="0" w:color="auto"/>
                    <w:right w:val="none" w:sz="0" w:space="0" w:color="auto"/>
                  </w:divBdr>
                </w:div>
              </w:divsChild>
            </w:div>
            <w:div w:id="397094884">
              <w:marLeft w:val="0"/>
              <w:marRight w:val="0"/>
              <w:marTop w:val="0"/>
              <w:marBottom w:val="0"/>
              <w:divBdr>
                <w:top w:val="none" w:sz="0" w:space="0" w:color="auto"/>
                <w:left w:val="none" w:sz="0" w:space="0" w:color="auto"/>
                <w:bottom w:val="none" w:sz="0" w:space="0" w:color="auto"/>
                <w:right w:val="none" w:sz="0" w:space="0" w:color="auto"/>
              </w:divBdr>
              <w:divsChild>
                <w:div w:id="450515477">
                  <w:marLeft w:val="0"/>
                  <w:marRight w:val="0"/>
                  <w:marTop w:val="0"/>
                  <w:marBottom w:val="0"/>
                  <w:divBdr>
                    <w:top w:val="none" w:sz="0" w:space="0" w:color="auto"/>
                    <w:left w:val="none" w:sz="0" w:space="0" w:color="auto"/>
                    <w:bottom w:val="none" w:sz="0" w:space="0" w:color="auto"/>
                    <w:right w:val="none" w:sz="0" w:space="0" w:color="auto"/>
                  </w:divBdr>
                </w:div>
              </w:divsChild>
            </w:div>
            <w:div w:id="1604802495">
              <w:marLeft w:val="0"/>
              <w:marRight w:val="0"/>
              <w:marTop w:val="0"/>
              <w:marBottom w:val="0"/>
              <w:divBdr>
                <w:top w:val="none" w:sz="0" w:space="0" w:color="auto"/>
                <w:left w:val="none" w:sz="0" w:space="0" w:color="auto"/>
                <w:bottom w:val="none" w:sz="0" w:space="0" w:color="auto"/>
                <w:right w:val="none" w:sz="0" w:space="0" w:color="auto"/>
              </w:divBdr>
              <w:divsChild>
                <w:div w:id="15048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274">
          <w:marLeft w:val="0"/>
          <w:marRight w:val="0"/>
          <w:marTop w:val="0"/>
          <w:marBottom w:val="600"/>
          <w:divBdr>
            <w:top w:val="none" w:sz="0" w:space="0" w:color="auto"/>
            <w:left w:val="none" w:sz="0" w:space="0" w:color="auto"/>
            <w:bottom w:val="none" w:sz="0" w:space="0" w:color="auto"/>
            <w:right w:val="none" w:sz="0" w:space="0" w:color="auto"/>
          </w:divBdr>
        </w:div>
      </w:divsChild>
    </w:div>
    <w:div w:id="227226358">
      <w:marLeft w:val="0"/>
      <w:marRight w:val="0"/>
      <w:marTop w:val="0"/>
      <w:marBottom w:val="0"/>
      <w:divBdr>
        <w:top w:val="none" w:sz="0" w:space="0" w:color="auto"/>
        <w:left w:val="none" w:sz="0" w:space="0" w:color="auto"/>
        <w:bottom w:val="none" w:sz="0" w:space="0" w:color="auto"/>
        <w:right w:val="none" w:sz="0" w:space="0" w:color="auto"/>
      </w:divBdr>
      <w:divsChild>
        <w:div w:id="201794117">
          <w:marLeft w:val="0"/>
          <w:marRight w:val="0"/>
          <w:marTop w:val="600"/>
          <w:marBottom w:val="0"/>
          <w:divBdr>
            <w:top w:val="none" w:sz="0" w:space="0" w:color="auto"/>
            <w:left w:val="none" w:sz="0" w:space="0" w:color="auto"/>
            <w:bottom w:val="none" w:sz="0" w:space="0" w:color="auto"/>
            <w:right w:val="none" w:sz="0" w:space="0" w:color="auto"/>
          </w:divBdr>
        </w:div>
        <w:div w:id="824321345">
          <w:marLeft w:val="0"/>
          <w:marRight w:val="0"/>
          <w:marTop w:val="0"/>
          <w:marBottom w:val="0"/>
          <w:divBdr>
            <w:top w:val="none" w:sz="0" w:space="0" w:color="auto"/>
            <w:left w:val="none" w:sz="0" w:space="0" w:color="auto"/>
            <w:bottom w:val="none" w:sz="0" w:space="0" w:color="auto"/>
            <w:right w:val="none" w:sz="0" w:space="0" w:color="auto"/>
          </w:divBdr>
        </w:div>
        <w:div w:id="998078643">
          <w:marLeft w:val="0"/>
          <w:marRight w:val="0"/>
          <w:marTop w:val="0"/>
          <w:marBottom w:val="600"/>
          <w:divBdr>
            <w:top w:val="none" w:sz="0" w:space="0" w:color="auto"/>
            <w:left w:val="none" w:sz="0" w:space="0" w:color="auto"/>
            <w:bottom w:val="none" w:sz="0" w:space="0" w:color="auto"/>
            <w:right w:val="none" w:sz="0" w:space="0" w:color="auto"/>
          </w:divBdr>
        </w:div>
      </w:divsChild>
    </w:div>
    <w:div w:id="230195027">
      <w:marLeft w:val="0"/>
      <w:marRight w:val="0"/>
      <w:marTop w:val="0"/>
      <w:marBottom w:val="0"/>
      <w:divBdr>
        <w:top w:val="none" w:sz="0" w:space="0" w:color="auto"/>
        <w:left w:val="none" w:sz="0" w:space="0" w:color="auto"/>
        <w:bottom w:val="none" w:sz="0" w:space="0" w:color="auto"/>
        <w:right w:val="none" w:sz="0" w:space="0" w:color="auto"/>
      </w:divBdr>
      <w:divsChild>
        <w:div w:id="2116095015">
          <w:marLeft w:val="0"/>
          <w:marRight w:val="0"/>
          <w:marTop w:val="600"/>
          <w:marBottom w:val="0"/>
          <w:divBdr>
            <w:top w:val="none" w:sz="0" w:space="0" w:color="auto"/>
            <w:left w:val="none" w:sz="0" w:space="0" w:color="auto"/>
            <w:bottom w:val="none" w:sz="0" w:space="0" w:color="auto"/>
            <w:right w:val="none" w:sz="0" w:space="0" w:color="auto"/>
          </w:divBdr>
        </w:div>
        <w:div w:id="682631782">
          <w:marLeft w:val="0"/>
          <w:marRight w:val="0"/>
          <w:marTop w:val="0"/>
          <w:marBottom w:val="0"/>
          <w:divBdr>
            <w:top w:val="none" w:sz="0" w:space="0" w:color="auto"/>
            <w:left w:val="none" w:sz="0" w:space="0" w:color="auto"/>
            <w:bottom w:val="none" w:sz="0" w:space="0" w:color="auto"/>
            <w:right w:val="none" w:sz="0" w:space="0" w:color="auto"/>
          </w:divBdr>
          <w:divsChild>
            <w:div w:id="1042435700">
              <w:marLeft w:val="0"/>
              <w:marRight w:val="0"/>
              <w:marTop w:val="0"/>
              <w:marBottom w:val="0"/>
              <w:divBdr>
                <w:top w:val="none" w:sz="0" w:space="0" w:color="auto"/>
                <w:left w:val="none" w:sz="0" w:space="0" w:color="auto"/>
                <w:bottom w:val="none" w:sz="0" w:space="0" w:color="auto"/>
                <w:right w:val="none" w:sz="0" w:space="0" w:color="auto"/>
              </w:divBdr>
              <w:divsChild>
                <w:div w:id="1193155731">
                  <w:marLeft w:val="0"/>
                  <w:marRight w:val="0"/>
                  <w:marTop w:val="0"/>
                  <w:marBottom w:val="0"/>
                  <w:divBdr>
                    <w:top w:val="none" w:sz="0" w:space="0" w:color="auto"/>
                    <w:left w:val="none" w:sz="0" w:space="0" w:color="auto"/>
                    <w:bottom w:val="none" w:sz="0" w:space="0" w:color="auto"/>
                    <w:right w:val="none" w:sz="0" w:space="0" w:color="auto"/>
                  </w:divBdr>
                </w:div>
              </w:divsChild>
            </w:div>
            <w:div w:id="775440017">
              <w:marLeft w:val="0"/>
              <w:marRight w:val="0"/>
              <w:marTop w:val="0"/>
              <w:marBottom w:val="0"/>
              <w:divBdr>
                <w:top w:val="none" w:sz="0" w:space="0" w:color="auto"/>
                <w:left w:val="none" w:sz="0" w:space="0" w:color="auto"/>
                <w:bottom w:val="none" w:sz="0" w:space="0" w:color="auto"/>
                <w:right w:val="none" w:sz="0" w:space="0" w:color="auto"/>
              </w:divBdr>
              <w:divsChild>
                <w:div w:id="1636452231">
                  <w:marLeft w:val="0"/>
                  <w:marRight w:val="0"/>
                  <w:marTop w:val="0"/>
                  <w:marBottom w:val="0"/>
                  <w:divBdr>
                    <w:top w:val="none" w:sz="0" w:space="0" w:color="auto"/>
                    <w:left w:val="none" w:sz="0" w:space="0" w:color="auto"/>
                    <w:bottom w:val="none" w:sz="0" w:space="0" w:color="auto"/>
                    <w:right w:val="none" w:sz="0" w:space="0" w:color="auto"/>
                  </w:divBdr>
                </w:div>
              </w:divsChild>
            </w:div>
            <w:div w:id="1194030982">
              <w:marLeft w:val="0"/>
              <w:marRight w:val="0"/>
              <w:marTop w:val="0"/>
              <w:marBottom w:val="0"/>
              <w:divBdr>
                <w:top w:val="none" w:sz="0" w:space="0" w:color="auto"/>
                <w:left w:val="none" w:sz="0" w:space="0" w:color="auto"/>
                <w:bottom w:val="none" w:sz="0" w:space="0" w:color="auto"/>
                <w:right w:val="none" w:sz="0" w:space="0" w:color="auto"/>
              </w:divBdr>
              <w:divsChild>
                <w:div w:id="1455440275">
                  <w:marLeft w:val="0"/>
                  <w:marRight w:val="0"/>
                  <w:marTop w:val="0"/>
                  <w:marBottom w:val="0"/>
                  <w:divBdr>
                    <w:top w:val="none" w:sz="0" w:space="0" w:color="auto"/>
                    <w:left w:val="none" w:sz="0" w:space="0" w:color="auto"/>
                    <w:bottom w:val="none" w:sz="0" w:space="0" w:color="auto"/>
                    <w:right w:val="none" w:sz="0" w:space="0" w:color="auto"/>
                  </w:divBdr>
                </w:div>
              </w:divsChild>
            </w:div>
            <w:div w:id="1820000630">
              <w:marLeft w:val="0"/>
              <w:marRight w:val="0"/>
              <w:marTop w:val="0"/>
              <w:marBottom w:val="0"/>
              <w:divBdr>
                <w:top w:val="none" w:sz="0" w:space="0" w:color="auto"/>
                <w:left w:val="none" w:sz="0" w:space="0" w:color="auto"/>
                <w:bottom w:val="none" w:sz="0" w:space="0" w:color="auto"/>
                <w:right w:val="none" w:sz="0" w:space="0" w:color="auto"/>
              </w:divBdr>
              <w:divsChild>
                <w:div w:id="183132713">
                  <w:marLeft w:val="0"/>
                  <w:marRight w:val="0"/>
                  <w:marTop w:val="0"/>
                  <w:marBottom w:val="0"/>
                  <w:divBdr>
                    <w:top w:val="none" w:sz="0" w:space="0" w:color="auto"/>
                    <w:left w:val="none" w:sz="0" w:space="0" w:color="auto"/>
                    <w:bottom w:val="none" w:sz="0" w:space="0" w:color="auto"/>
                    <w:right w:val="none" w:sz="0" w:space="0" w:color="auto"/>
                  </w:divBdr>
                </w:div>
              </w:divsChild>
            </w:div>
            <w:div w:id="1972978156">
              <w:marLeft w:val="0"/>
              <w:marRight w:val="0"/>
              <w:marTop w:val="0"/>
              <w:marBottom w:val="0"/>
              <w:divBdr>
                <w:top w:val="none" w:sz="0" w:space="0" w:color="auto"/>
                <w:left w:val="none" w:sz="0" w:space="0" w:color="auto"/>
                <w:bottom w:val="none" w:sz="0" w:space="0" w:color="auto"/>
                <w:right w:val="none" w:sz="0" w:space="0" w:color="auto"/>
              </w:divBdr>
              <w:divsChild>
                <w:div w:id="300887927">
                  <w:marLeft w:val="0"/>
                  <w:marRight w:val="0"/>
                  <w:marTop w:val="0"/>
                  <w:marBottom w:val="0"/>
                  <w:divBdr>
                    <w:top w:val="none" w:sz="0" w:space="0" w:color="auto"/>
                    <w:left w:val="none" w:sz="0" w:space="0" w:color="auto"/>
                    <w:bottom w:val="none" w:sz="0" w:space="0" w:color="auto"/>
                    <w:right w:val="none" w:sz="0" w:space="0" w:color="auto"/>
                  </w:divBdr>
                </w:div>
              </w:divsChild>
            </w:div>
            <w:div w:id="1077900075">
              <w:marLeft w:val="0"/>
              <w:marRight w:val="0"/>
              <w:marTop w:val="0"/>
              <w:marBottom w:val="0"/>
              <w:divBdr>
                <w:top w:val="none" w:sz="0" w:space="0" w:color="auto"/>
                <w:left w:val="none" w:sz="0" w:space="0" w:color="auto"/>
                <w:bottom w:val="none" w:sz="0" w:space="0" w:color="auto"/>
                <w:right w:val="none" w:sz="0" w:space="0" w:color="auto"/>
              </w:divBdr>
              <w:divsChild>
                <w:div w:id="561408689">
                  <w:marLeft w:val="0"/>
                  <w:marRight w:val="0"/>
                  <w:marTop w:val="0"/>
                  <w:marBottom w:val="0"/>
                  <w:divBdr>
                    <w:top w:val="none" w:sz="0" w:space="0" w:color="auto"/>
                    <w:left w:val="none" w:sz="0" w:space="0" w:color="auto"/>
                    <w:bottom w:val="none" w:sz="0" w:space="0" w:color="auto"/>
                    <w:right w:val="none" w:sz="0" w:space="0" w:color="auto"/>
                  </w:divBdr>
                </w:div>
              </w:divsChild>
            </w:div>
            <w:div w:id="334462414">
              <w:marLeft w:val="0"/>
              <w:marRight w:val="0"/>
              <w:marTop w:val="0"/>
              <w:marBottom w:val="0"/>
              <w:divBdr>
                <w:top w:val="none" w:sz="0" w:space="0" w:color="auto"/>
                <w:left w:val="none" w:sz="0" w:space="0" w:color="auto"/>
                <w:bottom w:val="none" w:sz="0" w:space="0" w:color="auto"/>
                <w:right w:val="none" w:sz="0" w:space="0" w:color="auto"/>
              </w:divBdr>
              <w:divsChild>
                <w:div w:id="1507016752">
                  <w:marLeft w:val="0"/>
                  <w:marRight w:val="0"/>
                  <w:marTop w:val="0"/>
                  <w:marBottom w:val="0"/>
                  <w:divBdr>
                    <w:top w:val="none" w:sz="0" w:space="0" w:color="auto"/>
                    <w:left w:val="none" w:sz="0" w:space="0" w:color="auto"/>
                    <w:bottom w:val="none" w:sz="0" w:space="0" w:color="auto"/>
                    <w:right w:val="none" w:sz="0" w:space="0" w:color="auto"/>
                  </w:divBdr>
                </w:div>
              </w:divsChild>
            </w:div>
            <w:div w:id="503059615">
              <w:marLeft w:val="0"/>
              <w:marRight w:val="0"/>
              <w:marTop w:val="0"/>
              <w:marBottom w:val="0"/>
              <w:divBdr>
                <w:top w:val="none" w:sz="0" w:space="0" w:color="auto"/>
                <w:left w:val="none" w:sz="0" w:space="0" w:color="auto"/>
                <w:bottom w:val="none" w:sz="0" w:space="0" w:color="auto"/>
                <w:right w:val="none" w:sz="0" w:space="0" w:color="auto"/>
              </w:divBdr>
              <w:divsChild>
                <w:div w:id="1858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392">
          <w:marLeft w:val="0"/>
          <w:marRight w:val="0"/>
          <w:marTop w:val="0"/>
          <w:marBottom w:val="600"/>
          <w:divBdr>
            <w:top w:val="none" w:sz="0" w:space="0" w:color="auto"/>
            <w:left w:val="none" w:sz="0" w:space="0" w:color="auto"/>
            <w:bottom w:val="none" w:sz="0" w:space="0" w:color="auto"/>
            <w:right w:val="none" w:sz="0" w:space="0" w:color="auto"/>
          </w:divBdr>
        </w:div>
      </w:divsChild>
    </w:div>
    <w:div w:id="305479541">
      <w:marLeft w:val="0"/>
      <w:marRight w:val="0"/>
      <w:marTop w:val="0"/>
      <w:marBottom w:val="0"/>
      <w:divBdr>
        <w:top w:val="none" w:sz="0" w:space="0" w:color="auto"/>
        <w:left w:val="none" w:sz="0" w:space="0" w:color="auto"/>
        <w:bottom w:val="none" w:sz="0" w:space="0" w:color="auto"/>
        <w:right w:val="none" w:sz="0" w:space="0" w:color="auto"/>
      </w:divBdr>
      <w:divsChild>
        <w:div w:id="343286536">
          <w:marLeft w:val="0"/>
          <w:marRight w:val="0"/>
          <w:marTop w:val="600"/>
          <w:marBottom w:val="0"/>
          <w:divBdr>
            <w:top w:val="none" w:sz="0" w:space="0" w:color="auto"/>
            <w:left w:val="none" w:sz="0" w:space="0" w:color="auto"/>
            <w:bottom w:val="none" w:sz="0" w:space="0" w:color="auto"/>
            <w:right w:val="none" w:sz="0" w:space="0" w:color="auto"/>
          </w:divBdr>
        </w:div>
        <w:div w:id="25520306">
          <w:marLeft w:val="0"/>
          <w:marRight w:val="0"/>
          <w:marTop w:val="0"/>
          <w:marBottom w:val="0"/>
          <w:divBdr>
            <w:top w:val="none" w:sz="0" w:space="0" w:color="auto"/>
            <w:left w:val="none" w:sz="0" w:space="0" w:color="auto"/>
            <w:bottom w:val="none" w:sz="0" w:space="0" w:color="auto"/>
            <w:right w:val="none" w:sz="0" w:space="0" w:color="auto"/>
          </w:divBdr>
          <w:divsChild>
            <w:div w:id="833296436">
              <w:marLeft w:val="0"/>
              <w:marRight w:val="0"/>
              <w:marTop w:val="0"/>
              <w:marBottom w:val="0"/>
              <w:divBdr>
                <w:top w:val="none" w:sz="0" w:space="0" w:color="auto"/>
                <w:left w:val="none" w:sz="0" w:space="0" w:color="auto"/>
                <w:bottom w:val="none" w:sz="0" w:space="0" w:color="auto"/>
                <w:right w:val="none" w:sz="0" w:space="0" w:color="auto"/>
              </w:divBdr>
              <w:divsChild>
                <w:div w:id="1553542472">
                  <w:marLeft w:val="0"/>
                  <w:marRight w:val="0"/>
                  <w:marTop w:val="0"/>
                  <w:marBottom w:val="0"/>
                  <w:divBdr>
                    <w:top w:val="none" w:sz="0" w:space="0" w:color="auto"/>
                    <w:left w:val="none" w:sz="0" w:space="0" w:color="auto"/>
                    <w:bottom w:val="none" w:sz="0" w:space="0" w:color="auto"/>
                    <w:right w:val="none" w:sz="0" w:space="0" w:color="auto"/>
                  </w:divBdr>
                </w:div>
              </w:divsChild>
            </w:div>
            <w:div w:id="1956909596">
              <w:marLeft w:val="0"/>
              <w:marRight w:val="0"/>
              <w:marTop w:val="0"/>
              <w:marBottom w:val="0"/>
              <w:divBdr>
                <w:top w:val="none" w:sz="0" w:space="0" w:color="auto"/>
                <w:left w:val="none" w:sz="0" w:space="0" w:color="auto"/>
                <w:bottom w:val="none" w:sz="0" w:space="0" w:color="auto"/>
                <w:right w:val="none" w:sz="0" w:space="0" w:color="auto"/>
              </w:divBdr>
              <w:divsChild>
                <w:div w:id="558051318">
                  <w:marLeft w:val="0"/>
                  <w:marRight w:val="0"/>
                  <w:marTop w:val="0"/>
                  <w:marBottom w:val="0"/>
                  <w:divBdr>
                    <w:top w:val="none" w:sz="0" w:space="0" w:color="auto"/>
                    <w:left w:val="none" w:sz="0" w:space="0" w:color="auto"/>
                    <w:bottom w:val="none" w:sz="0" w:space="0" w:color="auto"/>
                    <w:right w:val="none" w:sz="0" w:space="0" w:color="auto"/>
                  </w:divBdr>
                </w:div>
              </w:divsChild>
            </w:div>
            <w:div w:id="1742557974">
              <w:marLeft w:val="0"/>
              <w:marRight w:val="0"/>
              <w:marTop w:val="0"/>
              <w:marBottom w:val="0"/>
              <w:divBdr>
                <w:top w:val="none" w:sz="0" w:space="0" w:color="auto"/>
                <w:left w:val="none" w:sz="0" w:space="0" w:color="auto"/>
                <w:bottom w:val="none" w:sz="0" w:space="0" w:color="auto"/>
                <w:right w:val="none" w:sz="0" w:space="0" w:color="auto"/>
              </w:divBdr>
              <w:divsChild>
                <w:div w:id="1003581921">
                  <w:marLeft w:val="0"/>
                  <w:marRight w:val="0"/>
                  <w:marTop w:val="0"/>
                  <w:marBottom w:val="0"/>
                  <w:divBdr>
                    <w:top w:val="none" w:sz="0" w:space="0" w:color="auto"/>
                    <w:left w:val="none" w:sz="0" w:space="0" w:color="auto"/>
                    <w:bottom w:val="none" w:sz="0" w:space="0" w:color="auto"/>
                    <w:right w:val="none" w:sz="0" w:space="0" w:color="auto"/>
                  </w:divBdr>
                </w:div>
              </w:divsChild>
            </w:div>
            <w:div w:id="1158573075">
              <w:marLeft w:val="0"/>
              <w:marRight w:val="0"/>
              <w:marTop w:val="0"/>
              <w:marBottom w:val="0"/>
              <w:divBdr>
                <w:top w:val="none" w:sz="0" w:space="0" w:color="auto"/>
                <w:left w:val="none" w:sz="0" w:space="0" w:color="auto"/>
                <w:bottom w:val="none" w:sz="0" w:space="0" w:color="auto"/>
                <w:right w:val="none" w:sz="0" w:space="0" w:color="auto"/>
              </w:divBdr>
              <w:divsChild>
                <w:div w:id="639386674">
                  <w:marLeft w:val="0"/>
                  <w:marRight w:val="0"/>
                  <w:marTop w:val="0"/>
                  <w:marBottom w:val="0"/>
                  <w:divBdr>
                    <w:top w:val="none" w:sz="0" w:space="0" w:color="auto"/>
                    <w:left w:val="none" w:sz="0" w:space="0" w:color="auto"/>
                    <w:bottom w:val="none" w:sz="0" w:space="0" w:color="auto"/>
                    <w:right w:val="none" w:sz="0" w:space="0" w:color="auto"/>
                  </w:divBdr>
                </w:div>
              </w:divsChild>
            </w:div>
            <w:div w:id="1896623914">
              <w:marLeft w:val="0"/>
              <w:marRight w:val="0"/>
              <w:marTop w:val="0"/>
              <w:marBottom w:val="0"/>
              <w:divBdr>
                <w:top w:val="none" w:sz="0" w:space="0" w:color="auto"/>
                <w:left w:val="none" w:sz="0" w:space="0" w:color="auto"/>
                <w:bottom w:val="none" w:sz="0" w:space="0" w:color="auto"/>
                <w:right w:val="none" w:sz="0" w:space="0" w:color="auto"/>
              </w:divBdr>
              <w:divsChild>
                <w:div w:id="862590770">
                  <w:marLeft w:val="0"/>
                  <w:marRight w:val="0"/>
                  <w:marTop w:val="0"/>
                  <w:marBottom w:val="0"/>
                  <w:divBdr>
                    <w:top w:val="none" w:sz="0" w:space="0" w:color="auto"/>
                    <w:left w:val="none" w:sz="0" w:space="0" w:color="auto"/>
                    <w:bottom w:val="none" w:sz="0" w:space="0" w:color="auto"/>
                    <w:right w:val="none" w:sz="0" w:space="0" w:color="auto"/>
                  </w:divBdr>
                </w:div>
              </w:divsChild>
            </w:div>
            <w:div w:id="30963636">
              <w:marLeft w:val="0"/>
              <w:marRight w:val="0"/>
              <w:marTop w:val="0"/>
              <w:marBottom w:val="0"/>
              <w:divBdr>
                <w:top w:val="none" w:sz="0" w:space="0" w:color="auto"/>
                <w:left w:val="none" w:sz="0" w:space="0" w:color="auto"/>
                <w:bottom w:val="none" w:sz="0" w:space="0" w:color="auto"/>
                <w:right w:val="none" w:sz="0" w:space="0" w:color="auto"/>
              </w:divBdr>
              <w:divsChild>
                <w:div w:id="1955822440">
                  <w:marLeft w:val="0"/>
                  <w:marRight w:val="0"/>
                  <w:marTop w:val="0"/>
                  <w:marBottom w:val="0"/>
                  <w:divBdr>
                    <w:top w:val="none" w:sz="0" w:space="0" w:color="auto"/>
                    <w:left w:val="none" w:sz="0" w:space="0" w:color="auto"/>
                    <w:bottom w:val="none" w:sz="0" w:space="0" w:color="auto"/>
                    <w:right w:val="none" w:sz="0" w:space="0" w:color="auto"/>
                  </w:divBdr>
                </w:div>
              </w:divsChild>
            </w:div>
            <w:div w:id="1742168121">
              <w:marLeft w:val="0"/>
              <w:marRight w:val="0"/>
              <w:marTop w:val="0"/>
              <w:marBottom w:val="0"/>
              <w:divBdr>
                <w:top w:val="none" w:sz="0" w:space="0" w:color="auto"/>
                <w:left w:val="none" w:sz="0" w:space="0" w:color="auto"/>
                <w:bottom w:val="none" w:sz="0" w:space="0" w:color="auto"/>
                <w:right w:val="none" w:sz="0" w:space="0" w:color="auto"/>
              </w:divBdr>
              <w:divsChild>
                <w:div w:id="1576628988">
                  <w:marLeft w:val="0"/>
                  <w:marRight w:val="0"/>
                  <w:marTop w:val="0"/>
                  <w:marBottom w:val="0"/>
                  <w:divBdr>
                    <w:top w:val="none" w:sz="0" w:space="0" w:color="auto"/>
                    <w:left w:val="none" w:sz="0" w:space="0" w:color="auto"/>
                    <w:bottom w:val="none" w:sz="0" w:space="0" w:color="auto"/>
                    <w:right w:val="none" w:sz="0" w:space="0" w:color="auto"/>
                  </w:divBdr>
                </w:div>
              </w:divsChild>
            </w:div>
            <w:div w:id="1860898258">
              <w:marLeft w:val="0"/>
              <w:marRight w:val="0"/>
              <w:marTop w:val="0"/>
              <w:marBottom w:val="0"/>
              <w:divBdr>
                <w:top w:val="none" w:sz="0" w:space="0" w:color="auto"/>
                <w:left w:val="none" w:sz="0" w:space="0" w:color="auto"/>
                <w:bottom w:val="none" w:sz="0" w:space="0" w:color="auto"/>
                <w:right w:val="none" w:sz="0" w:space="0" w:color="auto"/>
              </w:divBdr>
              <w:divsChild>
                <w:div w:id="382752130">
                  <w:marLeft w:val="0"/>
                  <w:marRight w:val="0"/>
                  <w:marTop w:val="0"/>
                  <w:marBottom w:val="0"/>
                  <w:divBdr>
                    <w:top w:val="none" w:sz="0" w:space="0" w:color="auto"/>
                    <w:left w:val="none" w:sz="0" w:space="0" w:color="auto"/>
                    <w:bottom w:val="none" w:sz="0" w:space="0" w:color="auto"/>
                    <w:right w:val="none" w:sz="0" w:space="0" w:color="auto"/>
                  </w:divBdr>
                </w:div>
              </w:divsChild>
            </w:div>
            <w:div w:id="1441680019">
              <w:marLeft w:val="0"/>
              <w:marRight w:val="0"/>
              <w:marTop w:val="0"/>
              <w:marBottom w:val="0"/>
              <w:divBdr>
                <w:top w:val="none" w:sz="0" w:space="0" w:color="auto"/>
                <w:left w:val="none" w:sz="0" w:space="0" w:color="auto"/>
                <w:bottom w:val="none" w:sz="0" w:space="0" w:color="auto"/>
                <w:right w:val="none" w:sz="0" w:space="0" w:color="auto"/>
              </w:divBdr>
              <w:divsChild>
                <w:div w:id="956105073">
                  <w:marLeft w:val="0"/>
                  <w:marRight w:val="0"/>
                  <w:marTop w:val="0"/>
                  <w:marBottom w:val="0"/>
                  <w:divBdr>
                    <w:top w:val="none" w:sz="0" w:space="0" w:color="auto"/>
                    <w:left w:val="none" w:sz="0" w:space="0" w:color="auto"/>
                    <w:bottom w:val="none" w:sz="0" w:space="0" w:color="auto"/>
                    <w:right w:val="none" w:sz="0" w:space="0" w:color="auto"/>
                  </w:divBdr>
                </w:div>
              </w:divsChild>
            </w:div>
            <w:div w:id="1951009464">
              <w:marLeft w:val="0"/>
              <w:marRight w:val="0"/>
              <w:marTop w:val="0"/>
              <w:marBottom w:val="0"/>
              <w:divBdr>
                <w:top w:val="none" w:sz="0" w:space="0" w:color="auto"/>
                <w:left w:val="none" w:sz="0" w:space="0" w:color="auto"/>
                <w:bottom w:val="none" w:sz="0" w:space="0" w:color="auto"/>
                <w:right w:val="none" w:sz="0" w:space="0" w:color="auto"/>
              </w:divBdr>
              <w:divsChild>
                <w:div w:id="213583719">
                  <w:marLeft w:val="0"/>
                  <w:marRight w:val="0"/>
                  <w:marTop w:val="0"/>
                  <w:marBottom w:val="0"/>
                  <w:divBdr>
                    <w:top w:val="none" w:sz="0" w:space="0" w:color="auto"/>
                    <w:left w:val="none" w:sz="0" w:space="0" w:color="auto"/>
                    <w:bottom w:val="none" w:sz="0" w:space="0" w:color="auto"/>
                    <w:right w:val="none" w:sz="0" w:space="0" w:color="auto"/>
                  </w:divBdr>
                </w:div>
              </w:divsChild>
            </w:div>
            <w:div w:id="24017134">
              <w:marLeft w:val="0"/>
              <w:marRight w:val="0"/>
              <w:marTop w:val="0"/>
              <w:marBottom w:val="0"/>
              <w:divBdr>
                <w:top w:val="none" w:sz="0" w:space="0" w:color="auto"/>
                <w:left w:val="none" w:sz="0" w:space="0" w:color="auto"/>
                <w:bottom w:val="none" w:sz="0" w:space="0" w:color="auto"/>
                <w:right w:val="none" w:sz="0" w:space="0" w:color="auto"/>
              </w:divBdr>
              <w:divsChild>
                <w:div w:id="1319269164">
                  <w:marLeft w:val="0"/>
                  <w:marRight w:val="0"/>
                  <w:marTop w:val="0"/>
                  <w:marBottom w:val="0"/>
                  <w:divBdr>
                    <w:top w:val="none" w:sz="0" w:space="0" w:color="auto"/>
                    <w:left w:val="none" w:sz="0" w:space="0" w:color="auto"/>
                    <w:bottom w:val="none" w:sz="0" w:space="0" w:color="auto"/>
                    <w:right w:val="none" w:sz="0" w:space="0" w:color="auto"/>
                  </w:divBdr>
                </w:div>
              </w:divsChild>
            </w:div>
            <w:div w:id="1066610984">
              <w:marLeft w:val="0"/>
              <w:marRight w:val="0"/>
              <w:marTop w:val="0"/>
              <w:marBottom w:val="0"/>
              <w:divBdr>
                <w:top w:val="none" w:sz="0" w:space="0" w:color="auto"/>
                <w:left w:val="none" w:sz="0" w:space="0" w:color="auto"/>
                <w:bottom w:val="none" w:sz="0" w:space="0" w:color="auto"/>
                <w:right w:val="none" w:sz="0" w:space="0" w:color="auto"/>
              </w:divBdr>
              <w:divsChild>
                <w:div w:id="1943803533">
                  <w:marLeft w:val="0"/>
                  <w:marRight w:val="0"/>
                  <w:marTop w:val="0"/>
                  <w:marBottom w:val="0"/>
                  <w:divBdr>
                    <w:top w:val="none" w:sz="0" w:space="0" w:color="auto"/>
                    <w:left w:val="none" w:sz="0" w:space="0" w:color="auto"/>
                    <w:bottom w:val="none" w:sz="0" w:space="0" w:color="auto"/>
                    <w:right w:val="none" w:sz="0" w:space="0" w:color="auto"/>
                  </w:divBdr>
                </w:div>
              </w:divsChild>
            </w:div>
            <w:div w:id="638539000">
              <w:marLeft w:val="0"/>
              <w:marRight w:val="0"/>
              <w:marTop w:val="0"/>
              <w:marBottom w:val="0"/>
              <w:divBdr>
                <w:top w:val="none" w:sz="0" w:space="0" w:color="auto"/>
                <w:left w:val="none" w:sz="0" w:space="0" w:color="auto"/>
                <w:bottom w:val="none" w:sz="0" w:space="0" w:color="auto"/>
                <w:right w:val="none" w:sz="0" w:space="0" w:color="auto"/>
              </w:divBdr>
              <w:divsChild>
                <w:div w:id="1380587359">
                  <w:marLeft w:val="0"/>
                  <w:marRight w:val="0"/>
                  <w:marTop w:val="0"/>
                  <w:marBottom w:val="0"/>
                  <w:divBdr>
                    <w:top w:val="none" w:sz="0" w:space="0" w:color="auto"/>
                    <w:left w:val="none" w:sz="0" w:space="0" w:color="auto"/>
                    <w:bottom w:val="none" w:sz="0" w:space="0" w:color="auto"/>
                    <w:right w:val="none" w:sz="0" w:space="0" w:color="auto"/>
                  </w:divBdr>
                </w:div>
              </w:divsChild>
            </w:div>
            <w:div w:id="1250893089">
              <w:marLeft w:val="0"/>
              <w:marRight w:val="0"/>
              <w:marTop w:val="0"/>
              <w:marBottom w:val="0"/>
              <w:divBdr>
                <w:top w:val="none" w:sz="0" w:space="0" w:color="auto"/>
                <w:left w:val="none" w:sz="0" w:space="0" w:color="auto"/>
                <w:bottom w:val="none" w:sz="0" w:space="0" w:color="auto"/>
                <w:right w:val="none" w:sz="0" w:space="0" w:color="auto"/>
              </w:divBdr>
              <w:divsChild>
                <w:div w:id="1242060047">
                  <w:marLeft w:val="0"/>
                  <w:marRight w:val="0"/>
                  <w:marTop w:val="0"/>
                  <w:marBottom w:val="0"/>
                  <w:divBdr>
                    <w:top w:val="none" w:sz="0" w:space="0" w:color="auto"/>
                    <w:left w:val="none" w:sz="0" w:space="0" w:color="auto"/>
                    <w:bottom w:val="none" w:sz="0" w:space="0" w:color="auto"/>
                    <w:right w:val="none" w:sz="0" w:space="0" w:color="auto"/>
                  </w:divBdr>
                </w:div>
              </w:divsChild>
            </w:div>
            <w:div w:id="981733651">
              <w:marLeft w:val="0"/>
              <w:marRight w:val="0"/>
              <w:marTop w:val="0"/>
              <w:marBottom w:val="0"/>
              <w:divBdr>
                <w:top w:val="none" w:sz="0" w:space="0" w:color="auto"/>
                <w:left w:val="none" w:sz="0" w:space="0" w:color="auto"/>
                <w:bottom w:val="none" w:sz="0" w:space="0" w:color="auto"/>
                <w:right w:val="none" w:sz="0" w:space="0" w:color="auto"/>
              </w:divBdr>
              <w:divsChild>
                <w:div w:id="141696584">
                  <w:marLeft w:val="0"/>
                  <w:marRight w:val="0"/>
                  <w:marTop w:val="0"/>
                  <w:marBottom w:val="0"/>
                  <w:divBdr>
                    <w:top w:val="none" w:sz="0" w:space="0" w:color="auto"/>
                    <w:left w:val="none" w:sz="0" w:space="0" w:color="auto"/>
                    <w:bottom w:val="none" w:sz="0" w:space="0" w:color="auto"/>
                    <w:right w:val="none" w:sz="0" w:space="0" w:color="auto"/>
                  </w:divBdr>
                </w:div>
              </w:divsChild>
            </w:div>
            <w:div w:id="3212261">
              <w:marLeft w:val="0"/>
              <w:marRight w:val="0"/>
              <w:marTop w:val="0"/>
              <w:marBottom w:val="0"/>
              <w:divBdr>
                <w:top w:val="none" w:sz="0" w:space="0" w:color="auto"/>
                <w:left w:val="none" w:sz="0" w:space="0" w:color="auto"/>
                <w:bottom w:val="none" w:sz="0" w:space="0" w:color="auto"/>
                <w:right w:val="none" w:sz="0" w:space="0" w:color="auto"/>
              </w:divBdr>
              <w:divsChild>
                <w:div w:id="570848664">
                  <w:marLeft w:val="0"/>
                  <w:marRight w:val="0"/>
                  <w:marTop w:val="0"/>
                  <w:marBottom w:val="0"/>
                  <w:divBdr>
                    <w:top w:val="none" w:sz="0" w:space="0" w:color="auto"/>
                    <w:left w:val="none" w:sz="0" w:space="0" w:color="auto"/>
                    <w:bottom w:val="none" w:sz="0" w:space="0" w:color="auto"/>
                    <w:right w:val="none" w:sz="0" w:space="0" w:color="auto"/>
                  </w:divBdr>
                </w:div>
              </w:divsChild>
            </w:div>
            <w:div w:id="1708413689">
              <w:marLeft w:val="0"/>
              <w:marRight w:val="0"/>
              <w:marTop w:val="0"/>
              <w:marBottom w:val="0"/>
              <w:divBdr>
                <w:top w:val="none" w:sz="0" w:space="0" w:color="auto"/>
                <w:left w:val="none" w:sz="0" w:space="0" w:color="auto"/>
                <w:bottom w:val="none" w:sz="0" w:space="0" w:color="auto"/>
                <w:right w:val="none" w:sz="0" w:space="0" w:color="auto"/>
              </w:divBdr>
              <w:divsChild>
                <w:div w:id="19296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1953">
          <w:marLeft w:val="0"/>
          <w:marRight w:val="0"/>
          <w:marTop w:val="0"/>
          <w:marBottom w:val="600"/>
          <w:divBdr>
            <w:top w:val="none" w:sz="0" w:space="0" w:color="auto"/>
            <w:left w:val="none" w:sz="0" w:space="0" w:color="auto"/>
            <w:bottom w:val="none" w:sz="0" w:space="0" w:color="auto"/>
            <w:right w:val="none" w:sz="0" w:space="0" w:color="auto"/>
          </w:divBdr>
        </w:div>
      </w:divsChild>
    </w:div>
    <w:div w:id="326829241">
      <w:marLeft w:val="0"/>
      <w:marRight w:val="0"/>
      <w:marTop w:val="0"/>
      <w:marBottom w:val="0"/>
      <w:divBdr>
        <w:top w:val="none" w:sz="0" w:space="0" w:color="auto"/>
        <w:left w:val="none" w:sz="0" w:space="0" w:color="auto"/>
        <w:bottom w:val="none" w:sz="0" w:space="0" w:color="auto"/>
        <w:right w:val="none" w:sz="0" w:space="0" w:color="auto"/>
      </w:divBdr>
      <w:divsChild>
        <w:div w:id="1963267234">
          <w:marLeft w:val="0"/>
          <w:marRight w:val="0"/>
          <w:marTop w:val="600"/>
          <w:marBottom w:val="0"/>
          <w:divBdr>
            <w:top w:val="none" w:sz="0" w:space="0" w:color="auto"/>
            <w:left w:val="none" w:sz="0" w:space="0" w:color="auto"/>
            <w:bottom w:val="none" w:sz="0" w:space="0" w:color="auto"/>
            <w:right w:val="none" w:sz="0" w:space="0" w:color="auto"/>
          </w:divBdr>
        </w:div>
        <w:div w:id="2059814811">
          <w:marLeft w:val="0"/>
          <w:marRight w:val="0"/>
          <w:marTop w:val="0"/>
          <w:marBottom w:val="0"/>
          <w:divBdr>
            <w:top w:val="none" w:sz="0" w:space="0" w:color="auto"/>
            <w:left w:val="none" w:sz="0" w:space="0" w:color="auto"/>
            <w:bottom w:val="none" w:sz="0" w:space="0" w:color="auto"/>
            <w:right w:val="none" w:sz="0" w:space="0" w:color="auto"/>
          </w:divBdr>
          <w:divsChild>
            <w:div w:id="52972207">
              <w:marLeft w:val="0"/>
              <w:marRight w:val="0"/>
              <w:marTop w:val="0"/>
              <w:marBottom w:val="0"/>
              <w:divBdr>
                <w:top w:val="none" w:sz="0" w:space="0" w:color="auto"/>
                <w:left w:val="none" w:sz="0" w:space="0" w:color="auto"/>
                <w:bottom w:val="none" w:sz="0" w:space="0" w:color="auto"/>
                <w:right w:val="none" w:sz="0" w:space="0" w:color="auto"/>
              </w:divBdr>
              <w:divsChild>
                <w:div w:id="500506680">
                  <w:marLeft w:val="0"/>
                  <w:marRight w:val="0"/>
                  <w:marTop w:val="0"/>
                  <w:marBottom w:val="0"/>
                  <w:divBdr>
                    <w:top w:val="none" w:sz="0" w:space="0" w:color="auto"/>
                    <w:left w:val="none" w:sz="0" w:space="0" w:color="auto"/>
                    <w:bottom w:val="none" w:sz="0" w:space="0" w:color="auto"/>
                    <w:right w:val="none" w:sz="0" w:space="0" w:color="auto"/>
                  </w:divBdr>
                </w:div>
              </w:divsChild>
            </w:div>
            <w:div w:id="501820986">
              <w:marLeft w:val="0"/>
              <w:marRight w:val="0"/>
              <w:marTop w:val="0"/>
              <w:marBottom w:val="0"/>
              <w:divBdr>
                <w:top w:val="none" w:sz="0" w:space="0" w:color="auto"/>
                <w:left w:val="none" w:sz="0" w:space="0" w:color="auto"/>
                <w:bottom w:val="none" w:sz="0" w:space="0" w:color="auto"/>
                <w:right w:val="none" w:sz="0" w:space="0" w:color="auto"/>
              </w:divBdr>
              <w:divsChild>
                <w:div w:id="857693238">
                  <w:marLeft w:val="0"/>
                  <w:marRight w:val="0"/>
                  <w:marTop w:val="0"/>
                  <w:marBottom w:val="0"/>
                  <w:divBdr>
                    <w:top w:val="none" w:sz="0" w:space="0" w:color="auto"/>
                    <w:left w:val="none" w:sz="0" w:space="0" w:color="auto"/>
                    <w:bottom w:val="none" w:sz="0" w:space="0" w:color="auto"/>
                    <w:right w:val="none" w:sz="0" w:space="0" w:color="auto"/>
                  </w:divBdr>
                </w:div>
              </w:divsChild>
            </w:div>
            <w:div w:id="120001697">
              <w:marLeft w:val="0"/>
              <w:marRight w:val="0"/>
              <w:marTop w:val="0"/>
              <w:marBottom w:val="0"/>
              <w:divBdr>
                <w:top w:val="none" w:sz="0" w:space="0" w:color="auto"/>
                <w:left w:val="none" w:sz="0" w:space="0" w:color="auto"/>
                <w:bottom w:val="none" w:sz="0" w:space="0" w:color="auto"/>
                <w:right w:val="none" w:sz="0" w:space="0" w:color="auto"/>
              </w:divBdr>
              <w:divsChild>
                <w:div w:id="2126579676">
                  <w:marLeft w:val="0"/>
                  <w:marRight w:val="0"/>
                  <w:marTop w:val="0"/>
                  <w:marBottom w:val="0"/>
                  <w:divBdr>
                    <w:top w:val="none" w:sz="0" w:space="0" w:color="auto"/>
                    <w:left w:val="none" w:sz="0" w:space="0" w:color="auto"/>
                    <w:bottom w:val="none" w:sz="0" w:space="0" w:color="auto"/>
                    <w:right w:val="none" w:sz="0" w:space="0" w:color="auto"/>
                  </w:divBdr>
                </w:div>
              </w:divsChild>
            </w:div>
            <w:div w:id="1766076131">
              <w:marLeft w:val="0"/>
              <w:marRight w:val="0"/>
              <w:marTop w:val="0"/>
              <w:marBottom w:val="0"/>
              <w:divBdr>
                <w:top w:val="none" w:sz="0" w:space="0" w:color="auto"/>
                <w:left w:val="none" w:sz="0" w:space="0" w:color="auto"/>
                <w:bottom w:val="none" w:sz="0" w:space="0" w:color="auto"/>
                <w:right w:val="none" w:sz="0" w:space="0" w:color="auto"/>
              </w:divBdr>
              <w:divsChild>
                <w:div w:id="69038351">
                  <w:marLeft w:val="0"/>
                  <w:marRight w:val="0"/>
                  <w:marTop w:val="0"/>
                  <w:marBottom w:val="0"/>
                  <w:divBdr>
                    <w:top w:val="none" w:sz="0" w:space="0" w:color="auto"/>
                    <w:left w:val="none" w:sz="0" w:space="0" w:color="auto"/>
                    <w:bottom w:val="none" w:sz="0" w:space="0" w:color="auto"/>
                    <w:right w:val="none" w:sz="0" w:space="0" w:color="auto"/>
                  </w:divBdr>
                </w:div>
              </w:divsChild>
            </w:div>
            <w:div w:id="186725173">
              <w:marLeft w:val="0"/>
              <w:marRight w:val="0"/>
              <w:marTop w:val="0"/>
              <w:marBottom w:val="0"/>
              <w:divBdr>
                <w:top w:val="none" w:sz="0" w:space="0" w:color="auto"/>
                <w:left w:val="none" w:sz="0" w:space="0" w:color="auto"/>
                <w:bottom w:val="none" w:sz="0" w:space="0" w:color="auto"/>
                <w:right w:val="none" w:sz="0" w:space="0" w:color="auto"/>
              </w:divBdr>
              <w:divsChild>
                <w:div w:id="1060058783">
                  <w:marLeft w:val="0"/>
                  <w:marRight w:val="0"/>
                  <w:marTop w:val="0"/>
                  <w:marBottom w:val="0"/>
                  <w:divBdr>
                    <w:top w:val="none" w:sz="0" w:space="0" w:color="auto"/>
                    <w:left w:val="none" w:sz="0" w:space="0" w:color="auto"/>
                    <w:bottom w:val="none" w:sz="0" w:space="0" w:color="auto"/>
                    <w:right w:val="none" w:sz="0" w:space="0" w:color="auto"/>
                  </w:divBdr>
                </w:div>
              </w:divsChild>
            </w:div>
            <w:div w:id="81222002">
              <w:marLeft w:val="0"/>
              <w:marRight w:val="0"/>
              <w:marTop w:val="0"/>
              <w:marBottom w:val="0"/>
              <w:divBdr>
                <w:top w:val="none" w:sz="0" w:space="0" w:color="auto"/>
                <w:left w:val="none" w:sz="0" w:space="0" w:color="auto"/>
                <w:bottom w:val="none" w:sz="0" w:space="0" w:color="auto"/>
                <w:right w:val="none" w:sz="0" w:space="0" w:color="auto"/>
              </w:divBdr>
              <w:divsChild>
                <w:div w:id="568156814">
                  <w:marLeft w:val="0"/>
                  <w:marRight w:val="0"/>
                  <w:marTop w:val="0"/>
                  <w:marBottom w:val="0"/>
                  <w:divBdr>
                    <w:top w:val="none" w:sz="0" w:space="0" w:color="auto"/>
                    <w:left w:val="none" w:sz="0" w:space="0" w:color="auto"/>
                    <w:bottom w:val="none" w:sz="0" w:space="0" w:color="auto"/>
                    <w:right w:val="none" w:sz="0" w:space="0" w:color="auto"/>
                  </w:divBdr>
                </w:div>
              </w:divsChild>
            </w:div>
            <w:div w:id="960190426">
              <w:marLeft w:val="0"/>
              <w:marRight w:val="0"/>
              <w:marTop w:val="0"/>
              <w:marBottom w:val="0"/>
              <w:divBdr>
                <w:top w:val="none" w:sz="0" w:space="0" w:color="auto"/>
                <w:left w:val="none" w:sz="0" w:space="0" w:color="auto"/>
                <w:bottom w:val="none" w:sz="0" w:space="0" w:color="auto"/>
                <w:right w:val="none" w:sz="0" w:space="0" w:color="auto"/>
              </w:divBdr>
              <w:divsChild>
                <w:div w:id="300766085">
                  <w:marLeft w:val="0"/>
                  <w:marRight w:val="0"/>
                  <w:marTop w:val="0"/>
                  <w:marBottom w:val="0"/>
                  <w:divBdr>
                    <w:top w:val="none" w:sz="0" w:space="0" w:color="auto"/>
                    <w:left w:val="none" w:sz="0" w:space="0" w:color="auto"/>
                    <w:bottom w:val="none" w:sz="0" w:space="0" w:color="auto"/>
                    <w:right w:val="none" w:sz="0" w:space="0" w:color="auto"/>
                  </w:divBdr>
                </w:div>
              </w:divsChild>
            </w:div>
            <w:div w:id="347559783">
              <w:marLeft w:val="0"/>
              <w:marRight w:val="0"/>
              <w:marTop w:val="0"/>
              <w:marBottom w:val="0"/>
              <w:divBdr>
                <w:top w:val="none" w:sz="0" w:space="0" w:color="auto"/>
                <w:left w:val="none" w:sz="0" w:space="0" w:color="auto"/>
                <w:bottom w:val="none" w:sz="0" w:space="0" w:color="auto"/>
                <w:right w:val="none" w:sz="0" w:space="0" w:color="auto"/>
              </w:divBdr>
              <w:divsChild>
                <w:div w:id="1488864388">
                  <w:marLeft w:val="0"/>
                  <w:marRight w:val="0"/>
                  <w:marTop w:val="0"/>
                  <w:marBottom w:val="0"/>
                  <w:divBdr>
                    <w:top w:val="none" w:sz="0" w:space="0" w:color="auto"/>
                    <w:left w:val="none" w:sz="0" w:space="0" w:color="auto"/>
                    <w:bottom w:val="none" w:sz="0" w:space="0" w:color="auto"/>
                    <w:right w:val="none" w:sz="0" w:space="0" w:color="auto"/>
                  </w:divBdr>
                </w:div>
              </w:divsChild>
            </w:div>
            <w:div w:id="185140055">
              <w:marLeft w:val="0"/>
              <w:marRight w:val="0"/>
              <w:marTop w:val="0"/>
              <w:marBottom w:val="0"/>
              <w:divBdr>
                <w:top w:val="none" w:sz="0" w:space="0" w:color="auto"/>
                <w:left w:val="none" w:sz="0" w:space="0" w:color="auto"/>
                <w:bottom w:val="none" w:sz="0" w:space="0" w:color="auto"/>
                <w:right w:val="none" w:sz="0" w:space="0" w:color="auto"/>
              </w:divBdr>
              <w:divsChild>
                <w:div w:id="1038513090">
                  <w:marLeft w:val="0"/>
                  <w:marRight w:val="0"/>
                  <w:marTop w:val="0"/>
                  <w:marBottom w:val="0"/>
                  <w:divBdr>
                    <w:top w:val="none" w:sz="0" w:space="0" w:color="auto"/>
                    <w:left w:val="none" w:sz="0" w:space="0" w:color="auto"/>
                    <w:bottom w:val="none" w:sz="0" w:space="0" w:color="auto"/>
                    <w:right w:val="none" w:sz="0" w:space="0" w:color="auto"/>
                  </w:divBdr>
                </w:div>
              </w:divsChild>
            </w:div>
            <w:div w:id="38094428">
              <w:marLeft w:val="0"/>
              <w:marRight w:val="0"/>
              <w:marTop w:val="0"/>
              <w:marBottom w:val="0"/>
              <w:divBdr>
                <w:top w:val="none" w:sz="0" w:space="0" w:color="auto"/>
                <w:left w:val="none" w:sz="0" w:space="0" w:color="auto"/>
                <w:bottom w:val="none" w:sz="0" w:space="0" w:color="auto"/>
                <w:right w:val="none" w:sz="0" w:space="0" w:color="auto"/>
              </w:divBdr>
              <w:divsChild>
                <w:div w:id="571431228">
                  <w:marLeft w:val="0"/>
                  <w:marRight w:val="0"/>
                  <w:marTop w:val="0"/>
                  <w:marBottom w:val="0"/>
                  <w:divBdr>
                    <w:top w:val="none" w:sz="0" w:space="0" w:color="auto"/>
                    <w:left w:val="none" w:sz="0" w:space="0" w:color="auto"/>
                    <w:bottom w:val="none" w:sz="0" w:space="0" w:color="auto"/>
                    <w:right w:val="none" w:sz="0" w:space="0" w:color="auto"/>
                  </w:divBdr>
                </w:div>
              </w:divsChild>
            </w:div>
            <w:div w:id="186678905">
              <w:marLeft w:val="0"/>
              <w:marRight w:val="0"/>
              <w:marTop w:val="0"/>
              <w:marBottom w:val="0"/>
              <w:divBdr>
                <w:top w:val="none" w:sz="0" w:space="0" w:color="auto"/>
                <w:left w:val="none" w:sz="0" w:space="0" w:color="auto"/>
                <w:bottom w:val="none" w:sz="0" w:space="0" w:color="auto"/>
                <w:right w:val="none" w:sz="0" w:space="0" w:color="auto"/>
              </w:divBdr>
              <w:divsChild>
                <w:div w:id="1257321993">
                  <w:marLeft w:val="0"/>
                  <w:marRight w:val="0"/>
                  <w:marTop w:val="0"/>
                  <w:marBottom w:val="0"/>
                  <w:divBdr>
                    <w:top w:val="none" w:sz="0" w:space="0" w:color="auto"/>
                    <w:left w:val="none" w:sz="0" w:space="0" w:color="auto"/>
                    <w:bottom w:val="none" w:sz="0" w:space="0" w:color="auto"/>
                    <w:right w:val="none" w:sz="0" w:space="0" w:color="auto"/>
                  </w:divBdr>
                </w:div>
              </w:divsChild>
            </w:div>
            <w:div w:id="719326073">
              <w:marLeft w:val="0"/>
              <w:marRight w:val="0"/>
              <w:marTop w:val="0"/>
              <w:marBottom w:val="0"/>
              <w:divBdr>
                <w:top w:val="none" w:sz="0" w:space="0" w:color="auto"/>
                <w:left w:val="none" w:sz="0" w:space="0" w:color="auto"/>
                <w:bottom w:val="none" w:sz="0" w:space="0" w:color="auto"/>
                <w:right w:val="none" w:sz="0" w:space="0" w:color="auto"/>
              </w:divBdr>
              <w:divsChild>
                <w:div w:id="231043581">
                  <w:marLeft w:val="0"/>
                  <w:marRight w:val="0"/>
                  <w:marTop w:val="0"/>
                  <w:marBottom w:val="0"/>
                  <w:divBdr>
                    <w:top w:val="none" w:sz="0" w:space="0" w:color="auto"/>
                    <w:left w:val="none" w:sz="0" w:space="0" w:color="auto"/>
                    <w:bottom w:val="none" w:sz="0" w:space="0" w:color="auto"/>
                    <w:right w:val="none" w:sz="0" w:space="0" w:color="auto"/>
                  </w:divBdr>
                </w:div>
              </w:divsChild>
            </w:div>
            <w:div w:id="616178379">
              <w:marLeft w:val="0"/>
              <w:marRight w:val="0"/>
              <w:marTop w:val="0"/>
              <w:marBottom w:val="0"/>
              <w:divBdr>
                <w:top w:val="none" w:sz="0" w:space="0" w:color="auto"/>
                <w:left w:val="none" w:sz="0" w:space="0" w:color="auto"/>
                <w:bottom w:val="none" w:sz="0" w:space="0" w:color="auto"/>
                <w:right w:val="none" w:sz="0" w:space="0" w:color="auto"/>
              </w:divBdr>
              <w:divsChild>
                <w:div w:id="545262113">
                  <w:marLeft w:val="0"/>
                  <w:marRight w:val="0"/>
                  <w:marTop w:val="0"/>
                  <w:marBottom w:val="0"/>
                  <w:divBdr>
                    <w:top w:val="none" w:sz="0" w:space="0" w:color="auto"/>
                    <w:left w:val="none" w:sz="0" w:space="0" w:color="auto"/>
                    <w:bottom w:val="none" w:sz="0" w:space="0" w:color="auto"/>
                    <w:right w:val="none" w:sz="0" w:space="0" w:color="auto"/>
                  </w:divBdr>
                </w:div>
              </w:divsChild>
            </w:div>
            <w:div w:id="50546886">
              <w:marLeft w:val="0"/>
              <w:marRight w:val="0"/>
              <w:marTop w:val="0"/>
              <w:marBottom w:val="0"/>
              <w:divBdr>
                <w:top w:val="none" w:sz="0" w:space="0" w:color="auto"/>
                <w:left w:val="none" w:sz="0" w:space="0" w:color="auto"/>
                <w:bottom w:val="none" w:sz="0" w:space="0" w:color="auto"/>
                <w:right w:val="none" w:sz="0" w:space="0" w:color="auto"/>
              </w:divBdr>
              <w:divsChild>
                <w:div w:id="1757746995">
                  <w:marLeft w:val="0"/>
                  <w:marRight w:val="0"/>
                  <w:marTop w:val="0"/>
                  <w:marBottom w:val="0"/>
                  <w:divBdr>
                    <w:top w:val="none" w:sz="0" w:space="0" w:color="auto"/>
                    <w:left w:val="none" w:sz="0" w:space="0" w:color="auto"/>
                    <w:bottom w:val="none" w:sz="0" w:space="0" w:color="auto"/>
                    <w:right w:val="none" w:sz="0" w:space="0" w:color="auto"/>
                  </w:divBdr>
                </w:div>
              </w:divsChild>
            </w:div>
            <w:div w:id="1358653544">
              <w:marLeft w:val="0"/>
              <w:marRight w:val="0"/>
              <w:marTop w:val="0"/>
              <w:marBottom w:val="0"/>
              <w:divBdr>
                <w:top w:val="none" w:sz="0" w:space="0" w:color="auto"/>
                <w:left w:val="none" w:sz="0" w:space="0" w:color="auto"/>
                <w:bottom w:val="none" w:sz="0" w:space="0" w:color="auto"/>
                <w:right w:val="none" w:sz="0" w:space="0" w:color="auto"/>
              </w:divBdr>
              <w:divsChild>
                <w:div w:id="2064282013">
                  <w:marLeft w:val="0"/>
                  <w:marRight w:val="0"/>
                  <w:marTop w:val="0"/>
                  <w:marBottom w:val="0"/>
                  <w:divBdr>
                    <w:top w:val="none" w:sz="0" w:space="0" w:color="auto"/>
                    <w:left w:val="none" w:sz="0" w:space="0" w:color="auto"/>
                    <w:bottom w:val="none" w:sz="0" w:space="0" w:color="auto"/>
                    <w:right w:val="none" w:sz="0" w:space="0" w:color="auto"/>
                  </w:divBdr>
                </w:div>
              </w:divsChild>
            </w:div>
            <w:div w:id="282155787">
              <w:marLeft w:val="0"/>
              <w:marRight w:val="0"/>
              <w:marTop w:val="0"/>
              <w:marBottom w:val="0"/>
              <w:divBdr>
                <w:top w:val="none" w:sz="0" w:space="0" w:color="auto"/>
                <w:left w:val="none" w:sz="0" w:space="0" w:color="auto"/>
                <w:bottom w:val="none" w:sz="0" w:space="0" w:color="auto"/>
                <w:right w:val="none" w:sz="0" w:space="0" w:color="auto"/>
              </w:divBdr>
              <w:divsChild>
                <w:div w:id="332996070">
                  <w:marLeft w:val="0"/>
                  <w:marRight w:val="0"/>
                  <w:marTop w:val="0"/>
                  <w:marBottom w:val="0"/>
                  <w:divBdr>
                    <w:top w:val="none" w:sz="0" w:space="0" w:color="auto"/>
                    <w:left w:val="none" w:sz="0" w:space="0" w:color="auto"/>
                    <w:bottom w:val="none" w:sz="0" w:space="0" w:color="auto"/>
                    <w:right w:val="none" w:sz="0" w:space="0" w:color="auto"/>
                  </w:divBdr>
                </w:div>
              </w:divsChild>
            </w:div>
            <w:div w:id="2021424814">
              <w:marLeft w:val="0"/>
              <w:marRight w:val="0"/>
              <w:marTop w:val="0"/>
              <w:marBottom w:val="0"/>
              <w:divBdr>
                <w:top w:val="none" w:sz="0" w:space="0" w:color="auto"/>
                <w:left w:val="none" w:sz="0" w:space="0" w:color="auto"/>
                <w:bottom w:val="none" w:sz="0" w:space="0" w:color="auto"/>
                <w:right w:val="none" w:sz="0" w:space="0" w:color="auto"/>
              </w:divBdr>
              <w:divsChild>
                <w:div w:id="1558007199">
                  <w:marLeft w:val="0"/>
                  <w:marRight w:val="0"/>
                  <w:marTop w:val="0"/>
                  <w:marBottom w:val="0"/>
                  <w:divBdr>
                    <w:top w:val="none" w:sz="0" w:space="0" w:color="auto"/>
                    <w:left w:val="none" w:sz="0" w:space="0" w:color="auto"/>
                    <w:bottom w:val="none" w:sz="0" w:space="0" w:color="auto"/>
                    <w:right w:val="none" w:sz="0" w:space="0" w:color="auto"/>
                  </w:divBdr>
                </w:div>
              </w:divsChild>
            </w:div>
            <w:div w:id="11032955">
              <w:marLeft w:val="0"/>
              <w:marRight w:val="0"/>
              <w:marTop w:val="0"/>
              <w:marBottom w:val="0"/>
              <w:divBdr>
                <w:top w:val="none" w:sz="0" w:space="0" w:color="auto"/>
                <w:left w:val="none" w:sz="0" w:space="0" w:color="auto"/>
                <w:bottom w:val="none" w:sz="0" w:space="0" w:color="auto"/>
                <w:right w:val="none" w:sz="0" w:space="0" w:color="auto"/>
              </w:divBdr>
              <w:divsChild>
                <w:div w:id="436339532">
                  <w:marLeft w:val="0"/>
                  <w:marRight w:val="0"/>
                  <w:marTop w:val="0"/>
                  <w:marBottom w:val="0"/>
                  <w:divBdr>
                    <w:top w:val="none" w:sz="0" w:space="0" w:color="auto"/>
                    <w:left w:val="none" w:sz="0" w:space="0" w:color="auto"/>
                    <w:bottom w:val="none" w:sz="0" w:space="0" w:color="auto"/>
                    <w:right w:val="none" w:sz="0" w:space="0" w:color="auto"/>
                  </w:divBdr>
                </w:div>
              </w:divsChild>
            </w:div>
            <w:div w:id="1307010404">
              <w:marLeft w:val="0"/>
              <w:marRight w:val="0"/>
              <w:marTop w:val="0"/>
              <w:marBottom w:val="0"/>
              <w:divBdr>
                <w:top w:val="none" w:sz="0" w:space="0" w:color="auto"/>
                <w:left w:val="none" w:sz="0" w:space="0" w:color="auto"/>
                <w:bottom w:val="none" w:sz="0" w:space="0" w:color="auto"/>
                <w:right w:val="none" w:sz="0" w:space="0" w:color="auto"/>
              </w:divBdr>
              <w:divsChild>
                <w:div w:id="1995985974">
                  <w:marLeft w:val="0"/>
                  <w:marRight w:val="0"/>
                  <w:marTop w:val="0"/>
                  <w:marBottom w:val="0"/>
                  <w:divBdr>
                    <w:top w:val="none" w:sz="0" w:space="0" w:color="auto"/>
                    <w:left w:val="none" w:sz="0" w:space="0" w:color="auto"/>
                    <w:bottom w:val="none" w:sz="0" w:space="0" w:color="auto"/>
                    <w:right w:val="none" w:sz="0" w:space="0" w:color="auto"/>
                  </w:divBdr>
                </w:div>
              </w:divsChild>
            </w:div>
            <w:div w:id="2121216755">
              <w:marLeft w:val="0"/>
              <w:marRight w:val="0"/>
              <w:marTop w:val="0"/>
              <w:marBottom w:val="0"/>
              <w:divBdr>
                <w:top w:val="none" w:sz="0" w:space="0" w:color="auto"/>
                <w:left w:val="none" w:sz="0" w:space="0" w:color="auto"/>
                <w:bottom w:val="none" w:sz="0" w:space="0" w:color="auto"/>
                <w:right w:val="none" w:sz="0" w:space="0" w:color="auto"/>
              </w:divBdr>
              <w:divsChild>
                <w:div w:id="1586963585">
                  <w:marLeft w:val="0"/>
                  <w:marRight w:val="0"/>
                  <w:marTop w:val="0"/>
                  <w:marBottom w:val="0"/>
                  <w:divBdr>
                    <w:top w:val="none" w:sz="0" w:space="0" w:color="auto"/>
                    <w:left w:val="none" w:sz="0" w:space="0" w:color="auto"/>
                    <w:bottom w:val="none" w:sz="0" w:space="0" w:color="auto"/>
                    <w:right w:val="none" w:sz="0" w:space="0" w:color="auto"/>
                  </w:divBdr>
                </w:div>
              </w:divsChild>
            </w:div>
            <w:div w:id="632708733">
              <w:marLeft w:val="0"/>
              <w:marRight w:val="0"/>
              <w:marTop w:val="0"/>
              <w:marBottom w:val="0"/>
              <w:divBdr>
                <w:top w:val="none" w:sz="0" w:space="0" w:color="auto"/>
                <w:left w:val="none" w:sz="0" w:space="0" w:color="auto"/>
                <w:bottom w:val="none" w:sz="0" w:space="0" w:color="auto"/>
                <w:right w:val="none" w:sz="0" w:space="0" w:color="auto"/>
              </w:divBdr>
              <w:divsChild>
                <w:div w:id="822240597">
                  <w:marLeft w:val="0"/>
                  <w:marRight w:val="0"/>
                  <w:marTop w:val="0"/>
                  <w:marBottom w:val="0"/>
                  <w:divBdr>
                    <w:top w:val="none" w:sz="0" w:space="0" w:color="auto"/>
                    <w:left w:val="none" w:sz="0" w:space="0" w:color="auto"/>
                    <w:bottom w:val="none" w:sz="0" w:space="0" w:color="auto"/>
                    <w:right w:val="none" w:sz="0" w:space="0" w:color="auto"/>
                  </w:divBdr>
                </w:div>
              </w:divsChild>
            </w:div>
            <w:div w:id="478495054">
              <w:marLeft w:val="0"/>
              <w:marRight w:val="0"/>
              <w:marTop w:val="0"/>
              <w:marBottom w:val="0"/>
              <w:divBdr>
                <w:top w:val="none" w:sz="0" w:space="0" w:color="auto"/>
                <w:left w:val="none" w:sz="0" w:space="0" w:color="auto"/>
                <w:bottom w:val="none" w:sz="0" w:space="0" w:color="auto"/>
                <w:right w:val="none" w:sz="0" w:space="0" w:color="auto"/>
              </w:divBdr>
              <w:divsChild>
                <w:div w:id="53313435">
                  <w:marLeft w:val="0"/>
                  <w:marRight w:val="0"/>
                  <w:marTop w:val="0"/>
                  <w:marBottom w:val="0"/>
                  <w:divBdr>
                    <w:top w:val="none" w:sz="0" w:space="0" w:color="auto"/>
                    <w:left w:val="none" w:sz="0" w:space="0" w:color="auto"/>
                    <w:bottom w:val="none" w:sz="0" w:space="0" w:color="auto"/>
                    <w:right w:val="none" w:sz="0" w:space="0" w:color="auto"/>
                  </w:divBdr>
                </w:div>
              </w:divsChild>
            </w:div>
            <w:div w:id="598564675">
              <w:marLeft w:val="0"/>
              <w:marRight w:val="0"/>
              <w:marTop w:val="0"/>
              <w:marBottom w:val="0"/>
              <w:divBdr>
                <w:top w:val="none" w:sz="0" w:space="0" w:color="auto"/>
                <w:left w:val="none" w:sz="0" w:space="0" w:color="auto"/>
                <w:bottom w:val="none" w:sz="0" w:space="0" w:color="auto"/>
                <w:right w:val="none" w:sz="0" w:space="0" w:color="auto"/>
              </w:divBdr>
              <w:divsChild>
                <w:div w:id="1993869870">
                  <w:marLeft w:val="0"/>
                  <w:marRight w:val="0"/>
                  <w:marTop w:val="0"/>
                  <w:marBottom w:val="0"/>
                  <w:divBdr>
                    <w:top w:val="none" w:sz="0" w:space="0" w:color="auto"/>
                    <w:left w:val="none" w:sz="0" w:space="0" w:color="auto"/>
                    <w:bottom w:val="none" w:sz="0" w:space="0" w:color="auto"/>
                    <w:right w:val="none" w:sz="0" w:space="0" w:color="auto"/>
                  </w:divBdr>
                </w:div>
              </w:divsChild>
            </w:div>
            <w:div w:id="1996104635">
              <w:marLeft w:val="0"/>
              <w:marRight w:val="0"/>
              <w:marTop w:val="0"/>
              <w:marBottom w:val="0"/>
              <w:divBdr>
                <w:top w:val="none" w:sz="0" w:space="0" w:color="auto"/>
                <w:left w:val="none" w:sz="0" w:space="0" w:color="auto"/>
                <w:bottom w:val="none" w:sz="0" w:space="0" w:color="auto"/>
                <w:right w:val="none" w:sz="0" w:space="0" w:color="auto"/>
              </w:divBdr>
              <w:divsChild>
                <w:div w:id="1108164572">
                  <w:marLeft w:val="0"/>
                  <w:marRight w:val="0"/>
                  <w:marTop w:val="0"/>
                  <w:marBottom w:val="0"/>
                  <w:divBdr>
                    <w:top w:val="none" w:sz="0" w:space="0" w:color="auto"/>
                    <w:left w:val="none" w:sz="0" w:space="0" w:color="auto"/>
                    <w:bottom w:val="none" w:sz="0" w:space="0" w:color="auto"/>
                    <w:right w:val="none" w:sz="0" w:space="0" w:color="auto"/>
                  </w:divBdr>
                </w:div>
              </w:divsChild>
            </w:div>
            <w:div w:id="1294822175">
              <w:marLeft w:val="0"/>
              <w:marRight w:val="0"/>
              <w:marTop w:val="0"/>
              <w:marBottom w:val="0"/>
              <w:divBdr>
                <w:top w:val="none" w:sz="0" w:space="0" w:color="auto"/>
                <w:left w:val="none" w:sz="0" w:space="0" w:color="auto"/>
                <w:bottom w:val="none" w:sz="0" w:space="0" w:color="auto"/>
                <w:right w:val="none" w:sz="0" w:space="0" w:color="auto"/>
              </w:divBdr>
              <w:divsChild>
                <w:div w:id="1121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84">
          <w:marLeft w:val="0"/>
          <w:marRight w:val="0"/>
          <w:marTop w:val="0"/>
          <w:marBottom w:val="600"/>
          <w:divBdr>
            <w:top w:val="none" w:sz="0" w:space="0" w:color="auto"/>
            <w:left w:val="none" w:sz="0" w:space="0" w:color="auto"/>
            <w:bottom w:val="none" w:sz="0" w:space="0" w:color="auto"/>
            <w:right w:val="none" w:sz="0" w:space="0" w:color="auto"/>
          </w:divBdr>
        </w:div>
      </w:divsChild>
    </w:div>
    <w:div w:id="369452482">
      <w:marLeft w:val="0"/>
      <w:marRight w:val="0"/>
      <w:marTop w:val="0"/>
      <w:marBottom w:val="0"/>
      <w:divBdr>
        <w:top w:val="none" w:sz="0" w:space="0" w:color="auto"/>
        <w:left w:val="none" w:sz="0" w:space="0" w:color="auto"/>
        <w:bottom w:val="none" w:sz="0" w:space="0" w:color="auto"/>
        <w:right w:val="none" w:sz="0" w:space="0" w:color="auto"/>
      </w:divBdr>
      <w:divsChild>
        <w:div w:id="1701737293">
          <w:marLeft w:val="0"/>
          <w:marRight w:val="0"/>
          <w:marTop w:val="600"/>
          <w:marBottom w:val="0"/>
          <w:divBdr>
            <w:top w:val="none" w:sz="0" w:space="0" w:color="auto"/>
            <w:left w:val="none" w:sz="0" w:space="0" w:color="auto"/>
            <w:bottom w:val="none" w:sz="0" w:space="0" w:color="auto"/>
            <w:right w:val="none" w:sz="0" w:space="0" w:color="auto"/>
          </w:divBdr>
        </w:div>
        <w:div w:id="1696730686">
          <w:marLeft w:val="0"/>
          <w:marRight w:val="0"/>
          <w:marTop w:val="0"/>
          <w:marBottom w:val="0"/>
          <w:divBdr>
            <w:top w:val="none" w:sz="0" w:space="0" w:color="auto"/>
            <w:left w:val="none" w:sz="0" w:space="0" w:color="auto"/>
            <w:bottom w:val="none" w:sz="0" w:space="0" w:color="auto"/>
            <w:right w:val="none" w:sz="0" w:space="0" w:color="auto"/>
          </w:divBdr>
          <w:divsChild>
            <w:div w:id="2137527207">
              <w:marLeft w:val="0"/>
              <w:marRight w:val="0"/>
              <w:marTop w:val="0"/>
              <w:marBottom w:val="0"/>
              <w:divBdr>
                <w:top w:val="none" w:sz="0" w:space="0" w:color="auto"/>
                <w:left w:val="none" w:sz="0" w:space="0" w:color="auto"/>
                <w:bottom w:val="none" w:sz="0" w:space="0" w:color="auto"/>
                <w:right w:val="none" w:sz="0" w:space="0" w:color="auto"/>
              </w:divBdr>
              <w:divsChild>
                <w:div w:id="1838955888">
                  <w:marLeft w:val="0"/>
                  <w:marRight w:val="0"/>
                  <w:marTop w:val="0"/>
                  <w:marBottom w:val="0"/>
                  <w:divBdr>
                    <w:top w:val="none" w:sz="0" w:space="0" w:color="auto"/>
                    <w:left w:val="none" w:sz="0" w:space="0" w:color="auto"/>
                    <w:bottom w:val="none" w:sz="0" w:space="0" w:color="auto"/>
                    <w:right w:val="none" w:sz="0" w:space="0" w:color="auto"/>
                  </w:divBdr>
                </w:div>
              </w:divsChild>
            </w:div>
            <w:div w:id="464782428">
              <w:marLeft w:val="0"/>
              <w:marRight w:val="0"/>
              <w:marTop w:val="0"/>
              <w:marBottom w:val="0"/>
              <w:divBdr>
                <w:top w:val="none" w:sz="0" w:space="0" w:color="auto"/>
                <w:left w:val="none" w:sz="0" w:space="0" w:color="auto"/>
                <w:bottom w:val="none" w:sz="0" w:space="0" w:color="auto"/>
                <w:right w:val="none" w:sz="0" w:space="0" w:color="auto"/>
              </w:divBdr>
              <w:divsChild>
                <w:div w:id="2012833526">
                  <w:marLeft w:val="0"/>
                  <w:marRight w:val="0"/>
                  <w:marTop w:val="0"/>
                  <w:marBottom w:val="0"/>
                  <w:divBdr>
                    <w:top w:val="none" w:sz="0" w:space="0" w:color="auto"/>
                    <w:left w:val="none" w:sz="0" w:space="0" w:color="auto"/>
                    <w:bottom w:val="none" w:sz="0" w:space="0" w:color="auto"/>
                    <w:right w:val="none" w:sz="0" w:space="0" w:color="auto"/>
                  </w:divBdr>
                </w:div>
              </w:divsChild>
            </w:div>
            <w:div w:id="1133448996">
              <w:marLeft w:val="0"/>
              <w:marRight w:val="0"/>
              <w:marTop w:val="0"/>
              <w:marBottom w:val="0"/>
              <w:divBdr>
                <w:top w:val="none" w:sz="0" w:space="0" w:color="auto"/>
                <w:left w:val="none" w:sz="0" w:space="0" w:color="auto"/>
                <w:bottom w:val="none" w:sz="0" w:space="0" w:color="auto"/>
                <w:right w:val="none" w:sz="0" w:space="0" w:color="auto"/>
              </w:divBdr>
              <w:divsChild>
                <w:div w:id="958798878">
                  <w:marLeft w:val="0"/>
                  <w:marRight w:val="0"/>
                  <w:marTop w:val="0"/>
                  <w:marBottom w:val="0"/>
                  <w:divBdr>
                    <w:top w:val="none" w:sz="0" w:space="0" w:color="auto"/>
                    <w:left w:val="none" w:sz="0" w:space="0" w:color="auto"/>
                    <w:bottom w:val="none" w:sz="0" w:space="0" w:color="auto"/>
                    <w:right w:val="none" w:sz="0" w:space="0" w:color="auto"/>
                  </w:divBdr>
                </w:div>
              </w:divsChild>
            </w:div>
            <w:div w:id="203449186">
              <w:marLeft w:val="0"/>
              <w:marRight w:val="0"/>
              <w:marTop w:val="0"/>
              <w:marBottom w:val="0"/>
              <w:divBdr>
                <w:top w:val="none" w:sz="0" w:space="0" w:color="auto"/>
                <w:left w:val="none" w:sz="0" w:space="0" w:color="auto"/>
                <w:bottom w:val="none" w:sz="0" w:space="0" w:color="auto"/>
                <w:right w:val="none" w:sz="0" w:space="0" w:color="auto"/>
              </w:divBdr>
              <w:divsChild>
                <w:div w:id="1481733402">
                  <w:marLeft w:val="0"/>
                  <w:marRight w:val="0"/>
                  <w:marTop w:val="0"/>
                  <w:marBottom w:val="0"/>
                  <w:divBdr>
                    <w:top w:val="none" w:sz="0" w:space="0" w:color="auto"/>
                    <w:left w:val="none" w:sz="0" w:space="0" w:color="auto"/>
                    <w:bottom w:val="none" w:sz="0" w:space="0" w:color="auto"/>
                    <w:right w:val="none" w:sz="0" w:space="0" w:color="auto"/>
                  </w:divBdr>
                </w:div>
              </w:divsChild>
            </w:div>
            <w:div w:id="897475984">
              <w:marLeft w:val="0"/>
              <w:marRight w:val="0"/>
              <w:marTop w:val="0"/>
              <w:marBottom w:val="0"/>
              <w:divBdr>
                <w:top w:val="none" w:sz="0" w:space="0" w:color="auto"/>
                <w:left w:val="none" w:sz="0" w:space="0" w:color="auto"/>
                <w:bottom w:val="none" w:sz="0" w:space="0" w:color="auto"/>
                <w:right w:val="none" w:sz="0" w:space="0" w:color="auto"/>
              </w:divBdr>
              <w:divsChild>
                <w:div w:id="1557277377">
                  <w:marLeft w:val="0"/>
                  <w:marRight w:val="0"/>
                  <w:marTop w:val="0"/>
                  <w:marBottom w:val="0"/>
                  <w:divBdr>
                    <w:top w:val="none" w:sz="0" w:space="0" w:color="auto"/>
                    <w:left w:val="none" w:sz="0" w:space="0" w:color="auto"/>
                    <w:bottom w:val="none" w:sz="0" w:space="0" w:color="auto"/>
                    <w:right w:val="none" w:sz="0" w:space="0" w:color="auto"/>
                  </w:divBdr>
                </w:div>
              </w:divsChild>
            </w:div>
            <w:div w:id="14818354">
              <w:marLeft w:val="0"/>
              <w:marRight w:val="0"/>
              <w:marTop w:val="0"/>
              <w:marBottom w:val="0"/>
              <w:divBdr>
                <w:top w:val="none" w:sz="0" w:space="0" w:color="auto"/>
                <w:left w:val="none" w:sz="0" w:space="0" w:color="auto"/>
                <w:bottom w:val="none" w:sz="0" w:space="0" w:color="auto"/>
                <w:right w:val="none" w:sz="0" w:space="0" w:color="auto"/>
              </w:divBdr>
              <w:divsChild>
                <w:div w:id="1495953532">
                  <w:marLeft w:val="0"/>
                  <w:marRight w:val="0"/>
                  <w:marTop w:val="0"/>
                  <w:marBottom w:val="0"/>
                  <w:divBdr>
                    <w:top w:val="none" w:sz="0" w:space="0" w:color="auto"/>
                    <w:left w:val="none" w:sz="0" w:space="0" w:color="auto"/>
                    <w:bottom w:val="none" w:sz="0" w:space="0" w:color="auto"/>
                    <w:right w:val="none" w:sz="0" w:space="0" w:color="auto"/>
                  </w:divBdr>
                </w:div>
              </w:divsChild>
            </w:div>
            <w:div w:id="1123042609">
              <w:marLeft w:val="0"/>
              <w:marRight w:val="0"/>
              <w:marTop w:val="0"/>
              <w:marBottom w:val="0"/>
              <w:divBdr>
                <w:top w:val="none" w:sz="0" w:space="0" w:color="auto"/>
                <w:left w:val="none" w:sz="0" w:space="0" w:color="auto"/>
                <w:bottom w:val="none" w:sz="0" w:space="0" w:color="auto"/>
                <w:right w:val="none" w:sz="0" w:space="0" w:color="auto"/>
              </w:divBdr>
              <w:divsChild>
                <w:div w:id="1246496323">
                  <w:marLeft w:val="0"/>
                  <w:marRight w:val="0"/>
                  <w:marTop w:val="0"/>
                  <w:marBottom w:val="0"/>
                  <w:divBdr>
                    <w:top w:val="none" w:sz="0" w:space="0" w:color="auto"/>
                    <w:left w:val="none" w:sz="0" w:space="0" w:color="auto"/>
                    <w:bottom w:val="none" w:sz="0" w:space="0" w:color="auto"/>
                    <w:right w:val="none" w:sz="0" w:space="0" w:color="auto"/>
                  </w:divBdr>
                </w:div>
              </w:divsChild>
            </w:div>
            <w:div w:id="1552571171">
              <w:marLeft w:val="0"/>
              <w:marRight w:val="0"/>
              <w:marTop w:val="0"/>
              <w:marBottom w:val="0"/>
              <w:divBdr>
                <w:top w:val="none" w:sz="0" w:space="0" w:color="auto"/>
                <w:left w:val="none" w:sz="0" w:space="0" w:color="auto"/>
                <w:bottom w:val="none" w:sz="0" w:space="0" w:color="auto"/>
                <w:right w:val="none" w:sz="0" w:space="0" w:color="auto"/>
              </w:divBdr>
              <w:divsChild>
                <w:div w:id="269123555">
                  <w:marLeft w:val="0"/>
                  <w:marRight w:val="0"/>
                  <w:marTop w:val="0"/>
                  <w:marBottom w:val="0"/>
                  <w:divBdr>
                    <w:top w:val="none" w:sz="0" w:space="0" w:color="auto"/>
                    <w:left w:val="none" w:sz="0" w:space="0" w:color="auto"/>
                    <w:bottom w:val="none" w:sz="0" w:space="0" w:color="auto"/>
                    <w:right w:val="none" w:sz="0" w:space="0" w:color="auto"/>
                  </w:divBdr>
                </w:div>
              </w:divsChild>
            </w:div>
            <w:div w:id="410733446">
              <w:marLeft w:val="0"/>
              <w:marRight w:val="0"/>
              <w:marTop w:val="0"/>
              <w:marBottom w:val="0"/>
              <w:divBdr>
                <w:top w:val="none" w:sz="0" w:space="0" w:color="auto"/>
                <w:left w:val="none" w:sz="0" w:space="0" w:color="auto"/>
                <w:bottom w:val="none" w:sz="0" w:space="0" w:color="auto"/>
                <w:right w:val="none" w:sz="0" w:space="0" w:color="auto"/>
              </w:divBdr>
              <w:divsChild>
                <w:div w:id="1886021383">
                  <w:marLeft w:val="0"/>
                  <w:marRight w:val="0"/>
                  <w:marTop w:val="0"/>
                  <w:marBottom w:val="0"/>
                  <w:divBdr>
                    <w:top w:val="none" w:sz="0" w:space="0" w:color="auto"/>
                    <w:left w:val="none" w:sz="0" w:space="0" w:color="auto"/>
                    <w:bottom w:val="none" w:sz="0" w:space="0" w:color="auto"/>
                    <w:right w:val="none" w:sz="0" w:space="0" w:color="auto"/>
                  </w:divBdr>
                </w:div>
              </w:divsChild>
            </w:div>
            <w:div w:id="1342388475">
              <w:marLeft w:val="0"/>
              <w:marRight w:val="0"/>
              <w:marTop w:val="0"/>
              <w:marBottom w:val="0"/>
              <w:divBdr>
                <w:top w:val="none" w:sz="0" w:space="0" w:color="auto"/>
                <w:left w:val="none" w:sz="0" w:space="0" w:color="auto"/>
                <w:bottom w:val="none" w:sz="0" w:space="0" w:color="auto"/>
                <w:right w:val="none" w:sz="0" w:space="0" w:color="auto"/>
              </w:divBdr>
              <w:divsChild>
                <w:div w:id="2081323869">
                  <w:marLeft w:val="0"/>
                  <w:marRight w:val="0"/>
                  <w:marTop w:val="0"/>
                  <w:marBottom w:val="0"/>
                  <w:divBdr>
                    <w:top w:val="none" w:sz="0" w:space="0" w:color="auto"/>
                    <w:left w:val="none" w:sz="0" w:space="0" w:color="auto"/>
                    <w:bottom w:val="none" w:sz="0" w:space="0" w:color="auto"/>
                    <w:right w:val="none" w:sz="0" w:space="0" w:color="auto"/>
                  </w:divBdr>
                </w:div>
              </w:divsChild>
            </w:div>
            <w:div w:id="333729748">
              <w:marLeft w:val="0"/>
              <w:marRight w:val="0"/>
              <w:marTop w:val="0"/>
              <w:marBottom w:val="0"/>
              <w:divBdr>
                <w:top w:val="none" w:sz="0" w:space="0" w:color="auto"/>
                <w:left w:val="none" w:sz="0" w:space="0" w:color="auto"/>
                <w:bottom w:val="none" w:sz="0" w:space="0" w:color="auto"/>
                <w:right w:val="none" w:sz="0" w:space="0" w:color="auto"/>
              </w:divBdr>
              <w:divsChild>
                <w:div w:id="549223603">
                  <w:marLeft w:val="0"/>
                  <w:marRight w:val="0"/>
                  <w:marTop w:val="0"/>
                  <w:marBottom w:val="0"/>
                  <w:divBdr>
                    <w:top w:val="none" w:sz="0" w:space="0" w:color="auto"/>
                    <w:left w:val="none" w:sz="0" w:space="0" w:color="auto"/>
                    <w:bottom w:val="none" w:sz="0" w:space="0" w:color="auto"/>
                    <w:right w:val="none" w:sz="0" w:space="0" w:color="auto"/>
                  </w:divBdr>
                </w:div>
              </w:divsChild>
            </w:div>
            <w:div w:id="140201547">
              <w:marLeft w:val="0"/>
              <w:marRight w:val="0"/>
              <w:marTop w:val="0"/>
              <w:marBottom w:val="0"/>
              <w:divBdr>
                <w:top w:val="none" w:sz="0" w:space="0" w:color="auto"/>
                <w:left w:val="none" w:sz="0" w:space="0" w:color="auto"/>
                <w:bottom w:val="none" w:sz="0" w:space="0" w:color="auto"/>
                <w:right w:val="none" w:sz="0" w:space="0" w:color="auto"/>
              </w:divBdr>
              <w:divsChild>
                <w:div w:id="344597226">
                  <w:marLeft w:val="0"/>
                  <w:marRight w:val="0"/>
                  <w:marTop w:val="0"/>
                  <w:marBottom w:val="0"/>
                  <w:divBdr>
                    <w:top w:val="none" w:sz="0" w:space="0" w:color="auto"/>
                    <w:left w:val="none" w:sz="0" w:space="0" w:color="auto"/>
                    <w:bottom w:val="none" w:sz="0" w:space="0" w:color="auto"/>
                    <w:right w:val="none" w:sz="0" w:space="0" w:color="auto"/>
                  </w:divBdr>
                </w:div>
              </w:divsChild>
            </w:div>
            <w:div w:id="864366995">
              <w:marLeft w:val="0"/>
              <w:marRight w:val="0"/>
              <w:marTop w:val="0"/>
              <w:marBottom w:val="0"/>
              <w:divBdr>
                <w:top w:val="none" w:sz="0" w:space="0" w:color="auto"/>
                <w:left w:val="none" w:sz="0" w:space="0" w:color="auto"/>
                <w:bottom w:val="none" w:sz="0" w:space="0" w:color="auto"/>
                <w:right w:val="none" w:sz="0" w:space="0" w:color="auto"/>
              </w:divBdr>
              <w:divsChild>
                <w:div w:id="644624729">
                  <w:marLeft w:val="0"/>
                  <w:marRight w:val="0"/>
                  <w:marTop w:val="0"/>
                  <w:marBottom w:val="0"/>
                  <w:divBdr>
                    <w:top w:val="none" w:sz="0" w:space="0" w:color="auto"/>
                    <w:left w:val="none" w:sz="0" w:space="0" w:color="auto"/>
                    <w:bottom w:val="none" w:sz="0" w:space="0" w:color="auto"/>
                    <w:right w:val="none" w:sz="0" w:space="0" w:color="auto"/>
                  </w:divBdr>
                </w:div>
              </w:divsChild>
            </w:div>
            <w:div w:id="1678383493">
              <w:marLeft w:val="0"/>
              <w:marRight w:val="0"/>
              <w:marTop w:val="0"/>
              <w:marBottom w:val="0"/>
              <w:divBdr>
                <w:top w:val="none" w:sz="0" w:space="0" w:color="auto"/>
                <w:left w:val="none" w:sz="0" w:space="0" w:color="auto"/>
                <w:bottom w:val="none" w:sz="0" w:space="0" w:color="auto"/>
                <w:right w:val="none" w:sz="0" w:space="0" w:color="auto"/>
              </w:divBdr>
              <w:divsChild>
                <w:div w:id="1539586969">
                  <w:marLeft w:val="0"/>
                  <w:marRight w:val="0"/>
                  <w:marTop w:val="0"/>
                  <w:marBottom w:val="0"/>
                  <w:divBdr>
                    <w:top w:val="none" w:sz="0" w:space="0" w:color="auto"/>
                    <w:left w:val="none" w:sz="0" w:space="0" w:color="auto"/>
                    <w:bottom w:val="none" w:sz="0" w:space="0" w:color="auto"/>
                    <w:right w:val="none" w:sz="0" w:space="0" w:color="auto"/>
                  </w:divBdr>
                </w:div>
              </w:divsChild>
            </w:div>
            <w:div w:id="441536341">
              <w:marLeft w:val="0"/>
              <w:marRight w:val="0"/>
              <w:marTop w:val="0"/>
              <w:marBottom w:val="0"/>
              <w:divBdr>
                <w:top w:val="none" w:sz="0" w:space="0" w:color="auto"/>
                <w:left w:val="none" w:sz="0" w:space="0" w:color="auto"/>
                <w:bottom w:val="none" w:sz="0" w:space="0" w:color="auto"/>
                <w:right w:val="none" w:sz="0" w:space="0" w:color="auto"/>
              </w:divBdr>
              <w:divsChild>
                <w:div w:id="608009419">
                  <w:marLeft w:val="0"/>
                  <w:marRight w:val="0"/>
                  <w:marTop w:val="0"/>
                  <w:marBottom w:val="0"/>
                  <w:divBdr>
                    <w:top w:val="none" w:sz="0" w:space="0" w:color="auto"/>
                    <w:left w:val="none" w:sz="0" w:space="0" w:color="auto"/>
                    <w:bottom w:val="none" w:sz="0" w:space="0" w:color="auto"/>
                    <w:right w:val="none" w:sz="0" w:space="0" w:color="auto"/>
                  </w:divBdr>
                </w:div>
              </w:divsChild>
            </w:div>
            <w:div w:id="2067869855">
              <w:marLeft w:val="0"/>
              <w:marRight w:val="0"/>
              <w:marTop w:val="0"/>
              <w:marBottom w:val="0"/>
              <w:divBdr>
                <w:top w:val="none" w:sz="0" w:space="0" w:color="auto"/>
                <w:left w:val="none" w:sz="0" w:space="0" w:color="auto"/>
                <w:bottom w:val="none" w:sz="0" w:space="0" w:color="auto"/>
                <w:right w:val="none" w:sz="0" w:space="0" w:color="auto"/>
              </w:divBdr>
              <w:divsChild>
                <w:div w:id="221136674">
                  <w:marLeft w:val="0"/>
                  <w:marRight w:val="0"/>
                  <w:marTop w:val="0"/>
                  <w:marBottom w:val="0"/>
                  <w:divBdr>
                    <w:top w:val="none" w:sz="0" w:space="0" w:color="auto"/>
                    <w:left w:val="none" w:sz="0" w:space="0" w:color="auto"/>
                    <w:bottom w:val="none" w:sz="0" w:space="0" w:color="auto"/>
                    <w:right w:val="none" w:sz="0" w:space="0" w:color="auto"/>
                  </w:divBdr>
                </w:div>
              </w:divsChild>
            </w:div>
            <w:div w:id="1748378867">
              <w:marLeft w:val="0"/>
              <w:marRight w:val="0"/>
              <w:marTop w:val="0"/>
              <w:marBottom w:val="0"/>
              <w:divBdr>
                <w:top w:val="none" w:sz="0" w:space="0" w:color="auto"/>
                <w:left w:val="none" w:sz="0" w:space="0" w:color="auto"/>
                <w:bottom w:val="none" w:sz="0" w:space="0" w:color="auto"/>
                <w:right w:val="none" w:sz="0" w:space="0" w:color="auto"/>
              </w:divBdr>
              <w:divsChild>
                <w:div w:id="1460295752">
                  <w:marLeft w:val="0"/>
                  <w:marRight w:val="0"/>
                  <w:marTop w:val="0"/>
                  <w:marBottom w:val="0"/>
                  <w:divBdr>
                    <w:top w:val="none" w:sz="0" w:space="0" w:color="auto"/>
                    <w:left w:val="none" w:sz="0" w:space="0" w:color="auto"/>
                    <w:bottom w:val="none" w:sz="0" w:space="0" w:color="auto"/>
                    <w:right w:val="none" w:sz="0" w:space="0" w:color="auto"/>
                  </w:divBdr>
                </w:div>
              </w:divsChild>
            </w:div>
            <w:div w:id="825589433">
              <w:marLeft w:val="0"/>
              <w:marRight w:val="0"/>
              <w:marTop w:val="0"/>
              <w:marBottom w:val="0"/>
              <w:divBdr>
                <w:top w:val="none" w:sz="0" w:space="0" w:color="auto"/>
                <w:left w:val="none" w:sz="0" w:space="0" w:color="auto"/>
                <w:bottom w:val="none" w:sz="0" w:space="0" w:color="auto"/>
                <w:right w:val="none" w:sz="0" w:space="0" w:color="auto"/>
              </w:divBdr>
              <w:divsChild>
                <w:div w:id="316689825">
                  <w:marLeft w:val="0"/>
                  <w:marRight w:val="0"/>
                  <w:marTop w:val="0"/>
                  <w:marBottom w:val="0"/>
                  <w:divBdr>
                    <w:top w:val="none" w:sz="0" w:space="0" w:color="auto"/>
                    <w:left w:val="none" w:sz="0" w:space="0" w:color="auto"/>
                    <w:bottom w:val="none" w:sz="0" w:space="0" w:color="auto"/>
                    <w:right w:val="none" w:sz="0" w:space="0" w:color="auto"/>
                  </w:divBdr>
                </w:div>
              </w:divsChild>
            </w:div>
            <w:div w:id="1734810488">
              <w:marLeft w:val="0"/>
              <w:marRight w:val="0"/>
              <w:marTop w:val="0"/>
              <w:marBottom w:val="0"/>
              <w:divBdr>
                <w:top w:val="none" w:sz="0" w:space="0" w:color="auto"/>
                <w:left w:val="none" w:sz="0" w:space="0" w:color="auto"/>
                <w:bottom w:val="none" w:sz="0" w:space="0" w:color="auto"/>
                <w:right w:val="none" w:sz="0" w:space="0" w:color="auto"/>
              </w:divBdr>
              <w:divsChild>
                <w:div w:id="1054041945">
                  <w:marLeft w:val="0"/>
                  <w:marRight w:val="0"/>
                  <w:marTop w:val="0"/>
                  <w:marBottom w:val="0"/>
                  <w:divBdr>
                    <w:top w:val="none" w:sz="0" w:space="0" w:color="auto"/>
                    <w:left w:val="none" w:sz="0" w:space="0" w:color="auto"/>
                    <w:bottom w:val="none" w:sz="0" w:space="0" w:color="auto"/>
                    <w:right w:val="none" w:sz="0" w:space="0" w:color="auto"/>
                  </w:divBdr>
                </w:div>
              </w:divsChild>
            </w:div>
            <w:div w:id="414935601">
              <w:marLeft w:val="0"/>
              <w:marRight w:val="0"/>
              <w:marTop w:val="0"/>
              <w:marBottom w:val="0"/>
              <w:divBdr>
                <w:top w:val="none" w:sz="0" w:space="0" w:color="auto"/>
                <w:left w:val="none" w:sz="0" w:space="0" w:color="auto"/>
                <w:bottom w:val="none" w:sz="0" w:space="0" w:color="auto"/>
                <w:right w:val="none" w:sz="0" w:space="0" w:color="auto"/>
              </w:divBdr>
              <w:divsChild>
                <w:div w:id="13805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332">
          <w:marLeft w:val="0"/>
          <w:marRight w:val="0"/>
          <w:marTop w:val="0"/>
          <w:marBottom w:val="600"/>
          <w:divBdr>
            <w:top w:val="none" w:sz="0" w:space="0" w:color="auto"/>
            <w:left w:val="none" w:sz="0" w:space="0" w:color="auto"/>
            <w:bottom w:val="none" w:sz="0" w:space="0" w:color="auto"/>
            <w:right w:val="none" w:sz="0" w:space="0" w:color="auto"/>
          </w:divBdr>
        </w:div>
      </w:divsChild>
    </w:div>
    <w:div w:id="371078992">
      <w:marLeft w:val="0"/>
      <w:marRight w:val="0"/>
      <w:marTop w:val="0"/>
      <w:marBottom w:val="0"/>
      <w:divBdr>
        <w:top w:val="none" w:sz="0" w:space="0" w:color="auto"/>
        <w:left w:val="none" w:sz="0" w:space="0" w:color="auto"/>
        <w:bottom w:val="none" w:sz="0" w:space="0" w:color="auto"/>
        <w:right w:val="none" w:sz="0" w:space="0" w:color="auto"/>
      </w:divBdr>
      <w:divsChild>
        <w:div w:id="1035081895">
          <w:marLeft w:val="0"/>
          <w:marRight w:val="0"/>
          <w:marTop w:val="600"/>
          <w:marBottom w:val="0"/>
          <w:divBdr>
            <w:top w:val="none" w:sz="0" w:space="0" w:color="auto"/>
            <w:left w:val="none" w:sz="0" w:space="0" w:color="auto"/>
            <w:bottom w:val="none" w:sz="0" w:space="0" w:color="auto"/>
            <w:right w:val="none" w:sz="0" w:space="0" w:color="auto"/>
          </w:divBdr>
        </w:div>
        <w:div w:id="1276248718">
          <w:marLeft w:val="0"/>
          <w:marRight w:val="0"/>
          <w:marTop w:val="0"/>
          <w:marBottom w:val="0"/>
          <w:divBdr>
            <w:top w:val="none" w:sz="0" w:space="0" w:color="auto"/>
            <w:left w:val="none" w:sz="0" w:space="0" w:color="auto"/>
            <w:bottom w:val="none" w:sz="0" w:space="0" w:color="auto"/>
            <w:right w:val="none" w:sz="0" w:space="0" w:color="auto"/>
          </w:divBdr>
        </w:div>
        <w:div w:id="314576914">
          <w:marLeft w:val="0"/>
          <w:marRight w:val="0"/>
          <w:marTop w:val="0"/>
          <w:marBottom w:val="600"/>
          <w:divBdr>
            <w:top w:val="none" w:sz="0" w:space="0" w:color="auto"/>
            <w:left w:val="none" w:sz="0" w:space="0" w:color="auto"/>
            <w:bottom w:val="none" w:sz="0" w:space="0" w:color="auto"/>
            <w:right w:val="none" w:sz="0" w:space="0" w:color="auto"/>
          </w:divBdr>
        </w:div>
      </w:divsChild>
    </w:div>
    <w:div w:id="391125283">
      <w:marLeft w:val="0"/>
      <w:marRight w:val="0"/>
      <w:marTop w:val="0"/>
      <w:marBottom w:val="0"/>
      <w:divBdr>
        <w:top w:val="none" w:sz="0" w:space="0" w:color="auto"/>
        <w:left w:val="none" w:sz="0" w:space="0" w:color="auto"/>
        <w:bottom w:val="none" w:sz="0" w:space="0" w:color="auto"/>
        <w:right w:val="none" w:sz="0" w:space="0" w:color="auto"/>
      </w:divBdr>
      <w:divsChild>
        <w:div w:id="892958471">
          <w:marLeft w:val="0"/>
          <w:marRight w:val="0"/>
          <w:marTop w:val="600"/>
          <w:marBottom w:val="0"/>
          <w:divBdr>
            <w:top w:val="none" w:sz="0" w:space="0" w:color="auto"/>
            <w:left w:val="none" w:sz="0" w:space="0" w:color="auto"/>
            <w:bottom w:val="none" w:sz="0" w:space="0" w:color="auto"/>
            <w:right w:val="none" w:sz="0" w:space="0" w:color="auto"/>
          </w:divBdr>
        </w:div>
        <w:div w:id="1743021265">
          <w:marLeft w:val="0"/>
          <w:marRight w:val="0"/>
          <w:marTop w:val="0"/>
          <w:marBottom w:val="0"/>
          <w:divBdr>
            <w:top w:val="none" w:sz="0" w:space="0" w:color="auto"/>
            <w:left w:val="none" w:sz="0" w:space="0" w:color="auto"/>
            <w:bottom w:val="none" w:sz="0" w:space="0" w:color="auto"/>
            <w:right w:val="none" w:sz="0" w:space="0" w:color="auto"/>
          </w:divBdr>
        </w:div>
        <w:div w:id="1219780652">
          <w:marLeft w:val="0"/>
          <w:marRight w:val="0"/>
          <w:marTop w:val="0"/>
          <w:marBottom w:val="600"/>
          <w:divBdr>
            <w:top w:val="none" w:sz="0" w:space="0" w:color="auto"/>
            <w:left w:val="none" w:sz="0" w:space="0" w:color="auto"/>
            <w:bottom w:val="none" w:sz="0" w:space="0" w:color="auto"/>
            <w:right w:val="none" w:sz="0" w:space="0" w:color="auto"/>
          </w:divBdr>
        </w:div>
      </w:divsChild>
    </w:div>
    <w:div w:id="397676941">
      <w:marLeft w:val="0"/>
      <w:marRight w:val="0"/>
      <w:marTop w:val="0"/>
      <w:marBottom w:val="0"/>
      <w:divBdr>
        <w:top w:val="none" w:sz="0" w:space="0" w:color="auto"/>
        <w:left w:val="none" w:sz="0" w:space="0" w:color="auto"/>
        <w:bottom w:val="none" w:sz="0" w:space="0" w:color="auto"/>
        <w:right w:val="none" w:sz="0" w:space="0" w:color="auto"/>
      </w:divBdr>
      <w:divsChild>
        <w:div w:id="562181679">
          <w:marLeft w:val="0"/>
          <w:marRight w:val="0"/>
          <w:marTop w:val="60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 w:id="732392700">
          <w:marLeft w:val="0"/>
          <w:marRight w:val="0"/>
          <w:marTop w:val="0"/>
          <w:marBottom w:val="600"/>
          <w:divBdr>
            <w:top w:val="none" w:sz="0" w:space="0" w:color="auto"/>
            <w:left w:val="none" w:sz="0" w:space="0" w:color="auto"/>
            <w:bottom w:val="none" w:sz="0" w:space="0" w:color="auto"/>
            <w:right w:val="none" w:sz="0" w:space="0" w:color="auto"/>
          </w:divBdr>
        </w:div>
      </w:divsChild>
    </w:div>
    <w:div w:id="413405170">
      <w:marLeft w:val="0"/>
      <w:marRight w:val="0"/>
      <w:marTop w:val="0"/>
      <w:marBottom w:val="0"/>
      <w:divBdr>
        <w:top w:val="none" w:sz="0" w:space="0" w:color="auto"/>
        <w:left w:val="none" w:sz="0" w:space="0" w:color="auto"/>
        <w:bottom w:val="none" w:sz="0" w:space="0" w:color="auto"/>
        <w:right w:val="none" w:sz="0" w:space="0" w:color="auto"/>
      </w:divBdr>
      <w:divsChild>
        <w:div w:id="2045863863">
          <w:marLeft w:val="0"/>
          <w:marRight w:val="0"/>
          <w:marTop w:val="600"/>
          <w:marBottom w:val="0"/>
          <w:divBdr>
            <w:top w:val="none" w:sz="0" w:space="0" w:color="auto"/>
            <w:left w:val="none" w:sz="0" w:space="0" w:color="auto"/>
            <w:bottom w:val="none" w:sz="0" w:space="0" w:color="auto"/>
            <w:right w:val="none" w:sz="0" w:space="0" w:color="auto"/>
          </w:divBdr>
        </w:div>
        <w:div w:id="2016228259">
          <w:marLeft w:val="0"/>
          <w:marRight w:val="0"/>
          <w:marTop w:val="0"/>
          <w:marBottom w:val="0"/>
          <w:divBdr>
            <w:top w:val="none" w:sz="0" w:space="0" w:color="auto"/>
            <w:left w:val="none" w:sz="0" w:space="0" w:color="auto"/>
            <w:bottom w:val="none" w:sz="0" w:space="0" w:color="auto"/>
            <w:right w:val="none" w:sz="0" w:space="0" w:color="auto"/>
          </w:divBdr>
        </w:div>
        <w:div w:id="300815782">
          <w:marLeft w:val="0"/>
          <w:marRight w:val="0"/>
          <w:marTop w:val="0"/>
          <w:marBottom w:val="600"/>
          <w:divBdr>
            <w:top w:val="none" w:sz="0" w:space="0" w:color="auto"/>
            <w:left w:val="none" w:sz="0" w:space="0" w:color="auto"/>
            <w:bottom w:val="none" w:sz="0" w:space="0" w:color="auto"/>
            <w:right w:val="none" w:sz="0" w:space="0" w:color="auto"/>
          </w:divBdr>
        </w:div>
      </w:divsChild>
    </w:div>
    <w:div w:id="426389311">
      <w:marLeft w:val="0"/>
      <w:marRight w:val="0"/>
      <w:marTop w:val="0"/>
      <w:marBottom w:val="0"/>
      <w:divBdr>
        <w:top w:val="none" w:sz="0" w:space="0" w:color="auto"/>
        <w:left w:val="none" w:sz="0" w:space="0" w:color="auto"/>
        <w:bottom w:val="none" w:sz="0" w:space="0" w:color="auto"/>
        <w:right w:val="none" w:sz="0" w:space="0" w:color="auto"/>
      </w:divBdr>
      <w:divsChild>
        <w:div w:id="427820369">
          <w:marLeft w:val="0"/>
          <w:marRight w:val="0"/>
          <w:marTop w:val="600"/>
          <w:marBottom w:val="0"/>
          <w:divBdr>
            <w:top w:val="none" w:sz="0" w:space="0" w:color="auto"/>
            <w:left w:val="none" w:sz="0" w:space="0" w:color="auto"/>
            <w:bottom w:val="none" w:sz="0" w:space="0" w:color="auto"/>
            <w:right w:val="none" w:sz="0" w:space="0" w:color="auto"/>
          </w:divBdr>
        </w:div>
        <w:div w:id="2047438488">
          <w:marLeft w:val="0"/>
          <w:marRight w:val="0"/>
          <w:marTop w:val="0"/>
          <w:marBottom w:val="0"/>
          <w:divBdr>
            <w:top w:val="none" w:sz="0" w:space="0" w:color="auto"/>
            <w:left w:val="none" w:sz="0" w:space="0" w:color="auto"/>
            <w:bottom w:val="none" w:sz="0" w:space="0" w:color="auto"/>
            <w:right w:val="none" w:sz="0" w:space="0" w:color="auto"/>
          </w:divBdr>
        </w:div>
        <w:div w:id="1908300006">
          <w:marLeft w:val="0"/>
          <w:marRight w:val="0"/>
          <w:marTop w:val="0"/>
          <w:marBottom w:val="600"/>
          <w:divBdr>
            <w:top w:val="none" w:sz="0" w:space="0" w:color="auto"/>
            <w:left w:val="none" w:sz="0" w:space="0" w:color="auto"/>
            <w:bottom w:val="none" w:sz="0" w:space="0" w:color="auto"/>
            <w:right w:val="none" w:sz="0" w:space="0" w:color="auto"/>
          </w:divBdr>
        </w:div>
      </w:divsChild>
    </w:div>
    <w:div w:id="455829054">
      <w:marLeft w:val="0"/>
      <w:marRight w:val="0"/>
      <w:marTop w:val="0"/>
      <w:marBottom w:val="0"/>
      <w:divBdr>
        <w:top w:val="none" w:sz="0" w:space="0" w:color="auto"/>
        <w:left w:val="none" w:sz="0" w:space="0" w:color="auto"/>
        <w:bottom w:val="none" w:sz="0" w:space="0" w:color="auto"/>
        <w:right w:val="none" w:sz="0" w:space="0" w:color="auto"/>
      </w:divBdr>
      <w:divsChild>
        <w:div w:id="2001737111">
          <w:marLeft w:val="0"/>
          <w:marRight w:val="0"/>
          <w:marTop w:val="600"/>
          <w:marBottom w:val="0"/>
          <w:divBdr>
            <w:top w:val="none" w:sz="0" w:space="0" w:color="auto"/>
            <w:left w:val="none" w:sz="0" w:space="0" w:color="auto"/>
            <w:bottom w:val="none" w:sz="0" w:space="0" w:color="auto"/>
            <w:right w:val="none" w:sz="0" w:space="0" w:color="auto"/>
          </w:divBdr>
        </w:div>
        <w:div w:id="1404721102">
          <w:marLeft w:val="0"/>
          <w:marRight w:val="0"/>
          <w:marTop w:val="0"/>
          <w:marBottom w:val="0"/>
          <w:divBdr>
            <w:top w:val="none" w:sz="0" w:space="0" w:color="auto"/>
            <w:left w:val="none" w:sz="0" w:space="0" w:color="auto"/>
            <w:bottom w:val="none" w:sz="0" w:space="0" w:color="auto"/>
            <w:right w:val="none" w:sz="0" w:space="0" w:color="auto"/>
          </w:divBdr>
        </w:div>
        <w:div w:id="198593775">
          <w:marLeft w:val="0"/>
          <w:marRight w:val="0"/>
          <w:marTop w:val="0"/>
          <w:marBottom w:val="600"/>
          <w:divBdr>
            <w:top w:val="none" w:sz="0" w:space="0" w:color="auto"/>
            <w:left w:val="none" w:sz="0" w:space="0" w:color="auto"/>
            <w:bottom w:val="none" w:sz="0" w:space="0" w:color="auto"/>
            <w:right w:val="none" w:sz="0" w:space="0" w:color="auto"/>
          </w:divBdr>
        </w:div>
      </w:divsChild>
    </w:div>
    <w:div w:id="495998702">
      <w:marLeft w:val="0"/>
      <w:marRight w:val="0"/>
      <w:marTop w:val="0"/>
      <w:marBottom w:val="0"/>
      <w:divBdr>
        <w:top w:val="none" w:sz="0" w:space="0" w:color="auto"/>
        <w:left w:val="none" w:sz="0" w:space="0" w:color="auto"/>
        <w:bottom w:val="none" w:sz="0" w:space="0" w:color="auto"/>
        <w:right w:val="none" w:sz="0" w:space="0" w:color="auto"/>
      </w:divBdr>
      <w:divsChild>
        <w:div w:id="1305507609">
          <w:marLeft w:val="0"/>
          <w:marRight w:val="0"/>
          <w:marTop w:val="600"/>
          <w:marBottom w:val="0"/>
          <w:divBdr>
            <w:top w:val="none" w:sz="0" w:space="0" w:color="auto"/>
            <w:left w:val="none" w:sz="0" w:space="0" w:color="auto"/>
            <w:bottom w:val="none" w:sz="0" w:space="0" w:color="auto"/>
            <w:right w:val="none" w:sz="0" w:space="0" w:color="auto"/>
          </w:divBdr>
        </w:div>
        <w:div w:id="1230964054">
          <w:marLeft w:val="0"/>
          <w:marRight w:val="0"/>
          <w:marTop w:val="0"/>
          <w:marBottom w:val="0"/>
          <w:divBdr>
            <w:top w:val="none" w:sz="0" w:space="0" w:color="auto"/>
            <w:left w:val="none" w:sz="0" w:space="0" w:color="auto"/>
            <w:bottom w:val="none" w:sz="0" w:space="0" w:color="auto"/>
            <w:right w:val="none" w:sz="0" w:space="0" w:color="auto"/>
          </w:divBdr>
        </w:div>
        <w:div w:id="1047532106">
          <w:marLeft w:val="0"/>
          <w:marRight w:val="0"/>
          <w:marTop w:val="0"/>
          <w:marBottom w:val="600"/>
          <w:divBdr>
            <w:top w:val="none" w:sz="0" w:space="0" w:color="auto"/>
            <w:left w:val="none" w:sz="0" w:space="0" w:color="auto"/>
            <w:bottom w:val="none" w:sz="0" w:space="0" w:color="auto"/>
            <w:right w:val="none" w:sz="0" w:space="0" w:color="auto"/>
          </w:divBdr>
        </w:div>
      </w:divsChild>
    </w:div>
    <w:div w:id="558367808">
      <w:marLeft w:val="0"/>
      <w:marRight w:val="0"/>
      <w:marTop w:val="0"/>
      <w:marBottom w:val="0"/>
      <w:divBdr>
        <w:top w:val="none" w:sz="0" w:space="0" w:color="auto"/>
        <w:left w:val="none" w:sz="0" w:space="0" w:color="auto"/>
        <w:bottom w:val="none" w:sz="0" w:space="0" w:color="auto"/>
        <w:right w:val="none" w:sz="0" w:space="0" w:color="auto"/>
      </w:divBdr>
      <w:divsChild>
        <w:div w:id="35934423">
          <w:marLeft w:val="0"/>
          <w:marRight w:val="0"/>
          <w:marTop w:val="0"/>
          <w:marBottom w:val="0"/>
          <w:divBdr>
            <w:top w:val="none" w:sz="0" w:space="0" w:color="auto"/>
            <w:left w:val="none" w:sz="0" w:space="0" w:color="auto"/>
            <w:bottom w:val="none" w:sz="0" w:space="0" w:color="auto"/>
            <w:right w:val="none" w:sz="0" w:space="0" w:color="auto"/>
          </w:divBdr>
          <w:divsChild>
            <w:div w:id="317224542">
              <w:marLeft w:val="0"/>
              <w:marRight w:val="0"/>
              <w:marTop w:val="0"/>
              <w:marBottom w:val="0"/>
              <w:divBdr>
                <w:top w:val="none" w:sz="0" w:space="0" w:color="auto"/>
                <w:left w:val="none" w:sz="0" w:space="0" w:color="auto"/>
                <w:bottom w:val="none" w:sz="0" w:space="0" w:color="auto"/>
                <w:right w:val="none" w:sz="0" w:space="0" w:color="auto"/>
              </w:divBdr>
              <w:divsChild>
                <w:div w:id="1368261683">
                  <w:marLeft w:val="0"/>
                  <w:marRight w:val="0"/>
                  <w:marTop w:val="0"/>
                  <w:marBottom w:val="0"/>
                  <w:divBdr>
                    <w:top w:val="none" w:sz="0" w:space="0" w:color="auto"/>
                    <w:left w:val="none" w:sz="0" w:space="0" w:color="auto"/>
                    <w:bottom w:val="none" w:sz="0" w:space="0" w:color="auto"/>
                    <w:right w:val="none" w:sz="0" w:space="0" w:color="auto"/>
                  </w:divBdr>
                </w:div>
              </w:divsChild>
            </w:div>
            <w:div w:id="1246108332">
              <w:marLeft w:val="0"/>
              <w:marRight w:val="0"/>
              <w:marTop w:val="0"/>
              <w:marBottom w:val="0"/>
              <w:divBdr>
                <w:top w:val="none" w:sz="0" w:space="0" w:color="auto"/>
                <w:left w:val="none" w:sz="0" w:space="0" w:color="auto"/>
                <w:bottom w:val="none" w:sz="0" w:space="0" w:color="auto"/>
                <w:right w:val="none" w:sz="0" w:space="0" w:color="auto"/>
              </w:divBdr>
              <w:divsChild>
                <w:div w:id="336231271">
                  <w:marLeft w:val="0"/>
                  <w:marRight w:val="0"/>
                  <w:marTop w:val="0"/>
                  <w:marBottom w:val="0"/>
                  <w:divBdr>
                    <w:top w:val="none" w:sz="0" w:space="0" w:color="auto"/>
                    <w:left w:val="none" w:sz="0" w:space="0" w:color="auto"/>
                    <w:bottom w:val="none" w:sz="0" w:space="0" w:color="auto"/>
                    <w:right w:val="none" w:sz="0" w:space="0" w:color="auto"/>
                  </w:divBdr>
                </w:div>
              </w:divsChild>
            </w:div>
            <w:div w:id="1787847645">
              <w:marLeft w:val="0"/>
              <w:marRight w:val="0"/>
              <w:marTop w:val="0"/>
              <w:marBottom w:val="0"/>
              <w:divBdr>
                <w:top w:val="none" w:sz="0" w:space="0" w:color="auto"/>
                <w:left w:val="none" w:sz="0" w:space="0" w:color="auto"/>
                <w:bottom w:val="none" w:sz="0" w:space="0" w:color="auto"/>
                <w:right w:val="none" w:sz="0" w:space="0" w:color="auto"/>
              </w:divBdr>
              <w:divsChild>
                <w:div w:id="1438914574">
                  <w:marLeft w:val="0"/>
                  <w:marRight w:val="0"/>
                  <w:marTop w:val="0"/>
                  <w:marBottom w:val="0"/>
                  <w:divBdr>
                    <w:top w:val="none" w:sz="0" w:space="0" w:color="auto"/>
                    <w:left w:val="none" w:sz="0" w:space="0" w:color="auto"/>
                    <w:bottom w:val="none" w:sz="0" w:space="0" w:color="auto"/>
                    <w:right w:val="none" w:sz="0" w:space="0" w:color="auto"/>
                  </w:divBdr>
                </w:div>
              </w:divsChild>
            </w:div>
            <w:div w:id="1267496583">
              <w:marLeft w:val="0"/>
              <w:marRight w:val="0"/>
              <w:marTop w:val="0"/>
              <w:marBottom w:val="0"/>
              <w:divBdr>
                <w:top w:val="none" w:sz="0" w:space="0" w:color="auto"/>
                <w:left w:val="none" w:sz="0" w:space="0" w:color="auto"/>
                <w:bottom w:val="none" w:sz="0" w:space="0" w:color="auto"/>
                <w:right w:val="none" w:sz="0" w:space="0" w:color="auto"/>
              </w:divBdr>
              <w:divsChild>
                <w:div w:id="998772629">
                  <w:marLeft w:val="0"/>
                  <w:marRight w:val="0"/>
                  <w:marTop w:val="0"/>
                  <w:marBottom w:val="0"/>
                  <w:divBdr>
                    <w:top w:val="none" w:sz="0" w:space="0" w:color="auto"/>
                    <w:left w:val="none" w:sz="0" w:space="0" w:color="auto"/>
                    <w:bottom w:val="none" w:sz="0" w:space="0" w:color="auto"/>
                    <w:right w:val="none" w:sz="0" w:space="0" w:color="auto"/>
                  </w:divBdr>
                </w:div>
              </w:divsChild>
            </w:div>
            <w:div w:id="1839687972">
              <w:marLeft w:val="0"/>
              <w:marRight w:val="0"/>
              <w:marTop w:val="0"/>
              <w:marBottom w:val="0"/>
              <w:divBdr>
                <w:top w:val="none" w:sz="0" w:space="0" w:color="auto"/>
                <w:left w:val="none" w:sz="0" w:space="0" w:color="auto"/>
                <w:bottom w:val="none" w:sz="0" w:space="0" w:color="auto"/>
                <w:right w:val="none" w:sz="0" w:space="0" w:color="auto"/>
              </w:divBdr>
              <w:divsChild>
                <w:div w:id="1126389735">
                  <w:marLeft w:val="0"/>
                  <w:marRight w:val="0"/>
                  <w:marTop w:val="0"/>
                  <w:marBottom w:val="0"/>
                  <w:divBdr>
                    <w:top w:val="none" w:sz="0" w:space="0" w:color="auto"/>
                    <w:left w:val="none" w:sz="0" w:space="0" w:color="auto"/>
                    <w:bottom w:val="none" w:sz="0" w:space="0" w:color="auto"/>
                    <w:right w:val="none" w:sz="0" w:space="0" w:color="auto"/>
                  </w:divBdr>
                </w:div>
              </w:divsChild>
            </w:div>
            <w:div w:id="1306276807">
              <w:marLeft w:val="0"/>
              <w:marRight w:val="0"/>
              <w:marTop w:val="0"/>
              <w:marBottom w:val="0"/>
              <w:divBdr>
                <w:top w:val="none" w:sz="0" w:space="0" w:color="auto"/>
                <w:left w:val="none" w:sz="0" w:space="0" w:color="auto"/>
                <w:bottom w:val="none" w:sz="0" w:space="0" w:color="auto"/>
                <w:right w:val="none" w:sz="0" w:space="0" w:color="auto"/>
              </w:divBdr>
              <w:divsChild>
                <w:div w:id="770973950">
                  <w:marLeft w:val="0"/>
                  <w:marRight w:val="0"/>
                  <w:marTop w:val="0"/>
                  <w:marBottom w:val="0"/>
                  <w:divBdr>
                    <w:top w:val="none" w:sz="0" w:space="0" w:color="auto"/>
                    <w:left w:val="none" w:sz="0" w:space="0" w:color="auto"/>
                    <w:bottom w:val="none" w:sz="0" w:space="0" w:color="auto"/>
                    <w:right w:val="none" w:sz="0" w:space="0" w:color="auto"/>
                  </w:divBdr>
                </w:div>
              </w:divsChild>
            </w:div>
            <w:div w:id="1739784262">
              <w:marLeft w:val="0"/>
              <w:marRight w:val="0"/>
              <w:marTop w:val="0"/>
              <w:marBottom w:val="0"/>
              <w:divBdr>
                <w:top w:val="none" w:sz="0" w:space="0" w:color="auto"/>
                <w:left w:val="none" w:sz="0" w:space="0" w:color="auto"/>
                <w:bottom w:val="none" w:sz="0" w:space="0" w:color="auto"/>
                <w:right w:val="none" w:sz="0" w:space="0" w:color="auto"/>
              </w:divBdr>
              <w:divsChild>
                <w:div w:id="2049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497">
          <w:marLeft w:val="0"/>
          <w:marRight w:val="0"/>
          <w:marTop w:val="0"/>
          <w:marBottom w:val="600"/>
          <w:divBdr>
            <w:top w:val="none" w:sz="0" w:space="0" w:color="auto"/>
            <w:left w:val="none" w:sz="0" w:space="0" w:color="auto"/>
            <w:bottom w:val="none" w:sz="0" w:space="0" w:color="auto"/>
            <w:right w:val="none" w:sz="0" w:space="0" w:color="auto"/>
          </w:divBdr>
        </w:div>
      </w:divsChild>
    </w:div>
    <w:div w:id="797990591">
      <w:marLeft w:val="0"/>
      <w:marRight w:val="0"/>
      <w:marTop w:val="0"/>
      <w:marBottom w:val="0"/>
      <w:divBdr>
        <w:top w:val="none" w:sz="0" w:space="0" w:color="auto"/>
        <w:left w:val="none" w:sz="0" w:space="0" w:color="auto"/>
        <w:bottom w:val="none" w:sz="0" w:space="0" w:color="auto"/>
        <w:right w:val="none" w:sz="0" w:space="0" w:color="auto"/>
      </w:divBdr>
      <w:divsChild>
        <w:div w:id="1058627826">
          <w:marLeft w:val="0"/>
          <w:marRight w:val="0"/>
          <w:marTop w:val="600"/>
          <w:marBottom w:val="0"/>
          <w:divBdr>
            <w:top w:val="none" w:sz="0" w:space="0" w:color="auto"/>
            <w:left w:val="none" w:sz="0" w:space="0" w:color="auto"/>
            <w:bottom w:val="none" w:sz="0" w:space="0" w:color="auto"/>
            <w:right w:val="none" w:sz="0" w:space="0" w:color="auto"/>
          </w:divBdr>
        </w:div>
        <w:div w:id="1393430831">
          <w:marLeft w:val="0"/>
          <w:marRight w:val="0"/>
          <w:marTop w:val="0"/>
          <w:marBottom w:val="0"/>
          <w:divBdr>
            <w:top w:val="none" w:sz="0" w:space="0" w:color="auto"/>
            <w:left w:val="none" w:sz="0" w:space="0" w:color="auto"/>
            <w:bottom w:val="none" w:sz="0" w:space="0" w:color="auto"/>
            <w:right w:val="none" w:sz="0" w:space="0" w:color="auto"/>
          </w:divBdr>
        </w:div>
        <w:div w:id="839464331">
          <w:marLeft w:val="0"/>
          <w:marRight w:val="0"/>
          <w:marTop w:val="0"/>
          <w:marBottom w:val="600"/>
          <w:divBdr>
            <w:top w:val="none" w:sz="0" w:space="0" w:color="auto"/>
            <w:left w:val="none" w:sz="0" w:space="0" w:color="auto"/>
            <w:bottom w:val="none" w:sz="0" w:space="0" w:color="auto"/>
            <w:right w:val="none" w:sz="0" w:space="0" w:color="auto"/>
          </w:divBdr>
        </w:div>
      </w:divsChild>
    </w:div>
    <w:div w:id="808934868">
      <w:marLeft w:val="0"/>
      <w:marRight w:val="0"/>
      <w:marTop w:val="0"/>
      <w:marBottom w:val="0"/>
      <w:divBdr>
        <w:top w:val="none" w:sz="0" w:space="0" w:color="auto"/>
        <w:left w:val="none" w:sz="0" w:space="0" w:color="auto"/>
        <w:bottom w:val="none" w:sz="0" w:space="0" w:color="auto"/>
        <w:right w:val="none" w:sz="0" w:space="0" w:color="auto"/>
      </w:divBdr>
      <w:divsChild>
        <w:div w:id="1350109450">
          <w:marLeft w:val="0"/>
          <w:marRight w:val="0"/>
          <w:marTop w:val="600"/>
          <w:marBottom w:val="0"/>
          <w:divBdr>
            <w:top w:val="none" w:sz="0" w:space="0" w:color="auto"/>
            <w:left w:val="none" w:sz="0" w:space="0" w:color="auto"/>
            <w:bottom w:val="none" w:sz="0" w:space="0" w:color="auto"/>
            <w:right w:val="none" w:sz="0" w:space="0" w:color="auto"/>
          </w:divBdr>
        </w:div>
        <w:div w:id="2117863331">
          <w:marLeft w:val="0"/>
          <w:marRight w:val="0"/>
          <w:marTop w:val="0"/>
          <w:marBottom w:val="0"/>
          <w:divBdr>
            <w:top w:val="none" w:sz="0" w:space="0" w:color="auto"/>
            <w:left w:val="none" w:sz="0" w:space="0" w:color="auto"/>
            <w:bottom w:val="none" w:sz="0" w:space="0" w:color="auto"/>
            <w:right w:val="none" w:sz="0" w:space="0" w:color="auto"/>
          </w:divBdr>
          <w:divsChild>
            <w:div w:id="251088995">
              <w:marLeft w:val="0"/>
              <w:marRight w:val="0"/>
              <w:marTop w:val="0"/>
              <w:marBottom w:val="0"/>
              <w:divBdr>
                <w:top w:val="none" w:sz="0" w:space="0" w:color="auto"/>
                <w:left w:val="none" w:sz="0" w:space="0" w:color="auto"/>
                <w:bottom w:val="none" w:sz="0" w:space="0" w:color="auto"/>
                <w:right w:val="none" w:sz="0" w:space="0" w:color="auto"/>
              </w:divBdr>
              <w:divsChild>
                <w:div w:id="1507524878">
                  <w:marLeft w:val="0"/>
                  <w:marRight w:val="0"/>
                  <w:marTop w:val="0"/>
                  <w:marBottom w:val="0"/>
                  <w:divBdr>
                    <w:top w:val="none" w:sz="0" w:space="0" w:color="auto"/>
                    <w:left w:val="none" w:sz="0" w:space="0" w:color="auto"/>
                    <w:bottom w:val="none" w:sz="0" w:space="0" w:color="auto"/>
                    <w:right w:val="none" w:sz="0" w:space="0" w:color="auto"/>
                  </w:divBdr>
                </w:div>
              </w:divsChild>
            </w:div>
            <w:div w:id="777336208">
              <w:marLeft w:val="0"/>
              <w:marRight w:val="0"/>
              <w:marTop w:val="0"/>
              <w:marBottom w:val="0"/>
              <w:divBdr>
                <w:top w:val="none" w:sz="0" w:space="0" w:color="auto"/>
                <w:left w:val="none" w:sz="0" w:space="0" w:color="auto"/>
                <w:bottom w:val="none" w:sz="0" w:space="0" w:color="auto"/>
                <w:right w:val="none" w:sz="0" w:space="0" w:color="auto"/>
              </w:divBdr>
              <w:divsChild>
                <w:div w:id="2019194192">
                  <w:marLeft w:val="0"/>
                  <w:marRight w:val="0"/>
                  <w:marTop w:val="0"/>
                  <w:marBottom w:val="0"/>
                  <w:divBdr>
                    <w:top w:val="none" w:sz="0" w:space="0" w:color="auto"/>
                    <w:left w:val="none" w:sz="0" w:space="0" w:color="auto"/>
                    <w:bottom w:val="none" w:sz="0" w:space="0" w:color="auto"/>
                    <w:right w:val="none" w:sz="0" w:space="0" w:color="auto"/>
                  </w:divBdr>
                </w:div>
              </w:divsChild>
            </w:div>
            <w:div w:id="1271204375">
              <w:marLeft w:val="0"/>
              <w:marRight w:val="0"/>
              <w:marTop w:val="0"/>
              <w:marBottom w:val="0"/>
              <w:divBdr>
                <w:top w:val="none" w:sz="0" w:space="0" w:color="auto"/>
                <w:left w:val="none" w:sz="0" w:space="0" w:color="auto"/>
                <w:bottom w:val="none" w:sz="0" w:space="0" w:color="auto"/>
                <w:right w:val="none" w:sz="0" w:space="0" w:color="auto"/>
              </w:divBdr>
              <w:divsChild>
                <w:div w:id="1707172853">
                  <w:marLeft w:val="0"/>
                  <w:marRight w:val="0"/>
                  <w:marTop w:val="0"/>
                  <w:marBottom w:val="0"/>
                  <w:divBdr>
                    <w:top w:val="none" w:sz="0" w:space="0" w:color="auto"/>
                    <w:left w:val="none" w:sz="0" w:space="0" w:color="auto"/>
                    <w:bottom w:val="none" w:sz="0" w:space="0" w:color="auto"/>
                    <w:right w:val="none" w:sz="0" w:space="0" w:color="auto"/>
                  </w:divBdr>
                </w:div>
              </w:divsChild>
            </w:div>
            <w:div w:id="759258507">
              <w:marLeft w:val="0"/>
              <w:marRight w:val="0"/>
              <w:marTop w:val="0"/>
              <w:marBottom w:val="0"/>
              <w:divBdr>
                <w:top w:val="none" w:sz="0" w:space="0" w:color="auto"/>
                <w:left w:val="none" w:sz="0" w:space="0" w:color="auto"/>
                <w:bottom w:val="none" w:sz="0" w:space="0" w:color="auto"/>
                <w:right w:val="none" w:sz="0" w:space="0" w:color="auto"/>
              </w:divBdr>
              <w:divsChild>
                <w:div w:id="480125672">
                  <w:marLeft w:val="0"/>
                  <w:marRight w:val="0"/>
                  <w:marTop w:val="0"/>
                  <w:marBottom w:val="0"/>
                  <w:divBdr>
                    <w:top w:val="none" w:sz="0" w:space="0" w:color="auto"/>
                    <w:left w:val="none" w:sz="0" w:space="0" w:color="auto"/>
                    <w:bottom w:val="none" w:sz="0" w:space="0" w:color="auto"/>
                    <w:right w:val="none" w:sz="0" w:space="0" w:color="auto"/>
                  </w:divBdr>
                </w:div>
              </w:divsChild>
            </w:div>
            <w:div w:id="221215396">
              <w:marLeft w:val="0"/>
              <w:marRight w:val="0"/>
              <w:marTop w:val="0"/>
              <w:marBottom w:val="0"/>
              <w:divBdr>
                <w:top w:val="none" w:sz="0" w:space="0" w:color="auto"/>
                <w:left w:val="none" w:sz="0" w:space="0" w:color="auto"/>
                <w:bottom w:val="none" w:sz="0" w:space="0" w:color="auto"/>
                <w:right w:val="none" w:sz="0" w:space="0" w:color="auto"/>
              </w:divBdr>
              <w:divsChild>
                <w:div w:id="1136067861">
                  <w:marLeft w:val="0"/>
                  <w:marRight w:val="0"/>
                  <w:marTop w:val="0"/>
                  <w:marBottom w:val="0"/>
                  <w:divBdr>
                    <w:top w:val="none" w:sz="0" w:space="0" w:color="auto"/>
                    <w:left w:val="none" w:sz="0" w:space="0" w:color="auto"/>
                    <w:bottom w:val="none" w:sz="0" w:space="0" w:color="auto"/>
                    <w:right w:val="none" w:sz="0" w:space="0" w:color="auto"/>
                  </w:divBdr>
                </w:div>
              </w:divsChild>
            </w:div>
            <w:div w:id="2111780957">
              <w:marLeft w:val="0"/>
              <w:marRight w:val="0"/>
              <w:marTop w:val="0"/>
              <w:marBottom w:val="0"/>
              <w:divBdr>
                <w:top w:val="none" w:sz="0" w:space="0" w:color="auto"/>
                <w:left w:val="none" w:sz="0" w:space="0" w:color="auto"/>
                <w:bottom w:val="none" w:sz="0" w:space="0" w:color="auto"/>
                <w:right w:val="none" w:sz="0" w:space="0" w:color="auto"/>
              </w:divBdr>
              <w:divsChild>
                <w:div w:id="249003707">
                  <w:marLeft w:val="0"/>
                  <w:marRight w:val="0"/>
                  <w:marTop w:val="0"/>
                  <w:marBottom w:val="0"/>
                  <w:divBdr>
                    <w:top w:val="none" w:sz="0" w:space="0" w:color="auto"/>
                    <w:left w:val="none" w:sz="0" w:space="0" w:color="auto"/>
                    <w:bottom w:val="none" w:sz="0" w:space="0" w:color="auto"/>
                    <w:right w:val="none" w:sz="0" w:space="0" w:color="auto"/>
                  </w:divBdr>
                </w:div>
              </w:divsChild>
            </w:div>
            <w:div w:id="1458455179">
              <w:marLeft w:val="0"/>
              <w:marRight w:val="0"/>
              <w:marTop w:val="0"/>
              <w:marBottom w:val="0"/>
              <w:divBdr>
                <w:top w:val="none" w:sz="0" w:space="0" w:color="auto"/>
                <w:left w:val="none" w:sz="0" w:space="0" w:color="auto"/>
                <w:bottom w:val="none" w:sz="0" w:space="0" w:color="auto"/>
                <w:right w:val="none" w:sz="0" w:space="0" w:color="auto"/>
              </w:divBdr>
              <w:divsChild>
                <w:div w:id="1873106779">
                  <w:marLeft w:val="0"/>
                  <w:marRight w:val="0"/>
                  <w:marTop w:val="0"/>
                  <w:marBottom w:val="0"/>
                  <w:divBdr>
                    <w:top w:val="none" w:sz="0" w:space="0" w:color="auto"/>
                    <w:left w:val="none" w:sz="0" w:space="0" w:color="auto"/>
                    <w:bottom w:val="none" w:sz="0" w:space="0" w:color="auto"/>
                    <w:right w:val="none" w:sz="0" w:space="0" w:color="auto"/>
                  </w:divBdr>
                </w:div>
              </w:divsChild>
            </w:div>
            <w:div w:id="1166939253">
              <w:marLeft w:val="0"/>
              <w:marRight w:val="0"/>
              <w:marTop w:val="0"/>
              <w:marBottom w:val="0"/>
              <w:divBdr>
                <w:top w:val="none" w:sz="0" w:space="0" w:color="auto"/>
                <w:left w:val="none" w:sz="0" w:space="0" w:color="auto"/>
                <w:bottom w:val="none" w:sz="0" w:space="0" w:color="auto"/>
                <w:right w:val="none" w:sz="0" w:space="0" w:color="auto"/>
              </w:divBdr>
              <w:divsChild>
                <w:div w:id="2016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891">
          <w:marLeft w:val="0"/>
          <w:marRight w:val="0"/>
          <w:marTop w:val="0"/>
          <w:marBottom w:val="600"/>
          <w:divBdr>
            <w:top w:val="none" w:sz="0" w:space="0" w:color="auto"/>
            <w:left w:val="none" w:sz="0" w:space="0" w:color="auto"/>
            <w:bottom w:val="none" w:sz="0" w:space="0" w:color="auto"/>
            <w:right w:val="none" w:sz="0" w:space="0" w:color="auto"/>
          </w:divBdr>
        </w:div>
      </w:divsChild>
    </w:div>
    <w:div w:id="836072621">
      <w:marLeft w:val="0"/>
      <w:marRight w:val="0"/>
      <w:marTop w:val="0"/>
      <w:marBottom w:val="0"/>
      <w:divBdr>
        <w:top w:val="none" w:sz="0" w:space="0" w:color="auto"/>
        <w:left w:val="none" w:sz="0" w:space="0" w:color="auto"/>
        <w:bottom w:val="none" w:sz="0" w:space="0" w:color="auto"/>
        <w:right w:val="none" w:sz="0" w:space="0" w:color="auto"/>
      </w:divBdr>
      <w:divsChild>
        <w:div w:id="144276914">
          <w:marLeft w:val="0"/>
          <w:marRight w:val="0"/>
          <w:marTop w:val="600"/>
          <w:marBottom w:val="0"/>
          <w:divBdr>
            <w:top w:val="none" w:sz="0" w:space="0" w:color="auto"/>
            <w:left w:val="none" w:sz="0" w:space="0" w:color="auto"/>
            <w:bottom w:val="none" w:sz="0" w:space="0" w:color="auto"/>
            <w:right w:val="none" w:sz="0" w:space="0" w:color="auto"/>
          </w:divBdr>
        </w:div>
        <w:div w:id="84885282">
          <w:marLeft w:val="0"/>
          <w:marRight w:val="0"/>
          <w:marTop w:val="0"/>
          <w:marBottom w:val="0"/>
          <w:divBdr>
            <w:top w:val="none" w:sz="0" w:space="0" w:color="auto"/>
            <w:left w:val="none" w:sz="0" w:space="0" w:color="auto"/>
            <w:bottom w:val="none" w:sz="0" w:space="0" w:color="auto"/>
            <w:right w:val="none" w:sz="0" w:space="0" w:color="auto"/>
          </w:divBdr>
          <w:divsChild>
            <w:div w:id="2012177262">
              <w:marLeft w:val="0"/>
              <w:marRight w:val="0"/>
              <w:marTop w:val="0"/>
              <w:marBottom w:val="0"/>
              <w:divBdr>
                <w:top w:val="none" w:sz="0" w:space="0" w:color="auto"/>
                <w:left w:val="none" w:sz="0" w:space="0" w:color="auto"/>
                <w:bottom w:val="none" w:sz="0" w:space="0" w:color="auto"/>
                <w:right w:val="none" w:sz="0" w:space="0" w:color="auto"/>
              </w:divBdr>
              <w:divsChild>
                <w:div w:id="924265912">
                  <w:marLeft w:val="0"/>
                  <w:marRight w:val="0"/>
                  <w:marTop w:val="0"/>
                  <w:marBottom w:val="0"/>
                  <w:divBdr>
                    <w:top w:val="none" w:sz="0" w:space="0" w:color="auto"/>
                    <w:left w:val="none" w:sz="0" w:space="0" w:color="auto"/>
                    <w:bottom w:val="none" w:sz="0" w:space="0" w:color="auto"/>
                    <w:right w:val="none" w:sz="0" w:space="0" w:color="auto"/>
                  </w:divBdr>
                </w:div>
              </w:divsChild>
            </w:div>
            <w:div w:id="1845198499">
              <w:marLeft w:val="0"/>
              <w:marRight w:val="0"/>
              <w:marTop w:val="0"/>
              <w:marBottom w:val="0"/>
              <w:divBdr>
                <w:top w:val="none" w:sz="0" w:space="0" w:color="auto"/>
                <w:left w:val="none" w:sz="0" w:space="0" w:color="auto"/>
                <w:bottom w:val="none" w:sz="0" w:space="0" w:color="auto"/>
                <w:right w:val="none" w:sz="0" w:space="0" w:color="auto"/>
              </w:divBdr>
              <w:divsChild>
                <w:div w:id="283660306">
                  <w:marLeft w:val="0"/>
                  <w:marRight w:val="0"/>
                  <w:marTop w:val="0"/>
                  <w:marBottom w:val="0"/>
                  <w:divBdr>
                    <w:top w:val="none" w:sz="0" w:space="0" w:color="auto"/>
                    <w:left w:val="none" w:sz="0" w:space="0" w:color="auto"/>
                    <w:bottom w:val="none" w:sz="0" w:space="0" w:color="auto"/>
                    <w:right w:val="none" w:sz="0" w:space="0" w:color="auto"/>
                  </w:divBdr>
                </w:div>
              </w:divsChild>
            </w:div>
            <w:div w:id="1009599100">
              <w:marLeft w:val="0"/>
              <w:marRight w:val="0"/>
              <w:marTop w:val="0"/>
              <w:marBottom w:val="0"/>
              <w:divBdr>
                <w:top w:val="none" w:sz="0" w:space="0" w:color="auto"/>
                <w:left w:val="none" w:sz="0" w:space="0" w:color="auto"/>
                <w:bottom w:val="none" w:sz="0" w:space="0" w:color="auto"/>
                <w:right w:val="none" w:sz="0" w:space="0" w:color="auto"/>
              </w:divBdr>
              <w:divsChild>
                <w:div w:id="1502087817">
                  <w:marLeft w:val="0"/>
                  <w:marRight w:val="0"/>
                  <w:marTop w:val="0"/>
                  <w:marBottom w:val="0"/>
                  <w:divBdr>
                    <w:top w:val="none" w:sz="0" w:space="0" w:color="auto"/>
                    <w:left w:val="none" w:sz="0" w:space="0" w:color="auto"/>
                    <w:bottom w:val="none" w:sz="0" w:space="0" w:color="auto"/>
                    <w:right w:val="none" w:sz="0" w:space="0" w:color="auto"/>
                  </w:divBdr>
                </w:div>
              </w:divsChild>
            </w:div>
            <w:div w:id="2037583151">
              <w:marLeft w:val="0"/>
              <w:marRight w:val="0"/>
              <w:marTop w:val="0"/>
              <w:marBottom w:val="0"/>
              <w:divBdr>
                <w:top w:val="none" w:sz="0" w:space="0" w:color="auto"/>
                <w:left w:val="none" w:sz="0" w:space="0" w:color="auto"/>
                <w:bottom w:val="none" w:sz="0" w:space="0" w:color="auto"/>
                <w:right w:val="none" w:sz="0" w:space="0" w:color="auto"/>
              </w:divBdr>
              <w:divsChild>
                <w:div w:id="421143437">
                  <w:marLeft w:val="0"/>
                  <w:marRight w:val="0"/>
                  <w:marTop w:val="0"/>
                  <w:marBottom w:val="0"/>
                  <w:divBdr>
                    <w:top w:val="none" w:sz="0" w:space="0" w:color="auto"/>
                    <w:left w:val="none" w:sz="0" w:space="0" w:color="auto"/>
                    <w:bottom w:val="none" w:sz="0" w:space="0" w:color="auto"/>
                    <w:right w:val="none" w:sz="0" w:space="0" w:color="auto"/>
                  </w:divBdr>
                </w:div>
              </w:divsChild>
            </w:div>
            <w:div w:id="2048329865">
              <w:marLeft w:val="0"/>
              <w:marRight w:val="0"/>
              <w:marTop w:val="0"/>
              <w:marBottom w:val="0"/>
              <w:divBdr>
                <w:top w:val="none" w:sz="0" w:space="0" w:color="auto"/>
                <w:left w:val="none" w:sz="0" w:space="0" w:color="auto"/>
                <w:bottom w:val="none" w:sz="0" w:space="0" w:color="auto"/>
                <w:right w:val="none" w:sz="0" w:space="0" w:color="auto"/>
              </w:divBdr>
              <w:divsChild>
                <w:div w:id="1595165898">
                  <w:marLeft w:val="0"/>
                  <w:marRight w:val="0"/>
                  <w:marTop w:val="0"/>
                  <w:marBottom w:val="0"/>
                  <w:divBdr>
                    <w:top w:val="none" w:sz="0" w:space="0" w:color="auto"/>
                    <w:left w:val="none" w:sz="0" w:space="0" w:color="auto"/>
                    <w:bottom w:val="none" w:sz="0" w:space="0" w:color="auto"/>
                    <w:right w:val="none" w:sz="0" w:space="0" w:color="auto"/>
                  </w:divBdr>
                </w:div>
              </w:divsChild>
            </w:div>
            <w:div w:id="1994526327">
              <w:marLeft w:val="0"/>
              <w:marRight w:val="0"/>
              <w:marTop w:val="0"/>
              <w:marBottom w:val="0"/>
              <w:divBdr>
                <w:top w:val="none" w:sz="0" w:space="0" w:color="auto"/>
                <w:left w:val="none" w:sz="0" w:space="0" w:color="auto"/>
                <w:bottom w:val="none" w:sz="0" w:space="0" w:color="auto"/>
                <w:right w:val="none" w:sz="0" w:space="0" w:color="auto"/>
              </w:divBdr>
              <w:divsChild>
                <w:div w:id="91173841">
                  <w:marLeft w:val="0"/>
                  <w:marRight w:val="0"/>
                  <w:marTop w:val="0"/>
                  <w:marBottom w:val="0"/>
                  <w:divBdr>
                    <w:top w:val="none" w:sz="0" w:space="0" w:color="auto"/>
                    <w:left w:val="none" w:sz="0" w:space="0" w:color="auto"/>
                    <w:bottom w:val="none" w:sz="0" w:space="0" w:color="auto"/>
                    <w:right w:val="none" w:sz="0" w:space="0" w:color="auto"/>
                  </w:divBdr>
                </w:div>
              </w:divsChild>
            </w:div>
            <w:div w:id="1744377232">
              <w:marLeft w:val="0"/>
              <w:marRight w:val="0"/>
              <w:marTop w:val="0"/>
              <w:marBottom w:val="0"/>
              <w:divBdr>
                <w:top w:val="none" w:sz="0" w:space="0" w:color="auto"/>
                <w:left w:val="none" w:sz="0" w:space="0" w:color="auto"/>
                <w:bottom w:val="none" w:sz="0" w:space="0" w:color="auto"/>
                <w:right w:val="none" w:sz="0" w:space="0" w:color="auto"/>
              </w:divBdr>
              <w:divsChild>
                <w:div w:id="2081515303">
                  <w:marLeft w:val="0"/>
                  <w:marRight w:val="0"/>
                  <w:marTop w:val="0"/>
                  <w:marBottom w:val="0"/>
                  <w:divBdr>
                    <w:top w:val="none" w:sz="0" w:space="0" w:color="auto"/>
                    <w:left w:val="none" w:sz="0" w:space="0" w:color="auto"/>
                    <w:bottom w:val="none" w:sz="0" w:space="0" w:color="auto"/>
                    <w:right w:val="none" w:sz="0" w:space="0" w:color="auto"/>
                  </w:divBdr>
                </w:div>
              </w:divsChild>
            </w:div>
            <w:div w:id="691229105">
              <w:marLeft w:val="0"/>
              <w:marRight w:val="0"/>
              <w:marTop w:val="0"/>
              <w:marBottom w:val="0"/>
              <w:divBdr>
                <w:top w:val="none" w:sz="0" w:space="0" w:color="auto"/>
                <w:left w:val="none" w:sz="0" w:space="0" w:color="auto"/>
                <w:bottom w:val="none" w:sz="0" w:space="0" w:color="auto"/>
                <w:right w:val="none" w:sz="0" w:space="0" w:color="auto"/>
              </w:divBdr>
              <w:divsChild>
                <w:div w:id="205602755">
                  <w:marLeft w:val="0"/>
                  <w:marRight w:val="0"/>
                  <w:marTop w:val="0"/>
                  <w:marBottom w:val="0"/>
                  <w:divBdr>
                    <w:top w:val="none" w:sz="0" w:space="0" w:color="auto"/>
                    <w:left w:val="none" w:sz="0" w:space="0" w:color="auto"/>
                    <w:bottom w:val="none" w:sz="0" w:space="0" w:color="auto"/>
                    <w:right w:val="none" w:sz="0" w:space="0" w:color="auto"/>
                  </w:divBdr>
                </w:div>
              </w:divsChild>
            </w:div>
            <w:div w:id="1039011272">
              <w:marLeft w:val="0"/>
              <w:marRight w:val="0"/>
              <w:marTop w:val="0"/>
              <w:marBottom w:val="0"/>
              <w:divBdr>
                <w:top w:val="none" w:sz="0" w:space="0" w:color="auto"/>
                <w:left w:val="none" w:sz="0" w:space="0" w:color="auto"/>
                <w:bottom w:val="none" w:sz="0" w:space="0" w:color="auto"/>
                <w:right w:val="none" w:sz="0" w:space="0" w:color="auto"/>
              </w:divBdr>
              <w:divsChild>
                <w:div w:id="447820178">
                  <w:marLeft w:val="0"/>
                  <w:marRight w:val="0"/>
                  <w:marTop w:val="0"/>
                  <w:marBottom w:val="0"/>
                  <w:divBdr>
                    <w:top w:val="none" w:sz="0" w:space="0" w:color="auto"/>
                    <w:left w:val="none" w:sz="0" w:space="0" w:color="auto"/>
                    <w:bottom w:val="none" w:sz="0" w:space="0" w:color="auto"/>
                    <w:right w:val="none" w:sz="0" w:space="0" w:color="auto"/>
                  </w:divBdr>
                </w:div>
              </w:divsChild>
            </w:div>
            <w:div w:id="1722560054">
              <w:marLeft w:val="0"/>
              <w:marRight w:val="0"/>
              <w:marTop w:val="0"/>
              <w:marBottom w:val="0"/>
              <w:divBdr>
                <w:top w:val="none" w:sz="0" w:space="0" w:color="auto"/>
                <w:left w:val="none" w:sz="0" w:space="0" w:color="auto"/>
                <w:bottom w:val="none" w:sz="0" w:space="0" w:color="auto"/>
                <w:right w:val="none" w:sz="0" w:space="0" w:color="auto"/>
              </w:divBdr>
              <w:divsChild>
                <w:div w:id="1286691565">
                  <w:marLeft w:val="0"/>
                  <w:marRight w:val="0"/>
                  <w:marTop w:val="0"/>
                  <w:marBottom w:val="0"/>
                  <w:divBdr>
                    <w:top w:val="none" w:sz="0" w:space="0" w:color="auto"/>
                    <w:left w:val="none" w:sz="0" w:space="0" w:color="auto"/>
                    <w:bottom w:val="none" w:sz="0" w:space="0" w:color="auto"/>
                    <w:right w:val="none" w:sz="0" w:space="0" w:color="auto"/>
                  </w:divBdr>
                </w:div>
              </w:divsChild>
            </w:div>
            <w:div w:id="1295409446">
              <w:marLeft w:val="0"/>
              <w:marRight w:val="0"/>
              <w:marTop w:val="0"/>
              <w:marBottom w:val="0"/>
              <w:divBdr>
                <w:top w:val="none" w:sz="0" w:space="0" w:color="auto"/>
                <w:left w:val="none" w:sz="0" w:space="0" w:color="auto"/>
                <w:bottom w:val="none" w:sz="0" w:space="0" w:color="auto"/>
                <w:right w:val="none" w:sz="0" w:space="0" w:color="auto"/>
              </w:divBdr>
              <w:divsChild>
                <w:div w:id="1552569445">
                  <w:marLeft w:val="0"/>
                  <w:marRight w:val="0"/>
                  <w:marTop w:val="0"/>
                  <w:marBottom w:val="0"/>
                  <w:divBdr>
                    <w:top w:val="none" w:sz="0" w:space="0" w:color="auto"/>
                    <w:left w:val="none" w:sz="0" w:space="0" w:color="auto"/>
                    <w:bottom w:val="none" w:sz="0" w:space="0" w:color="auto"/>
                    <w:right w:val="none" w:sz="0" w:space="0" w:color="auto"/>
                  </w:divBdr>
                </w:div>
              </w:divsChild>
            </w:div>
            <w:div w:id="714280454">
              <w:marLeft w:val="0"/>
              <w:marRight w:val="0"/>
              <w:marTop w:val="0"/>
              <w:marBottom w:val="0"/>
              <w:divBdr>
                <w:top w:val="none" w:sz="0" w:space="0" w:color="auto"/>
                <w:left w:val="none" w:sz="0" w:space="0" w:color="auto"/>
                <w:bottom w:val="none" w:sz="0" w:space="0" w:color="auto"/>
                <w:right w:val="none" w:sz="0" w:space="0" w:color="auto"/>
              </w:divBdr>
              <w:divsChild>
                <w:div w:id="364520532">
                  <w:marLeft w:val="0"/>
                  <w:marRight w:val="0"/>
                  <w:marTop w:val="0"/>
                  <w:marBottom w:val="0"/>
                  <w:divBdr>
                    <w:top w:val="none" w:sz="0" w:space="0" w:color="auto"/>
                    <w:left w:val="none" w:sz="0" w:space="0" w:color="auto"/>
                    <w:bottom w:val="none" w:sz="0" w:space="0" w:color="auto"/>
                    <w:right w:val="none" w:sz="0" w:space="0" w:color="auto"/>
                  </w:divBdr>
                </w:div>
              </w:divsChild>
            </w:div>
            <w:div w:id="1849322674">
              <w:marLeft w:val="0"/>
              <w:marRight w:val="0"/>
              <w:marTop w:val="0"/>
              <w:marBottom w:val="0"/>
              <w:divBdr>
                <w:top w:val="none" w:sz="0" w:space="0" w:color="auto"/>
                <w:left w:val="none" w:sz="0" w:space="0" w:color="auto"/>
                <w:bottom w:val="none" w:sz="0" w:space="0" w:color="auto"/>
                <w:right w:val="none" w:sz="0" w:space="0" w:color="auto"/>
              </w:divBdr>
              <w:divsChild>
                <w:div w:id="64885053">
                  <w:marLeft w:val="0"/>
                  <w:marRight w:val="0"/>
                  <w:marTop w:val="0"/>
                  <w:marBottom w:val="0"/>
                  <w:divBdr>
                    <w:top w:val="none" w:sz="0" w:space="0" w:color="auto"/>
                    <w:left w:val="none" w:sz="0" w:space="0" w:color="auto"/>
                    <w:bottom w:val="none" w:sz="0" w:space="0" w:color="auto"/>
                    <w:right w:val="none" w:sz="0" w:space="0" w:color="auto"/>
                  </w:divBdr>
                </w:div>
              </w:divsChild>
            </w:div>
            <w:div w:id="2133861776">
              <w:marLeft w:val="0"/>
              <w:marRight w:val="0"/>
              <w:marTop w:val="0"/>
              <w:marBottom w:val="0"/>
              <w:divBdr>
                <w:top w:val="none" w:sz="0" w:space="0" w:color="auto"/>
                <w:left w:val="none" w:sz="0" w:space="0" w:color="auto"/>
                <w:bottom w:val="none" w:sz="0" w:space="0" w:color="auto"/>
                <w:right w:val="none" w:sz="0" w:space="0" w:color="auto"/>
              </w:divBdr>
              <w:divsChild>
                <w:div w:id="518468301">
                  <w:marLeft w:val="0"/>
                  <w:marRight w:val="0"/>
                  <w:marTop w:val="0"/>
                  <w:marBottom w:val="0"/>
                  <w:divBdr>
                    <w:top w:val="none" w:sz="0" w:space="0" w:color="auto"/>
                    <w:left w:val="none" w:sz="0" w:space="0" w:color="auto"/>
                    <w:bottom w:val="none" w:sz="0" w:space="0" w:color="auto"/>
                    <w:right w:val="none" w:sz="0" w:space="0" w:color="auto"/>
                  </w:divBdr>
                </w:div>
              </w:divsChild>
            </w:div>
            <w:div w:id="1184438357">
              <w:marLeft w:val="0"/>
              <w:marRight w:val="0"/>
              <w:marTop w:val="0"/>
              <w:marBottom w:val="0"/>
              <w:divBdr>
                <w:top w:val="none" w:sz="0" w:space="0" w:color="auto"/>
                <w:left w:val="none" w:sz="0" w:space="0" w:color="auto"/>
                <w:bottom w:val="none" w:sz="0" w:space="0" w:color="auto"/>
                <w:right w:val="none" w:sz="0" w:space="0" w:color="auto"/>
              </w:divBdr>
              <w:divsChild>
                <w:div w:id="7237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61105">
          <w:marLeft w:val="0"/>
          <w:marRight w:val="0"/>
          <w:marTop w:val="0"/>
          <w:marBottom w:val="600"/>
          <w:divBdr>
            <w:top w:val="none" w:sz="0" w:space="0" w:color="auto"/>
            <w:left w:val="none" w:sz="0" w:space="0" w:color="auto"/>
            <w:bottom w:val="none" w:sz="0" w:space="0" w:color="auto"/>
            <w:right w:val="none" w:sz="0" w:space="0" w:color="auto"/>
          </w:divBdr>
        </w:div>
      </w:divsChild>
    </w:div>
    <w:div w:id="838891211">
      <w:marLeft w:val="0"/>
      <w:marRight w:val="0"/>
      <w:marTop w:val="0"/>
      <w:marBottom w:val="0"/>
      <w:divBdr>
        <w:top w:val="none" w:sz="0" w:space="0" w:color="auto"/>
        <w:left w:val="none" w:sz="0" w:space="0" w:color="auto"/>
        <w:bottom w:val="none" w:sz="0" w:space="0" w:color="auto"/>
        <w:right w:val="none" w:sz="0" w:space="0" w:color="auto"/>
      </w:divBdr>
      <w:divsChild>
        <w:div w:id="980965808">
          <w:marLeft w:val="0"/>
          <w:marRight w:val="0"/>
          <w:marTop w:val="600"/>
          <w:marBottom w:val="0"/>
          <w:divBdr>
            <w:top w:val="none" w:sz="0" w:space="0" w:color="auto"/>
            <w:left w:val="none" w:sz="0" w:space="0" w:color="auto"/>
            <w:bottom w:val="none" w:sz="0" w:space="0" w:color="auto"/>
            <w:right w:val="none" w:sz="0" w:space="0" w:color="auto"/>
          </w:divBdr>
        </w:div>
        <w:div w:id="1456169955">
          <w:marLeft w:val="0"/>
          <w:marRight w:val="0"/>
          <w:marTop w:val="0"/>
          <w:marBottom w:val="0"/>
          <w:divBdr>
            <w:top w:val="none" w:sz="0" w:space="0" w:color="auto"/>
            <w:left w:val="none" w:sz="0" w:space="0" w:color="auto"/>
            <w:bottom w:val="none" w:sz="0" w:space="0" w:color="auto"/>
            <w:right w:val="none" w:sz="0" w:space="0" w:color="auto"/>
          </w:divBdr>
        </w:div>
        <w:div w:id="397243815">
          <w:marLeft w:val="0"/>
          <w:marRight w:val="0"/>
          <w:marTop w:val="0"/>
          <w:marBottom w:val="600"/>
          <w:divBdr>
            <w:top w:val="none" w:sz="0" w:space="0" w:color="auto"/>
            <w:left w:val="none" w:sz="0" w:space="0" w:color="auto"/>
            <w:bottom w:val="none" w:sz="0" w:space="0" w:color="auto"/>
            <w:right w:val="none" w:sz="0" w:space="0" w:color="auto"/>
          </w:divBdr>
        </w:div>
      </w:divsChild>
    </w:div>
    <w:div w:id="841698957">
      <w:marLeft w:val="0"/>
      <w:marRight w:val="0"/>
      <w:marTop w:val="0"/>
      <w:marBottom w:val="0"/>
      <w:divBdr>
        <w:top w:val="none" w:sz="0" w:space="0" w:color="auto"/>
        <w:left w:val="none" w:sz="0" w:space="0" w:color="auto"/>
        <w:bottom w:val="none" w:sz="0" w:space="0" w:color="auto"/>
        <w:right w:val="none" w:sz="0" w:space="0" w:color="auto"/>
      </w:divBdr>
      <w:divsChild>
        <w:div w:id="1438402122">
          <w:marLeft w:val="0"/>
          <w:marRight w:val="0"/>
          <w:marTop w:val="600"/>
          <w:marBottom w:val="0"/>
          <w:divBdr>
            <w:top w:val="none" w:sz="0" w:space="0" w:color="auto"/>
            <w:left w:val="none" w:sz="0" w:space="0" w:color="auto"/>
            <w:bottom w:val="none" w:sz="0" w:space="0" w:color="auto"/>
            <w:right w:val="none" w:sz="0" w:space="0" w:color="auto"/>
          </w:divBdr>
        </w:div>
        <w:div w:id="427627150">
          <w:marLeft w:val="0"/>
          <w:marRight w:val="0"/>
          <w:marTop w:val="0"/>
          <w:marBottom w:val="0"/>
          <w:divBdr>
            <w:top w:val="none" w:sz="0" w:space="0" w:color="auto"/>
            <w:left w:val="none" w:sz="0" w:space="0" w:color="auto"/>
            <w:bottom w:val="none" w:sz="0" w:space="0" w:color="auto"/>
            <w:right w:val="none" w:sz="0" w:space="0" w:color="auto"/>
          </w:divBdr>
          <w:divsChild>
            <w:div w:id="1274676672">
              <w:marLeft w:val="0"/>
              <w:marRight w:val="0"/>
              <w:marTop w:val="0"/>
              <w:marBottom w:val="0"/>
              <w:divBdr>
                <w:top w:val="none" w:sz="0" w:space="0" w:color="auto"/>
                <w:left w:val="none" w:sz="0" w:space="0" w:color="auto"/>
                <w:bottom w:val="none" w:sz="0" w:space="0" w:color="auto"/>
                <w:right w:val="none" w:sz="0" w:space="0" w:color="auto"/>
              </w:divBdr>
              <w:divsChild>
                <w:div w:id="495611306">
                  <w:marLeft w:val="0"/>
                  <w:marRight w:val="0"/>
                  <w:marTop w:val="0"/>
                  <w:marBottom w:val="0"/>
                  <w:divBdr>
                    <w:top w:val="none" w:sz="0" w:space="0" w:color="auto"/>
                    <w:left w:val="none" w:sz="0" w:space="0" w:color="auto"/>
                    <w:bottom w:val="none" w:sz="0" w:space="0" w:color="auto"/>
                    <w:right w:val="none" w:sz="0" w:space="0" w:color="auto"/>
                  </w:divBdr>
                </w:div>
              </w:divsChild>
            </w:div>
            <w:div w:id="892497412">
              <w:marLeft w:val="0"/>
              <w:marRight w:val="0"/>
              <w:marTop w:val="0"/>
              <w:marBottom w:val="0"/>
              <w:divBdr>
                <w:top w:val="none" w:sz="0" w:space="0" w:color="auto"/>
                <w:left w:val="none" w:sz="0" w:space="0" w:color="auto"/>
                <w:bottom w:val="none" w:sz="0" w:space="0" w:color="auto"/>
                <w:right w:val="none" w:sz="0" w:space="0" w:color="auto"/>
              </w:divBdr>
              <w:divsChild>
                <w:div w:id="512185915">
                  <w:marLeft w:val="0"/>
                  <w:marRight w:val="0"/>
                  <w:marTop w:val="0"/>
                  <w:marBottom w:val="0"/>
                  <w:divBdr>
                    <w:top w:val="none" w:sz="0" w:space="0" w:color="auto"/>
                    <w:left w:val="none" w:sz="0" w:space="0" w:color="auto"/>
                    <w:bottom w:val="none" w:sz="0" w:space="0" w:color="auto"/>
                    <w:right w:val="none" w:sz="0" w:space="0" w:color="auto"/>
                  </w:divBdr>
                </w:div>
              </w:divsChild>
            </w:div>
            <w:div w:id="233053203">
              <w:marLeft w:val="0"/>
              <w:marRight w:val="0"/>
              <w:marTop w:val="0"/>
              <w:marBottom w:val="0"/>
              <w:divBdr>
                <w:top w:val="none" w:sz="0" w:space="0" w:color="auto"/>
                <w:left w:val="none" w:sz="0" w:space="0" w:color="auto"/>
                <w:bottom w:val="none" w:sz="0" w:space="0" w:color="auto"/>
                <w:right w:val="none" w:sz="0" w:space="0" w:color="auto"/>
              </w:divBdr>
              <w:divsChild>
                <w:div w:id="1064838097">
                  <w:marLeft w:val="0"/>
                  <w:marRight w:val="0"/>
                  <w:marTop w:val="0"/>
                  <w:marBottom w:val="0"/>
                  <w:divBdr>
                    <w:top w:val="none" w:sz="0" w:space="0" w:color="auto"/>
                    <w:left w:val="none" w:sz="0" w:space="0" w:color="auto"/>
                    <w:bottom w:val="none" w:sz="0" w:space="0" w:color="auto"/>
                    <w:right w:val="none" w:sz="0" w:space="0" w:color="auto"/>
                  </w:divBdr>
                </w:div>
              </w:divsChild>
            </w:div>
            <w:div w:id="705255324">
              <w:marLeft w:val="0"/>
              <w:marRight w:val="0"/>
              <w:marTop w:val="0"/>
              <w:marBottom w:val="0"/>
              <w:divBdr>
                <w:top w:val="none" w:sz="0" w:space="0" w:color="auto"/>
                <w:left w:val="none" w:sz="0" w:space="0" w:color="auto"/>
                <w:bottom w:val="none" w:sz="0" w:space="0" w:color="auto"/>
                <w:right w:val="none" w:sz="0" w:space="0" w:color="auto"/>
              </w:divBdr>
              <w:divsChild>
                <w:div w:id="344212799">
                  <w:marLeft w:val="0"/>
                  <w:marRight w:val="0"/>
                  <w:marTop w:val="0"/>
                  <w:marBottom w:val="0"/>
                  <w:divBdr>
                    <w:top w:val="none" w:sz="0" w:space="0" w:color="auto"/>
                    <w:left w:val="none" w:sz="0" w:space="0" w:color="auto"/>
                    <w:bottom w:val="none" w:sz="0" w:space="0" w:color="auto"/>
                    <w:right w:val="none" w:sz="0" w:space="0" w:color="auto"/>
                  </w:divBdr>
                </w:div>
              </w:divsChild>
            </w:div>
            <w:div w:id="939680325">
              <w:marLeft w:val="0"/>
              <w:marRight w:val="0"/>
              <w:marTop w:val="0"/>
              <w:marBottom w:val="0"/>
              <w:divBdr>
                <w:top w:val="none" w:sz="0" w:space="0" w:color="auto"/>
                <w:left w:val="none" w:sz="0" w:space="0" w:color="auto"/>
                <w:bottom w:val="none" w:sz="0" w:space="0" w:color="auto"/>
                <w:right w:val="none" w:sz="0" w:space="0" w:color="auto"/>
              </w:divBdr>
              <w:divsChild>
                <w:div w:id="366955580">
                  <w:marLeft w:val="0"/>
                  <w:marRight w:val="0"/>
                  <w:marTop w:val="0"/>
                  <w:marBottom w:val="0"/>
                  <w:divBdr>
                    <w:top w:val="none" w:sz="0" w:space="0" w:color="auto"/>
                    <w:left w:val="none" w:sz="0" w:space="0" w:color="auto"/>
                    <w:bottom w:val="none" w:sz="0" w:space="0" w:color="auto"/>
                    <w:right w:val="none" w:sz="0" w:space="0" w:color="auto"/>
                  </w:divBdr>
                </w:div>
              </w:divsChild>
            </w:div>
            <w:div w:id="425808568">
              <w:marLeft w:val="0"/>
              <w:marRight w:val="0"/>
              <w:marTop w:val="0"/>
              <w:marBottom w:val="0"/>
              <w:divBdr>
                <w:top w:val="none" w:sz="0" w:space="0" w:color="auto"/>
                <w:left w:val="none" w:sz="0" w:space="0" w:color="auto"/>
                <w:bottom w:val="none" w:sz="0" w:space="0" w:color="auto"/>
                <w:right w:val="none" w:sz="0" w:space="0" w:color="auto"/>
              </w:divBdr>
              <w:divsChild>
                <w:div w:id="432281425">
                  <w:marLeft w:val="0"/>
                  <w:marRight w:val="0"/>
                  <w:marTop w:val="0"/>
                  <w:marBottom w:val="0"/>
                  <w:divBdr>
                    <w:top w:val="none" w:sz="0" w:space="0" w:color="auto"/>
                    <w:left w:val="none" w:sz="0" w:space="0" w:color="auto"/>
                    <w:bottom w:val="none" w:sz="0" w:space="0" w:color="auto"/>
                    <w:right w:val="none" w:sz="0" w:space="0" w:color="auto"/>
                  </w:divBdr>
                </w:div>
              </w:divsChild>
            </w:div>
            <w:div w:id="946624570">
              <w:marLeft w:val="0"/>
              <w:marRight w:val="0"/>
              <w:marTop w:val="0"/>
              <w:marBottom w:val="0"/>
              <w:divBdr>
                <w:top w:val="none" w:sz="0" w:space="0" w:color="auto"/>
                <w:left w:val="none" w:sz="0" w:space="0" w:color="auto"/>
                <w:bottom w:val="none" w:sz="0" w:space="0" w:color="auto"/>
                <w:right w:val="none" w:sz="0" w:space="0" w:color="auto"/>
              </w:divBdr>
              <w:divsChild>
                <w:div w:id="840581132">
                  <w:marLeft w:val="0"/>
                  <w:marRight w:val="0"/>
                  <w:marTop w:val="0"/>
                  <w:marBottom w:val="0"/>
                  <w:divBdr>
                    <w:top w:val="none" w:sz="0" w:space="0" w:color="auto"/>
                    <w:left w:val="none" w:sz="0" w:space="0" w:color="auto"/>
                    <w:bottom w:val="none" w:sz="0" w:space="0" w:color="auto"/>
                    <w:right w:val="none" w:sz="0" w:space="0" w:color="auto"/>
                  </w:divBdr>
                </w:div>
              </w:divsChild>
            </w:div>
            <w:div w:id="1036662375">
              <w:marLeft w:val="0"/>
              <w:marRight w:val="0"/>
              <w:marTop w:val="0"/>
              <w:marBottom w:val="0"/>
              <w:divBdr>
                <w:top w:val="none" w:sz="0" w:space="0" w:color="auto"/>
                <w:left w:val="none" w:sz="0" w:space="0" w:color="auto"/>
                <w:bottom w:val="none" w:sz="0" w:space="0" w:color="auto"/>
                <w:right w:val="none" w:sz="0" w:space="0" w:color="auto"/>
              </w:divBdr>
              <w:divsChild>
                <w:div w:id="1449394524">
                  <w:marLeft w:val="0"/>
                  <w:marRight w:val="0"/>
                  <w:marTop w:val="0"/>
                  <w:marBottom w:val="0"/>
                  <w:divBdr>
                    <w:top w:val="none" w:sz="0" w:space="0" w:color="auto"/>
                    <w:left w:val="none" w:sz="0" w:space="0" w:color="auto"/>
                    <w:bottom w:val="none" w:sz="0" w:space="0" w:color="auto"/>
                    <w:right w:val="none" w:sz="0" w:space="0" w:color="auto"/>
                  </w:divBdr>
                </w:div>
              </w:divsChild>
            </w:div>
            <w:div w:id="1602957423">
              <w:marLeft w:val="0"/>
              <w:marRight w:val="0"/>
              <w:marTop w:val="0"/>
              <w:marBottom w:val="0"/>
              <w:divBdr>
                <w:top w:val="none" w:sz="0" w:space="0" w:color="auto"/>
                <w:left w:val="none" w:sz="0" w:space="0" w:color="auto"/>
                <w:bottom w:val="none" w:sz="0" w:space="0" w:color="auto"/>
                <w:right w:val="none" w:sz="0" w:space="0" w:color="auto"/>
              </w:divBdr>
              <w:divsChild>
                <w:div w:id="487983224">
                  <w:marLeft w:val="0"/>
                  <w:marRight w:val="0"/>
                  <w:marTop w:val="0"/>
                  <w:marBottom w:val="0"/>
                  <w:divBdr>
                    <w:top w:val="none" w:sz="0" w:space="0" w:color="auto"/>
                    <w:left w:val="none" w:sz="0" w:space="0" w:color="auto"/>
                    <w:bottom w:val="none" w:sz="0" w:space="0" w:color="auto"/>
                    <w:right w:val="none" w:sz="0" w:space="0" w:color="auto"/>
                  </w:divBdr>
                </w:div>
              </w:divsChild>
            </w:div>
            <w:div w:id="772286527">
              <w:marLeft w:val="0"/>
              <w:marRight w:val="0"/>
              <w:marTop w:val="0"/>
              <w:marBottom w:val="0"/>
              <w:divBdr>
                <w:top w:val="none" w:sz="0" w:space="0" w:color="auto"/>
                <w:left w:val="none" w:sz="0" w:space="0" w:color="auto"/>
                <w:bottom w:val="none" w:sz="0" w:space="0" w:color="auto"/>
                <w:right w:val="none" w:sz="0" w:space="0" w:color="auto"/>
              </w:divBdr>
              <w:divsChild>
                <w:div w:id="811598442">
                  <w:marLeft w:val="0"/>
                  <w:marRight w:val="0"/>
                  <w:marTop w:val="0"/>
                  <w:marBottom w:val="0"/>
                  <w:divBdr>
                    <w:top w:val="none" w:sz="0" w:space="0" w:color="auto"/>
                    <w:left w:val="none" w:sz="0" w:space="0" w:color="auto"/>
                    <w:bottom w:val="none" w:sz="0" w:space="0" w:color="auto"/>
                    <w:right w:val="none" w:sz="0" w:space="0" w:color="auto"/>
                  </w:divBdr>
                </w:div>
              </w:divsChild>
            </w:div>
            <w:div w:id="839810179">
              <w:marLeft w:val="0"/>
              <w:marRight w:val="0"/>
              <w:marTop w:val="0"/>
              <w:marBottom w:val="0"/>
              <w:divBdr>
                <w:top w:val="none" w:sz="0" w:space="0" w:color="auto"/>
                <w:left w:val="none" w:sz="0" w:space="0" w:color="auto"/>
                <w:bottom w:val="none" w:sz="0" w:space="0" w:color="auto"/>
                <w:right w:val="none" w:sz="0" w:space="0" w:color="auto"/>
              </w:divBdr>
              <w:divsChild>
                <w:div w:id="371656829">
                  <w:marLeft w:val="0"/>
                  <w:marRight w:val="0"/>
                  <w:marTop w:val="0"/>
                  <w:marBottom w:val="0"/>
                  <w:divBdr>
                    <w:top w:val="none" w:sz="0" w:space="0" w:color="auto"/>
                    <w:left w:val="none" w:sz="0" w:space="0" w:color="auto"/>
                    <w:bottom w:val="none" w:sz="0" w:space="0" w:color="auto"/>
                    <w:right w:val="none" w:sz="0" w:space="0" w:color="auto"/>
                  </w:divBdr>
                </w:div>
              </w:divsChild>
            </w:div>
            <w:div w:id="401295808">
              <w:marLeft w:val="0"/>
              <w:marRight w:val="0"/>
              <w:marTop w:val="0"/>
              <w:marBottom w:val="0"/>
              <w:divBdr>
                <w:top w:val="none" w:sz="0" w:space="0" w:color="auto"/>
                <w:left w:val="none" w:sz="0" w:space="0" w:color="auto"/>
                <w:bottom w:val="none" w:sz="0" w:space="0" w:color="auto"/>
                <w:right w:val="none" w:sz="0" w:space="0" w:color="auto"/>
              </w:divBdr>
              <w:divsChild>
                <w:div w:id="1545142413">
                  <w:marLeft w:val="0"/>
                  <w:marRight w:val="0"/>
                  <w:marTop w:val="0"/>
                  <w:marBottom w:val="0"/>
                  <w:divBdr>
                    <w:top w:val="none" w:sz="0" w:space="0" w:color="auto"/>
                    <w:left w:val="none" w:sz="0" w:space="0" w:color="auto"/>
                    <w:bottom w:val="none" w:sz="0" w:space="0" w:color="auto"/>
                    <w:right w:val="none" w:sz="0" w:space="0" w:color="auto"/>
                  </w:divBdr>
                </w:div>
              </w:divsChild>
            </w:div>
            <w:div w:id="2044817770">
              <w:marLeft w:val="0"/>
              <w:marRight w:val="0"/>
              <w:marTop w:val="0"/>
              <w:marBottom w:val="0"/>
              <w:divBdr>
                <w:top w:val="none" w:sz="0" w:space="0" w:color="auto"/>
                <w:left w:val="none" w:sz="0" w:space="0" w:color="auto"/>
                <w:bottom w:val="none" w:sz="0" w:space="0" w:color="auto"/>
                <w:right w:val="none" w:sz="0" w:space="0" w:color="auto"/>
              </w:divBdr>
              <w:divsChild>
                <w:div w:id="2062973904">
                  <w:marLeft w:val="0"/>
                  <w:marRight w:val="0"/>
                  <w:marTop w:val="0"/>
                  <w:marBottom w:val="0"/>
                  <w:divBdr>
                    <w:top w:val="none" w:sz="0" w:space="0" w:color="auto"/>
                    <w:left w:val="none" w:sz="0" w:space="0" w:color="auto"/>
                    <w:bottom w:val="none" w:sz="0" w:space="0" w:color="auto"/>
                    <w:right w:val="none" w:sz="0" w:space="0" w:color="auto"/>
                  </w:divBdr>
                </w:div>
              </w:divsChild>
            </w:div>
            <w:div w:id="1689063826">
              <w:marLeft w:val="0"/>
              <w:marRight w:val="0"/>
              <w:marTop w:val="0"/>
              <w:marBottom w:val="0"/>
              <w:divBdr>
                <w:top w:val="none" w:sz="0" w:space="0" w:color="auto"/>
                <w:left w:val="none" w:sz="0" w:space="0" w:color="auto"/>
                <w:bottom w:val="none" w:sz="0" w:space="0" w:color="auto"/>
                <w:right w:val="none" w:sz="0" w:space="0" w:color="auto"/>
              </w:divBdr>
              <w:divsChild>
                <w:div w:id="147215579">
                  <w:marLeft w:val="0"/>
                  <w:marRight w:val="0"/>
                  <w:marTop w:val="0"/>
                  <w:marBottom w:val="0"/>
                  <w:divBdr>
                    <w:top w:val="none" w:sz="0" w:space="0" w:color="auto"/>
                    <w:left w:val="none" w:sz="0" w:space="0" w:color="auto"/>
                    <w:bottom w:val="none" w:sz="0" w:space="0" w:color="auto"/>
                    <w:right w:val="none" w:sz="0" w:space="0" w:color="auto"/>
                  </w:divBdr>
                </w:div>
              </w:divsChild>
            </w:div>
            <w:div w:id="1126505934">
              <w:marLeft w:val="0"/>
              <w:marRight w:val="0"/>
              <w:marTop w:val="0"/>
              <w:marBottom w:val="0"/>
              <w:divBdr>
                <w:top w:val="none" w:sz="0" w:space="0" w:color="auto"/>
                <w:left w:val="none" w:sz="0" w:space="0" w:color="auto"/>
                <w:bottom w:val="none" w:sz="0" w:space="0" w:color="auto"/>
                <w:right w:val="none" w:sz="0" w:space="0" w:color="auto"/>
              </w:divBdr>
              <w:divsChild>
                <w:div w:id="2140369873">
                  <w:marLeft w:val="0"/>
                  <w:marRight w:val="0"/>
                  <w:marTop w:val="0"/>
                  <w:marBottom w:val="0"/>
                  <w:divBdr>
                    <w:top w:val="none" w:sz="0" w:space="0" w:color="auto"/>
                    <w:left w:val="none" w:sz="0" w:space="0" w:color="auto"/>
                    <w:bottom w:val="none" w:sz="0" w:space="0" w:color="auto"/>
                    <w:right w:val="none" w:sz="0" w:space="0" w:color="auto"/>
                  </w:divBdr>
                </w:div>
              </w:divsChild>
            </w:div>
            <w:div w:id="123040997">
              <w:marLeft w:val="0"/>
              <w:marRight w:val="0"/>
              <w:marTop w:val="0"/>
              <w:marBottom w:val="0"/>
              <w:divBdr>
                <w:top w:val="none" w:sz="0" w:space="0" w:color="auto"/>
                <w:left w:val="none" w:sz="0" w:space="0" w:color="auto"/>
                <w:bottom w:val="none" w:sz="0" w:space="0" w:color="auto"/>
                <w:right w:val="none" w:sz="0" w:space="0" w:color="auto"/>
              </w:divBdr>
              <w:divsChild>
                <w:div w:id="1790197114">
                  <w:marLeft w:val="0"/>
                  <w:marRight w:val="0"/>
                  <w:marTop w:val="0"/>
                  <w:marBottom w:val="0"/>
                  <w:divBdr>
                    <w:top w:val="none" w:sz="0" w:space="0" w:color="auto"/>
                    <w:left w:val="none" w:sz="0" w:space="0" w:color="auto"/>
                    <w:bottom w:val="none" w:sz="0" w:space="0" w:color="auto"/>
                    <w:right w:val="none" w:sz="0" w:space="0" w:color="auto"/>
                  </w:divBdr>
                </w:div>
              </w:divsChild>
            </w:div>
            <w:div w:id="723722277">
              <w:marLeft w:val="0"/>
              <w:marRight w:val="0"/>
              <w:marTop w:val="0"/>
              <w:marBottom w:val="0"/>
              <w:divBdr>
                <w:top w:val="none" w:sz="0" w:space="0" w:color="auto"/>
                <w:left w:val="none" w:sz="0" w:space="0" w:color="auto"/>
                <w:bottom w:val="none" w:sz="0" w:space="0" w:color="auto"/>
                <w:right w:val="none" w:sz="0" w:space="0" w:color="auto"/>
              </w:divBdr>
              <w:divsChild>
                <w:div w:id="570778445">
                  <w:marLeft w:val="0"/>
                  <w:marRight w:val="0"/>
                  <w:marTop w:val="0"/>
                  <w:marBottom w:val="0"/>
                  <w:divBdr>
                    <w:top w:val="none" w:sz="0" w:space="0" w:color="auto"/>
                    <w:left w:val="none" w:sz="0" w:space="0" w:color="auto"/>
                    <w:bottom w:val="none" w:sz="0" w:space="0" w:color="auto"/>
                    <w:right w:val="none" w:sz="0" w:space="0" w:color="auto"/>
                  </w:divBdr>
                </w:div>
              </w:divsChild>
            </w:div>
            <w:div w:id="517280190">
              <w:marLeft w:val="0"/>
              <w:marRight w:val="0"/>
              <w:marTop w:val="0"/>
              <w:marBottom w:val="0"/>
              <w:divBdr>
                <w:top w:val="none" w:sz="0" w:space="0" w:color="auto"/>
                <w:left w:val="none" w:sz="0" w:space="0" w:color="auto"/>
                <w:bottom w:val="none" w:sz="0" w:space="0" w:color="auto"/>
                <w:right w:val="none" w:sz="0" w:space="0" w:color="auto"/>
              </w:divBdr>
              <w:divsChild>
                <w:div w:id="918951751">
                  <w:marLeft w:val="0"/>
                  <w:marRight w:val="0"/>
                  <w:marTop w:val="0"/>
                  <w:marBottom w:val="0"/>
                  <w:divBdr>
                    <w:top w:val="none" w:sz="0" w:space="0" w:color="auto"/>
                    <w:left w:val="none" w:sz="0" w:space="0" w:color="auto"/>
                    <w:bottom w:val="none" w:sz="0" w:space="0" w:color="auto"/>
                    <w:right w:val="none" w:sz="0" w:space="0" w:color="auto"/>
                  </w:divBdr>
                </w:div>
              </w:divsChild>
            </w:div>
            <w:div w:id="1049107628">
              <w:marLeft w:val="0"/>
              <w:marRight w:val="0"/>
              <w:marTop w:val="0"/>
              <w:marBottom w:val="0"/>
              <w:divBdr>
                <w:top w:val="none" w:sz="0" w:space="0" w:color="auto"/>
                <w:left w:val="none" w:sz="0" w:space="0" w:color="auto"/>
                <w:bottom w:val="none" w:sz="0" w:space="0" w:color="auto"/>
                <w:right w:val="none" w:sz="0" w:space="0" w:color="auto"/>
              </w:divBdr>
              <w:divsChild>
                <w:div w:id="1067997659">
                  <w:marLeft w:val="0"/>
                  <w:marRight w:val="0"/>
                  <w:marTop w:val="0"/>
                  <w:marBottom w:val="0"/>
                  <w:divBdr>
                    <w:top w:val="none" w:sz="0" w:space="0" w:color="auto"/>
                    <w:left w:val="none" w:sz="0" w:space="0" w:color="auto"/>
                    <w:bottom w:val="none" w:sz="0" w:space="0" w:color="auto"/>
                    <w:right w:val="none" w:sz="0" w:space="0" w:color="auto"/>
                  </w:divBdr>
                </w:div>
              </w:divsChild>
            </w:div>
            <w:div w:id="2101247877">
              <w:marLeft w:val="0"/>
              <w:marRight w:val="0"/>
              <w:marTop w:val="0"/>
              <w:marBottom w:val="0"/>
              <w:divBdr>
                <w:top w:val="none" w:sz="0" w:space="0" w:color="auto"/>
                <w:left w:val="none" w:sz="0" w:space="0" w:color="auto"/>
                <w:bottom w:val="none" w:sz="0" w:space="0" w:color="auto"/>
                <w:right w:val="none" w:sz="0" w:space="0" w:color="auto"/>
              </w:divBdr>
              <w:divsChild>
                <w:div w:id="318927790">
                  <w:marLeft w:val="0"/>
                  <w:marRight w:val="0"/>
                  <w:marTop w:val="0"/>
                  <w:marBottom w:val="0"/>
                  <w:divBdr>
                    <w:top w:val="none" w:sz="0" w:space="0" w:color="auto"/>
                    <w:left w:val="none" w:sz="0" w:space="0" w:color="auto"/>
                    <w:bottom w:val="none" w:sz="0" w:space="0" w:color="auto"/>
                    <w:right w:val="none" w:sz="0" w:space="0" w:color="auto"/>
                  </w:divBdr>
                </w:div>
              </w:divsChild>
            </w:div>
            <w:div w:id="1740203110">
              <w:marLeft w:val="0"/>
              <w:marRight w:val="0"/>
              <w:marTop w:val="0"/>
              <w:marBottom w:val="0"/>
              <w:divBdr>
                <w:top w:val="none" w:sz="0" w:space="0" w:color="auto"/>
                <w:left w:val="none" w:sz="0" w:space="0" w:color="auto"/>
                <w:bottom w:val="none" w:sz="0" w:space="0" w:color="auto"/>
                <w:right w:val="none" w:sz="0" w:space="0" w:color="auto"/>
              </w:divBdr>
              <w:divsChild>
                <w:div w:id="955335544">
                  <w:marLeft w:val="0"/>
                  <w:marRight w:val="0"/>
                  <w:marTop w:val="0"/>
                  <w:marBottom w:val="0"/>
                  <w:divBdr>
                    <w:top w:val="none" w:sz="0" w:space="0" w:color="auto"/>
                    <w:left w:val="none" w:sz="0" w:space="0" w:color="auto"/>
                    <w:bottom w:val="none" w:sz="0" w:space="0" w:color="auto"/>
                    <w:right w:val="none" w:sz="0" w:space="0" w:color="auto"/>
                  </w:divBdr>
                </w:div>
              </w:divsChild>
            </w:div>
            <w:div w:id="468059549">
              <w:marLeft w:val="0"/>
              <w:marRight w:val="0"/>
              <w:marTop w:val="0"/>
              <w:marBottom w:val="0"/>
              <w:divBdr>
                <w:top w:val="none" w:sz="0" w:space="0" w:color="auto"/>
                <w:left w:val="none" w:sz="0" w:space="0" w:color="auto"/>
                <w:bottom w:val="none" w:sz="0" w:space="0" w:color="auto"/>
                <w:right w:val="none" w:sz="0" w:space="0" w:color="auto"/>
              </w:divBdr>
              <w:divsChild>
                <w:div w:id="1054355774">
                  <w:marLeft w:val="0"/>
                  <w:marRight w:val="0"/>
                  <w:marTop w:val="0"/>
                  <w:marBottom w:val="0"/>
                  <w:divBdr>
                    <w:top w:val="none" w:sz="0" w:space="0" w:color="auto"/>
                    <w:left w:val="none" w:sz="0" w:space="0" w:color="auto"/>
                    <w:bottom w:val="none" w:sz="0" w:space="0" w:color="auto"/>
                    <w:right w:val="none" w:sz="0" w:space="0" w:color="auto"/>
                  </w:divBdr>
                </w:div>
              </w:divsChild>
            </w:div>
            <w:div w:id="537396822">
              <w:marLeft w:val="0"/>
              <w:marRight w:val="0"/>
              <w:marTop w:val="0"/>
              <w:marBottom w:val="0"/>
              <w:divBdr>
                <w:top w:val="none" w:sz="0" w:space="0" w:color="auto"/>
                <w:left w:val="none" w:sz="0" w:space="0" w:color="auto"/>
                <w:bottom w:val="none" w:sz="0" w:space="0" w:color="auto"/>
                <w:right w:val="none" w:sz="0" w:space="0" w:color="auto"/>
              </w:divBdr>
              <w:divsChild>
                <w:div w:id="1622302701">
                  <w:marLeft w:val="0"/>
                  <w:marRight w:val="0"/>
                  <w:marTop w:val="0"/>
                  <w:marBottom w:val="0"/>
                  <w:divBdr>
                    <w:top w:val="none" w:sz="0" w:space="0" w:color="auto"/>
                    <w:left w:val="none" w:sz="0" w:space="0" w:color="auto"/>
                    <w:bottom w:val="none" w:sz="0" w:space="0" w:color="auto"/>
                    <w:right w:val="none" w:sz="0" w:space="0" w:color="auto"/>
                  </w:divBdr>
                </w:div>
              </w:divsChild>
            </w:div>
            <w:div w:id="762146859">
              <w:marLeft w:val="0"/>
              <w:marRight w:val="0"/>
              <w:marTop w:val="0"/>
              <w:marBottom w:val="0"/>
              <w:divBdr>
                <w:top w:val="none" w:sz="0" w:space="0" w:color="auto"/>
                <w:left w:val="none" w:sz="0" w:space="0" w:color="auto"/>
                <w:bottom w:val="none" w:sz="0" w:space="0" w:color="auto"/>
                <w:right w:val="none" w:sz="0" w:space="0" w:color="auto"/>
              </w:divBdr>
              <w:divsChild>
                <w:div w:id="505292994">
                  <w:marLeft w:val="0"/>
                  <w:marRight w:val="0"/>
                  <w:marTop w:val="0"/>
                  <w:marBottom w:val="0"/>
                  <w:divBdr>
                    <w:top w:val="none" w:sz="0" w:space="0" w:color="auto"/>
                    <w:left w:val="none" w:sz="0" w:space="0" w:color="auto"/>
                    <w:bottom w:val="none" w:sz="0" w:space="0" w:color="auto"/>
                    <w:right w:val="none" w:sz="0" w:space="0" w:color="auto"/>
                  </w:divBdr>
                </w:div>
              </w:divsChild>
            </w:div>
            <w:div w:id="1109936714">
              <w:marLeft w:val="0"/>
              <w:marRight w:val="0"/>
              <w:marTop w:val="0"/>
              <w:marBottom w:val="0"/>
              <w:divBdr>
                <w:top w:val="none" w:sz="0" w:space="0" w:color="auto"/>
                <w:left w:val="none" w:sz="0" w:space="0" w:color="auto"/>
                <w:bottom w:val="none" w:sz="0" w:space="0" w:color="auto"/>
                <w:right w:val="none" w:sz="0" w:space="0" w:color="auto"/>
              </w:divBdr>
              <w:divsChild>
                <w:div w:id="1480615678">
                  <w:marLeft w:val="0"/>
                  <w:marRight w:val="0"/>
                  <w:marTop w:val="0"/>
                  <w:marBottom w:val="0"/>
                  <w:divBdr>
                    <w:top w:val="none" w:sz="0" w:space="0" w:color="auto"/>
                    <w:left w:val="none" w:sz="0" w:space="0" w:color="auto"/>
                    <w:bottom w:val="none" w:sz="0" w:space="0" w:color="auto"/>
                    <w:right w:val="none" w:sz="0" w:space="0" w:color="auto"/>
                  </w:divBdr>
                </w:div>
              </w:divsChild>
            </w:div>
            <w:div w:id="1707297157">
              <w:marLeft w:val="0"/>
              <w:marRight w:val="0"/>
              <w:marTop w:val="0"/>
              <w:marBottom w:val="0"/>
              <w:divBdr>
                <w:top w:val="none" w:sz="0" w:space="0" w:color="auto"/>
                <w:left w:val="none" w:sz="0" w:space="0" w:color="auto"/>
                <w:bottom w:val="none" w:sz="0" w:space="0" w:color="auto"/>
                <w:right w:val="none" w:sz="0" w:space="0" w:color="auto"/>
              </w:divBdr>
              <w:divsChild>
                <w:div w:id="528252362">
                  <w:marLeft w:val="0"/>
                  <w:marRight w:val="0"/>
                  <w:marTop w:val="0"/>
                  <w:marBottom w:val="0"/>
                  <w:divBdr>
                    <w:top w:val="none" w:sz="0" w:space="0" w:color="auto"/>
                    <w:left w:val="none" w:sz="0" w:space="0" w:color="auto"/>
                    <w:bottom w:val="none" w:sz="0" w:space="0" w:color="auto"/>
                    <w:right w:val="none" w:sz="0" w:space="0" w:color="auto"/>
                  </w:divBdr>
                </w:div>
              </w:divsChild>
            </w:div>
            <w:div w:id="2048487812">
              <w:marLeft w:val="0"/>
              <w:marRight w:val="0"/>
              <w:marTop w:val="0"/>
              <w:marBottom w:val="0"/>
              <w:divBdr>
                <w:top w:val="none" w:sz="0" w:space="0" w:color="auto"/>
                <w:left w:val="none" w:sz="0" w:space="0" w:color="auto"/>
                <w:bottom w:val="none" w:sz="0" w:space="0" w:color="auto"/>
                <w:right w:val="none" w:sz="0" w:space="0" w:color="auto"/>
              </w:divBdr>
              <w:divsChild>
                <w:div w:id="69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544">
          <w:marLeft w:val="0"/>
          <w:marRight w:val="0"/>
          <w:marTop w:val="0"/>
          <w:marBottom w:val="600"/>
          <w:divBdr>
            <w:top w:val="none" w:sz="0" w:space="0" w:color="auto"/>
            <w:left w:val="none" w:sz="0" w:space="0" w:color="auto"/>
            <w:bottom w:val="none" w:sz="0" w:space="0" w:color="auto"/>
            <w:right w:val="none" w:sz="0" w:space="0" w:color="auto"/>
          </w:divBdr>
        </w:div>
      </w:divsChild>
    </w:div>
    <w:div w:id="901872666">
      <w:marLeft w:val="0"/>
      <w:marRight w:val="0"/>
      <w:marTop w:val="0"/>
      <w:marBottom w:val="0"/>
      <w:divBdr>
        <w:top w:val="none" w:sz="0" w:space="0" w:color="auto"/>
        <w:left w:val="none" w:sz="0" w:space="0" w:color="auto"/>
        <w:bottom w:val="none" w:sz="0" w:space="0" w:color="auto"/>
        <w:right w:val="none" w:sz="0" w:space="0" w:color="auto"/>
      </w:divBdr>
      <w:divsChild>
        <w:div w:id="378362751">
          <w:marLeft w:val="0"/>
          <w:marRight w:val="0"/>
          <w:marTop w:val="600"/>
          <w:marBottom w:val="0"/>
          <w:divBdr>
            <w:top w:val="none" w:sz="0" w:space="0" w:color="auto"/>
            <w:left w:val="none" w:sz="0" w:space="0" w:color="auto"/>
            <w:bottom w:val="none" w:sz="0" w:space="0" w:color="auto"/>
            <w:right w:val="none" w:sz="0" w:space="0" w:color="auto"/>
          </w:divBdr>
        </w:div>
        <w:div w:id="1090196562">
          <w:marLeft w:val="0"/>
          <w:marRight w:val="0"/>
          <w:marTop w:val="0"/>
          <w:marBottom w:val="0"/>
          <w:divBdr>
            <w:top w:val="none" w:sz="0" w:space="0" w:color="auto"/>
            <w:left w:val="none" w:sz="0" w:space="0" w:color="auto"/>
            <w:bottom w:val="none" w:sz="0" w:space="0" w:color="auto"/>
            <w:right w:val="none" w:sz="0" w:space="0" w:color="auto"/>
          </w:divBdr>
        </w:div>
        <w:div w:id="366608782">
          <w:marLeft w:val="0"/>
          <w:marRight w:val="0"/>
          <w:marTop w:val="0"/>
          <w:marBottom w:val="600"/>
          <w:divBdr>
            <w:top w:val="none" w:sz="0" w:space="0" w:color="auto"/>
            <w:left w:val="none" w:sz="0" w:space="0" w:color="auto"/>
            <w:bottom w:val="none" w:sz="0" w:space="0" w:color="auto"/>
            <w:right w:val="none" w:sz="0" w:space="0" w:color="auto"/>
          </w:divBdr>
        </w:div>
      </w:divsChild>
    </w:div>
    <w:div w:id="967395680">
      <w:marLeft w:val="0"/>
      <w:marRight w:val="0"/>
      <w:marTop w:val="0"/>
      <w:marBottom w:val="0"/>
      <w:divBdr>
        <w:top w:val="none" w:sz="0" w:space="0" w:color="auto"/>
        <w:left w:val="none" w:sz="0" w:space="0" w:color="auto"/>
        <w:bottom w:val="none" w:sz="0" w:space="0" w:color="auto"/>
        <w:right w:val="none" w:sz="0" w:space="0" w:color="auto"/>
      </w:divBdr>
      <w:divsChild>
        <w:div w:id="21639699">
          <w:marLeft w:val="0"/>
          <w:marRight w:val="0"/>
          <w:marTop w:val="600"/>
          <w:marBottom w:val="0"/>
          <w:divBdr>
            <w:top w:val="none" w:sz="0" w:space="0" w:color="auto"/>
            <w:left w:val="none" w:sz="0" w:space="0" w:color="auto"/>
            <w:bottom w:val="none" w:sz="0" w:space="0" w:color="auto"/>
            <w:right w:val="none" w:sz="0" w:space="0" w:color="auto"/>
          </w:divBdr>
        </w:div>
        <w:div w:id="876232828">
          <w:marLeft w:val="0"/>
          <w:marRight w:val="0"/>
          <w:marTop w:val="0"/>
          <w:marBottom w:val="0"/>
          <w:divBdr>
            <w:top w:val="none" w:sz="0" w:space="0" w:color="auto"/>
            <w:left w:val="none" w:sz="0" w:space="0" w:color="auto"/>
            <w:bottom w:val="none" w:sz="0" w:space="0" w:color="auto"/>
            <w:right w:val="none" w:sz="0" w:space="0" w:color="auto"/>
          </w:divBdr>
          <w:divsChild>
            <w:div w:id="1448812278">
              <w:marLeft w:val="0"/>
              <w:marRight w:val="0"/>
              <w:marTop w:val="0"/>
              <w:marBottom w:val="0"/>
              <w:divBdr>
                <w:top w:val="none" w:sz="0" w:space="0" w:color="auto"/>
                <w:left w:val="none" w:sz="0" w:space="0" w:color="auto"/>
                <w:bottom w:val="none" w:sz="0" w:space="0" w:color="auto"/>
                <w:right w:val="none" w:sz="0" w:space="0" w:color="auto"/>
              </w:divBdr>
              <w:divsChild>
                <w:div w:id="726489703">
                  <w:marLeft w:val="0"/>
                  <w:marRight w:val="0"/>
                  <w:marTop w:val="0"/>
                  <w:marBottom w:val="0"/>
                  <w:divBdr>
                    <w:top w:val="none" w:sz="0" w:space="0" w:color="auto"/>
                    <w:left w:val="none" w:sz="0" w:space="0" w:color="auto"/>
                    <w:bottom w:val="none" w:sz="0" w:space="0" w:color="auto"/>
                    <w:right w:val="none" w:sz="0" w:space="0" w:color="auto"/>
                  </w:divBdr>
                </w:div>
              </w:divsChild>
            </w:div>
            <w:div w:id="1149399969">
              <w:marLeft w:val="0"/>
              <w:marRight w:val="0"/>
              <w:marTop w:val="0"/>
              <w:marBottom w:val="0"/>
              <w:divBdr>
                <w:top w:val="none" w:sz="0" w:space="0" w:color="auto"/>
                <w:left w:val="none" w:sz="0" w:space="0" w:color="auto"/>
                <w:bottom w:val="none" w:sz="0" w:space="0" w:color="auto"/>
                <w:right w:val="none" w:sz="0" w:space="0" w:color="auto"/>
              </w:divBdr>
              <w:divsChild>
                <w:div w:id="1221474830">
                  <w:marLeft w:val="0"/>
                  <w:marRight w:val="0"/>
                  <w:marTop w:val="0"/>
                  <w:marBottom w:val="0"/>
                  <w:divBdr>
                    <w:top w:val="none" w:sz="0" w:space="0" w:color="auto"/>
                    <w:left w:val="none" w:sz="0" w:space="0" w:color="auto"/>
                    <w:bottom w:val="none" w:sz="0" w:space="0" w:color="auto"/>
                    <w:right w:val="none" w:sz="0" w:space="0" w:color="auto"/>
                  </w:divBdr>
                </w:div>
              </w:divsChild>
            </w:div>
            <w:div w:id="928077402">
              <w:marLeft w:val="0"/>
              <w:marRight w:val="0"/>
              <w:marTop w:val="0"/>
              <w:marBottom w:val="0"/>
              <w:divBdr>
                <w:top w:val="none" w:sz="0" w:space="0" w:color="auto"/>
                <w:left w:val="none" w:sz="0" w:space="0" w:color="auto"/>
                <w:bottom w:val="none" w:sz="0" w:space="0" w:color="auto"/>
                <w:right w:val="none" w:sz="0" w:space="0" w:color="auto"/>
              </w:divBdr>
              <w:divsChild>
                <w:div w:id="5203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640">
          <w:marLeft w:val="0"/>
          <w:marRight w:val="0"/>
          <w:marTop w:val="0"/>
          <w:marBottom w:val="600"/>
          <w:divBdr>
            <w:top w:val="none" w:sz="0" w:space="0" w:color="auto"/>
            <w:left w:val="none" w:sz="0" w:space="0" w:color="auto"/>
            <w:bottom w:val="none" w:sz="0" w:space="0" w:color="auto"/>
            <w:right w:val="none" w:sz="0" w:space="0" w:color="auto"/>
          </w:divBdr>
        </w:div>
      </w:divsChild>
    </w:div>
    <w:div w:id="980496003">
      <w:marLeft w:val="0"/>
      <w:marRight w:val="0"/>
      <w:marTop w:val="0"/>
      <w:marBottom w:val="0"/>
      <w:divBdr>
        <w:top w:val="none" w:sz="0" w:space="0" w:color="auto"/>
        <w:left w:val="none" w:sz="0" w:space="0" w:color="auto"/>
        <w:bottom w:val="none" w:sz="0" w:space="0" w:color="auto"/>
        <w:right w:val="none" w:sz="0" w:space="0" w:color="auto"/>
      </w:divBdr>
      <w:divsChild>
        <w:div w:id="1327172185">
          <w:marLeft w:val="0"/>
          <w:marRight w:val="0"/>
          <w:marTop w:val="600"/>
          <w:marBottom w:val="0"/>
          <w:divBdr>
            <w:top w:val="none" w:sz="0" w:space="0" w:color="auto"/>
            <w:left w:val="none" w:sz="0" w:space="0" w:color="auto"/>
            <w:bottom w:val="none" w:sz="0" w:space="0" w:color="auto"/>
            <w:right w:val="none" w:sz="0" w:space="0" w:color="auto"/>
          </w:divBdr>
        </w:div>
        <w:div w:id="730156917">
          <w:marLeft w:val="0"/>
          <w:marRight w:val="0"/>
          <w:marTop w:val="0"/>
          <w:marBottom w:val="0"/>
          <w:divBdr>
            <w:top w:val="none" w:sz="0" w:space="0" w:color="auto"/>
            <w:left w:val="none" w:sz="0" w:space="0" w:color="auto"/>
            <w:bottom w:val="none" w:sz="0" w:space="0" w:color="auto"/>
            <w:right w:val="none" w:sz="0" w:space="0" w:color="auto"/>
          </w:divBdr>
          <w:divsChild>
            <w:div w:id="712074309">
              <w:marLeft w:val="0"/>
              <w:marRight w:val="0"/>
              <w:marTop w:val="0"/>
              <w:marBottom w:val="0"/>
              <w:divBdr>
                <w:top w:val="none" w:sz="0" w:space="0" w:color="auto"/>
                <w:left w:val="none" w:sz="0" w:space="0" w:color="auto"/>
                <w:bottom w:val="none" w:sz="0" w:space="0" w:color="auto"/>
                <w:right w:val="none" w:sz="0" w:space="0" w:color="auto"/>
              </w:divBdr>
              <w:divsChild>
                <w:div w:id="2060737236">
                  <w:marLeft w:val="0"/>
                  <w:marRight w:val="0"/>
                  <w:marTop w:val="0"/>
                  <w:marBottom w:val="0"/>
                  <w:divBdr>
                    <w:top w:val="none" w:sz="0" w:space="0" w:color="auto"/>
                    <w:left w:val="none" w:sz="0" w:space="0" w:color="auto"/>
                    <w:bottom w:val="none" w:sz="0" w:space="0" w:color="auto"/>
                    <w:right w:val="none" w:sz="0" w:space="0" w:color="auto"/>
                  </w:divBdr>
                </w:div>
              </w:divsChild>
            </w:div>
            <w:div w:id="566576481">
              <w:marLeft w:val="0"/>
              <w:marRight w:val="0"/>
              <w:marTop w:val="0"/>
              <w:marBottom w:val="0"/>
              <w:divBdr>
                <w:top w:val="none" w:sz="0" w:space="0" w:color="auto"/>
                <w:left w:val="none" w:sz="0" w:space="0" w:color="auto"/>
                <w:bottom w:val="none" w:sz="0" w:space="0" w:color="auto"/>
                <w:right w:val="none" w:sz="0" w:space="0" w:color="auto"/>
              </w:divBdr>
              <w:divsChild>
                <w:div w:id="1378892641">
                  <w:marLeft w:val="0"/>
                  <w:marRight w:val="0"/>
                  <w:marTop w:val="0"/>
                  <w:marBottom w:val="0"/>
                  <w:divBdr>
                    <w:top w:val="none" w:sz="0" w:space="0" w:color="auto"/>
                    <w:left w:val="none" w:sz="0" w:space="0" w:color="auto"/>
                    <w:bottom w:val="none" w:sz="0" w:space="0" w:color="auto"/>
                    <w:right w:val="none" w:sz="0" w:space="0" w:color="auto"/>
                  </w:divBdr>
                </w:div>
              </w:divsChild>
            </w:div>
            <w:div w:id="1865095537">
              <w:marLeft w:val="0"/>
              <w:marRight w:val="0"/>
              <w:marTop w:val="0"/>
              <w:marBottom w:val="0"/>
              <w:divBdr>
                <w:top w:val="none" w:sz="0" w:space="0" w:color="auto"/>
                <w:left w:val="none" w:sz="0" w:space="0" w:color="auto"/>
                <w:bottom w:val="none" w:sz="0" w:space="0" w:color="auto"/>
                <w:right w:val="none" w:sz="0" w:space="0" w:color="auto"/>
              </w:divBdr>
              <w:divsChild>
                <w:div w:id="932202070">
                  <w:marLeft w:val="0"/>
                  <w:marRight w:val="0"/>
                  <w:marTop w:val="0"/>
                  <w:marBottom w:val="0"/>
                  <w:divBdr>
                    <w:top w:val="none" w:sz="0" w:space="0" w:color="auto"/>
                    <w:left w:val="none" w:sz="0" w:space="0" w:color="auto"/>
                    <w:bottom w:val="none" w:sz="0" w:space="0" w:color="auto"/>
                    <w:right w:val="none" w:sz="0" w:space="0" w:color="auto"/>
                  </w:divBdr>
                </w:div>
              </w:divsChild>
            </w:div>
            <w:div w:id="239950901">
              <w:marLeft w:val="0"/>
              <w:marRight w:val="0"/>
              <w:marTop w:val="0"/>
              <w:marBottom w:val="0"/>
              <w:divBdr>
                <w:top w:val="none" w:sz="0" w:space="0" w:color="auto"/>
                <w:left w:val="none" w:sz="0" w:space="0" w:color="auto"/>
                <w:bottom w:val="none" w:sz="0" w:space="0" w:color="auto"/>
                <w:right w:val="none" w:sz="0" w:space="0" w:color="auto"/>
              </w:divBdr>
              <w:divsChild>
                <w:div w:id="316618779">
                  <w:marLeft w:val="0"/>
                  <w:marRight w:val="0"/>
                  <w:marTop w:val="0"/>
                  <w:marBottom w:val="0"/>
                  <w:divBdr>
                    <w:top w:val="none" w:sz="0" w:space="0" w:color="auto"/>
                    <w:left w:val="none" w:sz="0" w:space="0" w:color="auto"/>
                    <w:bottom w:val="none" w:sz="0" w:space="0" w:color="auto"/>
                    <w:right w:val="none" w:sz="0" w:space="0" w:color="auto"/>
                  </w:divBdr>
                </w:div>
              </w:divsChild>
            </w:div>
            <w:div w:id="1807697901">
              <w:marLeft w:val="0"/>
              <w:marRight w:val="0"/>
              <w:marTop w:val="0"/>
              <w:marBottom w:val="0"/>
              <w:divBdr>
                <w:top w:val="none" w:sz="0" w:space="0" w:color="auto"/>
                <w:left w:val="none" w:sz="0" w:space="0" w:color="auto"/>
                <w:bottom w:val="none" w:sz="0" w:space="0" w:color="auto"/>
                <w:right w:val="none" w:sz="0" w:space="0" w:color="auto"/>
              </w:divBdr>
              <w:divsChild>
                <w:div w:id="199361222">
                  <w:marLeft w:val="0"/>
                  <w:marRight w:val="0"/>
                  <w:marTop w:val="0"/>
                  <w:marBottom w:val="0"/>
                  <w:divBdr>
                    <w:top w:val="none" w:sz="0" w:space="0" w:color="auto"/>
                    <w:left w:val="none" w:sz="0" w:space="0" w:color="auto"/>
                    <w:bottom w:val="none" w:sz="0" w:space="0" w:color="auto"/>
                    <w:right w:val="none" w:sz="0" w:space="0" w:color="auto"/>
                  </w:divBdr>
                </w:div>
              </w:divsChild>
            </w:div>
            <w:div w:id="883833019">
              <w:marLeft w:val="0"/>
              <w:marRight w:val="0"/>
              <w:marTop w:val="0"/>
              <w:marBottom w:val="0"/>
              <w:divBdr>
                <w:top w:val="none" w:sz="0" w:space="0" w:color="auto"/>
                <w:left w:val="none" w:sz="0" w:space="0" w:color="auto"/>
                <w:bottom w:val="none" w:sz="0" w:space="0" w:color="auto"/>
                <w:right w:val="none" w:sz="0" w:space="0" w:color="auto"/>
              </w:divBdr>
              <w:divsChild>
                <w:div w:id="1640456050">
                  <w:marLeft w:val="0"/>
                  <w:marRight w:val="0"/>
                  <w:marTop w:val="0"/>
                  <w:marBottom w:val="0"/>
                  <w:divBdr>
                    <w:top w:val="none" w:sz="0" w:space="0" w:color="auto"/>
                    <w:left w:val="none" w:sz="0" w:space="0" w:color="auto"/>
                    <w:bottom w:val="none" w:sz="0" w:space="0" w:color="auto"/>
                    <w:right w:val="none" w:sz="0" w:space="0" w:color="auto"/>
                  </w:divBdr>
                </w:div>
              </w:divsChild>
            </w:div>
            <w:div w:id="1114515230">
              <w:marLeft w:val="0"/>
              <w:marRight w:val="0"/>
              <w:marTop w:val="0"/>
              <w:marBottom w:val="0"/>
              <w:divBdr>
                <w:top w:val="none" w:sz="0" w:space="0" w:color="auto"/>
                <w:left w:val="none" w:sz="0" w:space="0" w:color="auto"/>
                <w:bottom w:val="none" w:sz="0" w:space="0" w:color="auto"/>
                <w:right w:val="none" w:sz="0" w:space="0" w:color="auto"/>
              </w:divBdr>
              <w:divsChild>
                <w:div w:id="1931622826">
                  <w:marLeft w:val="0"/>
                  <w:marRight w:val="0"/>
                  <w:marTop w:val="0"/>
                  <w:marBottom w:val="0"/>
                  <w:divBdr>
                    <w:top w:val="none" w:sz="0" w:space="0" w:color="auto"/>
                    <w:left w:val="none" w:sz="0" w:space="0" w:color="auto"/>
                    <w:bottom w:val="none" w:sz="0" w:space="0" w:color="auto"/>
                    <w:right w:val="none" w:sz="0" w:space="0" w:color="auto"/>
                  </w:divBdr>
                </w:div>
              </w:divsChild>
            </w:div>
            <w:div w:id="1508521732">
              <w:marLeft w:val="0"/>
              <w:marRight w:val="0"/>
              <w:marTop w:val="0"/>
              <w:marBottom w:val="0"/>
              <w:divBdr>
                <w:top w:val="none" w:sz="0" w:space="0" w:color="auto"/>
                <w:left w:val="none" w:sz="0" w:space="0" w:color="auto"/>
                <w:bottom w:val="none" w:sz="0" w:space="0" w:color="auto"/>
                <w:right w:val="none" w:sz="0" w:space="0" w:color="auto"/>
              </w:divBdr>
              <w:divsChild>
                <w:div w:id="1171869487">
                  <w:marLeft w:val="0"/>
                  <w:marRight w:val="0"/>
                  <w:marTop w:val="0"/>
                  <w:marBottom w:val="0"/>
                  <w:divBdr>
                    <w:top w:val="none" w:sz="0" w:space="0" w:color="auto"/>
                    <w:left w:val="none" w:sz="0" w:space="0" w:color="auto"/>
                    <w:bottom w:val="none" w:sz="0" w:space="0" w:color="auto"/>
                    <w:right w:val="none" w:sz="0" w:space="0" w:color="auto"/>
                  </w:divBdr>
                </w:div>
              </w:divsChild>
            </w:div>
            <w:div w:id="1666743679">
              <w:marLeft w:val="0"/>
              <w:marRight w:val="0"/>
              <w:marTop w:val="0"/>
              <w:marBottom w:val="0"/>
              <w:divBdr>
                <w:top w:val="none" w:sz="0" w:space="0" w:color="auto"/>
                <w:left w:val="none" w:sz="0" w:space="0" w:color="auto"/>
                <w:bottom w:val="none" w:sz="0" w:space="0" w:color="auto"/>
                <w:right w:val="none" w:sz="0" w:space="0" w:color="auto"/>
              </w:divBdr>
              <w:divsChild>
                <w:div w:id="819032158">
                  <w:marLeft w:val="0"/>
                  <w:marRight w:val="0"/>
                  <w:marTop w:val="0"/>
                  <w:marBottom w:val="0"/>
                  <w:divBdr>
                    <w:top w:val="none" w:sz="0" w:space="0" w:color="auto"/>
                    <w:left w:val="none" w:sz="0" w:space="0" w:color="auto"/>
                    <w:bottom w:val="none" w:sz="0" w:space="0" w:color="auto"/>
                    <w:right w:val="none" w:sz="0" w:space="0" w:color="auto"/>
                  </w:divBdr>
                </w:div>
              </w:divsChild>
            </w:div>
            <w:div w:id="392044727">
              <w:marLeft w:val="0"/>
              <w:marRight w:val="0"/>
              <w:marTop w:val="0"/>
              <w:marBottom w:val="0"/>
              <w:divBdr>
                <w:top w:val="none" w:sz="0" w:space="0" w:color="auto"/>
                <w:left w:val="none" w:sz="0" w:space="0" w:color="auto"/>
                <w:bottom w:val="none" w:sz="0" w:space="0" w:color="auto"/>
                <w:right w:val="none" w:sz="0" w:space="0" w:color="auto"/>
              </w:divBdr>
              <w:divsChild>
                <w:div w:id="439878577">
                  <w:marLeft w:val="0"/>
                  <w:marRight w:val="0"/>
                  <w:marTop w:val="0"/>
                  <w:marBottom w:val="0"/>
                  <w:divBdr>
                    <w:top w:val="none" w:sz="0" w:space="0" w:color="auto"/>
                    <w:left w:val="none" w:sz="0" w:space="0" w:color="auto"/>
                    <w:bottom w:val="none" w:sz="0" w:space="0" w:color="auto"/>
                    <w:right w:val="none" w:sz="0" w:space="0" w:color="auto"/>
                  </w:divBdr>
                </w:div>
              </w:divsChild>
            </w:div>
            <w:div w:id="672951372">
              <w:marLeft w:val="0"/>
              <w:marRight w:val="0"/>
              <w:marTop w:val="0"/>
              <w:marBottom w:val="0"/>
              <w:divBdr>
                <w:top w:val="none" w:sz="0" w:space="0" w:color="auto"/>
                <w:left w:val="none" w:sz="0" w:space="0" w:color="auto"/>
                <w:bottom w:val="none" w:sz="0" w:space="0" w:color="auto"/>
                <w:right w:val="none" w:sz="0" w:space="0" w:color="auto"/>
              </w:divBdr>
              <w:divsChild>
                <w:div w:id="418185487">
                  <w:marLeft w:val="0"/>
                  <w:marRight w:val="0"/>
                  <w:marTop w:val="0"/>
                  <w:marBottom w:val="0"/>
                  <w:divBdr>
                    <w:top w:val="none" w:sz="0" w:space="0" w:color="auto"/>
                    <w:left w:val="none" w:sz="0" w:space="0" w:color="auto"/>
                    <w:bottom w:val="none" w:sz="0" w:space="0" w:color="auto"/>
                    <w:right w:val="none" w:sz="0" w:space="0" w:color="auto"/>
                  </w:divBdr>
                </w:div>
              </w:divsChild>
            </w:div>
            <w:div w:id="1928346620">
              <w:marLeft w:val="0"/>
              <w:marRight w:val="0"/>
              <w:marTop w:val="0"/>
              <w:marBottom w:val="0"/>
              <w:divBdr>
                <w:top w:val="none" w:sz="0" w:space="0" w:color="auto"/>
                <w:left w:val="none" w:sz="0" w:space="0" w:color="auto"/>
                <w:bottom w:val="none" w:sz="0" w:space="0" w:color="auto"/>
                <w:right w:val="none" w:sz="0" w:space="0" w:color="auto"/>
              </w:divBdr>
              <w:divsChild>
                <w:div w:id="1062143099">
                  <w:marLeft w:val="0"/>
                  <w:marRight w:val="0"/>
                  <w:marTop w:val="0"/>
                  <w:marBottom w:val="0"/>
                  <w:divBdr>
                    <w:top w:val="none" w:sz="0" w:space="0" w:color="auto"/>
                    <w:left w:val="none" w:sz="0" w:space="0" w:color="auto"/>
                    <w:bottom w:val="none" w:sz="0" w:space="0" w:color="auto"/>
                    <w:right w:val="none" w:sz="0" w:space="0" w:color="auto"/>
                  </w:divBdr>
                </w:div>
              </w:divsChild>
            </w:div>
            <w:div w:id="98257666">
              <w:marLeft w:val="0"/>
              <w:marRight w:val="0"/>
              <w:marTop w:val="0"/>
              <w:marBottom w:val="0"/>
              <w:divBdr>
                <w:top w:val="none" w:sz="0" w:space="0" w:color="auto"/>
                <w:left w:val="none" w:sz="0" w:space="0" w:color="auto"/>
                <w:bottom w:val="none" w:sz="0" w:space="0" w:color="auto"/>
                <w:right w:val="none" w:sz="0" w:space="0" w:color="auto"/>
              </w:divBdr>
              <w:divsChild>
                <w:div w:id="9935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3758">
          <w:marLeft w:val="0"/>
          <w:marRight w:val="0"/>
          <w:marTop w:val="0"/>
          <w:marBottom w:val="600"/>
          <w:divBdr>
            <w:top w:val="none" w:sz="0" w:space="0" w:color="auto"/>
            <w:left w:val="none" w:sz="0" w:space="0" w:color="auto"/>
            <w:bottom w:val="none" w:sz="0" w:space="0" w:color="auto"/>
            <w:right w:val="none" w:sz="0" w:space="0" w:color="auto"/>
          </w:divBdr>
        </w:div>
      </w:divsChild>
    </w:div>
    <w:div w:id="984747351">
      <w:marLeft w:val="0"/>
      <w:marRight w:val="0"/>
      <w:marTop w:val="0"/>
      <w:marBottom w:val="0"/>
      <w:divBdr>
        <w:top w:val="none" w:sz="0" w:space="0" w:color="auto"/>
        <w:left w:val="none" w:sz="0" w:space="0" w:color="auto"/>
        <w:bottom w:val="none" w:sz="0" w:space="0" w:color="auto"/>
        <w:right w:val="none" w:sz="0" w:space="0" w:color="auto"/>
      </w:divBdr>
      <w:divsChild>
        <w:div w:id="1199660664">
          <w:marLeft w:val="0"/>
          <w:marRight w:val="0"/>
          <w:marTop w:val="600"/>
          <w:marBottom w:val="0"/>
          <w:divBdr>
            <w:top w:val="none" w:sz="0" w:space="0" w:color="auto"/>
            <w:left w:val="none" w:sz="0" w:space="0" w:color="auto"/>
            <w:bottom w:val="none" w:sz="0" w:space="0" w:color="auto"/>
            <w:right w:val="none" w:sz="0" w:space="0" w:color="auto"/>
          </w:divBdr>
        </w:div>
        <w:div w:id="1894651796">
          <w:marLeft w:val="0"/>
          <w:marRight w:val="0"/>
          <w:marTop w:val="0"/>
          <w:marBottom w:val="0"/>
          <w:divBdr>
            <w:top w:val="none" w:sz="0" w:space="0" w:color="auto"/>
            <w:left w:val="none" w:sz="0" w:space="0" w:color="auto"/>
            <w:bottom w:val="none" w:sz="0" w:space="0" w:color="auto"/>
            <w:right w:val="none" w:sz="0" w:space="0" w:color="auto"/>
          </w:divBdr>
          <w:divsChild>
            <w:div w:id="537358736">
              <w:marLeft w:val="0"/>
              <w:marRight w:val="0"/>
              <w:marTop w:val="0"/>
              <w:marBottom w:val="0"/>
              <w:divBdr>
                <w:top w:val="none" w:sz="0" w:space="0" w:color="auto"/>
                <w:left w:val="none" w:sz="0" w:space="0" w:color="auto"/>
                <w:bottom w:val="none" w:sz="0" w:space="0" w:color="auto"/>
                <w:right w:val="none" w:sz="0" w:space="0" w:color="auto"/>
              </w:divBdr>
              <w:divsChild>
                <w:div w:id="1198471183">
                  <w:marLeft w:val="0"/>
                  <w:marRight w:val="0"/>
                  <w:marTop w:val="0"/>
                  <w:marBottom w:val="0"/>
                  <w:divBdr>
                    <w:top w:val="none" w:sz="0" w:space="0" w:color="auto"/>
                    <w:left w:val="none" w:sz="0" w:space="0" w:color="auto"/>
                    <w:bottom w:val="none" w:sz="0" w:space="0" w:color="auto"/>
                    <w:right w:val="none" w:sz="0" w:space="0" w:color="auto"/>
                  </w:divBdr>
                </w:div>
              </w:divsChild>
            </w:div>
            <w:div w:id="1518825">
              <w:marLeft w:val="0"/>
              <w:marRight w:val="0"/>
              <w:marTop w:val="0"/>
              <w:marBottom w:val="0"/>
              <w:divBdr>
                <w:top w:val="none" w:sz="0" w:space="0" w:color="auto"/>
                <w:left w:val="none" w:sz="0" w:space="0" w:color="auto"/>
                <w:bottom w:val="none" w:sz="0" w:space="0" w:color="auto"/>
                <w:right w:val="none" w:sz="0" w:space="0" w:color="auto"/>
              </w:divBdr>
              <w:divsChild>
                <w:div w:id="984703520">
                  <w:marLeft w:val="0"/>
                  <w:marRight w:val="0"/>
                  <w:marTop w:val="0"/>
                  <w:marBottom w:val="0"/>
                  <w:divBdr>
                    <w:top w:val="none" w:sz="0" w:space="0" w:color="auto"/>
                    <w:left w:val="none" w:sz="0" w:space="0" w:color="auto"/>
                    <w:bottom w:val="none" w:sz="0" w:space="0" w:color="auto"/>
                    <w:right w:val="none" w:sz="0" w:space="0" w:color="auto"/>
                  </w:divBdr>
                </w:div>
              </w:divsChild>
            </w:div>
            <w:div w:id="467206225">
              <w:marLeft w:val="0"/>
              <w:marRight w:val="0"/>
              <w:marTop w:val="0"/>
              <w:marBottom w:val="0"/>
              <w:divBdr>
                <w:top w:val="none" w:sz="0" w:space="0" w:color="auto"/>
                <w:left w:val="none" w:sz="0" w:space="0" w:color="auto"/>
                <w:bottom w:val="none" w:sz="0" w:space="0" w:color="auto"/>
                <w:right w:val="none" w:sz="0" w:space="0" w:color="auto"/>
              </w:divBdr>
              <w:divsChild>
                <w:div w:id="8992382">
                  <w:marLeft w:val="0"/>
                  <w:marRight w:val="0"/>
                  <w:marTop w:val="0"/>
                  <w:marBottom w:val="0"/>
                  <w:divBdr>
                    <w:top w:val="none" w:sz="0" w:space="0" w:color="auto"/>
                    <w:left w:val="none" w:sz="0" w:space="0" w:color="auto"/>
                    <w:bottom w:val="none" w:sz="0" w:space="0" w:color="auto"/>
                    <w:right w:val="none" w:sz="0" w:space="0" w:color="auto"/>
                  </w:divBdr>
                </w:div>
              </w:divsChild>
            </w:div>
            <w:div w:id="2121416815">
              <w:marLeft w:val="0"/>
              <w:marRight w:val="0"/>
              <w:marTop w:val="0"/>
              <w:marBottom w:val="0"/>
              <w:divBdr>
                <w:top w:val="none" w:sz="0" w:space="0" w:color="auto"/>
                <w:left w:val="none" w:sz="0" w:space="0" w:color="auto"/>
                <w:bottom w:val="none" w:sz="0" w:space="0" w:color="auto"/>
                <w:right w:val="none" w:sz="0" w:space="0" w:color="auto"/>
              </w:divBdr>
              <w:divsChild>
                <w:div w:id="589697355">
                  <w:marLeft w:val="0"/>
                  <w:marRight w:val="0"/>
                  <w:marTop w:val="0"/>
                  <w:marBottom w:val="0"/>
                  <w:divBdr>
                    <w:top w:val="none" w:sz="0" w:space="0" w:color="auto"/>
                    <w:left w:val="none" w:sz="0" w:space="0" w:color="auto"/>
                    <w:bottom w:val="none" w:sz="0" w:space="0" w:color="auto"/>
                    <w:right w:val="none" w:sz="0" w:space="0" w:color="auto"/>
                  </w:divBdr>
                </w:div>
              </w:divsChild>
            </w:div>
            <w:div w:id="2146773000">
              <w:marLeft w:val="0"/>
              <w:marRight w:val="0"/>
              <w:marTop w:val="0"/>
              <w:marBottom w:val="0"/>
              <w:divBdr>
                <w:top w:val="none" w:sz="0" w:space="0" w:color="auto"/>
                <w:left w:val="none" w:sz="0" w:space="0" w:color="auto"/>
                <w:bottom w:val="none" w:sz="0" w:space="0" w:color="auto"/>
                <w:right w:val="none" w:sz="0" w:space="0" w:color="auto"/>
              </w:divBdr>
              <w:divsChild>
                <w:div w:id="72246516">
                  <w:marLeft w:val="0"/>
                  <w:marRight w:val="0"/>
                  <w:marTop w:val="0"/>
                  <w:marBottom w:val="0"/>
                  <w:divBdr>
                    <w:top w:val="none" w:sz="0" w:space="0" w:color="auto"/>
                    <w:left w:val="none" w:sz="0" w:space="0" w:color="auto"/>
                    <w:bottom w:val="none" w:sz="0" w:space="0" w:color="auto"/>
                    <w:right w:val="none" w:sz="0" w:space="0" w:color="auto"/>
                  </w:divBdr>
                </w:div>
              </w:divsChild>
            </w:div>
            <w:div w:id="1997607381">
              <w:marLeft w:val="0"/>
              <w:marRight w:val="0"/>
              <w:marTop w:val="0"/>
              <w:marBottom w:val="0"/>
              <w:divBdr>
                <w:top w:val="none" w:sz="0" w:space="0" w:color="auto"/>
                <w:left w:val="none" w:sz="0" w:space="0" w:color="auto"/>
                <w:bottom w:val="none" w:sz="0" w:space="0" w:color="auto"/>
                <w:right w:val="none" w:sz="0" w:space="0" w:color="auto"/>
              </w:divBdr>
              <w:divsChild>
                <w:div w:id="1250119455">
                  <w:marLeft w:val="0"/>
                  <w:marRight w:val="0"/>
                  <w:marTop w:val="0"/>
                  <w:marBottom w:val="0"/>
                  <w:divBdr>
                    <w:top w:val="none" w:sz="0" w:space="0" w:color="auto"/>
                    <w:left w:val="none" w:sz="0" w:space="0" w:color="auto"/>
                    <w:bottom w:val="none" w:sz="0" w:space="0" w:color="auto"/>
                    <w:right w:val="none" w:sz="0" w:space="0" w:color="auto"/>
                  </w:divBdr>
                </w:div>
              </w:divsChild>
            </w:div>
            <w:div w:id="1692487013">
              <w:marLeft w:val="0"/>
              <w:marRight w:val="0"/>
              <w:marTop w:val="0"/>
              <w:marBottom w:val="0"/>
              <w:divBdr>
                <w:top w:val="none" w:sz="0" w:space="0" w:color="auto"/>
                <w:left w:val="none" w:sz="0" w:space="0" w:color="auto"/>
                <w:bottom w:val="none" w:sz="0" w:space="0" w:color="auto"/>
                <w:right w:val="none" w:sz="0" w:space="0" w:color="auto"/>
              </w:divBdr>
              <w:divsChild>
                <w:div w:id="8882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857">
          <w:marLeft w:val="0"/>
          <w:marRight w:val="0"/>
          <w:marTop w:val="0"/>
          <w:marBottom w:val="600"/>
          <w:divBdr>
            <w:top w:val="none" w:sz="0" w:space="0" w:color="auto"/>
            <w:left w:val="none" w:sz="0" w:space="0" w:color="auto"/>
            <w:bottom w:val="none" w:sz="0" w:space="0" w:color="auto"/>
            <w:right w:val="none" w:sz="0" w:space="0" w:color="auto"/>
          </w:divBdr>
        </w:div>
      </w:divsChild>
    </w:div>
    <w:div w:id="993487835">
      <w:marLeft w:val="0"/>
      <w:marRight w:val="0"/>
      <w:marTop w:val="0"/>
      <w:marBottom w:val="0"/>
      <w:divBdr>
        <w:top w:val="none" w:sz="0" w:space="0" w:color="auto"/>
        <w:left w:val="none" w:sz="0" w:space="0" w:color="auto"/>
        <w:bottom w:val="none" w:sz="0" w:space="0" w:color="auto"/>
        <w:right w:val="none" w:sz="0" w:space="0" w:color="auto"/>
      </w:divBdr>
      <w:divsChild>
        <w:div w:id="308051052">
          <w:marLeft w:val="0"/>
          <w:marRight w:val="0"/>
          <w:marTop w:val="0"/>
          <w:marBottom w:val="0"/>
          <w:divBdr>
            <w:top w:val="none" w:sz="0" w:space="0" w:color="auto"/>
            <w:left w:val="none" w:sz="0" w:space="0" w:color="auto"/>
            <w:bottom w:val="none" w:sz="0" w:space="0" w:color="auto"/>
            <w:right w:val="none" w:sz="0" w:space="0" w:color="auto"/>
          </w:divBdr>
          <w:divsChild>
            <w:div w:id="801382760">
              <w:marLeft w:val="0"/>
              <w:marRight w:val="0"/>
              <w:marTop w:val="0"/>
              <w:marBottom w:val="0"/>
              <w:divBdr>
                <w:top w:val="none" w:sz="0" w:space="0" w:color="auto"/>
                <w:left w:val="none" w:sz="0" w:space="0" w:color="auto"/>
                <w:bottom w:val="none" w:sz="0" w:space="0" w:color="auto"/>
                <w:right w:val="none" w:sz="0" w:space="0" w:color="auto"/>
              </w:divBdr>
              <w:divsChild>
                <w:div w:id="1889292735">
                  <w:marLeft w:val="0"/>
                  <w:marRight w:val="0"/>
                  <w:marTop w:val="0"/>
                  <w:marBottom w:val="0"/>
                  <w:divBdr>
                    <w:top w:val="none" w:sz="0" w:space="0" w:color="auto"/>
                    <w:left w:val="none" w:sz="0" w:space="0" w:color="auto"/>
                    <w:bottom w:val="none" w:sz="0" w:space="0" w:color="auto"/>
                    <w:right w:val="none" w:sz="0" w:space="0" w:color="auto"/>
                  </w:divBdr>
                </w:div>
              </w:divsChild>
            </w:div>
            <w:div w:id="923756322">
              <w:marLeft w:val="0"/>
              <w:marRight w:val="0"/>
              <w:marTop w:val="0"/>
              <w:marBottom w:val="0"/>
              <w:divBdr>
                <w:top w:val="none" w:sz="0" w:space="0" w:color="auto"/>
                <w:left w:val="none" w:sz="0" w:space="0" w:color="auto"/>
                <w:bottom w:val="none" w:sz="0" w:space="0" w:color="auto"/>
                <w:right w:val="none" w:sz="0" w:space="0" w:color="auto"/>
              </w:divBdr>
              <w:divsChild>
                <w:div w:id="694386034">
                  <w:marLeft w:val="0"/>
                  <w:marRight w:val="0"/>
                  <w:marTop w:val="0"/>
                  <w:marBottom w:val="0"/>
                  <w:divBdr>
                    <w:top w:val="none" w:sz="0" w:space="0" w:color="auto"/>
                    <w:left w:val="none" w:sz="0" w:space="0" w:color="auto"/>
                    <w:bottom w:val="none" w:sz="0" w:space="0" w:color="auto"/>
                    <w:right w:val="none" w:sz="0" w:space="0" w:color="auto"/>
                  </w:divBdr>
                </w:div>
              </w:divsChild>
            </w:div>
            <w:div w:id="157156360">
              <w:marLeft w:val="0"/>
              <w:marRight w:val="0"/>
              <w:marTop w:val="0"/>
              <w:marBottom w:val="0"/>
              <w:divBdr>
                <w:top w:val="none" w:sz="0" w:space="0" w:color="auto"/>
                <w:left w:val="none" w:sz="0" w:space="0" w:color="auto"/>
                <w:bottom w:val="none" w:sz="0" w:space="0" w:color="auto"/>
                <w:right w:val="none" w:sz="0" w:space="0" w:color="auto"/>
              </w:divBdr>
              <w:divsChild>
                <w:div w:id="625433693">
                  <w:marLeft w:val="0"/>
                  <w:marRight w:val="0"/>
                  <w:marTop w:val="0"/>
                  <w:marBottom w:val="0"/>
                  <w:divBdr>
                    <w:top w:val="none" w:sz="0" w:space="0" w:color="auto"/>
                    <w:left w:val="none" w:sz="0" w:space="0" w:color="auto"/>
                    <w:bottom w:val="none" w:sz="0" w:space="0" w:color="auto"/>
                    <w:right w:val="none" w:sz="0" w:space="0" w:color="auto"/>
                  </w:divBdr>
                </w:div>
              </w:divsChild>
            </w:div>
            <w:div w:id="248395378">
              <w:marLeft w:val="0"/>
              <w:marRight w:val="0"/>
              <w:marTop w:val="0"/>
              <w:marBottom w:val="0"/>
              <w:divBdr>
                <w:top w:val="none" w:sz="0" w:space="0" w:color="auto"/>
                <w:left w:val="none" w:sz="0" w:space="0" w:color="auto"/>
                <w:bottom w:val="none" w:sz="0" w:space="0" w:color="auto"/>
                <w:right w:val="none" w:sz="0" w:space="0" w:color="auto"/>
              </w:divBdr>
              <w:divsChild>
                <w:div w:id="619918073">
                  <w:marLeft w:val="0"/>
                  <w:marRight w:val="0"/>
                  <w:marTop w:val="0"/>
                  <w:marBottom w:val="0"/>
                  <w:divBdr>
                    <w:top w:val="none" w:sz="0" w:space="0" w:color="auto"/>
                    <w:left w:val="none" w:sz="0" w:space="0" w:color="auto"/>
                    <w:bottom w:val="none" w:sz="0" w:space="0" w:color="auto"/>
                    <w:right w:val="none" w:sz="0" w:space="0" w:color="auto"/>
                  </w:divBdr>
                </w:div>
              </w:divsChild>
            </w:div>
            <w:div w:id="2095734174">
              <w:marLeft w:val="0"/>
              <w:marRight w:val="0"/>
              <w:marTop w:val="0"/>
              <w:marBottom w:val="0"/>
              <w:divBdr>
                <w:top w:val="none" w:sz="0" w:space="0" w:color="auto"/>
                <w:left w:val="none" w:sz="0" w:space="0" w:color="auto"/>
                <w:bottom w:val="none" w:sz="0" w:space="0" w:color="auto"/>
                <w:right w:val="none" w:sz="0" w:space="0" w:color="auto"/>
              </w:divBdr>
              <w:divsChild>
                <w:div w:id="1033922367">
                  <w:marLeft w:val="0"/>
                  <w:marRight w:val="0"/>
                  <w:marTop w:val="0"/>
                  <w:marBottom w:val="0"/>
                  <w:divBdr>
                    <w:top w:val="none" w:sz="0" w:space="0" w:color="auto"/>
                    <w:left w:val="none" w:sz="0" w:space="0" w:color="auto"/>
                    <w:bottom w:val="none" w:sz="0" w:space="0" w:color="auto"/>
                    <w:right w:val="none" w:sz="0" w:space="0" w:color="auto"/>
                  </w:divBdr>
                </w:div>
              </w:divsChild>
            </w:div>
            <w:div w:id="971011028">
              <w:marLeft w:val="0"/>
              <w:marRight w:val="0"/>
              <w:marTop w:val="0"/>
              <w:marBottom w:val="0"/>
              <w:divBdr>
                <w:top w:val="none" w:sz="0" w:space="0" w:color="auto"/>
                <w:left w:val="none" w:sz="0" w:space="0" w:color="auto"/>
                <w:bottom w:val="none" w:sz="0" w:space="0" w:color="auto"/>
                <w:right w:val="none" w:sz="0" w:space="0" w:color="auto"/>
              </w:divBdr>
              <w:divsChild>
                <w:div w:id="630747262">
                  <w:marLeft w:val="0"/>
                  <w:marRight w:val="0"/>
                  <w:marTop w:val="0"/>
                  <w:marBottom w:val="0"/>
                  <w:divBdr>
                    <w:top w:val="none" w:sz="0" w:space="0" w:color="auto"/>
                    <w:left w:val="none" w:sz="0" w:space="0" w:color="auto"/>
                    <w:bottom w:val="none" w:sz="0" w:space="0" w:color="auto"/>
                    <w:right w:val="none" w:sz="0" w:space="0" w:color="auto"/>
                  </w:divBdr>
                </w:div>
              </w:divsChild>
            </w:div>
            <w:div w:id="711614201">
              <w:marLeft w:val="0"/>
              <w:marRight w:val="0"/>
              <w:marTop w:val="0"/>
              <w:marBottom w:val="0"/>
              <w:divBdr>
                <w:top w:val="none" w:sz="0" w:space="0" w:color="auto"/>
                <w:left w:val="none" w:sz="0" w:space="0" w:color="auto"/>
                <w:bottom w:val="none" w:sz="0" w:space="0" w:color="auto"/>
                <w:right w:val="none" w:sz="0" w:space="0" w:color="auto"/>
              </w:divBdr>
              <w:divsChild>
                <w:div w:id="645667306">
                  <w:marLeft w:val="0"/>
                  <w:marRight w:val="0"/>
                  <w:marTop w:val="0"/>
                  <w:marBottom w:val="0"/>
                  <w:divBdr>
                    <w:top w:val="none" w:sz="0" w:space="0" w:color="auto"/>
                    <w:left w:val="none" w:sz="0" w:space="0" w:color="auto"/>
                    <w:bottom w:val="none" w:sz="0" w:space="0" w:color="auto"/>
                    <w:right w:val="none" w:sz="0" w:space="0" w:color="auto"/>
                  </w:divBdr>
                </w:div>
              </w:divsChild>
            </w:div>
            <w:div w:id="1933468198">
              <w:marLeft w:val="0"/>
              <w:marRight w:val="0"/>
              <w:marTop w:val="0"/>
              <w:marBottom w:val="0"/>
              <w:divBdr>
                <w:top w:val="none" w:sz="0" w:space="0" w:color="auto"/>
                <w:left w:val="none" w:sz="0" w:space="0" w:color="auto"/>
                <w:bottom w:val="none" w:sz="0" w:space="0" w:color="auto"/>
                <w:right w:val="none" w:sz="0" w:space="0" w:color="auto"/>
              </w:divBdr>
              <w:divsChild>
                <w:div w:id="563570268">
                  <w:marLeft w:val="0"/>
                  <w:marRight w:val="0"/>
                  <w:marTop w:val="0"/>
                  <w:marBottom w:val="0"/>
                  <w:divBdr>
                    <w:top w:val="none" w:sz="0" w:space="0" w:color="auto"/>
                    <w:left w:val="none" w:sz="0" w:space="0" w:color="auto"/>
                    <w:bottom w:val="none" w:sz="0" w:space="0" w:color="auto"/>
                    <w:right w:val="none" w:sz="0" w:space="0" w:color="auto"/>
                  </w:divBdr>
                </w:div>
              </w:divsChild>
            </w:div>
            <w:div w:id="568882857">
              <w:marLeft w:val="0"/>
              <w:marRight w:val="0"/>
              <w:marTop w:val="0"/>
              <w:marBottom w:val="0"/>
              <w:divBdr>
                <w:top w:val="none" w:sz="0" w:space="0" w:color="auto"/>
                <w:left w:val="none" w:sz="0" w:space="0" w:color="auto"/>
                <w:bottom w:val="none" w:sz="0" w:space="0" w:color="auto"/>
                <w:right w:val="none" w:sz="0" w:space="0" w:color="auto"/>
              </w:divBdr>
              <w:divsChild>
                <w:div w:id="1922789775">
                  <w:marLeft w:val="0"/>
                  <w:marRight w:val="0"/>
                  <w:marTop w:val="0"/>
                  <w:marBottom w:val="0"/>
                  <w:divBdr>
                    <w:top w:val="none" w:sz="0" w:space="0" w:color="auto"/>
                    <w:left w:val="none" w:sz="0" w:space="0" w:color="auto"/>
                    <w:bottom w:val="none" w:sz="0" w:space="0" w:color="auto"/>
                    <w:right w:val="none" w:sz="0" w:space="0" w:color="auto"/>
                  </w:divBdr>
                </w:div>
              </w:divsChild>
            </w:div>
            <w:div w:id="536478917">
              <w:marLeft w:val="0"/>
              <w:marRight w:val="0"/>
              <w:marTop w:val="0"/>
              <w:marBottom w:val="0"/>
              <w:divBdr>
                <w:top w:val="none" w:sz="0" w:space="0" w:color="auto"/>
                <w:left w:val="none" w:sz="0" w:space="0" w:color="auto"/>
                <w:bottom w:val="none" w:sz="0" w:space="0" w:color="auto"/>
                <w:right w:val="none" w:sz="0" w:space="0" w:color="auto"/>
              </w:divBdr>
              <w:divsChild>
                <w:div w:id="1343553607">
                  <w:marLeft w:val="0"/>
                  <w:marRight w:val="0"/>
                  <w:marTop w:val="0"/>
                  <w:marBottom w:val="0"/>
                  <w:divBdr>
                    <w:top w:val="none" w:sz="0" w:space="0" w:color="auto"/>
                    <w:left w:val="none" w:sz="0" w:space="0" w:color="auto"/>
                    <w:bottom w:val="none" w:sz="0" w:space="0" w:color="auto"/>
                    <w:right w:val="none" w:sz="0" w:space="0" w:color="auto"/>
                  </w:divBdr>
                </w:div>
              </w:divsChild>
            </w:div>
            <w:div w:id="1120805468">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318310534">
              <w:marLeft w:val="0"/>
              <w:marRight w:val="0"/>
              <w:marTop w:val="0"/>
              <w:marBottom w:val="0"/>
              <w:divBdr>
                <w:top w:val="none" w:sz="0" w:space="0" w:color="auto"/>
                <w:left w:val="none" w:sz="0" w:space="0" w:color="auto"/>
                <w:bottom w:val="none" w:sz="0" w:space="0" w:color="auto"/>
                <w:right w:val="none" w:sz="0" w:space="0" w:color="auto"/>
              </w:divBdr>
              <w:divsChild>
                <w:div w:id="929657935">
                  <w:marLeft w:val="0"/>
                  <w:marRight w:val="0"/>
                  <w:marTop w:val="0"/>
                  <w:marBottom w:val="0"/>
                  <w:divBdr>
                    <w:top w:val="none" w:sz="0" w:space="0" w:color="auto"/>
                    <w:left w:val="none" w:sz="0" w:space="0" w:color="auto"/>
                    <w:bottom w:val="none" w:sz="0" w:space="0" w:color="auto"/>
                    <w:right w:val="none" w:sz="0" w:space="0" w:color="auto"/>
                  </w:divBdr>
                </w:div>
              </w:divsChild>
            </w:div>
            <w:div w:id="561988645">
              <w:marLeft w:val="0"/>
              <w:marRight w:val="0"/>
              <w:marTop w:val="0"/>
              <w:marBottom w:val="0"/>
              <w:divBdr>
                <w:top w:val="none" w:sz="0" w:space="0" w:color="auto"/>
                <w:left w:val="none" w:sz="0" w:space="0" w:color="auto"/>
                <w:bottom w:val="none" w:sz="0" w:space="0" w:color="auto"/>
                <w:right w:val="none" w:sz="0" w:space="0" w:color="auto"/>
              </w:divBdr>
              <w:divsChild>
                <w:div w:id="359673296">
                  <w:marLeft w:val="0"/>
                  <w:marRight w:val="0"/>
                  <w:marTop w:val="0"/>
                  <w:marBottom w:val="0"/>
                  <w:divBdr>
                    <w:top w:val="none" w:sz="0" w:space="0" w:color="auto"/>
                    <w:left w:val="none" w:sz="0" w:space="0" w:color="auto"/>
                    <w:bottom w:val="none" w:sz="0" w:space="0" w:color="auto"/>
                    <w:right w:val="none" w:sz="0" w:space="0" w:color="auto"/>
                  </w:divBdr>
                </w:div>
              </w:divsChild>
            </w:div>
            <w:div w:id="34549755">
              <w:marLeft w:val="0"/>
              <w:marRight w:val="0"/>
              <w:marTop w:val="0"/>
              <w:marBottom w:val="0"/>
              <w:divBdr>
                <w:top w:val="none" w:sz="0" w:space="0" w:color="auto"/>
                <w:left w:val="none" w:sz="0" w:space="0" w:color="auto"/>
                <w:bottom w:val="none" w:sz="0" w:space="0" w:color="auto"/>
                <w:right w:val="none" w:sz="0" w:space="0" w:color="auto"/>
              </w:divBdr>
              <w:divsChild>
                <w:div w:id="1479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836">
          <w:marLeft w:val="0"/>
          <w:marRight w:val="0"/>
          <w:marTop w:val="0"/>
          <w:marBottom w:val="600"/>
          <w:divBdr>
            <w:top w:val="none" w:sz="0" w:space="0" w:color="auto"/>
            <w:left w:val="none" w:sz="0" w:space="0" w:color="auto"/>
            <w:bottom w:val="none" w:sz="0" w:space="0" w:color="auto"/>
            <w:right w:val="none" w:sz="0" w:space="0" w:color="auto"/>
          </w:divBdr>
        </w:div>
      </w:divsChild>
    </w:div>
    <w:div w:id="1034427634">
      <w:marLeft w:val="0"/>
      <w:marRight w:val="0"/>
      <w:marTop w:val="0"/>
      <w:marBottom w:val="0"/>
      <w:divBdr>
        <w:top w:val="none" w:sz="0" w:space="0" w:color="auto"/>
        <w:left w:val="none" w:sz="0" w:space="0" w:color="auto"/>
        <w:bottom w:val="none" w:sz="0" w:space="0" w:color="auto"/>
        <w:right w:val="none" w:sz="0" w:space="0" w:color="auto"/>
      </w:divBdr>
      <w:divsChild>
        <w:div w:id="1737507968">
          <w:marLeft w:val="0"/>
          <w:marRight w:val="0"/>
          <w:marTop w:val="600"/>
          <w:marBottom w:val="0"/>
          <w:divBdr>
            <w:top w:val="none" w:sz="0" w:space="0" w:color="auto"/>
            <w:left w:val="none" w:sz="0" w:space="0" w:color="auto"/>
            <w:bottom w:val="none" w:sz="0" w:space="0" w:color="auto"/>
            <w:right w:val="none" w:sz="0" w:space="0" w:color="auto"/>
          </w:divBdr>
        </w:div>
        <w:div w:id="959991771">
          <w:marLeft w:val="0"/>
          <w:marRight w:val="0"/>
          <w:marTop w:val="0"/>
          <w:marBottom w:val="0"/>
          <w:divBdr>
            <w:top w:val="none" w:sz="0" w:space="0" w:color="auto"/>
            <w:left w:val="none" w:sz="0" w:space="0" w:color="auto"/>
            <w:bottom w:val="none" w:sz="0" w:space="0" w:color="auto"/>
            <w:right w:val="none" w:sz="0" w:space="0" w:color="auto"/>
          </w:divBdr>
          <w:divsChild>
            <w:div w:id="284041728">
              <w:marLeft w:val="0"/>
              <w:marRight w:val="0"/>
              <w:marTop w:val="0"/>
              <w:marBottom w:val="0"/>
              <w:divBdr>
                <w:top w:val="none" w:sz="0" w:space="0" w:color="auto"/>
                <w:left w:val="none" w:sz="0" w:space="0" w:color="auto"/>
                <w:bottom w:val="none" w:sz="0" w:space="0" w:color="auto"/>
                <w:right w:val="none" w:sz="0" w:space="0" w:color="auto"/>
              </w:divBdr>
              <w:divsChild>
                <w:div w:id="8727699">
                  <w:marLeft w:val="0"/>
                  <w:marRight w:val="0"/>
                  <w:marTop w:val="0"/>
                  <w:marBottom w:val="0"/>
                  <w:divBdr>
                    <w:top w:val="none" w:sz="0" w:space="0" w:color="auto"/>
                    <w:left w:val="none" w:sz="0" w:space="0" w:color="auto"/>
                    <w:bottom w:val="none" w:sz="0" w:space="0" w:color="auto"/>
                    <w:right w:val="none" w:sz="0" w:space="0" w:color="auto"/>
                  </w:divBdr>
                </w:div>
              </w:divsChild>
            </w:div>
            <w:div w:id="318774464">
              <w:marLeft w:val="0"/>
              <w:marRight w:val="0"/>
              <w:marTop w:val="0"/>
              <w:marBottom w:val="0"/>
              <w:divBdr>
                <w:top w:val="none" w:sz="0" w:space="0" w:color="auto"/>
                <w:left w:val="none" w:sz="0" w:space="0" w:color="auto"/>
                <w:bottom w:val="none" w:sz="0" w:space="0" w:color="auto"/>
                <w:right w:val="none" w:sz="0" w:space="0" w:color="auto"/>
              </w:divBdr>
              <w:divsChild>
                <w:div w:id="1717116727">
                  <w:marLeft w:val="0"/>
                  <w:marRight w:val="0"/>
                  <w:marTop w:val="0"/>
                  <w:marBottom w:val="0"/>
                  <w:divBdr>
                    <w:top w:val="none" w:sz="0" w:space="0" w:color="auto"/>
                    <w:left w:val="none" w:sz="0" w:space="0" w:color="auto"/>
                    <w:bottom w:val="none" w:sz="0" w:space="0" w:color="auto"/>
                    <w:right w:val="none" w:sz="0" w:space="0" w:color="auto"/>
                  </w:divBdr>
                </w:div>
              </w:divsChild>
            </w:div>
            <w:div w:id="793252632">
              <w:marLeft w:val="0"/>
              <w:marRight w:val="0"/>
              <w:marTop w:val="0"/>
              <w:marBottom w:val="0"/>
              <w:divBdr>
                <w:top w:val="none" w:sz="0" w:space="0" w:color="auto"/>
                <w:left w:val="none" w:sz="0" w:space="0" w:color="auto"/>
                <w:bottom w:val="none" w:sz="0" w:space="0" w:color="auto"/>
                <w:right w:val="none" w:sz="0" w:space="0" w:color="auto"/>
              </w:divBdr>
              <w:divsChild>
                <w:div w:id="2064785992">
                  <w:marLeft w:val="0"/>
                  <w:marRight w:val="0"/>
                  <w:marTop w:val="0"/>
                  <w:marBottom w:val="0"/>
                  <w:divBdr>
                    <w:top w:val="none" w:sz="0" w:space="0" w:color="auto"/>
                    <w:left w:val="none" w:sz="0" w:space="0" w:color="auto"/>
                    <w:bottom w:val="none" w:sz="0" w:space="0" w:color="auto"/>
                    <w:right w:val="none" w:sz="0" w:space="0" w:color="auto"/>
                  </w:divBdr>
                </w:div>
              </w:divsChild>
            </w:div>
            <w:div w:id="2013333626">
              <w:marLeft w:val="0"/>
              <w:marRight w:val="0"/>
              <w:marTop w:val="0"/>
              <w:marBottom w:val="0"/>
              <w:divBdr>
                <w:top w:val="none" w:sz="0" w:space="0" w:color="auto"/>
                <w:left w:val="none" w:sz="0" w:space="0" w:color="auto"/>
                <w:bottom w:val="none" w:sz="0" w:space="0" w:color="auto"/>
                <w:right w:val="none" w:sz="0" w:space="0" w:color="auto"/>
              </w:divBdr>
              <w:divsChild>
                <w:div w:id="2137138445">
                  <w:marLeft w:val="0"/>
                  <w:marRight w:val="0"/>
                  <w:marTop w:val="0"/>
                  <w:marBottom w:val="0"/>
                  <w:divBdr>
                    <w:top w:val="none" w:sz="0" w:space="0" w:color="auto"/>
                    <w:left w:val="none" w:sz="0" w:space="0" w:color="auto"/>
                    <w:bottom w:val="none" w:sz="0" w:space="0" w:color="auto"/>
                    <w:right w:val="none" w:sz="0" w:space="0" w:color="auto"/>
                  </w:divBdr>
                </w:div>
              </w:divsChild>
            </w:div>
            <w:div w:id="1735929143">
              <w:marLeft w:val="0"/>
              <w:marRight w:val="0"/>
              <w:marTop w:val="0"/>
              <w:marBottom w:val="0"/>
              <w:divBdr>
                <w:top w:val="none" w:sz="0" w:space="0" w:color="auto"/>
                <w:left w:val="none" w:sz="0" w:space="0" w:color="auto"/>
                <w:bottom w:val="none" w:sz="0" w:space="0" w:color="auto"/>
                <w:right w:val="none" w:sz="0" w:space="0" w:color="auto"/>
              </w:divBdr>
              <w:divsChild>
                <w:div w:id="714542614">
                  <w:marLeft w:val="0"/>
                  <w:marRight w:val="0"/>
                  <w:marTop w:val="0"/>
                  <w:marBottom w:val="0"/>
                  <w:divBdr>
                    <w:top w:val="none" w:sz="0" w:space="0" w:color="auto"/>
                    <w:left w:val="none" w:sz="0" w:space="0" w:color="auto"/>
                    <w:bottom w:val="none" w:sz="0" w:space="0" w:color="auto"/>
                    <w:right w:val="none" w:sz="0" w:space="0" w:color="auto"/>
                  </w:divBdr>
                </w:div>
              </w:divsChild>
            </w:div>
            <w:div w:id="1532568385">
              <w:marLeft w:val="0"/>
              <w:marRight w:val="0"/>
              <w:marTop w:val="0"/>
              <w:marBottom w:val="0"/>
              <w:divBdr>
                <w:top w:val="none" w:sz="0" w:space="0" w:color="auto"/>
                <w:left w:val="none" w:sz="0" w:space="0" w:color="auto"/>
                <w:bottom w:val="none" w:sz="0" w:space="0" w:color="auto"/>
                <w:right w:val="none" w:sz="0" w:space="0" w:color="auto"/>
              </w:divBdr>
              <w:divsChild>
                <w:div w:id="887454391">
                  <w:marLeft w:val="0"/>
                  <w:marRight w:val="0"/>
                  <w:marTop w:val="0"/>
                  <w:marBottom w:val="0"/>
                  <w:divBdr>
                    <w:top w:val="none" w:sz="0" w:space="0" w:color="auto"/>
                    <w:left w:val="none" w:sz="0" w:space="0" w:color="auto"/>
                    <w:bottom w:val="none" w:sz="0" w:space="0" w:color="auto"/>
                    <w:right w:val="none" w:sz="0" w:space="0" w:color="auto"/>
                  </w:divBdr>
                </w:div>
              </w:divsChild>
            </w:div>
            <w:div w:id="2443539">
              <w:marLeft w:val="0"/>
              <w:marRight w:val="0"/>
              <w:marTop w:val="0"/>
              <w:marBottom w:val="0"/>
              <w:divBdr>
                <w:top w:val="none" w:sz="0" w:space="0" w:color="auto"/>
                <w:left w:val="none" w:sz="0" w:space="0" w:color="auto"/>
                <w:bottom w:val="none" w:sz="0" w:space="0" w:color="auto"/>
                <w:right w:val="none" w:sz="0" w:space="0" w:color="auto"/>
              </w:divBdr>
              <w:divsChild>
                <w:div w:id="73867610">
                  <w:marLeft w:val="0"/>
                  <w:marRight w:val="0"/>
                  <w:marTop w:val="0"/>
                  <w:marBottom w:val="0"/>
                  <w:divBdr>
                    <w:top w:val="none" w:sz="0" w:space="0" w:color="auto"/>
                    <w:left w:val="none" w:sz="0" w:space="0" w:color="auto"/>
                    <w:bottom w:val="none" w:sz="0" w:space="0" w:color="auto"/>
                    <w:right w:val="none" w:sz="0" w:space="0" w:color="auto"/>
                  </w:divBdr>
                </w:div>
              </w:divsChild>
            </w:div>
            <w:div w:id="1655790234">
              <w:marLeft w:val="0"/>
              <w:marRight w:val="0"/>
              <w:marTop w:val="0"/>
              <w:marBottom w:val="0"/>
              <w:divBdr>
                <w:top w:val="none" w:sz="0" w:space="0" w:color="auto"/>
                <w:left w:val="none" w:sz="0" w:space="0" w:color="auto"/>
                <w:bottom w:val="none" w:sz="0" w:space="0" w:color="auto"/>
                <w:right w:val="none" w:sz="0" w:space="0" w:color="auto"/>
              </w:divBdr>
              <w:divsChild>
                <w:div w:id="2081516604">
                  <w:marLeft w:val="0"/>
                  <w:marRight w:val="0"/>
                  <w:marTop w:val="0"/>
                  <w:marBottom w:val="0"/>
                  <w:divBdr>
                    <w:top w:val="none" w:sz="0" w:space="0" w:color="auto"/>
                    <w:left w:val="none" w:sz="0" w:space="0" w:color="auto"/>
                    <w:bottom w:val="none" w:sz="0" w:space="0" w:color="auto"/>
                    <w:right w:val="none" w:sz="0" w:space="0" w:color="auto"/>
                  </w:divBdr>
                </w:div>
              </w:divsChild>
            </w:div>
            <w:div w:id="479537633">
              <w:marLeft w:val="0"/>
              <w:marRight w:val="0"/>
              <w:marTop w:val="0"/>
              <w:marBottom w:val="0"/>
              <w:divBdr>
                <w:top w:val="none" w:sz="0" w:space="0" w:color="auto"/>
                <w:left w:val="none" w:sz="0" w:space="0" w:color="auto"/>
                <w:bottom w:val="none" w:sz="0" w:space="0" w:color="auto"/>
                <w:right w:val="none" w:sz="0" w:space="0" w:color="auto"/>
              </w:divBdr>
              <w:divsChild>
                <w:div w:id="1485583728">
                  <w:marLeft w:val="0"/>
                  <w:marRight w:val="0"/>
                  <w:marTop w:val="0"/>
                  <w:marBottom w:val="0"/>
                  <w:divBdr>
                    <w:top w:val="none" w:sz="0" w:space="0" w:color="auto"/>
                    <w:left w:val="none" w:sz="0" w:space="0" w:color="auto"/>
                    <w:bottom w:val="none" w:sz="0" w:space="0" w:color="auto"/>
                    <w:right w:val="none" w:sz="0" w:space="0" w:color="auto"/>
                  </w:divBdr>
                </w:div>
              </w:divsChild>
            </w:div>
            <w:div w:id="1641374908">
              <w:marLeft w:val="0"/>
              <w:marRight w:val="0"/>
              <w:marTop w:val="0"/>
              <w:marBottom w:val="0"/>
              <w:divBdr>
                <w:top w:val="none" w:sz="0" w:space="0" w:color="auto"/>
                <w:left w:val="none" w:sz="0" w:space="0" w:color="auto"/>
                <w:bottom w:val="none" w:sz="0" w:space="0" w:color="auto"/>
                <w:right w:val="none" w:sz="0" w:space="0" w:color="auto"/>
              </w:divBdr>
              <w:divsChild>
                <w:div w:id="1067725266">
                  <w:marLeft w:val="0"/>
                  <w:marRight w:val="0"/>
                  <w:marTop w:val="0"/>
                  <w:marBottom w:val="0"/>
                  <w:divBdr>
                    <w:top w:val="none" w:sz="0" w:space="0" w:color="auto"/>
                    <w:left w:val="none" w:sz="0" w:space="0" w:color="auto"/>
                    <w:bottom w:val="none" w:sz="0" w:space="0" w:color="auto"/>
                    <w:right w:val="none" w:sz="0" w:space="0" w:color="auto"/>
                  </w:divBdr>
                </w:div>
              </w:divsChild>
            </w:div>
            <w:div w:id="1733850864">
              <w:marLeft w:val="0"/>
              <w:marRight w:val="0"/>
              <w:marTop w:val="0"/>
              <w:marBottom w:val="0"/>
              <w:divBdr>
                <w:top w:val="none" w:sz="0" w:space="0" w:color="auto"/>
                <w:left w:val="none" w:sz="0" w:space="0" w:color="auto"/>
                <w:bottom w:val="none" w:sz="0" w:space="0" w:color="auto"/>
                <w:right w:val="none" w:sz="0" w:space="0" w:color="auto"/>
              </w:divBdr>
              <w:divsChild>
                <w:div w:id="883056236">
                  <w:marLeft w:val="0"/>
                  <w:marRight w:val="0"/>
                  <w:marTop w:val="0"/>
                  <w:marBottom w:val="0"/>
                  <w:divBdr>
                    <w:top w:val="none" w:sz="0" w:space="0" w:color="auto"/>
                    <w:left w:val="none" w:sz="0" w:space="0" w:color="auto"/>
                    <w:bottom w:val="none" w:sz="0" w:space="0" w:color="auto"/>
                    <w:right w:val="none" w:sz="0" w:space="0" w:color="auto"/>
                  </w:divBdr>
                </w:div>
              </w:divsChild>
            </w:div>
            <w:div w:id="1644964302">
              <w:marLeft w:val="0"/>
              <w:marRight w:val="0"/>
              <w:marTop w:val="0"/>
              <w:marBottom w:val="0"/>
              <w:divBdr>
                <w:top w:val="none" w:sz="0" w:space="0" w:color="auto"/>
                <w:left w:val="none" w:sz="0" w:space="0" w:color="auto"/>
                <w:bottom w:val="none" w:sz="0" w:space="0" w:color="auto"/>
                <w:right w:val="none" w:sz="0" w:space="0" w:color="auto"/>
              </w:divBdr>
              <w:divsChild>
                <w:div w:id="295718266">
                  <w:marLeft w:val="0"/>
                  <w:marRight w:val="0"/>
                  <w:marTop w:val="0"/>
                  <w:marBottom w:val="0"/>
                  <w:divBdr>
                    <w:top w:val="none" w:sz="0" w:space="0" w:color="auto"/>
                    <w:left w:val="none" w:sz="0" w:space="0" w:color="auto"/>
                    <w:bottom w:val="none" w:sz="0" w:space="0" w:color="auto"/>
                    <w:right w:val="none" w:sz="0" w:space="0" w:color="auto"/>
                  </w:divBdr>
                </w:div>
              </w:divsChild>
            </w:div>
            <w:div w:id="1044410428">
              <w:marLeft w:val="0"/>
              <w:marRight w:val="0"/>
              <w:marTop w:val="0"/>
              <w:marBottom w:val="0"/>
              <w:divBdr>
                <w:top w:val="none" w:sz="0" w:space="0" w:color="auto"/>
                <w:left w:val="none" w:sz="0" w:space="0" w:color="auto"/>
                <w:bottom w:val="none" w:sz="0" w:space="0" w:color="auto"/>
                <w:right w:val="none" w:sz="0" w:space="0" w:color="auto"/>
              </w:divBdr>
              <w:divsChild>
                <w:div w:id="1301879177">
                  <w:marLeft w:val="0"/>
                  <w:marRight w:val="0"/>
                  <w:marTop w:val="0"/>
                  <w:marBottom w:val="0"/>
                  <w:divBdr>
                    <w:top w:val="none" w:sz="0" w:space="0" w:color="auto"/>
                    <w:left w:val="none" w:sz="0" w:space="0" w:color="auto"/>
                    <w:bottom w:val="none" w:sz="0" w:space="0" w:color="auto"/>
                    <w:right w:val="none" w:sz="0" w:space="0" w:color="auto"/>
                  </w:divBdr>
                </w:div>
              </w:divsChild>
            </w:div>
            <w:div w:id="539706118">
              <w:marLeft w:val="0"/>
              <w:marRight w:val="0"/>
              <w:marTop w:val="0"/>
              <w:marBottom w:val="0"/>
              <w:divBdr>
                <w:top w:val="none" w:sz="0" w:space="0" w:color="auto"/>
                <w:left w:val="none" w:sz="0" w:space="0" w:color="auto"/>
                <w:bottom w:val="none" w:sz="0" w:space="0" w:color="auto"/>
                <w:right w:val="none" w:sz="0" w:space="0" w:color="auto"/>
              </w:divBdr>
              <w:divsChild>
                <w:div w:id="1372146404">
                  <w:marLeft w:val="0"/>
                  <w:marRight w:val="0"/>
                  <w:marTop w:val="0"/>
                  <w:marBottom w:val="0"/>
                  <w:divBdr>
                    <w:top w:val="none" w:sz="0" w:space="0" w:color="auto"/>
                    <w:left w:val="none" w:sz="0" w:space="0" w:color="auto"/>
                    <w:bottom w:val="none" w:sz="0" w:space="0" w:color="auto"/>
                    <w:right w:val="none" w:sz="0" w:space="0" w:color="auto"/>
                  </w:divBdr>
                </w:div>
              </w:divsChild>
            </w:div>
            <w:div w:id="925990745">
              <w:marLeft w:val="0"/>
              <w:marRight w:val="0"/>
              <w:marTop w:val="0"/>
              <w:marBottom w:val="0"/>
              <w:divBdr>
                <w:top w:val="none" w:sz="0" w:space="0" w:color="auto"/>
                <w:left w:val="none" w:sz="0" w:space="0" w:color="auto"/>
                <w:bottom w:val="none" w:sz="0" w:space="0" w:color="auto"/>
                <w:right w:val="none" w:sz="0" w:space="0" w:color="auto"/>
              </w:divBdr>
              <w:divsChild>
                <w:div w:id="1703481837">
                  <w:marLeft w:val="0"/>
                  <w:marRight w:val="0"/>
                  <w:marTop w:val="0"/>
                  <w:marBottom w:val="0"/>
                  <w:divBdr>
                    <w:top w:val="none" w:sz="0" w:space="0" w:color="auto"/>
                    <w:left w:val="none" w:sz="0" w:space="0" w:color="auto"/>
                    <w:bottom w:val="none" w:sz="0" w:space="0" w:color="auto"/>
                    <w:right w:val="none" w:sz="0" w:space="0" w:color="auto"/>
                  </w:divBdr>
                </w:div>
              </w:divsChild>
            </w:div>
            <w:div w:id="602149004">
              <w:marLeft w:val="0"/>
              <w:marRight w:val="0"/>
              <w:marTop w:val="0"/>
              <w:marBottom w:val="0"/>
              <w:divBdr>
                <w:top w:val="none" w:sz="0" w:space="0" w:color="auto"/>
                <w:left w:val="none" w:sz="0" w:space="0" w:color="auto"/>
                <w:bottom w:val="none" w:sz="0" w:space="0" w:color="auto"/>
                <w:right w:val="none" w:sz="0" w:space="0" w:color="auto"/>
              </w:divBdr>
              <w:divsChild>
                <w:div w:id="931158437">
                  <w:marLeft w:val="0"/>
                  <w:marRight w:val="0"/>
                  <w:marTop w:val="0"/>
                  <w:marBottom w:val="0"/>
                  <w:divBdr>
                    <w:top w:val="none" w:sz="0" w:space="0" w:color="auto"/>
                    <w:left w:val="none" w:sz="0" w:space="0" w:color="auto"/>
                    <w:bottom w:val="none" w:sz="0" w:space="0" w:color="auto"/>
                    <w:right w:val="none" w:sz="0" w:space="0" w:color="auto"/>
                  </w:divBdr>
                </w:div>
              </w:divsChild>
            </w:div>
            <w:div w:id="636884472">
              <w:marLeft w:val="0"/>
              <w:marRight w:val="0"/>
              <w:marTop w:val="0"/>
              <w:marBottom w:val="0"/>
              <w:divBdr>
                <w:top w:val="none" w:sz="0" w:space="0" w:color="auto"/>
                <w:left w:val="none" w:sz="0" w:space="0" w:color="auto"/>
                <w:bottom w:val="none" w:sz="0" w:space="0" w:color="auto"/>
                <w:right w:val="none" w:sz="0" w:space="0" w:color="auto"/>
              </w:divBdr>
              <w:divsChild>
                <w:div w:id="12963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4100">
          <w:marLeft w:val="0"/>
          <w:marRight w:val="0"/>
          <w:marTop w:val="0"/>
          <w:marBottom w:val="600"/>
          <w:divBdr>
            <w:top w:val="none" w:sz="0" w:space="0" w:color="auto"/>
            <w:left w:val="none" w:sz="0" w:space="0" w:color="auto"/>
            <w:bottom w:val="none" w:sz="0" w:space="0" w:color="auto"/>
            <w:right w:val="none" w:sz="0" w:space="0" w:color="auto"/>
          </w:divBdr>
        </w:div>
      </w:divsChild>
    </w:div>
    <w:div w:id="1067410754">
      <w:marLeft w:val="0"/>
      <w:marRight w:val="0"/>
      <w:marTop w:val="0"/>
      <w:marBottom w:val="0"/>
      <w:divBdr>
        <w:top w:val="none" w:sz="0" w:space="0" w:color="auto"/>
        <w:left w:val="none" w:sz="0" w:space="0" w:color="auto"/>
        <w:bottom w:val="none" w:sz="0" w:space="0" w:color="auto"/>
        <w:right w:val="none" w:sz="0" w:space="0" w:color="auto"/>
      </w:divBdr>
      <w:divsChild>
        <w:div w:id="1371417790">
          <w:marLeft w:val="0"/>
          <w:marRight w:val="0"/>
          <w:marTop w:val="600"/>
          <w:marBottom w:val="0"/>
          <w:divBdr>
            <w:top w:val="none" w:sz="0" w:space="0" w:color="auto"/>
            <w:left w:val="none" w:sz="0" w:space="0" w:color="auto"/>
            <w:bottom w:val="none" w:sz="0" w:space="0" w:color="auto"/>
            <w:right w:val="none" w:sz="0" w:space="0" w:color="auto"/>
          </w:divBdr>
        </w:div>
        <w:div w:id="2108377681">
          <w:marLeft w:val="0"/>
          <w:marRight w:val="0"/>
          <w:marTop w:val="0"/>
          <w:marBottom w:val="0"/>
          <w:divBdr>
            <w:top w:val="none" w:sz="0" w:space="0" w:color="auto"/>
            <w:left w:val="none" w:sz="0" w:space="0" w:color="auto"/>
            <w:bottom w:val="none" w:sz="0" w:space="0" w:color="auto"/>
            <w:right w:val="none" w:sz="0" w:space="0" w:color="auto"/>
          </w:divBdr>
          <w:divsChild>
            <w:div w:id="1590772614">
              <w:marLeft w:val="0"/>
              <w:marRight w:val="0"/>
              <w:marTop w:val="0"/>
              <w:marBottom w:val="0"/>
              <w:divBdr>
                <w:top w:val="none" w:sz="0" w:space="0" w:color="auto"/>
                <w:left w:val="none" w:sz="0" w:space="0" w:color="auto"/>
                <w:bottom w:val="none" w:sz="0" w:space="0" w:color="auto"/>
                <w:right w:val="none" w:sz="0" w:space="0" w:color="auto"/>
              </w:divBdr>
              <w:divsChild>
                <w:div w:id="247151773">
                  <w:marLeft w:val="0"/>
                  <w:marRight w:val="0"/>
                  <w:marTop w:val="0"/>
                  <w:marBottom w:val="0"/>
                  <w:divBdr>
                    <w:top w:val="none" w:sz="0" w:space="0" w:color="auto"/>
                    <w:left w:val="none" w:sz="0" w:space="0" w:color="auto"/>
                    <w:bottom w:val="none" w:sz="0" w:space="0" w:color="auto"/>
                    <w:right w:val="none" w:sz="0" w:space="0" w:color="auto"/>
                  </w:divBdr>
                </w:div>
              </w:divsChild>
            </w:div>
            <w:div w:id="1242645014">
              <w:marLeft w:val="0"/>
              <w:marRight w:val="0"/>
              <w:marTop w:val="0"/>
              <w:marBottom w:val="0"/>
              <w:divBdr>
                <w:top w:val="none" w:sz="0" w:space="0" w:color="auto"/>
                <w:left w:val="none" w:sz="0" w:space="0" w:color="auto"/>
                <w:bottom w:val="none" w:sz="0" w:space="0" w:color="auto"/>
                <w:right w:val="none" w:sz="0" w:space="0" w:color="auto"/>
              </w:divBdr>
              <w:divsChild>
                <w:div w:id="1999307241">
                  <w:marLeft w:val="0"/>
                  <w:marRight w:val="0"/>
                  <w:marTop w:val="0"/>
                  <w:marBottom w:val="0"/>
                  <w:divBdr>
                    <w:top w:val="none" w:sz="0" w:space="0" w:color="auto"/>
                    <w:left w:val="none" w:sz="0" w:space="0" w:color="auto"/>
                    <w:bottom w:val="none" w:sz="0" w:space="0" w:color="auto"/>
                    <w:right w:val="none" w:sz="0" w:space="0" w:color="auto"/>
                  </w:divBdr>
                </w:div>
              </w:divsChild>
            </w:div>
            <w:div w:id="1477607050">
              <w:marLeft w:val="0"/>
              <w:marRight w:val="0"/>
              <w:marTop w:val="0"/>
              <w:marBottom w:val="0"/>
              <w:divBdr>
                <w:top w:val="none" w:sz="0" w:space="0" w:color="auto"/>
                <w:left w:val="none" w:sz="0" w:space="0" w:color="auto"/>
                <w:bottom w:val="none" w:sz="0" w:space="0" w:color="auto"/>
                <w:right w:val="none" w:sz="0" w:space="0" w:color="auto"/>
              </w:divBdr>
              <w:divsChild>
                <w:div w:id="1599216224">
                  <w:marLeft w:val="0"/>
                  <w:marRight w:val="0"/>
                  <w:marTop w:val="0"/>
                  <w:marBottom w:val="0"/>
                  <w:divBdr>
                    <w:top w:val="none" w:sz="0" w:space="0" w:color="auto"/>
                    <w:left w:val="none" w:sz="0" w:space="0" w:color="auto"/>
                    <w:bottom w:val="none" w:sz="0" w:space="0" w:color="auto"/>
                    <w:right w:val="none" w:sz="0" w:space="0" w:color="auto"/>
                  </w:divBdr>
                </w:div>
              </w:divsChild>
            </w:div>
            <w:div w:id="1179807043">
              <w:marLeft w:val="0"/>
              <w:marRight w:val="0"/>
              <w:marTop w:val="0"/>
              <w:marBottom w:val="0"/>
              <w:divBdr>
                <w:top w:val="none" w:sz="0" w:space="0" w:color="auto"/>
                <w:left w:val="none" w:sz="0" w:space="0" w:color="auto"/>
                <w:bottom w:val="none" w:sz="0" w:space="0" w:color="auto"/>
                <w:right w:val="none" w:sz="0" w:space="0" w:color="auto"/>
              </w:divBdr>
              <w:divsChild>
                <w:div w:id="466508908">
                  <w:marLeft w:val="0"/>
                  <w:marRight w:val="0"/>
                  <w:marTop w:val="0"/>
                  <w:marBottom w:val="0"/>
                  <w:divBdr>
                    <w:top w:val="none" w:sz="0" w:space="0" w:color="auto"/>
                    <w:left w:val="none" w:sz="0" w:space="0" w:color="auto"/>
                    <w:bottom w:val="none" w:sz="0" w:space="0" w:color="auto"/>
                    <w:right w:val="none" w:sz="0" w:space="0" w:color="auto"/>
                  </w:divBdr>
                </w:div>
              </w:divsChild>
            </w:div>
            <w:div w:id="503665485">
              <w:marLeft w:val="0"/>
              <w:marRight w:val="0"/>
              <w:marTop w:val="0"/>
              <w:marBottom w:val="0"/>
              <w:divBdr>
                <w:top w:val="none" w:sz="0" w:space="0" w:color="auto"/>
                <w:left w:val="none" w:sz="0" w:space="0" w:color="auto"/>
                <w:bottom w:val="none" w:sz="0" w:space="0" w:color="auto"/>
                <w:right w:val="none" w:sz="0" w:space="0" w:color="auto"/>
              </w:divBdr>
              <w:divsChild>
                <w:div w:id="1264453890">
                  <w:marLeft w:val="0"/>
                  <w:marRight w:val="0"/>
                  <w:marTop w:val="0"/>
                  <w:marBottom w:val="0"/>
                  <w:divBdr>
                    <w:top w:val="none" w:sz="0" w:space="0" w:color="auto"/>
                    <w:left w:val="none" w:sz="0" w:space="0" w:color="auto"/>
                    <w:bottom w:val="none" w:sz="0" w:space="0" w:color="auto"/>
                    <w:right w:val="none" w:sz="0" w:space="0" w:color="auto"/>
                  </w:divBdr>
                </w:div>
              </w:divsChild>
            </w:div>
            <w:div w:id="1035740206">
              <w:marLeft w:val="0"/>
              <w:marRight w:val="0"/>
              <w:marTop w:val="0"/>
              <w:marBottom w:val="0"/>
              <w:divBdr>
                <w:top w:val="none" w:sz="0" w:space="0" w:color="auto"/>
                <w:left w:val="none" w:sz="0" w:space="0" w:color="auto"/>
                <w:bottom w:val="none" w:sz="0" w:space="0" w:color="auto"/>
                <w:right w:val="none" w:sz="0" w:space="0" w:color="auto"/>
              </w:divBdr>
              <w:divsChild>
                <w:div w:id="1416243311">
                  <w:marLeft w:val="0"/>
                  <w:marRight w:val="0"/>
                  <w:marTop w:val="0"/>
                  <w:marBottom w:val="0"/>
                  <w:divBdr>
                    <w:top w:val="none" w:sz="0" w:space="0" w:color="auto"/>
                    <w:left w:val="none" w:sz="0" w:space="0" w:color="auto"/>
                    <w:bottom w:val="none" w:sz="0" w:space="0" w:color="auto"/>
                    <w:right w:val="none" w:sz="0" w:space="0" w:color="auto"/>
                  </w:divBdr>
                </w:div>
              </w:divsChild>
            </w:div>
            <w:div w:id="756678863">
              <w:marLeft w:val="0"/>
              <w:marRight w:val="0"/>
              <w:marTop w:val="0"/>
              <w:marBottom w:val="0"/>
              <w:divBdr>
                <w:top w:val="none" w:sz="0" w:space="0" w:color="auto"/>
                <w:left w:val="none" w:sz="0" w:space="0" w:color="auto"/>
                <w:bottom w:val="none" w:sz="0" w:space="0" w:color="auto"/>
                <w:right w:val="none" w:sz="0" w:space="0" w:color="auto"/>
              </w:divBdr>
              <w:divsChild>
                <w:div w:id="2126806193">
                  <w:marLeft w:val="0"/>
                  <w:marRight w:val="0"/>
                  <w:marTop w:val="0"/>
                  <w:marBottom w:val="0"/>
                  <w:divBdr>
                    <w:top w:val="none" w:sz="0" w:space="0" w:color="auto"/>
                    <w:left w:val="none" w:sz="0" w:space="0" w:color="auto"/>
                    <w:bottom w:val="none" w:sz="0" w:space="0" w:color="auto"/>
                    <w:right w:val="none" w:sz="0" w:space="0" w:color="auto"/>
                  </w:divBdr>
                </w:div>
              </w:divsChild>
            </w:div>
            <w:div w:id="1746416757">
              <w:marLeft w:val="0"/>
              <w:marRight w:val="0"/>
              <w:marTop w:val="0"/>
              <w:marBottom w:val="0"/>
              <w:divBdr>
                <w:top w:val="none" w:sz="0" w:space="0" w:color="auto"/>
                <w:left w:val="none" w:sz="0" w:space="0" w:color="auto"/>
                <w:bottom w:val="none" w:sz="0" w:space="0" w:color="auto"/>
                <w:right w:val="none" w:sz="0" w:space="0" w:color="auto"/>
              </w:divBdr>
              <w:divsChild>
                <w:div w:id="417600025">
                  <w:marLeft w:val="0"/>
                  <w:marRight w:val="0"/>
                  <w:marTop w:val="0"/>
                  <w:marBottom w:val="0"/>
                  <w:divBdr>
                    <w:top w:val="none" w:sz="0" w:space="0" w:color="auto"/>
                    <w:left w:val="none" w:sz="0" w:space="0" w:color="auto"/>
                    <w:bottom w:val="none" w:sz="0" w:space="0" w:color="auto"/>
                    <w:right w:val="none" w:sz="0" w:space="0" w:color="auto"/>
                  </w:divBdr>
                </w:div>
              </w:divsChild>
            </w:div>
            <w:div w:id="511913564">
              <w:marLeft w:val="0"/>
              <w:marRight w:val="0"/>
              <w:marTop w:val="0"/>
              <w:marBottom w:val="0"/>
              <w:divBdr>
                <w:top w:val="none" w:sz="0" w:space="0" w:color="auto"/>
                <w:left w:val="none" w:sz="0" w:space="0" w:color="auto"/>
                <w:bottom w:val="none" w:sz="0" w:space="0" w:color="auto"/>
                <w:right w:val="none" w:sz="0" w:space="0" w:color="auto"/>
              </w:divBdr>
              <w:divsChild>
                <w:div w:id="2010788027">
                  <w:marLeft w:val="0"/>
                  <w:marRight w:val="0"/>
                  <w:marTop w:val="0"/>
                  <w:marBottom w:val="0"/>
                  <w:divBdr>
                    <w:top w:val="none" w:sz="0" w:space="0" w:color="auto"/>
                    <w:left w:val="none" w:sz="0" w:space="0" w:color="auto"/>
                    <w:bottom w:val="none" w:sz="0" w:space="0" w:color="auto"/>
                    <w:right w:val="none" w:sz="0" w:space="0" w:color="auto"/>
                  </w:divBdr>
                </w:div>
              </w:divsChild>
            </w:div>
            <w:div w:id="1462655200">
              <w:marLeft w:val="0"/>
              <w:marRight w:val="0"/>
              <w:marTop w:val="0"/>
              <w:marBottom w:val="0"/>
              <w:divBdr>
                <w:top w:val="none" w:sz="0" w:space="0" w:color="auto"/>
                <w:left w:val="none" w:sz="0" w:space="0" w:color="auto"/>
                <w:bottom w:val="none" w:sz="0" w:space="0" w:color="auto"/>
                <w:right w:val="none" w:sz="0" w:space="0" w:color="auto"/>
              </w:divBdr>
              <w:divsChild>
                <w:div w:id="420874266">
                  <w:marLeft w:val="0"/>
                  <w:marRight w:val="0"/>
                  <w:marTop w:val="0"/>
                  <w:marBottom w:val="0"/>
                  <w:divBdr>
                    <w:top w:val="none" w:sz="0" w:space="0" w:color="auto"/>
                    <w:left w:val="none" w:sz="0" w:space="0" w:color="auto"/>
                    <w:bottom w:val="none" w:sz="0" w:space="0" w:color="auto"/>
                    <w:right w:val="none" w:sz="0" w:space="0" w:color="auto"/>
                  </w:divBdr>
                </w:div>
              </w:divsChild>
            </w:div>
            <w:div w:id="1344042552">
              <w:marLeft w:val="0"/>
              <w:marRight w:val="0"/>
              <w:marTop w:val="0"/>
              <w:marBottom w:val="0"/>
              <w:divBdr>
                <w:top w:val="none" w:sz="0" w:space="0" w:color="auto"/>
                <w:left w:val="none" w:sz="0" w:space="0" w:color="auto"/>
                <w:bottom w:val="none" w:sz="0" w:space="0" w:color="auto"/>
                <w:right w:val="none" w:sz="0" w:space="0" w:color="auto"/>
              </w:divBdr>
              <w:divsChild>
                <w:div w:id="1032993378">
                  <w:marLeft w:val="0"/>
                  <w:marRight w:val="0"/>
                  <w:marTop w:val="0"/>
                  <w:marBottom w:val="0"/>
                  <w:divBdr>
                    <w:top w:val="none" w:sz="0" w:space="0" w:color="auto"/>
                    <w:left w:val="none" w:sz="0" w:space="0" w:color="auto"/>
                    <w:bottom w:val="none" w:sz="0" w:space="0" w:color="auto"/>
                    <w:right w:val="none" w:sz="0" w:space="0" w:color="auto"/>
                  </w:divBdr>
                </w:div>
              </w:divsChild>
            </w:div>
            <w:div w:id="1692336679">
              <w:marLeft w:val="0"/>
              <w:marRight w:val="0"/>
              <w:marTop w:val="0"/>
              <w:marBottom w:val="0"/>
              <w:divBdr>
                <w:top w:val="none" w:sz="0" w:space="0" w:color="auto"/>
                <w:left w:val="none" w:sz="0" w:space="0" w:color="auto"/>
                <w:bottom w:val="none" w:sz="0" w:space="0" w:color="auto"/>
                <w:right w:val="none" w:sz="0" w:space="0" w:color="auto"/>
              </w:divBdr>
              <w:divsChild>
                <w:div w:id="1991056835">
                  <w:marLeft w:val="0"/>
                  <w:marRight w:val="0"/>
                  <w:marTop w:val="0"/>
                  <w:marBottom w:val="0"/>
                  <w:divBdr>
                    <w:top w:val="none" w:sz="0" w:space="0" w:color="auto"/>
                    <w:left w:val="none" w:sz="0" w:space="0" w:color="auto"/>
                    <w:bottom w:val="none" w:sz="0" w:space="0" w:color="auto"/>
                    <w:right w:val="none" w:sz="0" w:space="0" w:color="auto"/>
                  </w:divBdr>
                </w:div>
              </w:divsChild>
            </w:div>
            <w:div w:id="1720742373">
              <w:marLeft w:val="0"/>
              <w:marRight w:val="0"/>
              <w:marTop w:val="0"/>
              <w:marBottom w:val="0"/>
              <w:divBdr>
                <w:top w:val="none" w:sz="0" w:space="0" w:color="auto"/>
                <w:left w:val="none" w:sz="0" w:space="0" w:color="auto"/>
                <w:bottom w:val="none" w:sz="0" w:space="0" w:color="auto"/>
                <w:right w:val="none" w:sz="0" w:space="0" w:color="auto"/>
              </w:divBdr>
              <w:divsChild>
                <w:div w:id="340855514">
                  <w:marLeft w:val="0"/>
                  <w:marRight w:val="0"/>
                  <w:marTop w:val="0"/>
                  <w:marBottom w:val="0"/>
                  <w:divBdr>
                    <w:top w:val="none" w:sz="0" w:space="0" w:color="auto"/>
                    <w:left w:val="none" w:sz="0" w:space="0" w:color="auto"/>
                    <w:bottom w:val="none" w:sz="0" w:space="0" w:color="auto"/>
                    <w:right w:val="none" w:sz="0" w:space="0" w:color="auto"/>
                  </w:divBdr>
                </w:div>
              </w:divsChild>
            </w:div>
            <w:div w:id="589654816">
              <w:marLeft w:val="0"/>
              <w:marRight w:val="0"/>
              <w:marTop w:val="0"/>
              <w:marBottom w:val="0"/>
              <w:divBdr>
                <w:top w:val="none" w:sz="0" w:space="0" w:color="auto"/>
                <w:left w:val="none" w:sz="0" w:space="0" w:color="auto"/>
                <w:bottom w:val="none" w:sz="0" w:space="0" w:color="auto"/>
                <w:right w:val="none" w:sz="0" w:space="0" w:color="auto"/>
              </w:divBdr>
              <w:divsChild>
                <w:div w:id="2052339830">
                  <w:marLeft w:val="0"/>
                  <w:marRight w:val="0"/>
                  <w:marTop w:val="0"/>
                  <w:marBottom w:val="0"/>
                  <w:divBdr>
                    <w:top w:val="none" w:sz="0" w:space="0" w:color="auto"/>
                    <w:left w:val="none" w:sz="0" w:space="0" w:color="auto"/>
                    <w:bottom w:val="none" w:sz="0" w:space="0" w:color="auto"/>
                    <w:right w:val="none" w:sz="0" w:space="0" w:color="auto"/>
                  </w:divBdr>
                </w:div>
              </w:divsChild>
            </w:div>
            <w:div w:id="961495451">
              <w:marLeft w:val="0"/>
              <w:marRight w:val="0"/>
              <w:marTop w:val="0"/>
              <w:marBottom w:val="0"/>
              <w:divBdr>
                <w:top w:val="none" w:sz="0" w:space="0" w:color="auto"/>
                <w:left w:val="none" w:sz="0" w:space="0" w:color="auto"/>
                <w:bottom w:val="none" w:sz="0" w:space="0" w:color="auto"/>
                <w:right w:val="none" w:sz="0" w:space="0" w:color="auto"/>
              </w:divBdr>
              <w:divsChild>
                <w:div w:id="1192693772">
                  <w:marLeft w:val="0"/>
                  <w:marRight w:val="0"/>
                  <w:marTop w:val="0"/>
                  <w:marBottom w:val="0"/>
                  <w:divBdr>
                    <w:top w:val="none" w:sz="0" w:space="0" w:color="auto"/>
                    <w:left w:val="none" w:sz="0" w:space="0" w:color="auto"/>
                    <w:bottom w:val="none" w:sz="0" w:space="0" w:color="auto"/>
                    <w:right w:val="none" w:sz="0" w:space="0" w:color="auto"/>
                  </w:divBdr>
                </w:div>
              </w:divsChild>
            </w:div>
            <w:div w:id="1624921926">
              <w:marLeft w:val="0"/>
              <w:marRight w:val="0"/>
              <w:marTop w:val="0"/>
              <w:marBottom w:val="0"/>
              <w:divBdr>
                <w:top w:val="none" w:sz="0" w:space="0" w:color="auto"/>
                <w:left w:val="none" w:sz="0" w:space="0" w:color="auto"/>
                <w:bottom w:val="none" w:sz="0" w:space="0" w:color="auto"/>
                <w:right w:val="none" w:sz="0" w:space="0" w:color="auto"/>
              </w:divBdr>
              <w:divsChild>
                <w:div w:id="58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571">
          <w:marLeft w:val="0"/>
          <w:marRight w:val="0"/>
          <w:marTop w:val="0"/>
          <w:marBottom w:val="600"/>
          <w:divBdr>
            <w:top w:val="none" w:sz="0" w:space="0" w:color="auto"/>
            <w:left w:val="none" w:sz="0" w:space="0" w:color="auto"/>
            <w:bottom w:val="none" w:sz="0" w:space="0" w:color="auto"/>
            <w:right w:val="none" w:sz="0" w:space="0" w:color="auto"/>
          </w:divBdr>
        </w:div>
      </w:divsChild>
    </w:div>
    <w:div w:id="1113866106">
      <w:marLeft w:val="0"/>
      <w:marRight w:val="0"/>
      <w:marTop w:val="0"/>
      <w:marBottom w:val="0"/>
      <w:divBdr>
        <w:top w:val="none" w:sz="0" w:space="0" w:color="auto"/>
        <w:left w:val="none" w:sz="0" w:space="0" w:color="auto"/>
        <w:bottom w:val="none" w:sz="0" w:space="0" w:color="auto"/>
        <w:right w:val="none" w:sz="0" w:space="0" w:color="auto"/>
      </w:divBdr>
      <w:divsChild>
        <w:div w:id="916212030">
          <w:marLeft w:val="0"/>
          <w:marRight w:val="0"/>
          <w:marTop w:val="60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252855007">
          <w:marLeft w:val="0"/>
          <w:marRight w:val="0"/>
          <w:marTop w:val="0"/>
          <w:marBottom w:val="600"/>
          <w:divBdr>
            <w:top w:val="none" w:sz="0" w:space="0" w:color="auto"/>
            <w:left w:val="none" w:sz="0" w:space="0" w:color="auto"/>
            <w:bottom w:val="none" w:sz="0" w:space="0" w:color="auto"/>
            <w:right w:val="none" w:sz="0" w:space="0" w:color="auto"/>
          </w:divBdr>
        </w:div>
      </w:divsChild>
    </w:div>
    <w:div w:id="1158184691">
      <w:marLeft w:val="0"/>
      <w:marRight w:val="0"/>
      <w:marTop w:val="0"/>
      <w:marBottom w:val="0"/>
      <w:divBdr>
        <w:top w:val="none" w:sz="0" w:space="0" w:color="auto"/>
        <w:left w:val="none" w:sz="0" w:space="0" w:color="auto"/>
        <w:bottom w:val="none" w:sz="0" w:space="0" w:color="auto"/>
        <w:right w:val="none" w:sz="0" w:space="0" w:color="auto"/>
      </w:divBdr>
      <w:divsChild>
        <w:div w:id="114688205">
          <w:marLeft w:val="0"/>
          <w:marRight w:val="0"/>
          <w:marTop w:val="600"/>
          <w:marBottom w:val="0"/>
          <w:divBdr>
            <w:top w:val="none" w:sz="0" w:space="0" w:color="auto"/>
            <w:left w:val="none" w:sz="0" w:space="0" w:color="auto"/>
            <w:bottom w:val="none" w:sz="0" w:space="0" w:color="auto"/>
            <w:right w:val="none" w:sz="0" w:space="0" w:color="auto"/>
          </w:divBdr>
        </w:div>
        <w:div w:id="1512644355">
          <w:marLeft w:val="0"/>
          <w:marRight w:val="0"/>
          <w:marTop w:val="0"/>
          <w:marBottom w:val="0"/>
          <w:divBdr>
            <w:top w:val="none" w:sz="0" w:space="0" w:color="auto"/>
            <w:left w:val="none" w:sz="0" w:space="0" w:color="auto"/>
            <w:bottom w:val="none" w:sz="0" w:space="0" w:color="auto"/>
            <w:right w:val="none" w:sz="0" w:space="0" w:color="auto"/>
          </w:divBdr>
          <w:divsChild>
            <w:div w:id="13239166">
              <w:marLeft w:val="0"/>
              <w:marRight w:val="0"/>
              <w:marTop w:val="0"/>
              <w:marBottom w:val="0"/>
              <w:divBdr>
                <w:top w:val="none" w:sz="0" w:space="0" w:color="auto"/>
                <w:left w:val="none" w:sz="0" w:space="0" w:color="auto"/>
                <w:bottom w:val="none" w:sz="0" w:space="0" w:color="auto"/>
                <w:right w:val="none" w:sz="0" w:space="0" w:color="auto"/>
              </w:divBdr>
              <w:divsChild>
                <w:div w:id="1004169660">
                  <w:marLeft w:val="0"/>
                  <w:marRight w:val="0"/>
                  <w:marTop w:val="0"/>
                  <w:marBottom w:val="0"/>
                  <w:divBdr>
                    <w:top w:val="none" w:sz="0" w:space="0" w:color="auto"/>
                    <w:left w:val="none" w:sz="0" w:space="0" w:color="auto"/>
                    <w:bottom w:val="none" w:sz="0" w:space="0" w:color="auto"/>
                    <w:right w:val="none" w:sz="0" w:space="0" w:color="auto"/>
                  </w:divBdr>
                </w:div>
              </w:divsChild>
            </w:div>
            <w:div w:id="1914582630">
              <w:marLeft w:val="0"/>
              <w:marRight w:val="0"/>
              <w:marTop w:val="0"/>
              <w:marBottom w:val="0"/>
              <w:divBdr>
                <w:top w:val="none" w:sz="0" w:space="0" w:color="auto"/>
                <w:left w:val="none" w:sz="0" w:space="0" w:color="auto"/>
                <w:bottom w:val="none" w:sz="0" w:space="0" w:color="auto"/>
                <w:right w:val="none" w:sz="0" w:space="0" w:color="auto"/>
              </w:divBdr>
              <w:divsChild>
                <w:div w:id="2014798070">
                  <w:marLeft w:val="0"/>
                  <w:marRight w:val="0"/>
                  <w:marTop w:val="0"/>
                  <w:marBottom w:val="0"/>
                  <w:divBdr>
                    <w:top w:val="none" w:sz="0" w:space="0" w:color="auto"/>
                    <w:left w:val="none" w:sz="0" w:space="0" w:color="auto"/>
                    <w:bottom w:val="none" w:sz="0" w:space="0" w:color="auto"/>
                    <w:right w:val="none" w:sz="0" w:space="0" w:color="auto"/>
                  </w:divBdr>
                </w:div>
              </w:divsChild>
            </w:div>
            <w:div w:id="1153184754">
              <w:marLeft w:val="0"/>
              <w:marRight w:val="0"/>
              <w:marTop w:val="0"/>
              <w:marBottom w:val="0"/>
              <w:divBdr>
                <w:top w:val="none" w:sz="0" w:space="0" w:color="auto"/>
                <w:left w:val="none" w:sz="0" w:space="0" w:color="auto"/>
                <w:bottom w:val="none" w:sz="0" w:space="0" w:color="auto"/>
                <w:right w:val="none" w:sz="0" w:space="0" w:color="auto"/>
              </w:divBdr>
              <w:divsChild>
                <w:div w:id="48119574">
                  <w:marLeft w:val="0"/>
                  <w:marRight w:val="0"/>
                  <w:marTop w:val="0"/>
                  <w:marBottom w:val="0"/>
                  <w:divBdr>
                    <w:top w:val="none" w:sz="0" w:space="0" w:color="auto"/>
                    <w:left w:val="none" w:sz="0" w:space="0" w:color="auto"/>
                    <w:bottom w:val="none" w:sz="0" w:space="0" w:color="auto"/>
                    <w:right w:val="none" w:sz="0" w:space="0" w:color="auto"/>
                  </w:divBdr>
                </w:div>
              </w:divsChild>
            </w:div>
            <w:div w:id="1695037203">
              <w:marLeft w:val="0"/>
              <w:marRight w:val="0"/>
              <w:marTop w:val="0"/>
              <w:marBottom w:val="0"/>
              <w:divBdr>
                <w:top w:val="none" w:sz="0" w:space="0" w:color="auto"/>
                <w:left w:val="none" w:sz="0" w:space="0" w:color="auto"/>
                <w:bottom w:val="none" w:sz="0" w:space="0" w:color="auto"/>
                <w:right w:val="none" w:sz="0" w:space="0" w:color="auto"/>
              </w:divBdr>
              <w:divsChild>
                <w:div w:id="1732534595">
                  <w:marLeft w:val="0"/>
                  <w:marRight w:val="0"/>
                  <w:marTop w:val="0"/>
                  <w:marBottom w:val="0"/>
                  <w:divBdr>
                    <w:top w:val="none" w:sz="0" w:space="0" w:color="auto"/>
                    <w:left w:val="none" w:sz="0" w:space="0" w:color="auto"/>
                    <w:bottom w:val="none" w:sz="0" w:space="0" w:color="auto"/>
                    <w:right w:val="none" w:sz="0" w:space="0" w:color="auto"/>
                  </w:divBdr>
                </w:div>
              </w:divsChild>
            </w:div>
            <w:div w:id="681669804">
              <w:marLeft w:val="0"/>
              <w:marRight w:val="0"/>
              <w:marTop w:val="0"/>
              <w:marBottom w:val="0"/>
              <w:divBdr>
                <w:top w:val="none" w:sz="0" w:space="0" w:color="auto"/>
                <w:left w:val="none" w:sz="0" w:space="0" w:color="auto"/>
                <w:bottom w:val="none" w:sz="0" w:space="0" w:color="auto"/>
                <w:right w:val="none" w:sz="0" w:space="0" w:color="auto"/>
              </w:divBdr>
              <w:divsChild>
                <w:div w:id="1983850673">
                  <w:marLeft w:val="0"/>
                  <w:marRight w:val="0"/>
                  <w:marTop w:val="0"/>
                  <w:marBottom w:val="0"/>
                  <w:divBdr>
                    <w:top w:val="none" w:sz="0" w:space="0" w:color="auto"/>
                    <w:left w:val="none" w:sz="0" w:space="0" w:color="auto"/>
                    <w:bottom w:val="none" w:sz="0" w:space="0" w:color="auto"/>
                    <w:right w:val="none" w:sz="0" w:space="0" w:color="auto"/>
                  </w:divBdr>
                </w:div>
              </w:divsChild>
            </w:div>
            <w:div w:id="1734082612">
              <w:marLeft w:val="0"/>
              <w:marRight w:val="0"/>
              <w:marTop w:val="0"/>
              <w:marBottom w:val="0"/>
              <w:divBdr>
                <w:top w:val="none" w:sz="0" w:space="0" w:color="auto"/>
                <w:left w:val="none" w:sz="0" w:space="0" w:color="auto"/>
                <w:bottom w:val="none" w:sz="0" w:space="0" w:color="auto"/>
                <w:right w:val="none" w:sz="0" w:space="0" w:color="auto"/>
              </w:divBdr>
              <w:divsChild>
                <w:div w:id="68046319">
                  <w:marLeft w:val="0"/>
                  <w:marRight w:val="0"/>
                  <w:marTop w:val="0"/>
                  <w:marBottom w:val="0"/>
                  <w:divBdr>
                    <w:top w:val="none" w:sz="0" w:space="0" w:color="auto"/>
                    <w:left w:val="none" w:sz="0" w:space="0" w:color="auto"/>
                    <w:bottom w:val="none" w:sz="0" w:space="0" w:color="auto"/>
                    <w:right w:val="none" w:sz="0" w:space="0" w:color="auto"/>
                  </w:divBdr>
                </w:div>
              </w:divsChild>
            </w:div>
            <w:div w:id="307707183">
              <w:marLeft w:val="0"/>
              <w:marRight w:val="0"/>
              <w:marTop w:val="0"/>
              <w:marBottom w:val="0"/>
              <w:divBdr>
                <w:top w:val="none" w:sz="0" w:space="0" w:color="auto"/>
                <w:left w:val="none" w:sz="0" w:space="0" w:color="auto"/>
                <w:bottom w:val="none" w:sz="0" w:space="0" w:color="auto"/>
                <w:right w:val="none" w:sz="0" w:space="0" w:color="auto"/>
              </w:divBdr>
              <w:divsChild>
                <w:div w:id="1589538711">
                  <w:marLeft w:val="0"/>
                  <w:marRight w:val="0"/>
                  <w:marTop w:val="0"/>
                  <w:marBottom w:val="0"/>
                  <w:divBdr>
                    <w:top w:val="none" w:sz="0" w:space="0" w:color="auto"/>
                    <w:left w:val="none" w:sz="0" w:space="0" w:color="auto"/>
                    <w:bottom w:val="none" w:sz="0" w:space="0" w:color="auto"/>
                    <w:right w:val="none" w:sz="0" w:space="0" w:color="auto"/>
                  </w:divBdr>
                </w:div>
              </w:divsChild>
            </w:div>
            <w:div w:id="2018733285">
              <w:marLeft w:val="0"/>
              <w:marRight w:val="0"/>
              <w:marTop w:val="0"/>
              <w:marBottom w:val="0"/>
              <w:divBdr>
                <w:top w:val="none" w:sz="0" w:space="0" w:color="auto"/>
                <w:left w:val="none" w:sz="0" w:space="0" w:color="auto"/>
                <w:bottom w:val="none" w:sz="0" w:space="0" w:color="auto"/>
                <w:right w:val="none" w:sz="0" w:space="0" w:color="auto"/>
              </w:divBdr>
              <w:divsChild>
                <w:div w:id="1607348747">
                  <w:marLeft w:val="0"/>
                  <w:marRight w:val="0"/>
                  <w:marTop w:val="0"/>
                  <w:marBottom w:val="0"/>
                  <w:divBdr>
                    <w:top w:val="none" w:sz="0" w:space="0" w:color="auto"/>
                    <w:left w:val="none" w:sz="0" w:space="0" w:color="auto"/>
                    <w:bottom w:val="none" w:sz="0" w:space="0" w:color="auto"/>
                    <w:right w:val="none" w:sz="0" w:space="0" w:color="auto"/>
                  </w:divBdr>
                </w:div>
              </w:divsChild>
            </w:div>
            <w:div w:id="397827456">
              <w:marLeft w:val="0"/>
              <w:marRight w:val="0"/>
              <w:marTop w:val="0"/>
              <w:marBottom w:val="0"/>
              <w:divBdr>
                <w:top w:val="none" w:sz="0" w:space="0" w:color="auto"/>
                <w:left w:val="none" w:sz="0" w:space="0" w:color="auto"/>
                <w:bottom w:val="none" w:sz="0" w:space="0" w:color="auto"/>
                <w:right w:val="none" w:sz="0" w:space="0" w:color="auto"/>
              </w:divBdr>
              <w:divsChild>
                <w:div w:id="1006130112">
                  <w:marLeft w:val="0"/>
                  <w:marRight w:val="0"/>
                  <w:marTop w:val="0"/>
                  <w:marBottom w:val="0"/>
                  <w:divBdr>
                    <w:top w:val="none" w:sz="0" w:space="0" w:color="auto"/>
                    <w:left w:val="none" w:sz="0" w:space="0" w:color="auto"/>
                    <w:bottom w:val="none" w:sz="0" w:space="0" w:color="auto"/>
                    <w:right w:val="none" w:sz="0" w:space="0" w:color="auto"/>
                  </w:divBdr>
                </w:div>
              </w:divsChild>
            </w:div>
            <w:div w:id="1845704444">
              <w:marLeft w:val="0"/>
              <w:marRight w:val="0"/>
              <w:marTop w:val="0"/>
              <w:marBottom w:val="0"/>
              <w:divBdr>
                <w:top w:val="none" w:sz="0" w:space="0" w:color="auto"/>
                <w:left w:val="none" w:sz="0" w:space="0" w:color="auto"/>
                <w:bottom w:val="none" w:sz="0" w:space="0" w:color="auto"/>
                <w:right w:val="none" w:sz="0" w:space="0" w:color="auto"/>
              </w:divBdr>
              <w:divsChild>
                <w:div w:id="156312698">
                  <w:marLeft w:val="0"/>
                  <w:marRight w:val="0"/>
                  <w:marTop w:val="0"/>
                  <w:marBottom w:val="0"/>
                  <w:divBdr>
                    <w:top w:val="none" w:sz="0" w:space="0" w:color="auto"/>
                    <w:left w:val="none" w:sz="0" w:space="0" w:color="auto"/>
                    <w:bottom w:val="none" w:sz="0" w:space="0" w:color="auto"/>
                    <w:right w:val="none" w:sz="0" w:space="0" w:color="auto"/>
                  </w:divBdr>
                </w:div>
              </w:divsChild>
            </w:div>
            <w:div w:id="352465559">
              <w:marLeft w:val="0"/>
              <w:marRight w:val="0"/>
              <w:marTop w:val="0"/>
              <w:marBottom w:val="0"/>
              <w:divBdr>
                <w:top w:val="none" w:sz="0" w:space="0" w:color="auto"/>
                <w:left w:val="none" w:sz="0" w:space="0" w:color="auto"/>
                <w:bottom w:val="none" w:sz="0" w:space="0" w:color="auto"/>
                <w:right w:val="none" w:sz="0" w:space="0" w:color="auto"/>
              </w:divBdr>
              <w:divsChild>
                <w:div w:id="20486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925">
          <w:marLeft w:val="0"/>
          <w:marRight w:val="0"/>
          <w:marTop w:val="0"/>
          <w:marBottom w:val="600"/>
          <w:divBdr>
            <w:top w:val="none" w:sz="0" w:space="0" w:color="auto"/>
            <w:left w:val="none" w:sz="0" w:space="0" w:color="auto"/>
            <w:bottom w:val="none" w:sz="0" w:space="0" w:color="auto"/>
            <w:right w:val="none" w:sz="0" w:space="0" w:color="auto"/>
          </w:divBdr>
        </w:div>
      </w:divsChild>
    </w:div>
    <w:div w:id="1171290270">
      <w:marLeft w:val="0"/>
      <w:marRight w:val="0"/>
      <w:marTop w:val="0"/>
      <w:marBottom w:val="0"/>
      <w:divBdr>
        <w:top w:val="none" w:sz="0" w:space="0" w:color="auto"/>
        <w:left w:val="none" w:sz="0" w:space="0" w:color="auto"/>
        <w:bottom w:val="none" w:sz="0" w:space="0" w:color="auto"/>
        <w:right w:val="none" w:sz="0" w:space="0" w:color="auto"/>
      </w:divBdr>
      <w:divsChild>
        <w:div w:id="1262032877">
          <w:marLeft w:val="0"/>
          <w:marRight w:val="0"/>
          <w:marTop w:val="600"/>
          <w:marBottom w:val="0"/>
          <w:divBdr>
            <w:top w:val="none" w:sz="0" w:space="0" w:color="auto"/>
            <w:left w:val="none" w:sz="0" w:space="0" w:color="auto"/>
            <w:bottom w:val="none" w:sz="0" w:space="0" w:color="auto"/>
            <w:right w:val="none" w:sz="0" w:space="0" w:color="auto"/>
          </w:divBdr>
        </w:div>
        <w:div w:id="200097515">
          <w:marLeft w:val="0"/>
          <w:marRight w:val="0"/>
          <w:marTop w:val="0"/>
          <w:marBottom w:val="0"/>
          <w:divBdr>
            <w:top w:val="none" w:sz="0" w:space="0" w:color="auto"/>
            <w:left w:val="none" w:sz="0" w:space="0" w:color="auto"/>
            <w:bottom w:val="none" w:sz="0" w:space="0" w:color="auto"/>
            <w:right w:val="none" w:sz="0" w:space="0" w:color="auto"/>
          </w:divBdr>
          <w:divsChild>
            <w:div w:id="474227641">
              <w:marLeft w:val="0"/>
              <w:marRight w:val="0"/>
              <w:marTop w:val="0"/>
              <w:marBottom w:val="0"/>
              <w:divBdr>
                <w:top w:val="none" w:sz="0" w:space="0" w:color="auto"/>
                <w:left w:val="none" w:sz="0" w:space="0" w:color="auto"/>
                <w:bottom w:val="none" w:sz="0" w:space="0" w:color="auto"/>
                <w:right w:val="none" w:sz="0" w:space="0" w:color="auto"/>
              </w:divBdr>
              <w:divsChild>
                <w:div w:id="1543207021">
                  <w:marLeft w:val="0"/>
                  <w:marRight w:val="0"/>
                  <w:marTop w:val="0"/>
                  <w:marBottom w:val="0"/>
                  <w:divBdr>
                    <w:top w:val="none" w:sz="0" w:space="0" w:color="auto"/>
                    <w:left w:val="none" w:sz="0" w:space="0" w:color="auto"/>
                    <w:bottom w:val="none" w:sz="0" w:space="0" w:color="auto"/>
                    <w:right w:val="none" w:sz="0" w:space="0" w:color="auto"/>
                  </w:divBdr>
                </w:div>
              </w:divsChild>
            </w:div>
            <w:div w:id="687216226">
              <w:marLeft w:val="0"/>
              <w:marRight w:val="0"/>
              <w:marTop w:val="0"/>
              <w:marBottom w:val="0"/>
              <w:divBdr>
                <w:top w:val="none" w:sz="0" w:space="0" w:color="auto"/>
                <w:left w:val="none" w:sz="0" w:space="0" w:color="auto"/>
                <w:bottom w:val="none" w:sz="0" w:space="0" w:color="auto"/>
                <w:right w:val="none" w:sz="0" w:space="0" w:color="auto"/>
              </w:divBdr>
              <w:divsChild>
                <w:div w:id="2134521374">
                  <w:marLeft w:val="0"/>
                  <w:marRight w:val="0"/>
                  <w:marTop w:val="0"/>
                  <w:marBottom w:val="0"/>
                  <w:divBdr>
                    <w:top w:val="none" w:sz="0" w:space="0" w:color="auto"/>
                    <w:left w:val="none" w:sz="0" w:space="0" w:color="auto"/>
                    <w:bottom w:val="none" w:sz="0" w:space="0" w:color="auto"/>
                    <w:right w:val="none" w:sz="0" w:space="0" w:color="auto"/>
                  </w:divBdr>
                </w:div>
              </w:divsChild>
            </w:div>
            <w:div w:id="1990162154">
              <w:marLeft w:val="0"/>
              <w:marRight w:val="0"/>
              <w:marTop w:val="0"/>
              <w:marBottom w:val="0"/>
              <w:divBdr>
                <w:top w:val="none" w:sz="0" w:space="0" w:color="auto"/>
                <w:left w:val="none" w:sz="0" w:space="0" w:color="auto"/>
                <w:bottom w:val="none" w:sz="0" w:space="0" w:color="auto"/>
                <w:right w:val="none" w:sz="0" w:space="0" w:color="auto"/>
              </w:divBdr>
              <w:divsChild>
                <w:div w:id="1230917744">
                  <w:marLeft w:val="0"/>
                  <w:marRight w:val="0"/>
                  <w:marTop w:val="0"/>
                  <w:marBottom w:val="0"/>
                  <w:divBdr>
                    <w:top w:val="none" w:sz="0" w:space="0" w:color="auto"/>
                    <w:left w:val="none" w:sz="0" w:space="0" w:color="auto"/>
                    <w:bottom w:val="none" w:sz="0" w:space="0" w:color="auto"/>
                    <w:right w:val="none" w:sz="0" w:space="0" w:color="auto"/>
                  </w:divBdr>
                </w:div>
              </w:divsChild>
            </w:div>
            <w:div w:id="1886604462">
              <w:marLeft w:val="0"/>
              <w:marRight w:val="0"/>
              <w:marTop w:val="0"/>
              <w:marBottom w:val="0"/>
              <w:divBdr>
                <w:top w:val="none" w:sz="0" w:space="0" w:color="auto"/>
                <w:left w:val="none" w:sz="0" w:space="0" w:color="auto"/>
                <w:bottom w:val="none" w:sz="0" w:space="0" w:color="auto"/>
                <w:right w:val="none" w:sz="0" w:space="0" w:color="auto"/>
              </w:divBdr>
              <w:divsChild>
                <w:div w:id="287276127">
                  <w:marLeft w:val="0"/>
                  <w:marRight w:val="0"/>
                  <w:marTop w:val="0"/>
                  <w:marBottom w:val="0"/>
                  <w:divBdr>
                    <w:top w:val="none" w:sz="0" w:space="0" w:color="auto"/>
                    <w:left w:val="none" w:sz="0" w:space="0" w:color="auto"/>
                    <w:bottom w:val="none" w:sz="0" w:space="0" w:color="auto"/>
                    <w:right w:val="none" w:sz="0" w:space="0" w:color="auto"/>
                  </w:divBdr>
                </w:div>
              </w:divsChild>
            </w:div>
            <w:div w:id="384255772">
              <w:marLeft w:val="0"/>
              <w:marRight w:val="0"/>
              <w:marTop w:val="0"/>
              <w:marBottom w:val="0"/>
              <w:divBdr>
                <w:top w:val="none" w:sz="0" w:space="0" w:color="auto"/>
                <w:left w:val="none" w:sz="0" w:space="0" w:color="auto"/>
                <w:bottom w:val="none" w:sz="0" w:space="0" w:color="auto"/>
                <w:right w:val="none" w:sz="0" w:space="0" w:color="auto"/>
              </w:divBdr>
              <w:divsChild>
                <w:div w:id="1591547519">
                  <w:marLeft w:val="0"/>
                  <w:marRight w:val="0"/>
                  <w:marTop w:val="0"/>
                  <w:marBottom w:val="0"/>
                  <w:divBdr>
                    <w:top w:val="none" w:sz="0" w:space="0" w:color="auto"/>
                    <w:left w:val="none" w:sz="0" w:space="0" w:color="auto"/>
                    <w:bottom w:val="none" w:sz="0" w:space="0" w:color="auto"/>
                    <w:right w:val="none" w:sz="0" w:space="0" w:color="auto"/>
                  </w:divBdr>
                </w:div>
              </w:divsChild>
            </w:div>
            <w:div w:id="1821575167">
              <w:marLeft w:val="0"/>
              <w:marRight w:val="0"/>
              <w:marTop w:val="0"/>
              <w:marBottom w:val="0"/>
              <w:divBdr>
                <w:top w:val="none" w:sz="0" w:space="0" w:color="auto"/>
                <w:left w:val="none" w:sz="0" w:space="0" w:color="auto"/>
                <w:bottom w:val="none" w:sz="0" w:space="0" w:color="auto"/>
                <w:right w:val="none" w:sz="0" w:space="0" w:color="auto"/>
              </w:divBdr>
              <w:divsChild>
                <w:div w:id="202014528">
                  <w:marLeft w:val="0"/>
                  <w:marRight w:val="0"/>
                  <w:marTop w:val="0"/>
                  <w:marBottom w:val="0"/>
                  <w:divBdr>
                    <w:top w:val="none" w:sz="0" w:space="0" w:color="auto"/>
                    <w:left w:val="none" w:sz="0" w:space="0" w:color="auto"/>
                    <w:bottom w:val="none" w:sz="0" w:space="0" w:color="auto"/>
                    <w:right w:val="none" w:sz="0" w:space="0" w:color="auto"/>
                  </w:divBdr>
                </w:div>
              </w:divsChild>
            </w:div>
            <w:div w:id="1969697082">
              <w:marLeft w:val="0"/>
              <w:marRight w:val="0"/>
              <w:marTop w:val="0"/>
              <w:marBottom w:val="0"/>
              <w:divBdr>
                <w:top w:val="none" w:sz="0" w:space="0" w:color="auto"/>
                <w:left w:val="none" w:sz="0" w:space="0" w:color="auto"/>
                <w:bottom w:val="none" w:sz="0" w:space="0" w:color="auto"/>
                <w:right w:val="none" w:sz="0" w:space="0" w:color="auto"/>
              </w:divBdr>
              <w:divsChild>
                <w:div w:id="1564020857">
                  <w:marLeft w:val="0"/>
                  <w:marRight w:val="0"/>
                  <w:marTop w:val="0"/>
                  <w:marBottom w:val="0"/>
                  <w:divBdr>
                    <w:top w:val="none" w:sz="0" w:space="0" w:color="auto"/>
                    <w:left w:val="none" w:sz="0" w:space="0" w:color="auto"/>
                    <w:bottom w:val="none" w:sz="0" w:space="0" w:color="auto"/>
                    <w:right w:val="none" w:sz="0" w:space="0" w:color="auto"/>
                  </w:divBdr>
                </w:div>
              </w:divsChild>
            </w:div>
            <w:div w:id="513498112">
              <w:marLeft w:val="0"/>
              <w:marRight w:val="0"/>
              <w:marTop w:val="0"/>
              <w:marBottom w:val="0"/>
              <w:divBdr>
                <w:top w:val="none" w:sz="0" w:space="0" w:color="auto"/>
                <w:left w:val="none" w:sz="0" w:space="0" w:color="auto"/>
                <w:bottom w:val="none" w:sz="0" w:space="0" w:color="auto"/>
                <w:right w:val="none" w:sz="0" w:space="0" w:color="auto"/>
              </w:divBdr>
              <w:divsChild>
                <w:div w:id="166486601">
                  <w:marLeft w:val="0"/>
                  <w:marRight w:val="0"/>
                  <w:marTop w:val="0"/>
                  <w:marBottom w:val="0"/>
                  <w:divBdr>
                    <w:top w:val="none" w:sz="0" w:space="0" w:color="auto"/>
                    <w:left w:val="none" w:sz="0" w:space="0" w:color="auto"/>
                    <w:bottom w:val="none" w:sz="0" w:space="0" w:color="auto"/>
                    <w:right w:val="none" w:sz="0" w:space="0" w:color="auto"/>
                  </w:divBdr>
                </w:div>
              </w:divsChild>
            </w:div>
            <w:div w:id="1989820696">
              <w:marLeft w:val="0"/>
              <w:marRight w:val="0"/>
              <w:marTop w:val="0"/>
              <w:marBottom w:val="0"/>
              <w:divBdr>
                <w:top w:val="none" w:sz="0" w:space="0" w:color="auto"/>
                <w:left w:val="none" w:sz="0" w:space="0" w:color="auto"/>
                <w:bottom w:val="none" w:sz="0" w:space="0" w:color="auto"/>
                <w:right w:val="none" w:sz="0" w:space="0" w:color="auto"/>
              </w:divBdr>
              <w:divsChild>
                <w:div w:id="339627794">
                  <w:marLeft w:val="0"/>
                  <w:marRight w:val="0"/>
                  <w:marTop w:val="0"/>
                  <w:marBottom w:val="0"/>
                  <w:divBdr>
                    <w:top w:val="none" w:sz="0" w:space="0" w:color="auto"/>
                    <w:left w:val="none" w:sz="0" w:space="0" w:color="auto"/>
                    <w:bottom w:val="none" w:sz="0" w:space="0" w:color="auto"/>
                    <w:right w:val="none" w:sz="0" w:space="0" w:color="auto"/>
                  </w:divBdr>
                </w:div>
              </w:divsChild>
            </w:div>
            <w:div w:id="1115826583">
              <w:marLeft w:val="0"/>
              <w:marRight w:val="0"/>
              <w:marTop w:val="0"/>
              <w:marBottom w:val="0"/>
              <w:divBdr>
                <w:top w:val="none" w:sz="0" w:space="0" w:color="auto"/>
                <w:left w:val="none" w:sz="0" w:space="0" w:color="auto"/>
                <w:bottom w:val="none" w:sz="0" w:space="0" w:color="auto"/>
                <w:right w:val="none" w:sz="0" w:space="0" w:color="auto"/>
              </w:divBdr>
              <w:divsChild>
                <w:div w:id="12836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558">
          <w:marLeft w:val="0"/>
          <w:marRight w:val="0"/>
          <w:marTop w:val="0"/>
          <w:marBottom w:val="600"/>
          <w:divBdr>
            <w:top w:val="none" w:sz="0" w:space="0" w:color="auto"/>
            <w:left w:val="none" w:sz="0" w:space="0" w:color="auto"/>
            <w:bottom w:val="none" w:sz="0" w:space="0" w:color="auto"/>
            <w:right w:val="none" w:sz="0" w:space="0" w:color="auto"/>
          </w:divBdr>
        </w:div>
      </w:divsChild>
    </w:div>
    <w:div w:id="1188910035">
      <w:marLeft w:val="0"/>
      <w:marRight w:val="0"/>
      <w:marTop w:val="0"/>
      <w:marBottom w:val="0"/>
      <w:divBdr>
        <w:top w:val="none" w:sz="0" w:space="0" w:color="auto"/>
        <w:left w:val="none" w:sz="0" w:space="0" w:color="auto"/>
        <w:bottom w:val="none" w:sz="0" w:space="0" w:color="auto"/>
        <w:right w:val="none" w:sz="0" w:space="0" w:color="auto"/>
      </w:divBdr>
      <w:divsChild>
        <w:div w:id="880704394">
          <w:marLeft w:val="0"/>
          <w:marRight w:val="0"/>
          <w:marTop w:val="600"/>
          <w:marBottom w:val="0"/>
          <w:divBdr>
            <w:top w:val="none" w:sz="0" w:space="0" w:color="auto"/>
            <w:left w:val="none" w:sz="0" w:space="0" w:color="auto"/>
            <w:bottom w:val="none" w:sz="0" w:space="0" w:color="auto"/>
            <w:right w:val="none" w:sz="0" w:space="0" w:color="auto"/>
          </w:divBdr>
        </w:div>
        <w:div w:id="936599922">
          <w:marLeft w:val="0"/>
          <w:marRight w:val="0"/>
          <w:marTop w:val="0"/>
          <w:marBottom w:val="0"/>
          <w:divBdr>
            <w:top w:val="none" w:sz="0" w:space="0" w:color="auto"/>
            <w:left w:val="none" w:sz="0" w:space="0" w:color="auto"/>
            <w:bottom w:val="none" w:sz="0" w:space="0" w:color="auto"/>
            <w:right w:val="none" w:sz="0" w:space="0" w:color="auto"/>
          </w:divBdr>
        </w:div>
        <w:div w:id="2011518457">
          <w:marLeft w:val="0"/>
          <w:marRight w:val="0"/>
          <w:marTop w:val="0"/>
          <w:marBottom w:val="600"/>
          <w:divBdr>
            <w:top w:val="none" w:sz="0" w:space="0" w:color="auto"/>
            <w:left w:val="none" w:sz="0" w:space="0" w:color="auto"/>
            <w:bottom w:val="none" w:sz="0" w:space="0" w:color="auto"/>
            <w:right w:val="none" w:sz="0" w:space="0" w:color="auto"/>
          </w:divBdr>
        </w:div>
      </w:divsChild>
    </w:div>
    <w:div w:id="1288581886">
      <w:marLeft w:val="0"/>
      <w:marRight w:val="0"/>
      <w:marTop w:val="0"/>
      <w:marBottom w:val="0"/>
      <w:divBdr>
        <w:top w:val="none" w:sz="0" w:space="0" w:color="auto"/>
        <w:left w:val="none" w:sz="0" w:space="0" w:color="auto"/>
        <w:bottom w:val="none" w:sz="0" w:space="0" w:color="auto"/>
        <w:right w:val="none" w:sz="0" w:space="0" w:color="auto"/>
      </w:divBdr>
      <w:divsChild>
        <w:div w:id="1872188432">
          <w:marLeft w:val="0"/>
          <w:marRight w:val="0"/>
          <w:marTop w:val="600"/>
          <w:marBottom w:val="0"/>
          <w:divBdr>
            <w:top w:val="none" w:sz="0" w:space="0" w:color="auto"/>
            <w:left w:val="none" w:sz="0" w:space="0" w:color="auto"/>
            <w:bottom w:val="none" w:sz="0" w:space="0" w:color="auto"/>
            <w:right w:val="none" w:sz="0" w:space="0" w:color="auto"/>
          </w:divBdr>
        </w:div>
        <w:div w:id="1796679639">
          <w:marLeft w:val="0"/>
          <w:marRight w:val="0"/>
          <w:marTop w:val="0"/>
          <w:marBottom w:val="0"/>
          <w:divBdr>
            <w:top w:val="none" w:sz="0" w:space="0" w:color="auto"/>
            <w:left w:val="none" w:sz="0" w:space="0" w:color="auto"/>
            <w:bottom w:val="none" w:sz="0" w:space="0" w:color="auto"/>
            <w:right w:val="none" w:sz="0" w:space="0" w:color="auto"/>
          </w:divBdr>
          <w:divsChild>
            <w:div w:id="579558277">
              <w:marLeft w:val="0"/>
              <w:marRight w:val="0"/>
              <w:marTop w:val="0"/>
              <w:marBottom w:val="0"/>
              <w:divBdr>
                <w:top w:val="none" w:sz="0" w:space="0" w:color="auto"/>
                <w:left w:val="none" w:sz="0" w:space="0" w:color="auto"/>
                <w:bottom w:val="none" w:sz="0" w:space="0" w:color="auto"/>
                <w:right w:val="none" w:sz="0" w:space="0" w:color="auto"/>
              </w:divBdr>
              <w:divsChild>
                <w:div w:id="2037266036">
                  <w:marLeft w:val="0"/>
                  <w:marRight w:val="0"/>
                  <w:marTop w:val="0"/>
                  <w:marBottom w:val="0"/>
                  <w:divBdr>
                    <w:top w:val="none" w:sz="0" w:space="0" w:color="auto"/>
                    <w:left w:val="none" w:sz="0" w:space="0" w:color="auto"/>
                    <w:bottom w:val="none" w:sz="0" w:space="0" w:color="auto"/>
                    <w:right w:val="none" w:sz="0" w:space="0" w:color="auto"/>
                  </w:divBdr>
                </w:div>
              </w:divsChild>
            </w:div>
            <w:div w:id="1778676201">
              <w:marLeft w:val="0"/>
              <w:marRight w:val="0"/>
              <w:marTop w:val="0"/>
              <w:marBottom w:val="0"/>
              <w:divBdr>
                <w:top w:val="none" w:sz="0" w:space="0" w:color="auto"/>
                <w:left w:val="none" w:sz="0" w:space="0" w:color="auto"/>
                <w:bottom w:val="none" w:sz="0" w:space="0" w:color="auto"/>
                <w:right w:val="none" w:sz="0" w:space="0" w:color="auto"/>
              </w:divBdr>
              <w:divsChild>
                <w:div w:id="718362956">
                  <w:marLeft w:val="0"/>
                  <w:marRight w:val="0"/>
                  <w:marTop w:val="0"/>
                  <w:marBottom w:val="0"/>
                  <w:divBdr>
                    <w:top w:val="none" w:sz="0" w:space="0" w:color="auto"/>
                    <w:left w:val="none" w:sz="0" w:space="0" w:color="auto"/>
                    <w:bottom w:val="none" w:sz="0" w:space="0" w:color="auto"/>
                    <w:right w:val="none" w:sz="0" w:space="0" w:color="auto"/>
                  </w:divBdr>
                </w:div>
              </w:divsChild>
            </w:div>
            <w:div w:id="1625380538">
              <w:marLeft w:val="0"/>
              <w:marRight w:val="0"/>
              <w:marTop w:val="0"/>
              <w:marBottom w:val="0"/>
              <w:divBdr>
                <w:top w:val="none" w:sz="0" w:space="0" w:color="auto"/>
                <w:left w:val="none" w:sz="0" w:space="0" w:color="auto"/>
                <w:bottom w:val="none" w:sz="0" w:space="0" w:color="auto"/>
                <w:right w:val="none" w:sz="0" w:space="0" w:color="auto"/>
              </w:divBdr>
              <w:divsChild>
                <w:div w:id="679742063">
                  <w:marLeft w:val="0"/>
                  <w:marRight w:val="0"/>
                  <w:marTop w:val="0"/>
                  <w:marBottom w:val="0"/>
                  <w:divBdr>
                    <w:top w:val="none" w:sz="0" w:space="0" w:color="auto"/>
                    <w:left w:val="none" w:sz="0" w:space="0" w:color="auto"/>
                    <w:bottom w:val="none" w:sz="0" w:space="0" w:color="auto"/>
                    <w:right w:val="none" w:sz="0" w:space="0" w:color="auto"/>
                  </w:divBdr>
                </w:div>
              </w:divsChild>
            </w:div>
            <w:div w:id="799418930">
              <w:marLeft w:val="0"/>
              <w:marRight w:val="0"/>
              <w:marTop w:val="0"/>
              <w:marBottom w:val="0"/>
              <w:divBdr>
                <w:top w:val="none" w:sz="0" w:space="0" w:color="auto"/>
                <w:left w:val="none" w:sz="0" w:space="0" w:color="auto"/>
                <w:bottom w:val="none" w:sz="0" w:space="0" w:color="auto"/>
                <w:right w:val="none" w:sz="0" w:space="0" w:color="auto"/>
              </w:divBdr>
              <w:divsChild>
                <w:div w:id="861631197">
                  <w:marLeft w:val="0"/>
                  <w:marRight w:val="0"/>
                  <w:marTop w:val="0"/>
                  <w:marBottom w:val="0"/>
                  <w:divBdr>
                    <w:top w:val="none" w:sz="0" w:space="0" w:color="auto"/>
                    <w:left w:val="none" w:sz="0" w:space="0" w:color="auto"/>
                    <w:bottom w:val="none" w:sz="0" w:space="0" w:color="auto"/>
                    <w:right w:val="none" w:sz="0" w:space="0" w:color="auto"/>
                  </w:divBdr>
                </w:div>
              </w:divsChild>
            </w:div>
            <w:div w:id="455291416">
              <w:marLeft w:val="0"/>
              <w:marRight w:val="0"/>
              <w:marTop w:val="0"/>
              <w:marBottom w:val="0"/>
              <w:divBdr>
                <w:top w:val="none" w:sz="0" w:space="0" w:color="auto"/>
                <w:left w:val="none" w:sz="0" w:space="0" w:color="auto"/>
                <w:bottom w:val="none" w:sz="0" w:space="0" w:color="auto"/>
                <w:right w:val="none" w:sz="0" w:space="0" w:color="auto"/>
              </w:divBdr>
              <w:divsChild>
                <w:div w:id="1464696364">
                  <w:marLeft w:val="0"/>
                  <w:marRight w:val="0"/>
                  <w:marTop w:val="0"/>
                  <w:marBottom w:val="0"/>
                  <w:divBdr>
                    <w:top w:val="none" w:sz="0" w:space="0" w:color="auto"/>
                    <w:left w:val="none" w:sz="0" w:space="0" w:color="auto"/>
                    <w:bottom w:val="none" w:sz="0" w:space="0" w:color="auto"/>
                    <w:right w:val="none" w:sz="0" w:space="0" w:color="auto"/>
                  </w:divBdr>
                </w:div>
              </w:divsChild>
            </w:div>
            <w:div w:id="2070611818">
              <w:marLeft w:val="0"/>
              <w:marRight w:val="0"/>
              <w:marTop w:val="0"/>
              <w:marBottom w:val="0"/>
              <w:divBdr>
                <w:top w:val="none" w:sz="0" w:space="0" w:color="auto"/>
                <w:left w:val="none" w:sz="0" w:space="0" w:color="auto"/>
                <w:bottom w:val="none" w:sz="0" w:space="0" w:color="auto"/>
                <w:right w:val="none" w:sz="0" w:space="0" w:color="auto"/>
              </w:divBdr>
              <w:divsChild>
                <w:div w:id="1334453624">
                  <w:marLeft w:val="0"/>
                  <w:marRight w:val="0"/>
                  <w:marTop w:val="0"/>
                  <w:marBottom w:val="0"/>
                  <w:divBdr>
                    <w:top w:val="none" w:sz="0" w:space="0" w:color="auto"/>
                    <w:left w:val="none" w:sz="0" w:space="0" w:color="auto"/>
                    <w:bottom w:val="none" w:sz="0" w:space="0" w:color="auto"/>
                    <w:right w:val="none" w:sz="0" w:space="0" w:color="auto"/>
                  </w:divBdr>
                </w:div>
              </w:divsChild>
            </w:div>
            <w:div w:id="1772165715">
              <w:marLeft w:val="0"/>
              <w:marRight w:val="0"/>
              <w:marTop w:val="0"/>
              <w:marBottom w:val="0"/>
              <w:divBdr>
                <w:top w:val="none" w:sz="0" w:space="0" w:color="auto"/>
                <w:left w:val="none" w:sz="0" w:space="0" w:color="auto"/>
                <w:bottom w:val="none" w:sz="0" w:space="0" w:color="auto"/>
                <w:right w:val="none" w:sz="0" w:space="0" w:color="auto"/>
              </w:divBdr>
              <w:divsChild>
                <w:div w:id="1963805397">
                  <w:marLeft w:val="0"/>
                  <w:marRight w:val="0"/>
                  <w:marTop w:val="0"/>
                  <w:marBottom w:val="0"/>
                  <w:divBdr>
                    <w:top w:val="none" w:sz="0" w:space="0" w:color="auto"/>
                    <w:left w:val="none" w:sz="0" w:space="0" w:color="auto"/>
                    <w:bottom w:val="none" w:sz="0" w:space="0" w:color="auto"/>
                    <w:right w:val="none" w:sz="0" w:space="0" w:color="auto"/>
                  </w:divBdr>
                </w:div>
              </w:divsChild>
            </w:div>
            <w:div w:id="328409045">
              <w:marLeft w:val="0"/>
              <w:marRight w:val="0"/>
              <w:marTop w:val="0"/>
              <w:marBottom w:val="0"/>
              <w:divBdr>
                <w:top w:val="none" w:sz="0" w:space="0" w:color="auto"/>
                <w:left w:val="none" w:sz="0" w:space="0" w:color="auto"/>
                <w:bottom w:val="none" w:sz="0" w:space="0" w:color="auto"/>
                <w:right w:val="none" w:sz="0" w:space="0" w:color="auto"/>
              </w:divBdr>
              <w:divsChild>
                <w:div w:id="38359910">
                  <w:marLeft w:val="0"/>
                  <w:marRight w:val="0"/>
                  <w:marTop w:val="0"/>
                  <w:marBottom w:val="0"/>
                  <w:divBdr>
                    <w:top w:val="none" w:sz="0" w:space="0" w:color="auto"/>
                    <w:left w:val="none" w:sz="0" w:space="0" w:color="auto"/>
                    <w:bottom w:val="none" w:sz="0" w:space="0" w:color="auto"/>
                    <w:right w:val="none" w:sz="0" w:space="0" w:color="auto"/>
                  </w:divBdr>
                </w:div>
              </w:divsChild>
            </w:div>
            <w:div w:id="428429057">
              <w:marLeft w:val="0"/>
              <w:marRight w:val="0"/>
              <w:marTop w:val="0"/>
              <w:marBottom w:val="0"/>
              <w:divBdr>
                <w:top w:val="none" w:sz="0" w:space="0" w:color="auto"/>
                <w:left w:val="none" w:sz="0" w:space="0" w:color="auto"/>
                <w:bottom w:val="none" w:sz="0" w:space="0" w:color="auto"/>
                <w:right w:val="none" w:sz="0" w:space="0" w:color="auto"/>
              </w:divBdr>
              <w:divsChild>
                <w:div w:id="1385131727">
                  <w:marLeft w:val="0"/>
                  <w:marRight w:val="0"/>
                  <w:marTop w:val="0"/>
                  <w:marBottom w:val="0"/>
                  <w:divBdr>
                    <w:top w:val="none" w:sz="0" w:space="0" w:color="auto"/>
                    <w:left w:val="none" w:sz="0" w:space="0" w:color="auto"/>
                    <w:bottom w:val="none" w:sz="0" w:space="0" w:color="auto"/>
                    <w:right w:val="none" w:sz="0" w:space="0" w:color="auto"/>
                  </w:divBdr>
                </w:div>
              </w:divsChild>
            </w:div>
            <w:div w:id="1217156934">
              <w:marLeft w:val="0"/>
              <w:marRight w:val="0"/>
              <w:marTop w:val="0"/>
              <w:marBottom w:val="0"/>
              <w:divBdr>
                <w:top w:val="none" w:sz="0" w:space="0" w:color="auto"/>
                <w:left w:val="none" w:sz="0" w:space="0" w:color="auto"/>
                <w:bottom w:val="none" w:sz="0" w:space="0" w:color="auto"/>
                <w:right w:val="none" w:sz="0" w:space="0" w:color="auto"/>
              </w:divBdr>
              <w:divsChild>
                <w:div w:id="2038850082">
                  <w:marLeft w:val="0"/>
                  <w:marRight w:val="0"/>
                  <w:marTop w:val="0"/>
                  <w:marBottom w:val="0"/>
                  <w:divBdr>
                    <w:top w:val="none" w:sz="0" w:space="0" w:color="auto"/>
                    <w:left w:val="none" w:sz="0" w:space="0" w:color="auto"/>
                    <w:bottom w:val="none" w:sz="0" w:space="0" w:color="auto"/>
                    <w:right w:val="none" w:sz="0" w:space="0" w:color="auto"/>
                  </w:divBdr>
                </w:div>
              </w:divsChild>
            </w:div>
            <w:div w:id="1022051539">
              <w:marLeft w:val="0"/>
              <w:marRight w:val="0"/>
              <w:marTop w:val="0"/>
              <w:marBottom w:val="0"/>
              <w:divBdr>
                <w:top w:val="none" w:sz="0" w:space="0" w:color="auto"/>
                <w:left w:val="none" w:sz="0" w:space="0" w:color="auto"/>
                <w:bottom w:val="none" w:sz="0" w:space="0" w:color="auto"/>
                <w:right w:val="none" w:sz="0" w:space="0" w:color="auto"/>
              </w:divBdr>
              <w:divsChild>
                <w:div w:id="949825180">
                  <w:marLeft w:val="0"/>
                  <w:marRight w:val="0"/>
                  <w:marTop w:val="0"/>
                  <w:marBottom w:val="0"/>
                  <w:divBdr>
                    <w:top w:val="none" w:sz="0" w:space="0" w:color="auto"/>
                    <w:left w:val="none" w:sz="0" w:space="0" w:color="auto"/>
                    <w:bottom w:val="none" w:sz="0" w:space="0" w:color="auto"/>
                    <w:right w:val="none" w:sz="0" w:space="0" w:color="auto"/>
                  </w:divBdr>
                </w:div>
              </w:divsChild>
            </w:div>
            <w:div w:id="2072001963">
              <w:marLeft w:val="0"/>
              <w:marRight w:val="0"/>
              <w:marTop w:val="0"/>
              <w:marBottom w:val="0"/>
              <w:divBdr>
                <w:top w:val="none" w:sz="0" w:space="0" w:color="auto"/>
                <w:left w:val="none" w:sz="0" w:space="0" w:color="auto"/>
                <w:bottom w:val="none" w:sz="0" w:space="0" w:color="auto"/>
                <w:right w:val="none" w:sz="0" w:space="0" w:color="auto"/>
              </w:divBdr>
              <w:divsChild>
                <w:div w:id="1797092090">
                  <w:marLeft w:val="0"/>
                  <w:marRight w:val="0"/>
                  <w:marTop w:val="0"/>
                  <w:marBottom w:val="0"/>
                  <w:divBdr>
                    <w:top w:val="none" w:sz="0" w:space="0" w:color="auto"/>
                    <w:left w:val="none" w:sz="0" w:space="0" w:color="auto"/>
                    <w:bottom w:val="none" w:sz="0" w:space="0" w:color="auto"/>
                    <w:right w:val="none" w:sz="0" w:space="0" w:color="auto"/>
                  </w:divBdr>
                </w:div>
              </w:divsChild>
            </w:div>
            <w:div w:id="1595740955">
              <w:marLeft w:val="0"/>
              <w:marRight w:val="0"/>
              <w:marTop w:val="0"/>
              <w:marBottom w:val="0"/>
              <w:divBdr>
                <w:top w:val="none" w:sz="0" w:space="0" w:color="auto"/>
                <w:left w:val="none" w:sz="0" w:space="0" w:color="auto"/>
                <w:bottom w:val="none" w:sz="0" w:space="0" w:color="auto"/>
                <w:right w:val="none" w:sz="0" w:space="0" w:color="auto"/>
              </w:divBdr>
              <w:divsChild>
                <w:div w:id="1984966919">
                  <w:marLeft w:val="0"/>
                  <w:marRight w:val="0"/>
                  <w:marTop w:val="0"/>
                  <w:marBottom w:val="0"/>
                  <w:divBdr>
                    <w:top w:val="none" w:sz="0" w:space="0" w:color="auto"/>
                    <w:left w:val="none" w:sz="0" w:space="0" w:color="auto"/>
                    <w:bottom w:val="none" w:sz="0" w:space="0" w:color="auto"/>
                    <w:right w:val="none" w:sz="0" w:space="0" w:color="auto"/>
                  </w:divBdr>
                </w:div>
              </w:divsChild>
            </w:div>
            <w:div w:id="281495630">
              <w:marLeft w:val="0"/>
              <w:marRight w:val="0"/>
              <w:marTop w:val="0"/>
              <w:marBottom w:val="0"/>
              <w:divBdr>
                <w:top w:val="none" w:sz="0" w:space="0" w:color="auto"/>
                <w:left w:val="none" w:sz="0" w:space="0" w:color="auto"/>
                <w:bottom w:val="none" w:sz="0" w:space="0" w:color="auto"/>
                <w:right w:val="none" w:sz="0" w:space="0" w:color="auto"/>
              </w:divBdr>
              <w:divsChild>
                <w:div w:id="2826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747">
          <w:marLeft w:val="0"/>
          <w:marRight w:val="0"/>
          <w:marTop w:val="0"/>
          <w:marBottom w:val="600"/>
          <w:divBdr>
            <w:top w:val="none" w:sz="0" w:space="0" w:color="auto"/>
            <w:left w:val="none" w:sz="0" w:space="0" w:color="auto"/>
            <w:bottom w:val="none" w:sz="0" w:space="0" w:color="auto"/>
            <w:right w:val="none" w:sz="0" w:space="0" w:color="auto"/>
          </w:divBdr>
        </w:div>
      </w:divsChild>
    </w:div>
    <w:div w:id="1332832636">
      <w:marLeft w:val="0"/>
      <w:marRight w:val="0"/>
      <w:marTop w:val="0"/>
      <w:marBottom w:val="0"/>
      <w:divBdr>
        <w:top w:val="none" w:sz="0" w:space="0" w:color="auto"/>
        <w:left w:val="none" w:sz="0" w:space="0" w:color="auto"/>
        <w:bottom w:val="none" w:sz="0" w:space="0" w:color="auto"/>
        <w:right w:val="none" w:sz="0" w:space="0" w:color="auto"/>
      </w:divBdr>
      <w:divsChild>
        <w:div w:id="2018536046">
          <w:marLeft w:val="0"/>
          <w:marRight w:val="0"/>
          <w:marTop w:val="0"/>
          <w:marBottom w:val="0"/>
          <w:divBdr>
            <w:top w:val="none" w:sz="0" w:space="0" w:color="auto"/>
            <w:left w:val="none" w:sz="0" w:space="0" w:color="auto"/>
            <w:bottom w:val="none" w:sz="0" w:space="0" w:color="auto"/>
            <w:right w:val="none" w:sz="0" w:space="0" w:color="auto"/>
          </w:divBdr>
          <w:divsChild>
            <w:div w:id="1991204305">
              <w:marLeft w:val="0"/>
              <w:marRight w:val="0"/>
              <w:marTop w:val="0"/>
              <w:marBottom w:val="0"/>
              <w:divBdr>
                <w:top w:val="none" w:sz="0" w:space="0" w:color="auto"/>
                <w:left w:val="none" w:sz="0" w:space="0" w:color="auto"/>
                <w:bottom w:val="none" w:sz="0" w:space="0" w:color="auto"/>
                <w:right w:val="none" w:sz="0" w:space="0" w:color="auto"/>
              </w:divBdr>
              <w:divsChild>
                <w:div w:id="1434130263">
                  <w:marLeft w:val="0"/>
                  <w:marRight w:val="0"/>
                  <w:marTop w:val="0"/>
                  <w:marBottom w:val="0"/>
                  <w:divBdr>
                    <w:top w:val="none" w:sz="0" w:space="0" w:color="auto"/>
                    <w:left w:val="none" w:sz="0" w:space="0" w:color="auto"/>
                    <w:bottom w:val="none" w:sz="0" w:space="0" w:color="auto"/>
                    <w:right w:val="none" w:sz="0" w:space="0" w:color="auto"/>
                  </w:divBdr>
                </w:div>
              </w:divsChild>
            </w:div>
            <w:div w:id="1227686951">
              <w:marLeft w:val="0"/>
              <w:marRight w:val="0"/>
              <w:marTop w:val="0"/>
              <w:marBottom w:val="0"/>
              <w:divBdr>
                <w:top w:val="none" w:sz="0" w:space="0" w:color="auto"/>
                <w:left w:val="none" w:sz="0" w:space="0" w:color="auto"/>
                <w:bottom w:val="none" w:sz="0" w:space="0" w:color="auto"/>
                <w:right w:val="none" w:sz="0" w:space="0" w:color="auto"/>
              </w:divBdr>
              <w:divsChild>
                <w:div w:id="1005863319">
                  <w:marLeft w:val="0"/>
                  <w:marRight w:val="0"/>
                  <w:marTop w:val="0"/>
                  <w:marBottom w:val="0"/>
                  <w:divBdr>
                    <w:top w:val="none" w:sz="0" w:space="0" w:color="auto"/>
                    <w:left w:val="none" w:sz="0" w:space="0" w:color="auto"/>
                    <w:bottom w:val="none" w:sz="0" w:space="0" w:color="auto"/>
                    <w:right w:val="none" w:sz="0" w:space="0" w:color="auto"/>
                  </w:divBdr>
                </w:div>
              </w:divsChild>
            </w:div>
            <w:div w:id="511183193">
              <w:marLeft w:val="0"/>
              <w:marRight w:val="0"/>
              <w:marTop w:val="0"/>
              <w:marBottom w:val="0"/>
              <w:divBdr>
                <w:top w:val="none" w:sz="0" w:space="0" w:color="auto"/>
                <w:left w:val="none" w:sz="0" w:space="0" w:color="auto"/>
                <w:bottom w:val="none" w:sz="0" w:space="0" w:color="auto"/>
                <w:right w:val="none" w:sz="0" w:space="0" w:color="auto"/>
              </w:divBdr>
              <w:divsChild>
                <w:div w:id="1569147987">
                  <w:marLeft w:val="0"/>
                  <w:marRight w:val="0"/>
                  <w:marTop w:val="0"/>
                  <w:marBottom w:val="0"/>
                  <w:divBdr>
                    <w:top w:val="none" w:sz="0" w:space="0" w:color="auto"/>
                    <w:left w:val="none" w:sz="0" w:space="0" w:color="auto"/>
                    <w:bottom w:val="none" w:sz="0" w:space="0" w:color="auto"/>
                    <w:right w:val="none" w:sz="0" w:space="0" w:color="auto"/>
                  </w:divBdr>
                </w:div>
              </w:divsChild>
            </w:div>
            <w:div w:id="1389112540">
              <w:marLeft w:val="0"/>
              <w:marRight w:val="0"/>
              <w:marTop w:val="0"/>
              <w:marBottom w:val="0"/>
              <w:divBdr>
                <w:top w:val="none" w:sz="0" w:space="0" w:color="auto"/>
                <w:left w:val="none" w:sz="0" w:space="0" w:color="auto"/>
                <w:bottom w:val="none" w:sz="0" w:space="0" w:color="auto"/>
                <w:right w:val="none" w:sz="0" w:space="0" w:color="auto"/>
              </w:divBdr>
              <w:divsChild>
                <w:div w:id="344092759">
                  <w:marLeft w:val="0"/>
                  <w:marRight w:val="0"/>
                  <w:marTop w:val="0"/>
                  <w:marBottom w:val="0"/>
                  <w:divBdr>
                    <w:top w:val="none" w:sz="0" w:space="0" w:color="auto"/>
                    <w:left w:val="none" w:sz="0" w:space="0" w:color="auto"/>
                    <w:bottom w:val="none" w:sz="0" w:space="0" w:color="auto"/>
                    <w:right w:val="none" w:sz="0" w:space="0" w:color="auto"/>
                  </w:divBdr>
                </w:div>
              </w:divsChild>
            </w:div>
            <w:div w:id="1364867177">
              <w:marLeft w:val="0"/>
              <w:marRight w:val="0"/>
              <w:marTop w:val="0"/>
              <w:marBottom w:val="0"/>
              <w:divBdr>
                <w:top w:val="none" w:sz="0" w:space="0" w:color="auto"/>
                <w:left w:val="none" w:sz="0" w:space="0" w:color="auto"/>
                <w:bottom w:val="none" w:sz="0" w:space="0" w:color="auto"/>
                <w:right w:val="none" w:sz="0" w:space="0" w:color="auto"/>
              </w:divBdr>
              <w:divsChild>
                <w:div w:id="264659710">
                  <w:marLeft w:val="0"/>
                  <w:marRight w:val="0"/>
                  <w:marTop w:val="0"/>
                  <w:marBottom w:val="0"/>
                  <w:divBdr>
                    <w:top w:val="none" w:sz="0" w:space="0" w:color="auto"/>
                    <w:left w:val="none" w:sz="0" w:space="0" w:color="auto"/>
                    <w:bottom w:val="none" w:sz="0" w:space="0" w:color="auto"/>
                    <w:right w:val="none" w:sz="0" w:space="0" w:color="auto"/>
                  </w:divBdr>
                </w:div>
              </w:divsChild>
            </w:div>
            <w:div w:id="1623607103">
              <w:marLeft w:val="0"/>
              <w:marRight w:val="0"/>
              <w:marTop w:val="0"/>
              <w:marBottom w:val="0"/>
              <w:divBdr>
                <w:top w:val="none" w:sz="0" w:space="0" w:color="auto"/>
                <w:left w:val="none" w:sz="0" w:space="0" w:color="auto"/>
                <w:bottom w:val="none" w:sz="0" w:space="0" w:color="auto"/>
                <w:right w:val="none" w:sz="0" w:space="0" w:color="auto"/>
              </w:divBdr>
              <w:divsChild>
                <w:div w:id="839347524">
                  <w:marLeft w:val="0"/>
                  <w:marRight w:val="0"/>
                  <w:marTop w:val="0"/>
                  <w:marBottom w:val="0"/>
                  <w:divBdr>
                    <w:top w:val="none" w:sz="0" w:space="0" w:color="auto"/>
                    <w:left w:val="none" w:sz="0" w:space="0" w:color="auto"/>
                    <w:bottom w:val="none" w:sz="0" w:space="0" w:color="auto"/>
                    <w:right w:val="none" w:sz="0" w:space="0" w:color="auto"/>
                  </w:divBdr>
                </w:div>
              </w:divsChild>
            </w:div>
            <w:div w:id="1630361288">
              <w:marLeft w:val="0"/>
              <w:marRight w:val="0"/>
              <w:marTop w:val="0"/>
              <w:marBottom w:val="0"/>
              <w:divBdr>
                <w:top w:val="none" w:sz="0" w:space="0" w:color="auto"/>
                <w:left w:val="none" w:sz="0" w:space="0" w:color="auto"/>
                <w:bottom w:val="none" w:sz="0" w:space="0" w:color="auto"/>
                <w:right w:val="none" w:sz="0" w:space="0" w:color="auto"/>
              </w:divBdr>
              <w:divsChild>
                <w:div w:id="1185708703">
                  <w:marLeft w:val="0"/>
                  <w:marRight w:val="0"/>
                  <w:marTop w:val="0"/>
                  <w:marBottom w:val="0"/>
                  <w:divBdr>
                    <w:top w:val="none" w:sz="0" w:space="0" w:color="auto"/>
                    <w:left w:val="none" w:sz="0" w:space="0" w:color="auto"/>
                    <w:bottom w:val="none" w:sz="0" w:space="0" w:color="auto"/>
                    <w:right w:val="none" w:sz="0" w:space="0" w:color="auto"/>
                  </w:divBdr>
                </w:div>
              </w:divsChild>
            </w:div>
            <w:div w:id="538444240">
              <w:marLeft w:val="0"/>
              <w:marRight w:val="0"/>
              <w:marTop w:val="0"/>
              <w:marBottom w:val="0"/>
              <w:divBdr>
                <w:top w:val="none" w:sz="0" w:space="0" w:color="auto"/>
                <w:left w:val="none" w:sz="0" w:space="0" w:color="auto"/>
                <w:bottom w:val="none" w:sz="0" w:space="0" w:color="auto"/>
                <w:right w:val="none" w:sz="0" w:space="0" w:color="auto"/>
              </w:divBdr>
              <w:divsChild>
                <w:div w:id="1190607974">
                  <w:marLeft w:val="0"/>
                  <w:marRight w:val="0"/>
                  <w:marTop w:val="0"/>
                  <w:marBottom w:val="0"/>
                  <w:divBdr>
                    <w:top w:val="none" w:sz="0" w:space="0" w:color="auto"/>
                    <w:left w:val="none" w:sz="0" w:space="0" w:color="auto"/>
                    <w:bottom w:val="none" w:sz="0" w:space="0" w:color="auto"/>
                    <w:right w:val="none" w:sz="0" w:space="0" w:color="auto"/>
                  </w:divBdr>
                </w:div>
              </w:divsChild>
            </w:div>
            <w:div w:id="847184137">
              <w:marLeft w:val="0"/>
              <w:marRight w:val="0"/>
              <w:marTop w:val="0"/>
              <w:marBottom w:val="0"/>
              <w:divBdr>
                <w:top w:val="none" w:sz="0" w:space="0" w:color="auto"/>
                <w:left w:val="none" w:sz="0" w:space="0" w:color="auto"/>
                <w:bottom w:val="none" w:sz="0" w:space="0" w:color="auto"/>
                <w:right w:val="none" w:sz="0" w:space="0" w:color="auto"/>
              </w:divBdr>
              <w:divsChild>
                <w:div w:id="450176641">
                  <w:marLeft w:val="0"/>
                  <w:marRight w:val="0"/>
                  <w:marTop w:val="0"/>
                  <w:marBottom w:val="0"/>
                  <w:divBdr>
                    <w:top w:val="none" w:sz="0" w:space="0" w:color="auto"/>
                    <w:left w:val="none" w:sz="0" w:space="0" w:color="auto"/>
                    <w:bottom w:val="none" w:sz="0" w:space="0" w:color="auto"/>
                    <w:right w:val="none" w:sz="0" w:space="0" w:color="auto"/>
                  </w:divBdr>
                </w:div>
              </w:divsChild>
            </w:div>
            <w:div w:id="629936948">
              <w:marLeft w:val="0"/>
              <w:marRight w:val="0"/>
              <w:marTop w:val="0"/>
              <w:marBottom w:val="0"/>
              <w:divBdr>
                <w:top w:val="none" w:sz="0" w:space="0" w:color="auto"/>
                <w:left w:val="none" w:sz="0" w:space="0" w:color="auto"/>
                <w:bottom w:val="none" w:sz="0" w:space="0" w:color="auto"/>
                <w:right w:val="none" w:sz="0" w:space="0" w:color="auto"/>
              </w:divBdr>
              <w:divsChild>
                <w:div w:id="1277131872">
                  <w:marLeft w:val="0"/>
                  <w:marRight w:val="0"/>
                  <w:marTop w:val="0"/>
                  <w:marBottom w:val="0"/>
                  <w:divBdr>
                    <w:top w:val="none" w:sz="0" w:space="0" w:color="auto"/>
                    <w:left w:val="none" w:sz="0" w:space="0" w:color="auto"/>
                    <w:bottom w:val="none" w:sz="0" w:space="0" w:color="auto"/>
                    <w:right w:val="none" w:sz="0" w:space="0" w:color="auto"/>
                  </w:divBdr>
                </w:div>
              </w:divsChild>
            </w:div>
            <w:div w:id="1357081023">
              <w:marLeft w:val="0"/>
              <w:marRight w:val="0"/>
              <w:marTop w:val="0"/>
              <w:marBottom w:val="0"/>
              <w:divBdr>
                <w:top w:val="none" w:sz="0" w:space="0" w:color="auto"/>
                <w:left w:val="none" w:sz="0" w:space="0" w:color="auto"/>
                <w:bottom w:val="none" w:sz="0" w:space="0" w:color="auto"/>
                <w:right w:val="none" w:sz="0" w:space="0" w:color="auto"/>
              </w:divBdr>
              <w:divsChild>
                <w:div w:id="918829799">
                  <w:marLeft w:val="0"/>
                  <w:marRight w:val="0"/>
                  <w:marTop w:val="0"/>
                  <w:marBottom w:val="0"/>
                  <w:divBdr>
                    <w:top w:val="none" w:sz="0" w:space="0" w:color="auto"/>
                    <w:left w:val="none" w:sz="0" w:space="0" w:color="auto"/>
                    <w:bottom w:val="none" w:sz="0" w:space="0" w:color="auto"/>
                    <w:right w:val="none" w:sz="0" w:space="0" w:color="auto"/>
                  </w:divBdr>
                </w:div>
              </w:divsChild>
            </w:div>
            <w:div w:id="1539507074">
              <w:marLeft w:val="0"/>
              <w:marRight w:val="0"/>
              <w:marTop w:val="0"/>
              <w:marBottom w:val="0"/>
              <w:divBdr>
                <w:top w:val="none" w:sz="0" w:space="0" w:color="auto"/>
                <w:left w:val="none" w:sz="0" w:space="0" w:color="auto"/>
                <w:bottom w:val="none" w:sz="0" w:space="0" w:color="auto"/>
                <w:right w:val="none" w:sz="0" w:space="0" w:color="auto"/>
              </w:divBdr>
              <w:divsChild>
                <w:div w:id="1913277484">
                  <w:marLeft w:val="0"/>
                  <w:marRight w:val="0"/>
                  <w:marTop w:val="0"/>
                  <w:marBottom w:val="0"/>
                  <w:divBdr>
                    <w:top w:val="none" w:sz="0" w:space="0" w:color="auto"/>
                    <w:left w:val="none" w:sz="0" w:space="0" w:color="auto"/>
                    <w:bottom w:val="none" w:sz="0" w:space="0" w:color="auto"/>
                    <w:right w:val="none" w:sz="0" w:space="0" w:color="auto"/>
                  </w:divBdr>
                </w:div>
              </w:divsChild>
            </w:div>
            <w:div w:id="1114859631">
              <w:marLeft w:val="0"/>
              <w:marRight w:val="0"/>
              <w:marTop w:val="0"/>
              <w:marBottom w:val="0"/>
              <w:divBdr>
                <w:top w:val="none" w:sz="0" w:space="0" w:color="auto"/>
                <w:left w:val="none" w:sz="0" w:space="0" w:color="auto"/>
                <w:bottom w:val="none" w:sz="0" w:space="0" w:color="auto"/>
                <w:right w:val="none" w:sz="0" w:space="0" w:color="auto"/>
              </w:divBdr>
              <w:divsChild>
                <w:div w:id="503935442">
                  <w:marLeft w:val="0"/>
                  <w:marRight w:val="0"/>
                  <w:marTop w:val="0"/>
                  <w:marBottom w:val="0"/>
                  <w:divBdr>
                    <w:top w:val="none" w:sz="0" w:space="0" w:color="auto"/>
                    <w:left w:val="none" w:sz="0" w:space="0" w:color="auto"/>
                    <w:bottom w:val="none" w:sz="0" w:space="0" w:color="auto"/>
                    <w:right w:val="none" w:sz="0" w:space="0" w:color="auto"/>
                  </w:divBdr>
                </w:div>
              </w:divsChild>
            </w:div>
            <w:div w:id="1369990876">
              <w:marLeft w:val="0"/>
              <w:marRight w:val="0"/>
              <w:marTop w:val="0"/>
              <w:marBottom w:val="0"/>
              <w:divBdr>
                <w:top w:val="none" w:sz="0" w:space="0" w:color="auto"/>
                <w:left w:val="none" w:sz="0" w:space="0" w:color="auto"/>
                <w:bottom w:val="none" w:sz="0" w:space="0" w:color="auto"/>
                <w:right w:val="none" w:sz="0" w:space="0" w:color="auto"/>
              </w:divBdr>
              <w:divsChild>
                <w:div w:id="354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6833">
          <w:marLeft w:val="0"/>
          <w:marRight w:val="0"/>
          <w:marTop w:val="0"/>
          <w:marBottom w:val="600"/>
          <w:divBdr>
            <w:top w:val="none" w:sz="0" w:space="0" w:color="auto"/>
            <w:left w:val="none" w:sz="0" w:space="0" w:color="auto"/>
            <w:bottom w:val="none" w:sz="0" w:space="0" w:color="auto"/>
            <w:right w:val="none" w:sz="0" w:space="0" w:color="auto"/>
          </w:divBdr>
        </w:div>
      </w:divsChild>
    </w:div>
    <w:div w:id="1367411182">
      <w:marLeft w:val="0"/>
      <w:marRight w:val="0"/>
      <w:marTop w:val="0"/>
      <w:marBottom w:val="0"/>
      <w:divBdr>
        <w:top w:val="none" w:sz="0" w:space="0" w:color="auto"/>
        <w:left w:val="none" w:sz="0" w:space="0" w:color="auto"/>
        <w:bottom w:val="none" w:sz="0" w:space="0" w:color="auto"/>
        <w:right w:val="none" w:sz="0" w:space="0" w:color="auto"/>
      </w:divBdr>
      <w:divsChild>
        <w:div w:id="241183289">
          <w:marLeft w:val="0"/>
          <w:marRight w:val="0"/>
          <w:marTop w:val="600"/>
          <w:marBottom w:val="0"/>
          <w:divBdr>
            <w:top w:val="none" w:sz="0" w:space="0" w:color="auto"/>
            <w:left w:val="none" w:sz="0" w:space="0" w:color="auto"/>
            <w:bottom w:val="none" w:sz="0" w:space="0" w:color="auto"/>
            <w:right w:val="none" w:sz="0" w:space="0" w:color="auto"/>
          </w:divBdr>
        </w:div>
        <w:div w:id="2024162972">
          <w:marLeft w:val="0"/>
          <w:marRight w:val="0"/>
          <w:marTop w:val="0"/>
          <w:marBottom w:val="0"/>
          <w:divBdr>
            <w:top w:val="none" w:sz="0" w:space="0" w:color="auto"/>
            <w:left w:val="none" w:sz="0" w:space="0" w:color="auto"/>
            <w:bottom w:val="none" w:sz="0" w:space="0" w:color="auto"/>
            <w:right w:val="none" w:sz="0" w:space="0" w:color="auto"/>
          </w:divBdr>
          <w:divsChild>
            <w:div w:id="1811510265">
              <w:marLeft w:val="0"/>
              <w:marRight w:val="0"/>
              <w:marTop w:val="0"/>
              <w:marBottom w:val="0"/>
              <w:divBdr>
                <w:top w:val="none" w:sz="0" w:space="0" w:color="auto"/>
                <w:left w:val="none" w:sz="0" w:space="0" w:color="auto"/>
                <w:bottom w:val="none" w:sz="0" w:space="0" w:color="auto"/>
                <w:right w:val="none" w:sz="0" w:space="0" w:color="auto"/>
              </w:divBdr>
              <w:divsChild>
                <w:div w:id="1490901421">
                  <w:marLeft w:val="0"/>
                  <w:marRight w:val="0"/>
                  <w:marTop w:val="0"/>
                  <w:marBottom w:val="0"/>
                  <w:divBdr>
                    <w:top w:val="none" w:sz="0" w:space="0" w:color="auto"/>
                    <w:left w:val="none" w:sz="0" w:space="0" w:color="auto"/>
                    <w:bottom w:val="none" w:sz="0" w:space="0" w:color="auto"/>
                    <w:right w:val="none" w:sz="0" w:space="0" w:color="auto"/>
                  </w:divBdr>
                </w:div>
              </w:divsChild>
            </w:div>
            <w:div w:id="1456680216">
              <w:marLeft w:val="0"/>
              <w:marRight w:val="0"/>
              <w:marTop w:val="0"/>
              <w:marBottom w:val="0"/>
              <w:divBdr>
                <w:top w:val="none" w:sz="0" w:space="0" w:color="auto"/>
                <w:left w:val="none" w:sz="0" w:space="0" w:color="auto"/>
                <w:bottom w:val="none" w:sz="0" w:space="0" w:color="auto"/>
                <w:right w:val="none" w:sz="0" w:space="0" w:color="auto"/>
              </w:divBdr>
              <w:divsChild>
                <w:div w:id="1012340293">
                  <w:marLeft w:val="0"/>
                  <w:marRight w:val="0"/>
                  <w:marTop w:val="0"/>
                  <w:marBottom w:val="0"/>
                  <w:divBdr>
                    <w:top w:val="none" w:sz="0" w:space="0" w:color="auto"/>
                    <w:left w:val="none" w:sz="0" w:space="0" w:color="auto"/>
                    <w:bottom w:val="none" w:sz="0" w:space="0" w:color="auto"/>
                    <w:right w:val="none" w:sz="0" w:space="0" w:color="auto"/>
                  </w:divBdr>
                </w:div>
              </w:divsChild>
            </w:div>
            <w:div w:id="70083927">
              <w:marLeft w:val="0"/>
              <w:marRight w:val="0"/>
              <w:marTop w:val="0"/>
              <w:marBottom w:val="0"/>
              <w:divBdr>
                <w:top w:val="none" w:sz="0" w:space="0" w:color="auto"/>
                <w:left w:val="none" w:sz="0" w:space="0" w:color="auto"/>
                <w:bottom w:val="none" w:sz="0" w:space="0" w:color="auto"/>
                <w:right w:val="none" w:sz="0" w:space="0" w:color="auto"/>
              </w:divBdr>
              <w:divsChild>
                <w:div w:id="153380501">
                  <w:marLeft w:val="0"/>
                  <w:marRight w:val="0"/>
                  <w:marTop w:val="0"/>
                  <w:marBottom w:val="0"/>
                  <w:divBdr>
                    <w:top w:val="none" w:sz="0" w:space="0" w:color="auto"/>
                    <w:left w:val="none" w:sz="0" w:space="0" w:color="auto"/>
                    <w:bottom w:val="none" w:sz="0" w:space="0" w:color="auto"/>
                    <w:right w:val="none" w:sz="0" w:space="0" w:color="auto"/>
                  </w:divBdr>
                </w:div>
              </w:divsChild>
            </w:div>
            <w:div w:id="1941179813">
              <w:marLeft w:val="0"/>
              <w:marRight w:val="0"/>
              <w:marTop w:val="0"/>
              <w:marBottom w:val="0"/>
              <w:divBdr>
                <w:top w:val="none" w:sz="0" w:space="0" w:color="auto"/>
                <w:left w:val="none" w:sz="0" w:space="0" w:color="auto"/>
                <w:bottom w:val="none" w:sz="0" w:space="0" w:color="auto"/>
                <w:right w:val="none" w:sz="0" w:space="0" w:color="auto"/>
              </w:divBdr>
              <w:divsChild>
                <w:div w:id="1857306274">
                  <w:marLeft w:val="0"/>
                  <w:marRight w:val="0"/>
                  <w:marTop w:val="0"/>
                  <w:marBottom w:val="0"/>
                  <w:divBdr>
                    <w:top w:val="none" w:sz="0" w:space="0" w:color="auto"/>
                    <w:left w:val="none" w:sz="0" w:space="0" w:color="auto"/>
                    <w:bottom w:val="none" w:sz="0" w:space="0" w:color="auto"/>
                    <w:right w:val="none" w:sz="0" w:space="0" w:color="auto"/>
                  </w:divBdr>
                </w:div>
              </w:divsChild>
            </w:div>
            <w:div w:id="13969524">
              <w:marLeft w:val="0"/>
              <w:marRight w:val="0"/>
              <w:marTop w:val="0"/>
              <w:marBottom w:val="0"/>
              <w:divBdr>
                <w:top w:val="none" w:sz="0" w:space="0" w:color="auto"/>
                <w:left w:val="none" w:sz="0" w:space="0" w:color="auto"/>
                <w:bottom w:val="none" w:sz="0" w:space="0" w:color="auto"/>
                <w:right w:val="none" w:sz="0" w:space="0" w:color="auto"/>
              </w:divBdr>
              <w:divsChild>
                <w:div w:id="152572993">
                  <w:marLeft w:val="0"/>
                  <w:marRight w:val="0"/>
                  <w:marTop w:val="0"/>
                  <w:marBottom w:val="0"/>
                  <w:divBdr>
                    <w:top w:val="none" w:sz="0" w:space="0" w:color="auto"/>
                    <w:left w:val="none" w:sz="0" w:space="0" w:color="auto"/>
                    <w:bottom w:val="none" w:sz="0" w:space="0" w:color="auto"/>
                    <w:right w:val="none" w:sz="0" w:space="0" w:color="auto"/>
                  </w:divBdr>
                </w:div>
              </w:divsChild>
            </w:div>
            <w:div w:id="1854488541">
              <w:marLeft w:val="0"/>
              <w:marRight w:val="0"/>
              <w:marTop w:val="0"/>
              <w:marBottom w:val="0"/>
              <w:divBdr>
                <w:top w:val="none" w:sz="0" w:space="0" w:color="auto"/>
                <w:left w:val="none" w:sz="0" w:space="0" w:color="auto"/>
                <w:bottom w:val="none" w:sz="0" w:space="0" w:color="auto"/>
                <w:right w:val="none" w:sz="0" w:space="0" w:color="auto"/>
              </w:divBdr>
              <w:divsChild>
                <w:div w:id="118426437">
                  <w:marLeft w:val="0"/>
                  <w:marRight w:val="0"/>
                  <w:marTop w:val="0"/>
                  <w:marBottom w:val="0"/>
                  <w:divBdr>
                    <w:top w:val="none" w:sz="0" w:space="0" w:color="auto"/>
                    <w:left w:val="none" w:sz="0" w:space="0" w:color="auto"/>
                    <w:bottom w:val="none" w:sz="0" w:space="0" w:color="auto"/>
                    <w:right w:val="none" w:sz="0" w:space="0" w:color="auto"/>
                  </w:divBdr>
                </w:div>
              </w:divsChild>
            </w:div>
            <w:div w:id="46465307">
              <w:marLeft w:val="0"/>
              <w:marRight w:val="0"/>
              <w:marTop w:val="0"/>
              <w:marBottom w:val="0"/>
              <w:divBdr>
                <w:top w:val="none" w:sz="0" w:space="0" w:color="auto"/>
                <w:left w:val="none" w:sz="0" w:space="0" w:color="auto"/>
                <w:bottom w:val="none" w:sz="0" w:space="0" w:color="auto"/>
                <w:right w:val="none" w:sz="0" w:space="0" w:color="auto"/>
              </w:divBdr>
              <w:divsChild>
                <w:div w:id="186910914">
                  <w:marLeft w:val="0"/>
                  <w:marRight w:val="0"/>
                  <w:marTop w:val="0"/>
                  <w:marBottom w:val="0"/>
                  <w:divBdr>
                    <w:top w:val="none" w:sz="0" w:space="0" w:color="auto"/>
                    <w:left w:val="none" w:sz="0" w:space="0" w:color="auto"/>
                    <w:bottom w:val="none" w:sz="0" w:space="0" w:color="auto"/>
                    <w:right w:val="none" w:sz="0" w:space="0" w:color="auto"/>
                  </w:divBdr>
                </w:div>
              </w:divsChild>
            </w:div>
            <w:div w:id="1884638308">
              <w:marLeft w:val="0"/>
              <w:marRight w:val="0"/>
              <w:marTop w:val="0"/>
              <w:marBottom w:val="0"/>
              <w:divBdr>
                <w:top w:val="none" w:sz="0" w:space="0" w:color="auto"/>
                <w:left w:val="none" w:sz="0" w:space="0" w:color="auto"/>
                <w:bottom w:val="none" w:sz="0" w:space="0" w:color="auto"/>
                <w:right w:val="none" w:sz="0" w:space="0" w:color="auto"/>
              </w:divBdr>
              <w:divsChild>
                <w:div w:id="1800802672">
                  <w:marLeft w:val="0"/>
                  <w:marRight w:val="0"/>
                  <w:marTop w:val="0"/>
                  <w:marBottom w:val="0"/>
                  <w:divBdr>
                    <w:top w:val="none" w:sz="0" w:space="0" w:color="auto"/>
                    <w:left w:val="none" w:sz="0" w:space="0" w:color="auto"/>
                    <w:bottom w:val="none" w:sz="0" w:space="0" w:color="auto"/>
                    <w:right w:val="none" w:sz="0" w:space="0" w:color="auto"/>
                  </w:divBdr>
                </w:div>
              </w:divsChild>
            </w:div>
            <w:div w:id="202447509">
              <w:marLeft w:val="0"/>
              <w:marRight w:val="0"/>
              <w:marTop w:val="0"/>
              <w:marBottom w:val="0"/>
              <w:divBdr>
                <w:top w:val="none" w:sz="0" w:space="0" w:color="auto"/>
                <w:left w:val="none" w:sz="0" w:space="0" w:color="auto"/>
                <w:bottom w:val="none" w:sz="0" w:space="0" w:color="auto"/>
                <w:right w:val="none" w:sz="0" w:space="0" w:color="auto"/>
              </w:divBdr>
              <w:divsChild>
                <w:div w:id="951980190">
                  <w:marLeft w:val="0"/>
                  <w:marRight w:val="0"/>
                  <w:marTop w:val="0"/>
                  <w:marBottom w:val="0"/>
                  <w:divBdr>
                    <w:top w:val="none" w:sz="0" w:space="0" w:color="auto"/>
                    <w:left w:val="none" w:sz="0" w:space="0" w:color="auto"/>
                    <w:bottom w:val="none" w:sz="0" w:space="0" w:color="auto"/>
                    <w:right w:val="none" w:sz="0" w:space="0" w:color="auto"/>
                  </w:divBdr>
                </w:div>
              </w:divsChild>
            </w:div>
            <w:div w:id="1828981130">
              <w:marLeft w:val="0"/>
              <w:marRight w:val="0"/>
              <w:marTop w:val="0"/>
              <w:marBottom w:val="0"/>
              <w:divBdr>
                <w:top w:val="none" w:sz="0" w:space="0" w:color="auto"/>
                <w:left w:val="none" w:sz="0" w:space="0" w:color="auto"/>
                <w:bottom w:val="none" w:sz="0" w:space="0" w:color="auto"/>
                <w:right w:val="none" w:sz="0" w:space="0" w:color="auto"/>
              </w:divBdr>
              <w:divsChild>
                <w:div w:id="1126659303">
                  <w:marLeft w:val="0"/>
                  <w:marRight w:val="0"/>
                  <w:marTop w:val="0"/>
                  <w:marBottom w:val="0"/>
                  <w:divBdr>
                    <w:top w:val="none" w:sz="0" w:space="0" w:color="auto"/>
                    <w:left w:val="none" w:sz="0" w:space="0" w:color="auto"/>
                    <w:bottom w:val="none" w:sz="0" w:space="0" w:color="auto"/>
                    <w:right w:val="none" w:sz="0" w:space="0" w:color="auto"/>
                  </w:divBdr>
                </w:div>
              </w:divsChild>
            </w:div>
            <w:div w:id="1876652868">
              <w:marLeft w:val="0"/>
              <w:marRight w:val="0"/>
              <w:marTop w:val="0"/>
              <w:marBottom w:val="0"/>
              <w:divBdr>
                <w:top w:val="none" w:sz="0" w:space="0" w:color="auto"/>
                <w:left w:val="none" w:sz="0" w:space="0" w:color="auto"/>
                <w:bottom w:val="none" w:sz="0" w:space="0" w:color="auto"/>
                <w:right w:val="none" w:sz="0" w:space="0" w:color="auto"/>
              </w:divBdr>
              <w:divsChild>
                <w:div w:id="1917783407">
                  <w:marLeft w:val="0"/>
                  <w:marRight w:val="0"/>
                  <w:marTop w:val="0"/>
                  <w:marBottom w:val="0"/>
                  <w:divBdr>
                    <w:top w:val="none" w:sz="0" w:space="0" w:color="auto"/>
                    <w:left w:val="none" w:sz="0" w:space="0" w:color="auto"/>
                    <w:bottom w:val="none" w:sz="0" w:space="0" w:color="auto"/>
                    <w:right w:val="none" w:sz="0" w:space="0" w:color="auto"/>
                  </w:divBdr>
                </w:div>
              </w:divsChild>
            </w:div>
            <w:div w:id="706954039">
              <w:marLeft w:val="0"/>
              <w:marRight w:val="0"/>
              <w:marTop w:val="0"/>
              <w:marBottom w:val="0"/>
              <w:divBdr>
                <w:top w:val="none" w:sz="0" w:space="0" w:color="auto"/>
                <w:left w:val="none" w:sz="0" w:space="0" w:color="auto"/>
                <w:bottom w:val="none" w:sz="0" w:space="0" w:color="auto"/>
                <w:right w:val="none" w:sz="0" w:space="0" w:color="auto"/>
              </w:divBdr>
              <w:divsChild>
                <w:div w:id="620301617">
                  <w:marLeft w:val="0"/>
                  <w:marRight w:val="0"/>
                  <w:marTop w:val="0"/>
                  <w:marBottom w:val="0"/>
                  <w:divBdr>
                    <w:top w:val="none" w:sz="0" w:space="0" w:color="auto"/>
                    <w:left w:val="none" w:sz="0" w:space="0" w:color="auto"/>
                    <w:bottom w:val="none" w:sz="0" w:space="0" w:color="auto"/>
                    <w:right w:val="none" w:sz="0" w:space="0" w:color="auto"/>
                  </w:divBdr>
                </w:div>
              </w:divsChild>
            </w:div>
            <w:div w:id="1422029131">
              <w:marLeft w:val="0"/>
              <w:marRight w:val="0"/>
              <w:marTop w:val="0"/>
              <w:marBottom w:val="0"/>
              <w:divBdr>
                <w:top w:val="none" w:sz="0" w:space="0" w:color="auto"/>
                <w:left w:val="none" w:sz="0" w:space="0" w:color="auto"/>
                <w:bottom w:val="none" w:sz="0" w:space="0" w:color="auto"/>
                <w:right w:val="none" w:sz="0" w:space="0" w:color="auto"/>
              </w:divBdr>
              <w:divsChild>
                <w:div w:id="596671812">
                  <w:marLeft w:val="0"/>
                  <w:marRight w:val="0"/>
                  <w:marTop w:val="0"/>
                  <w:marBottom w:val="0"/>
                  <w:divBdr>
                    <w:top w:val="none" w:sz="0" w:space="0" w:color="auto"/>
                    <w:left w:val="none" w:sz="0" w:space="0" w:color="auto"/>
                    <w:bottom w:val="none" w:sz="0" w:space="0" w:color="auto"/>
                    <w:right w:val="none" w:sz="0" w:space="0" w:color="auto"/>
                  </w:divBdr>
                </w:div>
              </w:divsChild>
            </w:div>
            <w:div w:id="1603419957">
              <w:marLeft w:val="0"/>
              <w:marRight w:val="0"/>
              <w:marTop w:val="0"/>
              <w:marBottom w:val="0"/>
              <w:divBdr>
                <w:top w:val="none" w:sz="0" w:space="0" w:color="auto"/>
                <w:left w:val="none" w:sz="0" w:space="0" w:color="auto"/>
                <w:bottom w:val="none" w:sz="0" w:space="0" w:color="auto"/>
                <w:right w:val="none" w:sz="0" w:space="0" w:color="auto"/>
              </w:divBdr>
              <w:divsChild>
                <w:div w:id="1886021058">
                  <w:marLeft w:val="0"/>
                  <w:marRight w:val="0"/>
                  <w:marTop w:val="0"/>
                  <w:marBottom w:val="0"/>
                  <w:divBdr>
                    <w:top w:val="none" w:sz="0" w:space="0" w:color="auto"/>
                    <w:left w:val="none" w:sz="0" w:space="0" w:color="auto"/>
                    <w:bottom w:val="none" w:sz="0" w:space="0" w:color="auto"/>
                    <w:right w:val="none" w:sz="0" w:space="0" w:color="auto"/>
                  </w:divBdr>
                </w:div>
              </w:divsChild>
            </w:div>
            <w:div w:id="792285872">
              <w:marLeft w:val="0"/>
              <w:marRight w:val="0"/>
              <w:marTop w:val="0"/>
              <w:marBottom w:val="0"/>
              <w:divBdr>
                <w:top w:val="none" w:sz="0" w:space="0" w:color="auto"/>
                <w:left w:val="none" w:sz="0" w:space="0" w:color="auto"/>
                <w:bottom w:val="none" w:sz="0" w:space="0" w:color="auto"/>
                <w:right w:val="none" w:sz="0" w:space="0" w:color="auto"/>
              </w:divBdr>
              <w:divsChild>
                <w:div w:id="2116633252">
                  <w:marLeft w:val="0"/>
                  <w:marRight w:val="0"/>
                  <w:marTop w:val="0"/>
                  <w:marBottom w:val="0"/>
                  <w:divBdr>
                    <w:top w:val="none" w:sz="0" w:space="0" w:color="auto"/>
                    <w:left w:val="none" w:sz="0" w:space="0" w:color="auto"/>
                    <w:bottom w:val="none" w:sz="0" w:space="0" w:color="auto"/>
                    <w:right w:val="none" w:sz="0" w:space="0" w:color="auto"/>
                  </w:divBdr>
                </w:div>
              </w:divsChild>
            </w:div>
            <w:div w:id="915700836">
              <w:marLeft w:val="0"/>
              <w:marRight w:val="0"/>
              <w:marTop w:val="0"/>
              <w:marBottom w:val="0"/>
              <w:divBdr>
                <w:top w:val="none" w:sz="0" w:space="0" w:color="auto"/>
                <w:left w:val="none" w:sz="0" w:space="0" w:color="auto"/>
                <w:bottom w:val="none" w:sz="0" w:space="0" w:color="auto"/>
                <w:right w:val="none" w:sz="0" w:space="0" w:color="auto"/>
              </w:divBdr>
              <w:divsChild>
                <w:div w:id="1135639986">
                  <w:marLeft w:val="0"/>
                  <w:marRight w:val="0"/>
                  <w:marTop w:val="0"/>
                  <w:marBottom w:val="0"/>
                  <w:divBdr>
                    <w:top w:val="none" w:sz="0" w:space="0" w:color="auto"/>
                    <w:left w:val="none" w:sz="0" w:space="0" w:color="auto"/>
                    <w:bottom w:val="none" w:sz="0" w:space="0" w:color="auto"/>
                    <w:right w:val="none" w:sz="0" w:space="0" w:color="auto"/>
                  </w:divBdr>
                </w:div>
              </w:divsChild>
            </w:div>
            <w:div w:id="1266227551">
              <w:marLeft w:val="0"/>
              <w:marRight w:val="0"/>
              <w:marTop w:val="0"/>
              <w:marBottom w:val="0"/>
              <w:divBdr>
                <w:top w:val="none" w:sz="0" w:space="0" w:color="auto"/>
                <w:left w:val="none" w:sz="0" w:space="0" w:color="auto"/>
                <w:bottom w:val="none" w:sz="0" w:space="0" w:color="auto"/>
                <w:right w:val="none" w:sz="0" w:space="0" w:color="auto"/>
              </w:divBdr>
              <w:divsChild>
                <w:div w:id="866067514">
                  <w:marLeft w:val="0"/>
                  <w:marRight w:val="0"/>
                  <w:marTop w:val="0"/>
                  <w:marBottom w:val="0"/>
                  <w:divBdr>
                    <w:top w:val="none" w:sz="0" w:space="0" w:color="auto"/>
                    <w:left w:val="none" w:sz="0" w:space="0" w:color="auto"/>
                    <w:bottom w:val="none" w:sz="0" w:space="0" w:color="auto"/>
                    <w:right w:val="none" w:sz="0" w:space="0" w:color="auto"/>
                  </w:divBdr>
                </w:div>
              </w:divsChild>
            </w:div>
            <w:div w:id="1990556293">
              <w:marLeft w:val="0"/>
              <w:marRight w:val="0"/>
              <w:marTop w:val="0"/>
              <w:marBottom w:val="0"/>
              <w:divBdr>
                <w:top w:val="none" w:sz="0" w:space="0" w:color="auto"/>
                <w:left w:val="none" w:sz="0" w:space="0" w:color="auto"/>
                <w:bottom w:val="none" w:sz="0" w:space="0" w:color="auto"/>
                <w:right w:val="none" w:sz="0" w:space="0" w:color="auto"/>
              </w:divBdr>
              <w:divsChild>
                <w:div w:id="1839346878">
                  <w:marLeft w:val="0"/>
                  <w:marRight w:val="0"/>
                  <w:marTop w:val="0"/>
                  <w:marBottom w:val="0"/>
                  <w:divBdr>
                    <w:top w:val="none" w:sz="0" w:space="0" w:color="auto"/>
                    <w:left w:val="none" w:sz="0" w:space="0" w:color="auto"/>
                    <w:bottom w:val="none" w:sz="0" w:space="0" w:color="auto"/>
                    <w:right w:val="none" w:sz="0" w:space="0" w:color="auto"/>
                  </w:divBdr>
                </w:div>
              </w:divsChild>
            </w:div>
            <w:div w:id="167910892">
              <w:marLeft w:val="0"/>
              <w:marRight w:val="0"/>
              <w:marTop w:val="0"/>
              <w:marBottom w:val="0"/>
              <w:divBdr>
                <w:top w:val="none" w:sz="0" w:space="0" w:color="auto"/>
                <w:left w:val="none" w:sz="0" w:space="0" w:color="auto"/>
                <w:bottom w:val="none" w:sz="0" w:space="0" w:color="auto"/>
                <w:right w:val="none" w:sz="0" w:space="0" w:color="auto"/>
              </w:divBdr>
              <w:divsChild>
                <w:div w:id="19247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0198">
          <w:marLeft w:val="0"/>
          <w:marRight w:val="0"/>
          <w:marTop w:val="0"/>
          <w:marBottom w:val="600"/>
          <w:divBdr>
            <w:top w:val="none" w:sz="0" w:space="0" w:color="auto"/>
            <w:left w:val="none" w:sz="0" w:space="0" w:color="auto"/>
            <w:bottom w:val="none" w:sz="0" w:space="0" w:color="auto"/>
            <w:right w:val="none" w:sz="0" w:space="0" w:color="auto"/>
          </w:divBdr>
        </w:div>
      </w:divsChild>
    </w:div>
    <w:div w:id="1378427683">
      <w:marLeft w:val="0"/>
      <w:marRight w:val="0"/>
      <w:marTop w:val="0"/>
      <w:marBottom w:val="0"/>
      <w:divBdr>
        <w:top w:val="none" w:sz="0" w:space="0" w:color="auto"/>
        <w:left w:val="none" w:sz="0" w:space="0" w:color="auto"/>
        <w:bottom w:val="none" w:sz="0" w:space="0" w:color="auto"/>
        <w:right w:val="none" w:sz="0" w:space="0" w:color="auto"/>
      </w:divBdr>
      <w:divsChild>
        <w:div w:id="78798634">
          <w:marLeft w:val="0"/>
          <w:marRight w:val="0"/>
          <w:marTop w:val="600"/>
          <w:marBottom w:val="0"/>
          <w:divBdr>
            <w:top w:val="none" w:sz="0" w:space="0" w:color="auto"/>
            <w:left w:val="none" w:sz="0" w:space="0" w:color="auto"/>
            <w:bottom w:val="none" w:sz="0" w:space="0" w:color="auto"/>
            <w:right w:val="none" w:sz="0" w:space="0" w:color="auto"/>
          </w:divBdr>
        </w:div>
        <w:div w:id="326179443">
          <w:marLeft w:val="0"/>
          <w:marRight w:val="0"/>
          <w:marTop w:val="0"/>
          <w:marBottom w:val="0"/>
          <w:divBdr>
            <w:top w:val="none" w:sz="0" w:space="0" w:color="auto"/>
            <w:left w:val="none" w:sz="0" w:space="0" w:color="auto"/>
            <w:bottom w:val="none" w:sz="0" w:space="0" w:color="auto"/>
            <w:right w:val="none" w:sz="0" w:space="0" w:color="auto"/>
          </w:divBdr>
          <w:divsChild>
            <w:div w:id="474764688">
              <w:marLeft w:val="0"/>
              <w:marRight w:val="0"/>
              <w:marTop w:val="0"/>
              <w:marBottom w:val="0"/>
              <w:divBdr>
                <w:top w:val="none" w:sz="0" w:space="0" w:color="auto"/>
                <w:left w:val="none" w:sz="0" w:space="0" w:color="auto"/>
                <w:bottom w:val="none" w:sz="0" w:space="0" w:color="auto"/>
                <w:right w:val="none" w:sz="0" w:space="0" w:color="auto"/>
              </w:divBdr>
              <w:divsChild>
                <w:div w:id="89394901">
                  <w:marLeft w:val="0"/>
                  <w:marRight w:val="0"/>
                  <w:marTop w:val="0"/>
                  <w:marBottom w:val="0"/>
                  <w:divBdr>
                    <w:top w:val="none" w:sz="0" w:space="0" w:color="auto"/>
                    <w:left w:val="none" w:sz="0" w:space="0" w:color="auto"/>
                    <w:bottom w:val="none" w:sz="0" w:space="0" w:color="auto"/>
                    <w:right w:val="none" w:sz="0" w:space="0" w:color="auto"/>
                  </w:divBdr>
                </w:div>
              </w:divsChild>
            </w:div>
            <w:div w:id="1128476962">
              <w:marLeft w:val="0"/>
              <w:marRight w:val="0"/>
              <w:marTop w:val="0"/>
              <w:marBottom w:val="0"/>
              <w:divBdr>
                <w:top w:val="none" w:sz="0" w:space="0" w:color="auto"/>
                <w:left w:val="none" w:sz="0" w:space="0" w:color="auto"/>
                <w:bottom w:val="none" w:sz="0" w:space="0" w:color="auto"/>
                <w:right w:val="none" w:sz="0" w:space="0" w:color="auto"/>
              </w:divBdr>
              <w:divsChild>
                <w:div w:id="671223587">
                  <w:marLeft w:val="0"/>
                  <w:marRight w:val="0"/>
                  <w:marTop w:val="0"/>
                  <w:marBottom w:val="0"/>
                  <w:divBdr>
                    <w:top w:val="none" w:sz="0" w:space="0" w:color="auto"/>
                    <w:left w:val="none" w:sz="0" w:space="0" w:color="auto"/>
                    <w:bottom w:val="none" w:sz="0" w:space="0" w:color="auto"/>
                    <w:right w:val="none" w:sz="0" w:space="0" w:color="auto"/>
                  </w:divBdr>
                </w:div>
              </w:divsChild>
            </w:div>
            <w:div w:id="1295057963">
              <w:marLeft w:val="0"/>
              <w:marRight w:val="0"/>
              <w:marTop w:val="0"/>
              <w:marBottom w:val="0"/>
              <w:divBdr>
                <w:top w:val="none" w:sz="0" w:space="0" w:color="auto"/>
                <w:left w:val="none" w:sz="0" w:space="0" w:color="auto"/>
                <w:bottom w:val="none" w:sz="0" w:space="0" w:color="auto"/>
                <w:right w:val="none" w:sz="0" w:space="0" w:color="auto"/>
              </w:divBdr>
              <w:divsChild>
                <w:div w:id="223302097">
                  <w:marLeft w:val="0"/>
                  <w:marRight w:val="0"/>
                  <w:marTop w:val="0"/>
                  <w:marBottom w:val="0"/>
                  <w:divBdr>
                    <w:top w:val="none" w:sz="0" w:space="0" w:color="auto"/>
                    <w:left w:val="none" w:sz="0" w:space="0" w:color="auto"/>
                    <w:bottom w:val="none" w:sz="0" w:space="0" w:color="auto"/>
                    <w:right w:val="none" w:sz="0" w:space="0" w:color="auto"/>
                  </w:divBdr>
                </w:div>
              </w:divsChild>
            </w:div>
            <w:div w:id="1728797819">
              <w:marLeft w:val="0"/>
              <w:marRight w:val="0"/>
              <w:marTop w:val="0"/>
              <w:marBottom w:val="0"/>
              <w:divBdr>
                <w:top w:val="none" w:sz="0" w:space="0" w:color="auto"/>
                <w:left w:val="none" w:sz="0" w:space="0" w:color="auto"/>
                <w:bottom w:val="none" w:sz="0" w:space="0" w:color="auto"/>
                <w:right w:val="none" w:sz="0" w:space="0" w:color="auto"/>
              </w:divBdr>
              <w:divsChild>
                <w:div w:id="2127500859">
                  <w:marLeft w:val="0"/>
                  <w:marRight w:val="0"/>
                  <w:marTop w:val="0"/>
                  <w:marBottom w:val="0"/>
                  <w:divBdr>
                    <w:top w:val="none" w:sz="0" w:space="0" w:color="auto"/>
                    <w:left w:val="none" w:sz="0" w:space="0" w:color="auto"/>
                    <w:bottom w:val="none" w:sz="0" w:space="0" w:color="auto"/>
                    <w:right w:val="none" w:sz="0" w:space="0" w:color="auto"/>
                  </w:divBdr>
                </w:div>
              </w:divsChild>
            </w:div>
            <w:div w:id="1930115306">
              <w:marLeft w:val="0"/>
              <w:marRight w:val="0"/>
              <w:marTop w:val="0"/>
              <w:marBottom w:val="0"/>
              <w:divBdr>
                <w:top w:val="none" w:sz="0" w:space="0" w:color="auto"/>
                <w:left w:val="none" w:sz="0" w:space="0" w:color="auto"/>
                <w:bottom w:val="none" w:sz="0" w:space="0" w:color="auto"/>
                <w:right w:val="none" w:sz="0" w:space="0" w:color="auto"/>
              </w:divBdr>
              <w:divsChild>
                <w:div w:id="255334351">
                  <w:marLeft w:val="0"/>
                  <w:marRight w:val="0"/>
                  <w:marTop w:val="0"/>
                  <w:marBottom w:val="0"/>
                  <w:divBdr>
                    <w:top w:val="none" w:sz="0" w:space="0" w:color="auto"/>
                    <w:left w:val="none" w:sz="0" w:space="0" w:color="auto"/>
                    <w:bottom w:val="none" w:sz="0" w:space="0" w:color="auto"/>
                    <w:right w:val="none" w:sz="0" w:space="0" w:color="auto"/>
                  </w:divBdr>
                </w:div>
              </w:divsChild>
            </w:div>
            <w:div w:id="1547599831">
              <w:marLeft w:val="0"/>
              <w:marRight w:val="0"/>
              <w:marTop w:val="0"/>
              <w:marBottom w:val="0"/>
              <w:divBdr>
                <w:top w:val="none" w:sz="0" w:space="0" w:color="auto"/>
                <w:left w:val="none" w:sz="0" w:space="0" w:color="auto"/>
                <w:bottom w:val="none" w:sz="0" w:space="0" w:color="auto"/>
                <w:right w:val="none" w:sz="0" w:space="0" w:color="auto"/>
              </w:divBdr>
              <w:divsChild>
                <w:div w:id="2042050089">
                  <w:marLeft w:val="0"/>
                  <w:marRight w:val="0"/>
                  <w:marTop w:val="0"/>
                  <w:marBottom w:val="0"/>
                  <w:divBdr>
                    <w:top w:val="none" w:sz="0" w:space="0" w:color="auto"/>
                    <w:left w:val="none" w:sz="0" w:space="0" w:color="auto"/>
                    <w:bottom w:val="none" w:sz="0" w:space="0" w:color="auto"/>
                    <w:right w:val="none" w:sz="0" w:space="0" w:color="auto"/>
                  </w:divBdr>
                </w:div>
              </w:divsChild>
            </w:div>
            <w:div w:id="2108381368">
              <w:marLeft w:val="0"/>
              <w:marRight w:val="0"/>
              <w:marTop w:val="0"/>
              <w:marBottom w:val="0"/>
              <w:divBdr>
                <w:top w:val="none" w:sz="0" w:space="0" w:color="auto"/>
                <w:left w:val="none" w:sz="0" w:space="0" w:color="auto"/>
                <w:bottom w:val="none" w:sz="0" w:space="0" w:color="auto"/>
                <w:right w:val="none" w:sz="0" w:space="0" w:color="auto"/>
              </w:divBdr>
              <w:divsChild>
                <w:div w:id="2024281907">
                  <w:marLeft w:val="0"/>
                  <w:marRight w:val="0"/>
                  <w:marTop w:val="0"/>
                  <w:marBottom w:val="0"/>
                  <w:divBdr>
                    <w:top w:val="none" w:sz="0" w:space="0" w:color="auto"/>
                    <w:left w:val="none" w:sz="0" w:space="0" w:color="auto"/>
                    <w:bottom w:val="none" w:sz="0" w:space="0" w:color="auto"/>
                    <w:right w:val="none" w:sz="0" w:space="0" w:color="auto"/>
                  </w:divBdr>
                </w:div>
              </w:divsChild>
            </w:div>
            <w:div w:id="618730314">
              <w:marLeft w:val="0"/>
              <w:marRight w:val="0"/>
              <w:marTop w:val="0"/>
              <w:marBottom w:val="0"/>
              <w:divBdr>
                <w:top w:val="none" w:sz="0" w:space="0" w:color="auto"/>
                <w:left w:val="none" w:sz="0" w:space="0" w:color="auto"/>
                <w:bottom w:val="none" w:sz="0" w:space="0" w:color="auto"/>
                <w:right w:val="none" w:sz="0" w:space="0" w:color="auto"/>
              </w:divBdr>
              <w:divsChild>
                <w:div w:id="693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0946">
          <w:marLeft w:val="0"/>
          <w:marRight w:val="0"/>
          <w:marTop w:val="0"/>
          <w:marBottom w:val="600"/>
          <w:divBdr>
            <w:top w:val="none" w:sz="0" w:space="0" w:color="auto"/>
            <w:left w:val="none" w:sz="0" w:space="0" w:color="auto"/>
            <w:bottom w:val="none" w:sz="0" w:space="0" w:color="auto"/>
            <w:right w:val="none" w:sz="0" w:space="0" w:color="auto"/>
          </w:divBdr>
        </w:div>
      </w:divsChild>
    </w:div>
    <w:div w:id="1387333291">
      <w:marLeft w:val="0"/>
      <w:marRight w:val="0"/>
      <w:marTop w:val="0"/>
      <w:marBottom w:val="0"/>
      <w:divBdr>
        <w:top w:val="none" w:sz="0" w:space="0" w:color="auto"/>
        <w:left w:val="none" w:sz="0" w:space="0" w:color="auto"/>
        <w:bottom w:val="none" w:sz="0" w:space="0" w:color="auto"/>
        <w:right w:val="none" w:sz="0" w:space="0" w:color="auto"/>
      </w:divBdr>
      <w:divsChild>
        <w:div w:id="1704361371">
          <w:marLeft w:val="0"/>
          <w:marRight w:val="0"/>
          <w:marTop w:val="600"/>
          <w:marBottom w:val="0"/>
          <w:divBdr>
            <w:top w:val="none" w:sz="0" w:space="0" w:color="auto"/>
            <w:left w:val="none" w:sz="0" w:space="0" w:color="auto"/>
            <w:bottom w:val="none" w:sz="0" w:space="0" w:color="auto"/>
            <w:right w:val="none" w:sz="0" w:space="0" w:color="auto"/>
          </w:divBdr>
        </w:div>
        <w:div w:id="722631484">
          <w:marLeft w:val="0"/>
          <w:marRight w:val="0"/>
          <w:marTop w:val="0"/>
          <w:marBottom w:val="0"/>
          <w:divBdr>
            <w:top w:val="none" w:sz="0" w:space="0" w:color="auto"/>
            <w:left w:val="none" w:sz="0" w:space="0" w:color="auto"/>
            <w:bottom w:val="none" w:sz="0" w:space="0" w:color="auto"/>
            <w:right w:val="none" w:sz="0" w:space="0" w:color="auto"/>
          </w:divBdr>
          <w:divsChild>
            <w:div w:id="756898478">
              <w:marLeft w:val="0"/>
              <w:marRight w:val="0"/>
              <w:marTop w:val="0"/>
              <w:marBottom w:val="0"/>
              <w:divBdr>
                <w:top w:val="none" w:sz="0" w:space="0" w:color="auto"/>
                <w:left w:val="none" w:sz="0" w:space="0" w:color="auto"/>
                <w:bottom w:val="none" w:sz="0" w:space="0" w:color="auto"/>
                <w:right w:val="none" w:sz="0" w:space="0" w:color="auto"/>
              </w:divBdr>
              <w:divsChild>
                <w:div w:id="1632789419">
                  <w:marLeft w:val="0"/>
                  <w:marRight w:val="0"/>
                  <w:marTop w:val="0"/>
                  <w:marBottom w:val="0"/>
                  <w:divBdr>
                    <w:top w:val="none" w:sz="0" w:space="0" w:color="auto"/>
                    <w:left w:val="none" w:sz="0" w:space="0" w:color="auto"/>
                    <w:bottom w:val="none" w:sz="0" w:space="0" w:color="auto"/>
                    <w:right w:val="none" w:sz="0" w:space="0" w:color="auto"/>
                  </w:divBdr>
                </w:div>
              </w:divsChild>
            </w:div>
            <w:div w:id="1153063211">
              <w:marLeft w:val="0"/>
              <w:marRight w:val="0"/>
              <w:marTop w:val="0"/>
              <w:marBottom w:val="0"/>
              <w:divBdr>
                <w:top w:val="none" w:sz="0" w:space="0" w:color="auto"/>
                <w:left w:val="none" w:sz="0" w:space="0" w:color="auto"/>
                <w:bottom w:val="none" w:sz="0" w:space="0" w:color="auto"/>
                <w:right w:val="none" w:sz="0" w:space="0" w:color="auto"/>
              </w:divBdr>
              <w:divsChild>
                <w:div w:id="1465467146">
                  <w:marLeft w:val="0"/>
                  <w:marRight w:val="0"/>
                  <w:marTop w:val="0"/>
                  <w:marBottom w:val="0"/>
                  <w:divBdr>
                    <w:top w:val="none" w:sz="0" w:space="0" w:color="auto"/>
                    <w:left w:val="none" w:sz="0" w:space="0" w:color="auto"/>
                    <w:bottom w:val="none" w:sz="0" w:space="0" w:color="auto"/>
                    <w:right w:val="none" w:sz="0" w:space="0" w:color="auto"/>
                  </w:divBdr>
                </w:div>
              </w:divsChild>
            </w:div>
            <w:div w:id="1215696731">
              <w:marLeft w:val="0"/>
              <w:marRight w:val="0"/>
              <w:marTop w:val="0"/>
              <w:marBottom w:val="0"/>
              <w:divBdr>
                <w:top w:val="none" w:sz="0" w:space="0" w:color="auto"/>
                <w:left w:val="none" w:sz="0" w:space="0" w:color="auto"/>
                <w:bottom w:val="none" w:sz="0" w:space="0" w:color="auto"/>
                <w:right w:val="none" w:sz="0" w:space="0" w:color="auto"/>
              </w:divBdr>
              <w:divsChild>
                <w:div w:id="1461873903">
                  <w:marLeft w:val="0"/>
                  <w:marRight w:val="0"/>
                  <w:marTop w:val="0"/>
                  <w:marBottom w:val="0"/>
                  <w:divBdr>
                    <w:top w:val="none" w:sz="0" w:space="0" w:color="auto"/>
                    <w:left w:val="none" w:sz="0" w:space="0" w:color="auto"/>
                    <w:bottom w:val="none" w:sz="0" w:space="0" w:color="auto"/>
                    <w:right w:val="none" w:sz="0" w:space="0" w:color="auto"/>
                  </w:divBdr>
                </w:div>
              </w:divsChild>
            </w:div>
            <w:div w:id="2009288370">
              <w:marLeft w:val="0"/>
              <w:marRight w:val="0"/>
              <w:marTop w:val="0"/>
              <w:marBottom w:val="0"/>
              <w:divBdr>
                <w:top w:val="none" w:sz="0" w:space="0" w:color="auto"/>
                <w:left w:val="none" w:sz="0" w:space="0" w:color="auto"/>
                <w:bottom w:val="none" w:sz="0" w:space="0" w:color="auto"/>
                <w:right w:val="none" w:sz="0" w:space="0" w:color="auto"/>
              </w:divBdr>
              <w:divsChild>
                <w:div w:id="605845535">
                  <w:marLeft w:val="0"/>
                  <w:marRight w:val="0"/>
                  <w:marTop w:val="0"/>
                  <w:marBottom w:val="0"/>
                  <w:divBdr>
                    <w:top w:val="none" w:sz="0" w:space="0" w:color="auto"/>
                    <w:left w:val="none" w:sz="0" w:space="0" w:color="auto"/>
                    <w:bottom w:val="none" w:sz="0" w:space="0" w:color="auto"/>
                    <w:right w:val="none" w:sz="0" w:space="0" w:color="auto"/>
                  </w:divBdr>
                </w:div>
              </w:divsChild>
            </w:div>
            <w:div w:id="1549873467">
              <w:marLeft w:val="0"/>
              <w:marRight w:val="0"/>
              <w:marTop w:val="0"/>
              <w:marBottom w:val="0"/>
              <w:divBdr>
                <w:top w:val="none" w:sz="0" w:space="0" w:color="auto"/>
                <w:left w:val="none" w:sz="0" w:space="0" w:color="auto"/>
                <w:bottom w:val="none" w:sz="0" w:space="0" w:color="auto"/>
                <w:right w:val="none" w:sz="0" w:space="0" w:color="auto"/>
              </w:divBdr>
              <w:divsChild>
                <w:div w:id="259726640">
                  <w:marLeft w:val="0"/>
                  <w:marRight w:val="0"/>
                  <w:marTop w:val="0"/>
                  <w:marBottom w:val="0"/>
                  <w:divBdr>
                    <w:top w:val="none" w:sz="0" w:space="0" w:color="auto"/>
                    <w:left w:val="none" w:sz="0" w:space="0" w:color="auto"/>
                    <w:bottom w:val="none" w:sz="0" w:space="0" w:color="auto"/>
                    <w:right w:val="none" w:sz="0" w:space="0" w:color="auto"/>
                  </w:divBdr>
                </w:div>
              </w:divsChild>
            </w:div>
            <w:div w:id="474950015">
              <w:marLeft w:val="0"/>
              <w:marRight w:val="0"/>
              <w:marTop w:val="0"/>
              <w:marBottom w:val="0"/>
              <w:divBdr>
                <w:top w:val="none" w:sz="0" w:space="0" w:color="auto"/>
                <w:left w:val="none" w:sz="0" w:space="0" w:color="auto"/>
                <w:bottom w:val="none" w:sz="0" w:space="0" w:color="auto"/>
                <w:right w:val="none" w:sz="0" w:space="0" w:color="auto"/>
              </w:divBdr>
              <w:divsChild>
                <w:div w:id="888147696">
                  <w:marLeft w:val="0"/>
                  <w:marRight w:val="0"/>
                  <w:marTop w:val="0"/>
                  <w:marBottom w:val="0"/>
                  <w:divBdr>
                    <w:top w:val="none" w:sz="0" w:space="0" w:color="auto"/>
                    <w:left w:val="none" w:sz="0" w:space="0" w:color="auto"/>
                    <w:bottom w:val="none" w:sz="0" w:space="0" w:color="auto"/>
                    <w:right w:val="none" w:sz="0" w:space="0" w:color="auto"/>
                  </w:divBdr>
                </w:div>
              </w:divsChild>
            </w:div>
            <w:div w:id="1668820546">
              <w:marLeft w:val="0"/>
              <w:marRight w:val="0"/>
              <w:marTop w:val="0"/>
              <w:marBottom w:val="0"/>
              <w:divBdr>
                <w:top w:val="none" w:sz="0" w:space="0" w:color="auto"/>
                <w:left w:val="none" w:sz="0" w:space="0" w:color="auto"/>
                <w:bottom w:val="none" w:sz="0" w:space="0" w:color="auto"/>
                <w:right w:val="none" w:sz="0" w:space="0" w:color="auto"/>
              </w:divBdr>
              <w:divsChild>
                <w:div w:id="152843243">
                  <w:marLeft w:val="0"/>
                  <w:marRight w:val="0"/>
                  <w:marTop w:val="0"/>
                  <w:marBottom w:val="0"/>
                  <w:divBdr>
                    <w:top w:val="none" w:sz="0" w:space="0" w:color="auto"/>
                    <w:left w:val="none" w:sz="0" w:space="0" w:color="auto"/>
                    <w:bottom w:val="none" w:sz="0" w:space="0" w:color="auto"/>
                    <w:right w:val="none" w:sz="0" w:space="0" w:color="auto"/>
                  </w:divBdr>
                </w:div>
              </w:divsChild>
            </w:div>
            <w:div w:id="1349723202">
              <w:marLeft w:val="0"/>
              <w:marRight w:val="0"/>
              <w:marTop w:val="0"/>
              <w:marBottom w:val="0"/>
              <w:divBdr>
                <w:top w:val="none" w:sz="0" w:space="0" w:color="auto"/>
                <w:left w:val="none" w:sz="0" w:space="0" w:color="auto"/>
                <w:bottom w:val="none" w:sz="0" w:space="0" w:color="auto"/>
                <w:right w:val="none" w:sz="0" w:space="0" w:color="auto"/>
              </w:divBdr>
              <w:divsChild>
                <w:div w:id="976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554">
          <w:marLeft w:val="0"/>
          <w:marRight w:val="0"/>
          <w:marTop w:val="0"/>
          <w:marBottom w:val="600"/>
          <w:divBdr>
            <w:top w:val="none" w:sz="0" w:space="0" w:color="auto"/>
            <w:left w:val="none" w:sz="0" w:space="0" w:color="auto"/>
            <w:bottom w:val="none" w:sz="0" w:space="0" w:color="auto"/>
            <w:right w:val="none" w:sz="0" w:space="0" w:color="auto"/>
          </w:divBdr>
        </w:div>
      </w:divsChild>
    </w:div>
    <w:div w:id="1413939256">
      <w:marLeft w:val="0"/>
      <w:marRight w:val="0"/>
      <w:marTop w:val="0"/>
      <w:marBottom w:val="0"/>
      <w:divBdr>
        <w:top w:val="none" w:sz="0" w:space="0" w:color="auto"/>
        <w:left w:val="none" w:sz="0" w:space="0" w:color="auto"/>
        <w:bottom w:val="none" w:sz="0" w:space="0" w:color="auto"/>
        <w:right w:val="none" w:sz="0" w:space="0" w:color="auto"/>
      </w:divBdr>
      <w:divsChild>
        <w:div w:id="1827017522">
          <w:marLeft w:val="0"/>
          <w:marRight w:val="0"/>
          <w:marTop w:val="600"/>
          <w:marBottom w:val="0"/>
          <w:divBdr>
            <w:top w:val="none" w:sz="0" w:space="0" w:color="auto"/>
            <w:left w:val="none" w:sz="0" w:space="0" w:color="auto"/>
            <w:bottom w:val="none" w:sz="0" w:space="0" w:color="auto"/>
            <w:right w:val="none" w:sz="0" w:space="0" w:color="auto"/>
          </w:divBdr>
        </w:div>
        <w:div w:id="81950306">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sChild>
                <w:div w:id="1768426255">
                  <w:marLeft w:val="0"/>
                  <w:marRight w:val="0"/>
                  <w:marTop w:val="0"/>
                  <w:marBottom w:val="0"/>
                  <w:divBdr>
                    <w:top w:val="none" w:sz="0" w:space="0" w:color="auto"/>
                    <w:left w:val="none" w:sz="0" w:space="0" w:color="auto"/>
                    <w:bottom w:val="none" w:sz="0" w:space="0" w:color="auto"/>
                    <w:right w:val="none" w:sz="0" w:space="0" w:color="auto"/>
                  </w:divBdr>
                </w:div>
              </w:divsChild>
            </w:div>
            <w:div w:id="175926043">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
              </w:divsChild>
            </w:div>
            <w:div w:id="1739549489">
              <w:marLeft w:val="0"/>
              <w:marRight w:val="0"/>
              <w:marTop w:val="0"/>
              <w:marBottom w:val="0"/>
              <w:divBdr>
                <w:top w:val="none" w:sz="0" w:space="0" w:color="auto"/>
                <w:left w:val="none" w:sz="0" w:space="0" w:color="auto"/>
                <w:bottom w:val="none" w:sz="0" w:space="0" w:color="auto"/>
                <w:right w:val="none" w:sz="0" w:space="0" w:color="auto"/>
              </w:divBdr>
              <w:divsChild>
                <w:div w:id="413669293">
                  <w:marLeft w:val="0"/>
                  <w:marRight w:val="0"/>
                  <w:marTop w:val="0"/>
                  <w:marBottom w:val="0"/>
                  <w:divBdr>
                    <w:top w:val="none" w:sz="0" w:space="0" w:color="auto"/>
                    <w:left w:val="none" w:sz="0" w:space="0" w:color="auto"/>
                    <w:bottom w:val="none" w:sz="0" w:space="0" w:color="auto"/>
                    <w:right w:val="none" w:sz="0" w:space="0" w:color="auto"/>
                  </w:divBdr>
                </w:div>
              </w:divsChild>
            </w:div>
            <w:div w:id="1874229430">
              <w:marLeft w:val="0"/>
              <w:marRight w:val="0"/>
              <w:marTop w:val="0"/>
              <w:marBottom w:val="0"/>
              <w:divBdr>
                <w:top w:val="none" w:sz="0" w:space="0" w:color="auto"/>
                <w:left w:val="none" w:sz="0" w:space="0" w:color="auto"/>
                <w:bottom w:val="none" w:sz="0" w:space="0" w:color="auto"/>
                <w:right w:val="none" w:sz="0" w:space="0" w:color="auto"/>
              </w:divBdr>
              <w:divsChild>
                <w:div w:id="1813054987">
                  <w:marLeft w:val="0"/>
                  <w:marRight w:val="0"/>
                  <w:marTop w:val="0"/>
                  <w:marBottom w:val="0"/>
                  <w:divBdr>
                    <w:top w:val="none" w:sz="0" w:space="0" w:color="auto"/>
                    <w:left w:val="none" w:sz="0" w:space="0" w:color="auto"/>
                    <w:bottom w:val="none" w:sz="0" w:space="0" w:color="auto"/>
                    <w:right w:val="none" w:sz="0" w:space="0" w:color="auto"/>
                  </w:divBdr>
                </w:div>
              </w:divsChild>
            </w:div>
            <w:div w:id="1989049231">
              <w:marLeft w:val="0"/>
              <w:marRight w:val="0"/>
              <w:marTop w:val="0"/>
              <w:marBottom w:val="0"/>
              <w:divBdr>
                <w:top w:val="none" w:sz="0" w:space="0" w:color="auto"/>
                <w:left w:val="none" w:sz="0" w:space="0" w:color="auto"/>
                <w:bottom w:val="none" w:sz="0" w:space="0" w:color="auto"/>
                <w:right w:val="none" w:sz="0" w:space="0" w:color="auto"/>
              </w:divBdr>
              <w:divsChild>
                <w:div w:id="277836234">
                  <w:marLeft w:val="0"/>
                  <w:marRight w:val="0"/>
                  <w:marTop w:val="0"/>
                  <w:marBottom w:val="0"/>
                  <w:divBdr>
                    <w:top w:val="none" w:sz="0" w:space="0" w:color="auto"/>
                    <w:left w:val="none" w:sz="0" w:space="0" w:color="auto"/>
                    <w:bottom w:val="none" w:sz="0" w:space="0" w:color="auto"/>
                    <w:right w:val="none" w:sz="0" w:space="0" w:color="auto"/>
                  </w:divBdr>
                </w:div>
              </w:divsChild>
            </w:div>
            <w:div w:id="236670653">
              <w:marLeft w:val="0"/>
              <w:marRight w:val="0"/>
              <w:marTop w:val="0"/>
              <w:marBottom w:val="0"/>
              <w:divBdr>
                <w:top w:val="none" w:sz="0" w:space="0" w:color="auto"/>
                <w:left w:val="none" w:sz="0" w:space="0" w:color="auto"/>
                <w:bottom w:val="none" w:sz="0" w:space="0" w:color="auto"/>
                <w:right w:val="none" w:sz="0" w:space="0" w:color="auto"/>
              </w:divBdr>
              <w:divsChild>
                <w:div w:id="1511215797">
                  <w:marLeft w:val="0"/>
                  <w:marRight w:val="0"/>
                  <w:marTop w:val="0"/>
                  <w:marBottom w:val="0"/>
                  <w:divBdr>
                    <w:top w:val="none" w:sz="0" w:space="0" w:color="auto"/>
                    <w:left w:val="none" w:sz="0" w:space="0" w:color="auto"/>
                    <w:bottom w:val="none" w:sz="0" w:space="0" w:color="auto"/>
                    <w:right w:val="none" w:sz="0" w:space="0" w:color="auto"/>
                  </w:divBdr>
                </w:div>
              </w:divsChild>
            </w:div>
            <w:div w:id="2109693675">
              <w:marLeft w:val="0"/>
              <w:marRight w:val="0"/>
              <w:marTop w:val="0"/>
              <w:marBottom w:val="0"/>
              <w:divBdr>
                <w:top w:val="none" w:sz="0" w:space="0" w:color="auto"/>
                <w:left w:val="none" w:sz="0" w:space="0" w:color="auto"/>
                <w:bottom w:val="none" w:sz="0" w:space="0" w:color="auto"/>
                <w:right w:val="none" w:sz="0" w:space="0" w:color="auto"/>
              </w:divBdr>
              <w:divsChild>
                <w:div w:id="1032146829">
                  <w:marLeft w:val="0"/>
                  <w:marRight w:val="0"/>
                  <w:marTop w:val="0"/>
                  <w:marBottom w:val="0"/>
                  <w:divBdr>
                    <w:top w:val="none" w:sz="0" w:space="0" w:color="auto"/>
                    <w:left w:val="none" w:sz="0" w:space="0" w:color="auto"/>
                    <w:bottom w:val="none" w:sz="0" w:space="0" w:color="auto"/>
                    <w:right w:val="none" w:sz="0" w:space="0" w:color="auto"/>
                  </w:divBdr>
                </w:div>
              </w:divsChild>
            </w:div>
            <w:div w:id="1717436669">
              <w:marLeft w:val="0"/>
              <w:marRight w:val="0"/>
              <w:marTop w:val="0"/>
              <w:marBottom w:val="0"/>
              <w:divBdr>
                <w:top w:val="none" w:sz="0" w:space="0" w:color="auto"/>
                <w:left w:val="none" w:sz="0" w:space="0" w:color="auto"/>
                <w:bottom w:val="none" w:sz="0" w:space="0" w:color="auto"/>
                <w:right w:val="none" w:sz="0" w:space="0" w:color="auto"/>
              </w:divBdr>
              <w:divsChild>
                <w:div w:id="33163731">
                  <w:marLeft w:val="0"/>
                  <w:marRight w:val="0"/>
                  <w:marTop w:val="0"/>
                  <w:marBottom w:val="0"/>
                  <w:divBdr>
                    <w:top w:val="none" w:sz="0" w:space="0" w:color="auto"/>
                    <w:left w:val="none" w:sz="0" w:space="0" w:color="auto"/>
                    <w:bottom w:val="none" w:sz="0" w:space="0" w:color="auto"/>
                    <w:right w:val="none" w:sz="0" w:space="0" w:color="auto"/>
                  </w:divBdr>
                </w:div>
              </w:divsChild>
            </w:div>
            <w:div w:id="1991714612">
              <w:marLeft w:val="0"/>
              <w:marRight w:val="0"/>
              <w:marTop w:val="0"/>
              <w:marBottom w:val="0"/>
              <w:divBdr>
                <w:top w:val="none" w:sz="0" w:space="0" w:color="auto"/>
                <w:left w:val="none" w:sz="0" w:space="0" w:color="auto"/>
                <w:bottom w:val="none" w:sz="0" w:space="0" w:color="auto"/>
                <w:right w:val="none" w:sz="0" w:space="0" w:color="auto"/>
              </w:divBdr>
              <w:divsChild>
                <w:div w:id="1711760110">
                  <w:marLeft w:val="0"/>
                  <w:marRight w:val="0"/>
                  <w:marTop w:val="0"/>
                  <w:marBottom w:val="0"/>
                  <w:divBdr>
                    <w:top w:val="none" w:sz="0" w:space="0" w:color="auto"/>
                    <w:left w:val="none" w:sz="0" w:space="0" w:color="auto"/>
                    <w:bottom w:val="none" w:sz="0" w:space="0" w:color="auto"/>
                    <w:right w:val="none" w:sz="0" w:space="0" w:color="auto"/>
                  </w:divBdr>
                </w:div>
              </w:divsChild>
            </w:div>
            <w:div w:id="1135443463">
              <w:marLeft w:val="0"/>
              <w:marRight w:val="0"/>
              <w:marTop w:val="0"/>
              <w:marBottom w:val="0"/>
              <w:divBdr>
                <w:top w:val="none" w:sz="0" w:space="0" w:color="auto"/>
                <w:left w:val="none" w:sz="0" w:space="0" w:color="auto"/>
                <w:bottom w:val="none" w:sz="0" w:space="0" w:color="auto"/>
                <w:right w:val="none" w:sz="0" w:space="0" w:color="auto"/>
              </w:divBdr>
              <w:divsChild>
                <w:div w:id="120809241">
                  <w:marLeft w:val="0"/>
                  <w:marRight w:val="0"/>
                  <w:marTop w:val="0"/>
                  <w:marBottom w:val="0"/>
                  <w:divBdr>
                    <w:top w:val="none" w:sz="0" w:space="0" w:color="auto"/>
                    <w:left w:val="none" w:sz="0" w:space="0" w:color="auto"/>
                    <w:bottom w:val="none" w:sz="0" w:space="0" w:color="auto"/>
                    <w:right w:val="none" w:sz="0" w:space="0" w:color="auto"/>
                  </w:divBdr>
                </w:div>
              </w:divsChild>
            </w:div>
            <w:div w:id="774904026">
              <w:marLeft w:val="0"/>
              <w:marRight w:val="0"/>
              <w:marTop w:val="0"/>
              <w:marBottom w:val="0"/>
              <w:divBdr>
                <w:top w:val="none" w:sz="0" w:space="0" w:color="auto"/>
                <w:left w:val="none" w:sz="0" w:space="0" w:color="auto"/>
                <w:bottom w:val="none" w:sz="0" w:space="0" w:color="auto"/>
                <w:right w:val="none" w:sz="0" w:space="0" w:color="auto"/>
              </w:divBdr>
              <w:divsChild>
                <w:div w:id="692263222">
                  <w:marLeft w:val="0"/>
                  <w:marRight w:val="0"/>
                  <w:marTop w:val="0"/>
                  <w:marBottom w:val="0"/>
                  <w:divBdr>
                    <w:top w:val="none" w:sz="0" w:space="0" w:color="auto"/>
                    <w:left w:val="none" w:sz="0" w:space="0" w:color="auto"/>
                    <w:bottom w:val="none" w:sz="0" w:space="0" w:color="auto"/>
                    <w:right w:val="none" w:sz="0" w:space="0" w:color="auto"/>
                  </w:divBdr>
                </w:div>
              </w:divsChild>
            </w:div>
            <w:div w:id="71633202">
              <w:marLeft w:val="0"/>
              <w:marRight w:val="0"/>
              <w:marTop w:val="0"/>
              <w:marBottom w:val="0"/>
              <w:divBdr>
                <w:top w:val="none" w:sz="0" w:space="0" w:color="auto"/>
                <w:left w:val="none" w:sz="0" w:space="0" w:color="auto"/>
                <w:bottom w:val="none" w:sz="0" w:space="0" w:color="auto"/>
                <w:right w:val="none" w:sz="0" w:space="0" w:color="auto"/>
              </w:divBdr>
              <w:divsChild>
                <w:div w:id="66608481">
                  <w:marLeft w:val="0"/>
                  <w:marRight w:val="0"/>
                  <w:marTop w:val="0"/>
                  <w:marBottom w:val="0"/>
                  <w:divBdr>
                    <w:top w:val="none" w:sz="0" w:space="0" w:color="auto"/>
                    <w:left w:val="none" w:sz="0" w:space="0" w:color="auto"/>
                    <w:bottom w:val="none" w:sz="0" w:space="0" w:color="auto"/>
                    <w:right w:val="none" w:sz="0" w:space="0" w:color="auto"/>
                  </w:divBdr>
                </w:div>
              </w:divsChild>
            </w:div>
            <w:div w:id="1497695031">
              <w:marLeft w:val="0"/>
              <w:marRight w:val="0"/>
              <w:marTop w:val="0"/>
              <w:marBottom w:val="0"/>
              <w:divBdr>
                <w:top w:val="none" w:sz="0" w:space="0" w:color="auto"/>
                <w:left w:val="none" w:sz="0" w:space="0" w:color="auto"/>
                <w:bottom w:val="none" w:sz="0" w:space="0" w:color="auto"/>
                <w:right w:val="none" w:sz="0" w:space="0" w:color="auto"/>
              </w:divBdr>
              <w:divsChild>
                <w:div w:id="1181160728">
                  <w:marLeft w:val="0"/>
                  <w:marRight w:val="0"/>
                  <w:marTop w:val="0"/>
                  <w:marBottom w:val="0"/>
                  <w:divBdr>
                    <w:top w:val="none" w:sz="0" w:space="0" w:color="auto"/>
                    <w:left w:val="none" w:sz="0" w:space="0" w:color="auto"/>
                    <w:bottom w:val="none" w:sz="0" w:space="0" w:color="auto"/>
                    <w:right w:val="none" w:sz="0" w:space="0" w:color="auto"/>
                  </w:divBdr>
                </w:div>
              </w:divsChild>
            </w:div>
            <w:div w:id="108285268">
              <w:marLeft w:val="0"/>
              <w:marRight w:val="0"/>
              <w:marTop w:val="0"/>
              <w:marBottom w:val="0"/>
              <w:divBdr>
                <w:top w:val="none" w:sz="0" w:space="0" w:color="auto"/>
                <w:left w:val="none" w:sz="0" w:space="0" w:color="auto"/>
                <w:bottom w:val="none" w:sz="0" w:space="0" w:color="auto"/>
                <w:right w:val="none" w:sz="0" w:space="0" w:color="auto"/>
              </w:divBdr>
              <w:divsChild>
                <w:div w:id="1517499592">
                  <w:marLeft w:val="0"/>
                  <w:marRight w:val="0"/>
                  <w:marTop w:val="0"/>
                  <w:marBottom w:val="0"/>
                  <w:divBdr>
                    <w:top w:val="none" w:sz="0" w:space="0" w:color="auto"/>
                    <w:left w:val="none" w:sz="0" w:space="0" w:color="auto"/>
                    <w:bottom w:val="none" w:sz="0" w:space="0" w:color="auto"/>
                    <w:right w:val="none" w:sz="0" w:space="0" w:color="auto"/>
                  </w:divBdr>
                </w:div>
              </w:divsChild>
            </w:div>
            <w:div w:id="1709179429">
              <w:marLeft w:val="0"/>
              <w:marRight w:val="0"/>
              <w:marTop w:val="0"/>
              <w:marBottom w:val="0"/>
              <w:divBdr>
                <w:top w:val="none" w:sz="0" w:space="0" w:color="auto"/>
                <w:left w:val="none" w:sz="0" w:space="0" w:color="auto"/>
                <w:bottom w:val="none" w:sz="0" w:space="0" w:color="auto"/>
                <w:right w:val="none" w:sz="0" w:space="0" w:color="auto"/>
              </w:divBdr>
              <w:divsChild>
                <w:div w:id="1000277011">
                  <w:marLeft w:val="0"/>
                  <w:marRight w:val="0"/>
                  <w:marTop w:val="0"/>
                  <w:marBottom w:val="0"/>
                  <w:divBdr>
                    <w:top w:val="none" w:sz="0" w:space="0" w:color="auto"/>
                    <w:left w:val="none" w:sz="0" w:space="0" w:color="auto"/>
                    <w:bottom w:val="none" w:sz="0" w:space="0" w:color="auto"/>
                    <w:right w:val="none" w:sz="0" w:space="0" w:color="auto"/>
                  </w:divBdr>
                </w:div>
              </w:divsChild>
            </w:div>
            <w:div w:id="522136123">
              <w:marLeft w:val="0"/>
              <w:marRight w:val="0"/>
              <w:marTop w:val="0"/>
              <w:marBottom w:val="0"/>
              <w:divBdr>
                <w:top w:val="none" w:sz="0" w:space="0" w:color="auto"/>
                <w:left w:val="none" w:sz="0" w:space="0" w:color="auto"/>
                <w:bottom w:val="none" w:sz="0" w:space="0" w:color="auto"/>
                <w:right w:val="none" w:sz="0" w:space="0" w:color="auto"/>
              </w:divBdr>
              <w:divsChild>
                <w:div w:id="1419594044">
                  <w:marLeft w:val="0"/>
                  <w:marRight w:val="0"/>
                  <w:marTop w:val="0"/>
                  <w:marBottom w:val="0"/>
                  <w:divBdr>
                    <w:top w:val="none" w:sz="0" w:space="0" w:color="auto"/>
                    <w:left w:val="none" w:sz="0" w:space="0" w:color="auto"/>
                    <w:bottom w:val="none" w:sz="0" w:space="0" w:color="auto"/>
                    <w:right w:val="none" w:sz="0" w:space="0" w:color="auto"/>
                  </w:divBdr>
                </w:div>
              </w:divsChild>
            </w:div>
            <w:div w:id="10300325">
              <w:marLeft w:val="0"/>
              <w:marRight w:val="0"/>
              <w:marTop w:val="0"/>
              <w:marBottom w:val="0"/>
              <w:divBdr>
                <w:top w:val="none" w:sz="0" w:space="0" w:color="auto"/>
                <w:left w:val="none" w:sz="0" w:space="0" w:color="auto"/>
                <w:bottom w:val="none" w:sz="0" w:space="0" w:color="auto"/>
                <w:right w:val="none" w:sz="0" w:space="0" w:color="auto"/>
              </w:divBdr>
              <w:divsChild>
                <w:div w:id="759833028">
                  <w:marLeft w:val="0"/>
                  <w:marRight w:val="0"/>
                  <w:marTop w:val="0"/>
                  <w:marBottom w:val="0"/>
                  <w:divBdr>
                    <w:top w:val="none" w:sz="0" w:space="0" w:color="auto"/>
                    <w:left w:val="none" w:sz="0" w:space="0" w:color="auto"/>
                    <w:bottom w:val="none" w:sz="0" w:space="0" w:color="auto"/>
                    <w:right w:val="none" w:sz="0" w:space="0" w:color="auto"/>
                  </w:divBdr>
                </w:div>
              </w:divsChild>
            </w:div>
            <w:div w:id="1909921400">
              <w:marLeft w:val="0"/>
              <w:marRight w:val="0"/>
              <w:marTop w:val="0"/>
              <w:marBottom w:val="0"/>
              <w:divBdr>
                <w:top w:val="none" w:sz="0" w:space="0" w:color="auto"/>
                <w:left w:val="none" w:sz="0" w:space="0" w:color="auto"/>
                <w:bottom w:val="none" w:sz="0" w:space="0" w:color="auto"/>
                <w:right w:val="none" w:sz="0" w:space="0" w:color="auto"/>
              </w:divBdr>
              <w:divsChild>
                <w:div w:id="1832065068">
                  <w:marLeft w:val="0"/>
                  <w:marRight w:val="0"/>
                  <w:marTop w:val="0"/>
                  <w:marBottom w:val="0"/>
                  <w:divBdr>
                    <w:top w:val="none" w:sz="0" w:space="0" w:color="auto"/>
                    <w:left w:val="none" w:sz="0" w:space="0" w:color="auto"/>
                    <w:bottom w:val="none" w:sz="0" w:space="0" w:color="auto"/>
                    <w:right w:val="none" w:sz="0" w:space="0" w:color="auto"/>
                  </w:divBdr>
                </w:div>
              </w:divsChild>
            </w:div>
            <w:div w:id="44380565">
              <w:marLeft w:val="0"/>
              <w:marRight w:val="0"/>
              <w:marTop w:val="0"/>
              <w:marBottom w:val="0"/>
              <w:divBdr>
                <w:top w:val="none" w:sz="0" w:space="0" w:color="auto"/>
                <w:left w:val="none" w:sz="0" w:space="0" w:color="auto"/>
                <w:bottom w:val="none" w:sz="0" w:space="0" w:color="auto"/>
                <w:right w:val="none" w:sz="0" w:space="0" w:color="auto"/>
              </w:divBdr>
              <w:divsChild>
                <w:div w:id="15204706">
                  <w:marLeft w:val="0"/>
                  <w:marRight w:val="0"/>
                  <w:marTop w:val="0"/>
                  <w:marBottom w:val="0"/>
                  <w:divBdr>
                    <w:top w:val="none" w:sz="0" w:space="0" w:color="auto"/>
                    <w:left w:val="none" w:sz="0" w:space="0" w:color="auto"/>
                    <w:bottom w:val="none" w:sz="0" w:space="0" w:color="auto"/>
                    <w:right w:val="none" w:sz="0" w:space="0" w:color="auto"/>
                  </w:divBdr>
                </w:div>
              </w:divsChild>
            </w:div>
            <w:div w:id="1725641053">
              <w:marLeft w:val="0"/>
              <w:marRight w:val="0"/>
              <w:marTop w:val="0"/>
              <w:marBottom w:val="0"/>
              <w:divBdr>
                <w:top w:val="none" w:sz="0" w:space="0" w:color="auto"/>
                <w:left w:val="none" w:sz="0" w:space="0" w:color="auto"/>
                <w:bottom w:val="none" w:sz="0" w:space="0" w:color="auto"/>
                <w:right w:val="none" w:sz="0" w:space="0" w:color="auto"/>
              </w:divBdr>
              <w:divsChild>
                <w:div w:id="643586297">
                  <w:marLeft w:val="0"/>
                  <w:marRight w:val="0"/>
                  <w:marTop w:val="0"/>
                  <w:marBottom w:val="0"/>
                  <w:divBdr>
                    <w:top w:val="none" w:sz="0" w:space="0" w:color="auto"/>
                    <w:left w:val="none" w:sz="0" w:space="0" w:color="auto"/>
                    <w:bottom w:val="none" w:sz="0" w:space="0" w:color="auto"/>
                    <w:right w:val="none" w:sz="0" w:space="0" w:color="auto"/>
                  </w:divBdr>
                </w:div>
              </w:divsChild>
            </w:div>
            <w:div w:id="282615751">
              <w:marLeft w:val="0"/>
              <w:marRight w:val="0"/>
              <w:marTop w:val="0"/>
              <w:marBottom w:val="0"/>
              <w:divBdr>
                <w:top w:val="none" w:sz="0" w:space="0" w:color="auto"/>
                <w:left w:val="none" w:sz="0" w:space="0" w:color="auto"/>
                <w:bottom w:val="none" w:sz="0" w:space="0" w:color="auto"/>
                <w:right w:val="none" w:sz="0" w:space="0" w:color="auto"/>
              </w:divBdr>
              <w:divsChild>
                <w:div w:id="1133450418">
                  <w:marLeft w:val="0"/>
                  <w:marRight w:val="0"/>
                  <w:marTop w:val="0"/>
                  <w:marBottom w:val="0"/>
                  <w:divBdr>
                    <w:top w:val="none" w:sz="0" w:space="0" w:color="auto"/>
                    <w:left w:val="none" w:sz="0" w:space="0" w:color="auto"/>
                    <w:bottom w:val="none" w:sz="0" w:space="0" w:color="auto"/>
                    <w:right w:val="none" w:sz="0" w:space="0" w:color="auto"/>
                  </w:divBdr>
                </w:div>
              </w:divsChild>
            </w:div>
            <w:div w:id="1476602121">
              <w:marLeft w:val="0"/>
              <w:marRight w:val="0"/>
              <w:marTop w:val="0"/>
              <w:marBottom w:val="0"/>
              <w:divBdr>
                <w:top w:val="none" w:sz="0" w:space="0" w:color="auto"/>
                <w:left w:val="none" w:sz="0" w:space="0" w:color="auto"/>
                <w:bottom w:val="none" w:sz="0" w:space="0" w:color="auto"/>
                <w:right w:val="none" w:sz="0" w:space="0" w:color="auto"/>
              </w:divBdr>
              <w:divsChild>
                <w:div w:id="2129010692">
                  <w:marLeft w:val="0"/>
                  <w:marRight w:val="0"/>
                  <w:marTop w:val="0"/>
                  <w:marBottom w:val="0"/>
                  <w:divBdr>
                    <w:top w:val="none" w:sz="0" w:space="0" w:color="auto"/>
                    <w:left w:val="none" w:sz="0" w:space="0" w:color="auto"/>
                    <w:bottom w:val="none" w:sz="0" w:space="0" w:color="auto"/>
                    <w:right w:val="none" w:sz="0" w:space="0" w:color="auto"/>
                  </w:divBdr>
                </w:div>
              </w:divsChild>
            </w:div>
            <w:div w:id="227496383">
              <w:marLeft w:val="0"/>
              <w:marRight w:val="0"/>
              <w:marTop w:val="0"/>
              <w:marBottom w:val="0"/>
              <w:divBdr>
                <w:top w:val="none" w:sz="0" w:space="0" w:color="auto"/>
                <w:left w:val="none" w:sz="0" w:space="0" w:color="auto"/>
                <w:bottom w:val="none" w:sz="0" w:space="0" w:color="auto"/>
                <w:right w:val="none" w:sz="0" w:space="0" w:color="auto"/>
              </w:divBdr>
              <w:divsChild>
                <w:div w:id="1240557649">
                  <w:marLeft w:val="0"/>
                  <w:marRight w:val="0"/>
                  <w:marTop w:val="0"/>
                  <w:marBottom w:val="0"/>
                  <w:divBdr>
                    <w:top w:val="none" w:sz="0" w:space="0" w:color="auto"/>
                    <w:left w:val="none" w:sz="0" w:space="0" w:color="auto"/>
                    <w:bottom w:val="none" w:sz="0" w:space="0" w:color="auto"/>
                    <w:right w:val="none" w:sz="0" w:space="0" w:color="auto"/>
                  </w:divBdr>
                </w:div>
              </w:divsChild>
            </w:div>
            <w:div w:id="1597863597">
              <w:marLeft w:val="0"/>
              <w:marRight w:val="0"/>
              <w:marTop w:val="0"/>
              <w:marBottom w:val="0"/>
              <w:divBdr>
                <w:top w:val="none" w:sz="0" w:space="0" w:color="auto"/>
                <w:left w:val="none" w:sz="0" w:space="0" w:color="auto"/>
                <w:bottom w:val="none" w:sz="0" w:space="0" w:color="auto"/>
                <w:right w:val="none" w:sz="0" w:space="0" w:color="auto"/>
              </w:divBdr>
              <w:divsChild>
                <w:div w:id="4524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327">
          <w:marLeft w:val="0"/>
          <w:marRight w:val="0"/>
          <w:marTop w:val="0"/>
          <w:marBottom w:val="600"/>
          <w:divBdr>
            <w:top w:val="none" w:sz="0" w:space="0" w:color="auto"/>
            <w:left w:val="none" w:sz="0" w:space="0" w:color="auto"/>
            <w:bottom w:val="none" w:sz="0" w:space="0" w:color="auto"/>
            <w:right w:val="none" w:sz="0" w:space="0" w:color="auto"/>
          </w:divBdr>
        </w:div>
      </w:divsChild>
    </w:div>
    <w:div w:id="1470513619">
      <w:marLeft w:val="0"/>
      <w:marRight w:val="0"/>
      <w:marTop w:val="0"/>
      <w:marBottom w:val="0"/>
      <w:divBdr>
        <w:top w:val="none" w:sz="0" w:space="0" w:color="auto"/>
        <w:left w:val="none" w:sz="0" w:space="0" w:color="auto"/>
        <w:bottom w:val="none" w:sz="0" w:space="0" w:color="auto"/>
        <w:right w:val="none" w:sz="0" w:space="0" w:color="auto"/>
      </w:divBdr>
      <w:divsChild>
        <w:div w:id="1567300671">
          <w:marLeft w:val="0"/>
          <w:marRight w:val="0"/>
          <w:marTop w:val="600"/>
          <w:marBottom w:val="0"/>
          <w:divBdr>
            <w:top w:val="none" w:sz="0" w:space="0" w:color="auto"/>
            <w:left w:val="none" w:sz="0" w:space="0" w:color="auto"/>
            <w:bottom w:val="none" w:sz="0" w:space="0" w:color="auto"/>
            <w:right w:val="none" w:sz="0" w:space="0" w:color="auto"/>
          </w:divBdr>
        </w:div>
        <w:div w:id="238489739">
          <w:marLeft w:val="0"/>
          <w:marRight w:val="0"/>
          <w:marTop w:val="0"/>
          <w:marBottom w:val="0"/>
          <w:divBdr>
            <w:top w:val="none" w:sz="0" w:space="0" w:color="auto"/>
            <w:left w:val="none" w:sz="0" w:space="0" w:color="auto"/>
            <w:bottom w:val="none" w:sz="0" w:space="0" w:color="auto"/>
            <w:right w:val="none" w:sz="0" w:space="0" w:color="auto"/>
          </w:divBdr>
          <w:divsChild>
            <w:div w:id="2518794">
              <w:marLeft w:val="0"/>
              <w:marRight w:val="0"/>
              <w:marTop w:val="0"/>
              <w:marBottom w:val="0"/>
              <w:divBdr>
                <w:top w:val="none" w:sz="0" w:space="0" w:color="auto"/>
                <w:left w:val="none" w:sz="0" w:space="0" w:color="auto"/>
                <w:bottom w:val="none" w:sz="0" w:space="0" w:color="auto"/>
                <w:right w:val="none" w:sz="0" w:space="0" w:color="auto"/>
              </w:divBdr>
              <w:divsChild>
                <w:div w:id="884097482">
                  <w:marLeft w:val="0"/>
                  <w:marRight w:val="0"/>
                  <w:marTop w:val="0"/>
                  <w:marBottom w:val="0"/>
                  <w:divBdr>
                    <w:top w:val="none" w:sz="0" w:space="0" w:color="auto"/>
                    <w:left w:val="none" w:sz="0" w:space="0" w:color="auto"/>
                    <w:bottom w:val="none" w:sz="0" w:space="0" w:color="auto"/>
                    <w:right w:val="none" w:sz="0" w:space="0" w:color="auto"/>
                  </w:divBdr>
                </w:div>
              </w:divsChild>
            </w:div>
            <w:div w:id="1575818590">
              <w:marLeft w:val="0"/>
              <w:marRight w:val="0"/>
              <w:marTop w:val="0"/>
              <w:marBottom w:val="0"/>
              <w:divBdr>
                <w:top w:val="none" w:sz="0" w:space="0" w:color="auto"/>
                <w:left w:val="none" w:sz="0" w:space="0" w:color="auto"/>
                <w:bottom w:val="none" w:sz="0" w:space="0" w:color="auto"/>
                <w:right w:val="none" w:sz="0" w:space="0" w:color="auto"/>
              </w:divBdr>
              <w:divsChild>
                <w:div w:id="1925869261">
                  <w:marLeft w:val="0"/>
                  <w:marRight w:val="0"/>
                  <w:marTop w:val="0"/>
                  <w:marBottom w:val="0"/>
                  <w:divBdr>
                    <w:top w:val="none" w:sz="0" w:space="0" w:color="auto"/>
                    <w:left w:val="none" w:sz="0" w:space="0" w:color="auto"/>
                    <w:bottom w:val="none" w:sz="0" w:space="0" w:color="auto"/>
                    <w:right w:val="none" w:sz="0" w:space="0" w:color="auto"/>
                  </w:divBdr>
                </w:div>
              </w:divsChild>
            </w:div>
            <w:div w:id="1895851253">
              <w:marLeft w:val="0"/>
              <w:marRight w:val="0"/>
              <w:marTop w:val="0"/>
              <w:marBottom w:val="0"/>
              <w:divBdr>
                <w:top w:val="none" w:sz="0" w:space="0" w:color="auto"/>
                <w:left w:val="none" w:sz="0" w:space="0" w:color="auto"/>
                <w:bottom w:val="none" w:sz="0" w:space="0" w:color="auto"/>
                <w:right w:val="none" w:sz="0" w:space="0" w:color="auto"/>
              </w:divBdr>
              <w:divsChild>
                <w:div w:id="1189299982">
                  <w:marLeft w:val="0"/>
                  <w:marRight w:val="0"/>
                  <w:marTop w:val="0"/>
                  <w:marBottom w:val="0"/>
                  <w:divBdr>
                    <w:top w:val="none" w:sz="0" w:space="0" w:color="auto"/>
                    <w:left w:val="none" w:sz="0" w:space="0" w:color="auto"/>
                    <w:bottom w:val="none" w:sz="0" w:space="0" w:color="auto"/>
                    <w:right w:val="none" w:sz="0" w:space="0" w:color="auto"/>
                  </w:divBdr>
                </w:div>
              </w:divsChild>
            </w:div>
            <w:div w:id="1200125743">
              <w:marLeft w:val="0"/>
              <w:marRight w:val="0"/>
              <w:marTop w:val="0"/>
              <w:marBottom w:val="0"/>
              <w:divBdr>
                <w:top w:val="none" w:sz="0" w:space="0" w:color="auto"/>
                <w:left w:val="none" w:sz="0" w:space="0" w:color="auto"/>
                <w:bottom w:val="none" w:sz="0" w:space="0" w:color="auto"/>
                <w:right w:val="none" w:sz="0" w:space="0" w:color="auto"/>
              </w:divBdr>
              <w:divsChild>
                <w:div w:id="718670040">
                  <w:marLeft w:val="0"/>
                  <w:marRight w:val="0"/>
                  <w:marTop w:val="0"/>
                  <w:marBottom w:val="0"/>
                  <w:divBdr>
                    <w:top w:val="none" w:sz="0" w:space="0" w:color="auto"/>
                    <w:left w:val="none" w:sz="0" w:space="0" w:color="auto"/>
                    <w:bottom w:val="none" w:sz="0" w:space="0" w:color="auto"/>
                    <w:right w:val="none" w:sz="0" w:space="0" w:color="auto"/>
                  </w:divBdr>
                </w:div>
              </w:divsChild>
            </w:div>
            <w:div w:id="1278172679">
              <w:marLeft w:val="0"/>
              <w:marRight w:val="0"/>
              <w:marTop w:val="0"/>
              <w:marBottom w:val="0"/>
              <w:divBdr>
                <w:top w:val="none" w:sz="0" w:space="0" w:color="auto"/>
                <w:left w:val="none" w:sz="0" w:space="0" w:color="auto"/>
                <w:bottom w:val="none" w:sz="0" w:space="0" w:color="auto"/>
                <w:right w:val="none" w:sz="0" w:space="0" w:color="auto"/>
              </w:divBdr>
              <w:divsChild>
                <w:div w:id="2120031252">
                  <w:marLeft w:val="0"/>
                  <w:marRight w:val="0"/>
                  <w:marTop w:val="0"/>
                  <w:marBottom w:val="0"/>
                  <w:divBdr>
                    <w:top w:val="none" w:sz="0" w:space="0" w:color="auto"/>
                    <w:left w:val="none" w:sz="0" w:space="0" w:color="auto"/>
                    <w:bottom w:val="none" w:sz="0" w:space="0" w:color="auto"/>
                    <w:right w:val="none" w:sz="0" w:space="0" w:color="auto"/>
                  </w:divBdr>
                </w:div>
              </w:divsChild>
            </w:div>
            <w:div w:id="1836409755">
              <w:marLeft w:val="0"/>
              <w:marRight w:val="0"/>
              <w:marTop w:val="0"/>
              <w:marBottom w:val="0"/>
              <w:divBdr>
                <w:top w:val="none" w:sz="0" w:space="0" w:color="auto"/>
                <w:left w:val="none" w:sz="0" w:space="0" w:color="auto"/>
                <w:bottom w:val="none" w:sz="0" w:space="0" w:color="auto"/>
                <w:right w:val="none" w:sz="0" w:space="0" w:color="auto"/>
              </w:divBdr>
              <w:divsChild>
                <w:div w:id="1245526116">
                  <w:marLeft w:val="0"/>
                  <w:marRight w:val="0"/>
                  <w:marTop w:val="0"/>
                  <w:marBottom w:val="0"/>
                  <w:divBdr>
                    <w:top w:val="none" w:sz="0" w:space="0" w:color="auto"/>
                    <w:left w:val="none" w:sz="0" w:space="0" w:color="auto"/>
                    <w:bottom w:val="none" w:sz="0" w:space="0" w:color="auto"/>
                    <w:right w:val="none" w:sz="0" w:space="0" w:color="auto"/>
                  </w:divBdr>
                </w:div>
              </w:divsChild>
            </w:div>
            <w:div w:id="1098214390">
              <w:marLeft w:val="0"/>
              <w:marRight w:val="0"/>
              <w:marTop w:val="0"/>
              <w:marBottom w:val="0"/>
              <w:divBdr>
                <w:top w:val="none" w:sz="0" w:space="0" w:color="auto"/>
                <w:left w:val="none" w:sz="0" w:space="0" w:color="auto"/>
                <w:bottom w:val="none" w:sz="0" w:space="0" w:color="auto"/>
                <w:right w:val="none" w:sz="0" w:space="0" w:color="auto"/>
              </w:divBdr>
              <w:divsChild>
                <w:div w:id="1632202691">
                  <w:marLeft w:val="0"/>
                  <w:marRight w:val="0"/>
                  <w:marTop w:val="0"/>
                  <w:marBottom w:val="0"/>
                  <w:divBdr>
                    <w:top w:val="none" w:sz="0" w:space="0" w:color="auto"/>
                    <w:left w:val="none" w:sz="0" w:space="0" w:color="auto"/>
                    <w:bottom w:val="none" w:sz="0" w:space="0" w:color="auto"/>
                    <w:right w:val="none" w:sz="0" w:space="0" w:color="auto"/>
                  </w:divBdr>
                </w:div>
              </w:divsChild>
            </w:div>
            <w:div w:id="1863013056">
              <w:marLeft w:val="0"/>
              <w:marRight w:val="0"/>
              <w:marTop w:val="0"/>
              <w:marBottom w:val="0"/>
              <w:divBdr>
                <w:top w:val="none" w:sz="0" w:space="0" w:color="auto"/>
                <w:left w:val="none" w:sz="0" w:space="0" w:color="auto"/>
                <w:bottom w:val="none" w:sz="0" w:space="0" w:color="auto"/>
                <w:right w:val="none" w:sz="0" w:space="0" w:color="auto"/>
              </w:divBdr>
              <w:divsChild>
                <w:div w:id="1412653122">
                  <w:marLeft w:val="0"/>
                  <w:marRight w:val="0"/>
                  <w:marTop w:val="0"/>
                  <w:marBottom w:val="0"/>
                  <w:divBdr>
                    <w:top w:val="none" w:sz="0" w:space="0" w:color="auto"/>
                    <w:left w:val="none" w:sz="0" w:space="0" w:color="auto"/>
                    <w:bottom w:val="none" w:sz="0" w:space="0" w:color="auto"/>
                    <w:right w:val="none" w:sz="0" w:space="0" w:color="auto"/>
                  </w:divBdr>
                </w:div>
              </w:divsChild>
            </w:div>
            <w:div w:id="442767668">
              <w:marLeft w:val="0"/>
              <w:marRight w:val="0"/>
              <w:marTop w:val="0"/>
              <w:marBottom w:val="0"/>
              <w:divBdr>
                <w:top w:val="none" w:sz="0" w:space="0" w:color="auto"/>
                <w:left w:val="none" w:sz="0" w:space="0" w:color="auto"/>
                <w:bottom w:val="none" w:sz="0" w:space="0" w:color="auto"/>
                <w:right w:val="none" w:sz="0" w:space="0" w:color="auto"/>
              </w:divBdr>
              <w:divsChild>
                <w:div w:id="612519799">
                  <w:marLeft w:val="0"/>
                  <w:marRight w:val="0"/>
                  <w:marTop w:val="0"/>
                  <w:marBottom w:val="0"/>
                  <w:divBdr>
                    <w:top w:val="none" w:sz="0" w:space="0" w:color="auto"/>
                    <w:left w:val="none" w:sz="0" w:space="0" w:color="auto"/>
                    <w:bottom w:val="none" w:sz="0" w:space="0" w:color="auto"/>
                    <w:right w:val="none" w:sz="0" w:space="0" w:color="auto"/>
                  </w:divBdr>
                </w:div>
              </w:divsChild>
            </w:div>
            <w:div w:id="1705859799">
              <w:marLeft w:val="0"/>
              <w:marRight w:val="0"/>
              <w:marTop w:val="0"/>
              <w:marBottom w:val="0"/>
              <w:divBdr>
                <w:top w:val="none" w:sz="0" w:space="0" w:color="auto"/>
                <w:left w:val="none" w:sz="0" w:space="0" w:color="auto"/>
                <w:bottom w:val="none" w:sz="0" w:space="0" w:color="auto"/>
                <w:right w:val="none" w:sz="0" w:space="0" w:color="auto"/>
              </w:divBdr>
              <w:divsChild>
                <w:div w:id="1590388282">
                  <w:marLeft w:val="0"/>
                  <w:marRight w:val="0"/>
                  <w:marTop w:val="0"/>
                  <w:marBottom w:val="0"/>
                  <w:divBdr>
                    <w:top w:val="none" w:sz="0" w:space="0" w:color="auto"/>
                    <w:left w:val="none" w:sz="0" w:space="0" w:color="auto"/>
                    <w:bottom w:val="none" w:sz="0" w:space="0" w:color="auto"/>
                    <w:right w:val="none" w:sz="0" w:space="0" w:color="auto"/>
                  </w:divBdr>
                </w:div>
              </w:divsChild>
            </w:div>
            <w:div w:id="850408974">
              <w:marLeft w:val="0"/>
              <w:marRight w:val="0"/>
              <w:marTop w:val="0"/>
              <w:marBottom w:val="0"/>
              <w:divBdr>
                <w:top w:val="none" w:sz="0" w:space="0" w:color="auto"/>
                <w:left w:val="none" w:sz="0" w:space="0" w:color="auto"/>
                <w:bottom w:val="none" w:sz="0" w:space="0" w:color="auto"/>
                <w:right w:val="none" w:sz="0" w:space="0" w:color="auto"/>
              </w:divBdr>
              <w:divsChild>
                <w:div w:id="145512736">
                  <w:marLeft w:val="0"/>
                  <w:marRight w:val="0"/>
                  <w:marTop w:val="0"/>
                  <w:marBottom w:val="0"/>
                  <w:divBdr>
                    <w:top w:val="none" w:sz="0" w:space="0" w:color="auto"/>
                    <w:left w:val="none" w:sz="0" w:space="0" w:color="auto"/>
                    <w:bottom w:val="none" w:sz="0" w:space="0" w:color="auto"/>
                    <w:right w:val="none" w:sz="0" w:space="0" w:color="auto"/>
                  </w:divBdr>
                </w:div>
              </w:divsChild>
            </w:div>
            <w:div w:id="1204633842">
              <w:marLeft w:val="0"/>
              <w:marRight w:val="0"/>
              <w:marTop w:val="0"/>
              <w:marBottom w:val="0"/>
              <w:divBdr>
                <w:top w:val="none" w:sz="0" w:space="0" w:color="auto"/>
                <w:left w:val="none" w:sz="0" w:space="0" w:color="auto"/>
                <w:bottom w:val="none" w:sz="0" w:space="0" w:color="auto"/>
                <w:right w:val="none" w:sz="0" w:space="0" w:color="auto"/>
              </w:divBdr>
              <w:divsChild>
                <w:div w:id="1609780014">
                  <w:marLeft w:val="0"/>
                  <w:marRight w:val="0"/>
                  <w:marTop w:val="0"/>
                  <w:marBottom w:val="0"/>
                  <w:divBdr>
                    <w:top w:val="none" w:sz="0" w:space="0" w:color="auto"/>
                    <w:left w:val="none" w:sz="0" w:space="0" w:color="auto"/>
                    <w:bottom w:val="none" w:sz="0" w:space="0" w:color="auto"/>
                    <w:right w:val="none" w:sz="0" w:space="0" w:color="auto"/>
                  </w:divBdr>
                </w:div>
              </w:divsChild>
            </w:div>
            <w:div w:id="385373776">
              <w:marLeft w:val="0"/>
              <w:marRight w:val="0"/>
              <w:marTop w:val="0"/>
              <w:marBottom w:val="0"/>
              <w:divBdr>
                <w:top w:val="none" w:sz="0" w:space="0" w:color="auto"/>
                <w:left w:val="none" w:sz="0" w:space="0" w:color="auto"/>
                <w:bottom w:val="none" w:sz="0" w:space="0" w:color="auto"/>
                <w:right w:val="none" w:sz="0" w:space="0" w:color="auto"/>
              </w:divBdr>
              <w:divsChild>
                <w:div w:id="269169932">
                  <w:marLeft w:val="0"/>
                  <w:marRight w:val="0"/>
                  <w:marTop w:val="0"/>
                  <w:marBottom w:val="0"/>
                  <w:divBdr>
                    <w:top w:val="none" w:sz="0" w:space="0" w:color="auto"/>
                    <w:left w:val="none" w:sz="0" w:space="0" w:color="auto"/>
                    <w:bottom w:val="none" w:sz="0" w:space="0" w:color="auto"/>
                    <w:right w:val="none" w:sz="0" w:space="0" w:color="auto"/>
                  </w:divBdr>
                </w:div>
              </w:divsChild>
            </w:div>
            <w:div w:id="1439254717">
              <w:marLeft w:val="0"/>
              <w:marRight w:val="0"/>
              <w:marTop w:val="0"/>
              <w:marBottom w:val="0"/>
              <w:divBdr>
                <w:top w:val="none" w:sz="0" w:space="0" w:color="auto"/>
                <w:left w:val="none" w:sz="0" w:space="0" w:color="auto"/>
                <w:bottom w:val="none" w:sz="0" w:space="0" w:color="auto"/>
                <w:right w:val="none" w:sz="0" w:space="0" w:color="auto"/>
              </w:divBdr>
              <w:divsChild>
                <w:div w:id="1650358856">
                  <w:marLeft w:val="0"/>
                  <w:marRight w:val="0"/>
                  <w:marTop w:val="0"/>
                  <w:marBottom w:val="0"/>
                  <w:divBdr>
                    <w:top w:val="none" w:sz="0" w:space="0" w:color="auto"/>
                    <w:left w:val="none" w:sz="0" w:space="0" w:color="auto"/>
                    <w:bottom w:val="none" w:sz="0" w:space="0" w:color="auto"/>
                    <w:right w:val="none" w:sz="0" w:space="0" w:color="auto"/>
                  </w:divBdr>
                </w:div>
              </w:divsChild>
            </w:div>
            <w:div w:id="694310533">
              <w:marLeft w:val="0"/>
              <w:marRight w:val="0"/>
              <w:marTop w:val="0"/>
              <w:marBottom w:val="0"/>
              <w:divBdr>
                <w:top w:val="none" w:sz="0" w:space="0" w:color="auto"/>
                <w:left w:val="none" w:sz="0" w:space="0" w:color="auto"/>
                <w:bottom w:val="none" w:sz="0" w:space="0" w:color="auto"/>
                <w:right w:val="none" w:sz="0" w:space="0" w:color="auto"/>
              </w:divBdr>
              <w:divsChild>
                <w:div w:id="1970823086">
                  <w:marLeft w:val="0"/>
                  <w:marRight w:val="0"/>
                  <w:marTop w:val="0"/>
                  <w:marBottom w:val="0"/>
                  <w:divBdr>
                    <w:top w:val="none" w:sz="0" w:space="0" w:color="auto"/>
                    <w:left w:val="none" w:sz="0" w:space="0" w:color="auto"/>
                    <w:bottom w:val="none" w:sz="0" w:space="0" w:color="auto"/>
                    <w:right w:val="none" w:sz="0" w:space="0" w:color="auto"/>
                  </w:divBdr>
                </w:div>
              </w:divsChild>
            </w:div>
            <w:div w:id="140270758">
              <w:marLeft w:val="0"/>
              <w:marRight w:val="0"/>
              <w:marTop w:val="0"/>
              <w:marBottom w:val="0"/>
              <w:divBdr>
                <w:top w:val="none" w:sz="0" w:space="0" w:color="auto"/>
                <w:left w:val="none" w:sz="0" w:space="0" w:color="auto"/>
                <w:bottom w:val="none" w:sz="0" w:space="0" w:color="auto"/>
                <w:right w:val="none" w:sz="0" w:space="0" w:color="auto"/>
              </w:divBdr>
              <w:divsChild>
                <w:div w:id="1323895669">
                  <w:marLeft w:val="0"/>
                  <w:marRight w:val="0"/>
                  <w:marTop w:val="0"/>
                  <w:marBottom w:val="0"/>
                  <w:divBdr>
                    <w:top w:val="none" w:sz="0" w:space="0" w:color="auto"/>
                    <w:left w:val="none" w:sz="0" w:space="0" w:color="auto"/>
                    <w:bottom w:val="none" w:sz="0" w:space="0" w:color="auto"/>
                    <w:right w:val="none" w:sz="0" w:space="0" w:color="auto"/>
                  </w:divBdr>
                </w:div>
              </w:divsChild>
            </w:div>
            <w:div w:id="1207255210">
              <w:marLeft w:val="0"/>
              <w:marRight w:val="0"/>
              <w:marTop w:val="0"/>
              <w:marBottom w:val="0"/>
              <w:divBdr>
                <w:top w:val="none" w:sz="0" w:space="0" w:color="auto"/>
                <w:left w:val="none" w:sz="0" w:space="0" w:color="auto"/>
                <w:bottom w:val="none" w:sz="0" w:space="0" w:color="auto"/>
                <w:right w:val="none" w:sz="0" w:space="0" w:color="auto"/>
              </w:divBdr>
              <w:divsChild>
                <w:div w:id="1675842014">
                  <w:marLeft w:val="0"/>
                  <w:marRight w:val="0"/>
                  <w:marTop w:val="0"/>
                  <w:marBottom w:val="0"/>
                  <w:divBdr>
                    <w:top w:val="none" w:sz="0" w:space="0" w:color="auto"/>
                    <w:left w:val="none" w:sz="0" w:space="0" w:color="auto"/>
                    <w:bottom w:val="none" w:sz="0" w:space="0" w:color="auto"/>
                    <w:right w:val="none" w:sz="0" w:space="0" w:color="auto"/>
                  </w:divBdr>
                </w:div>
              </w:divsChild>
            </w:div>
            <w:div w:id="1121076641">
              <w:marLeft w:val="0"/>
              <w:marRight w:val="0"/>
              <w:marTop w:val="0"/>
              <w:marBottom w:val="0"/>
              <w:divBdr>
                <w:top w:val="none" w:sz="0" w:space="0" w:color="auto"/>
                <w:left w:val="none" w:sz="0" w:space="0" w:color="auto"/>
                <w:bottom w:val="none" w:sz="0" w:space="0" w:color="auto"/>
                <w:right w:val="none" w:sz="0" w:space="0" w:color="auto"/>
              </w:divBdr>
              <w:divsChild>
                <w:div w:id="1660307760">
                  <w:marLeft w:val="0"/>
                  <w:marRight w:val="0"/>
                  <w:marTop w:val="0"/>
                  <w:marBottom w:val="0"/>
                  <w:divBdr>
                    <w:top w:val="none" w:sz="0" w:space="0" w:color="auto"/>
                    <w:left w:val="none" w:sz="0" w:space="0" w:color="auto"/>
                    <w:bottom w:val="none" w:sz="0" w:space="0" w:color="auto"/>
                    <w:right w:val="none" w:sz="0" w:space="0" w:color="auto"/>
                  </w:divBdr>
                </w:div>
              </w:divsChild>
            </w:div>
            <w:div w:id="1480880508">
              <w:marLeft w:val="0"/>
              <w:marRight w:val="0"/>
              <w:marTop w:val="0"/>
              <w:marBottom w:val="0"/>
              <w:divBdr>
                <w:top w:val="none" w:sz="0" w:space="0" w:color="auto"/>
                <w:left w:val="none" w:sz="0" w:space="0" w:color="auto"/>
                <w:bottom w:val="none" w:sz="0" w:space="0" w:color="auto"/>
                <w:right w:val="none" w:sz="0" w:space="0" w:color="auto"/>
              </w:divBdr>
              <w:divsChild>
                <w:div w:id="1086415124">
                  <w:marLeft w:val="0"/>
                  <w:marRight w:val="0"/>
                  <w:marTop w:val="0"/>
                  <w:marBottom w:val="0"/>
                  <w:divBdr>
                    <w:top w:val="none" w:sz="0" w:space="0" w:color="auto"/>
                    <w:left w:val="none" w:sz="0" w:space="0" w:color="auto"/>
                    <w:bottom w:val="none" w:sz="0" w:space="0" w:color="auto"/>
                    <w:right w:val="none" w:sz="0" w:space="0" w:color="auto"/>
                  </w:divBdr>
                </w:div>
              </w:divsChild>
            </w:div>
            <w:div w:id="382487262">
              <w:marLeft w:val="0"/>
              <w:marRight w:val="0"/>
              <w:marTop w:val="0"/>
              <w:marBottom w:val="0"/>
              <w:divBdr>
                <w:top w:val="none" w:sz="0" w:space="0" w:color="auto"/>
                <w:left w:val="none" w:sz="0" w:space="0" w:color="auto"/>
                <w:bottom w:val="none" w:sz="0" w:space="0" w:color="auto"/>
                <w:right w:val="none" w:sz="0" w:space="0" w:color="auto"/>
              </w:divBdr>
              <w:divsChild>
                <w:div w:id="1114205899">
                  <w:marLeft w:val="0"/>
                  <w:marRight w:val="0"/>
                  <w:marTop w:val="0"/>
                  <w:marBottom w:val="0"/>
                  <w:divBdr>
                    <w:top w:val="none" w:sz="0" w:space="0" w:color="auto"/>
                    <w:left w:val="none" w:sz="0" w:space="0" w:color="auto"/>
                    <w:bottom w:val="none" w:sz="0" w:space="0" w:color="auto"/>
                    <w:right w:val="none" w:sz="0" w:space="0" w:color="auto"/>
                  </w:divBdr>
                </w:div>
              </w:divsChild>
            </w:div>
            <w:div w:id="2014332204">
              <w:marLeft w:val="0"/>
              <w:marRight w:val="0"/>
              <w:marTop w:val="0"/>
              <w:marBottom w:val="0"/>
              <w:divBdr>
                <w:top w:val="none" w:sz="0" w:space="0" w:color="auto"/>
                <w:left w:val="none" w:sz="0" w:space="0" w:color="auto"/>
                <w:bottom w:val="none" w:sz="0" w:space="0" w:color="auto"/>
                <w:right w:val="none" w:sz="0" w:space="0" w:color="auto"/>
              </w:divBdr>
              <w:divsChild>
                <w:div w:id="997000619">
                  <w:marLeft w:val="0"/>
                  <w:marRight w:val="0"/>
                  <w:marTop w:val="0"/>
                  <w:marBottom w:val="0"/>
                  <w:divBdr>
                    <w:top w:val="none" w:sz="0" w:space="0" w:color="auto"/>
                    <w:left w:val="none" w:sz="0" w:space="0" w:color="auto"/>
                    <w:bottom w:val="none" w:sz="0" w:space="0" w:color="auto"/>
                    <w:right w:val="none" w:sz="0" w:space="0" w:color="auto"/>
                  </w:divBdr>
                </w:div>
              </w:divsChild>
            </w:div>
            <w:div w:id="1176193682">
              <w:marLeft w:val="0"/>
              <w:marRight w:val="0"/>
              <w:marTop w:val="0"/>
              <w:marBottom w:val="0"/>
              <w:divBdr>
                <w:top w:val="none" w:sz="0" w:space="0" w:color="auto"/>
                <w:left w:val="none" w:sz="0" w:space="0" w:color="auto"/>
                <w:bottom w:val="none" w:sz="0" w:space="0" w:color="auto"/>
                <w:right w:val="none" w:sz="0" w:space="0" w:color="auto"/>
              </w:divBdr>
              <w:divsChild>
                <w:div w:id="1410543277">
                  <w:marLeft w:val="0"/>
                  <w:marRight w:val="0"/>
                  <w:marTop w:val="0"/>
                  <w:marBottom w:val="0"/>
                  <w:divBdr>
                    <w:top w:val="none" w:sz="0" w:space="0" w:color="auto"/>
                    <w:left w:val="none" w:sz="0" w:space="0" w:color="auto"/>
                    <w:bottom w:val="none" w:sz="0" w:space="0" w:color="auto"/>
                    <w:right w:val="none" w:sz="0" w:space="0" w:color="auto"/>
                  </w:divBdr>
                </w:div>
              </w:divsChild>
            </w:div>
            <w:div w:id="409423800">
              <w:marLeft w:val="0"/>
              <w:marRight w:val="0"/>
              <w:marTop w:val="0"/>
              <w:marBottom w:val="0"/>
              <w:divBdr>
                <w:top w:val="none" w:sz="0" w:space="0" w:color="auto"/>
                <w:left w:val="none" w:sz="0" w:space="0" w:color="auto"/>
                <w:bottom w:val="none" w:sz="0" w:space="0" w:color="auto"/>
                <w:right w:val="none" w:sz="0" w:space="0" w:color="auto"/>
              </w:divBdr>
              <w:divsChild>
                <w:div w:id="1340545443">
                  <w:marLeft w:val="0"/>
                  <w:marRight w:val="0"/>
                  <w:marTop w:val="0"/>
                  <w:marBottom w:val="0"/>
                  <w:divBdr>
                    <w:top w:val="none" w:sz="0" w:space="0" w:color="auto"/>
                    <w:left w:val="none" w:sz="0" w:space="0" w:color="auto"/>
                    <w:bottom w:val="none" w:sz="0" w:space="0" w:color="auto"/>
                    <w:right w:val="none" w:sz="0" w:space="0" w:color="auto"/>
                  </w:divBdr>
                </w:div>
              </w:divsChild>
            </w:div>
            <w:div w:id="5793768">
              <w:marLeft w:val="0"/>
              <w:marRight w:val="0"/>
              <w:marTop w:val="0"/>
              <w:marBottom w:val="0"/>
              <w:divBdr>
                <w:top w:val="none" w:sz="0" w:space="0" w:color="auto"/>
                <w:left w:val="none" w:sz="0" w:space="0" w:color="auto"/>
                <w:bottom w:val="none" w:sz="0" w:space="0" w:color="auto"/>
                <w:right w:val="none" w:sz="0" w:space="0" w:color="auto"/>
              </w:divBdr>
              <w:divsChild>
                <w:div w:id="1709799262">
                  <w:marLeft w:val="0"/>
                  <w:marRight w:val="0"/>
                  <w:marTop w:val="0"/>
                  <w:marBottom w:val="0"/>
                  <w:divBdr>
                    <w:top w:val="none" w:sz="0" w:space="0" w:color="auto"/>
                    <w:left w:val="none" w:sz="0" w:space="0" w:color="auto"/>
                    <w:bottom w:val="none" w:sz="0" w:space="0" w:color="auto"/>
                    <w:right w:val="none" w:sz="0" w:space="0" w:color="auto"/>
                  </w:divBdr>
                </w:div>
              </w:divsChild>
            </w:div>
            <w:div w:id="1003777751">
              <w:marLeft w:val="0"/>
              <w:marRight w:val="0"/>
              <w:marTop w:val="0"/>
              <w:marBottom w:val="0"/>
              <w:divBdr>
                <w:top w:val="none" w:sz="0" w:space="0" w:color="auto"/>
                <w:left w:val="none" w:sz="0" w:space="0" w:color="auto"/>
                <w:bottom w:val="none" w:sz="0" w:space="0" w:color="auto"/>
                <w:right w:val="none" w:sz="0" w:space="0" w:color="auto"/>
              </w:divBdr>
              <w:divsChild>
                <w:div w:id="1315063017">
                  <w:marLeft w:val="0"/>
                  <w:marRight w:val="0"/>
                  <w:marTop w:val="0"/>
                  <w:marBottom w:val="0"/>
                  <w:divBdr>
                    <w:top w:val="none" w:sz="0" w:space="0" w:color="auto"/>
                    <w:left w:val="none" w:sz="0" w:space="0" w:color="auto"/>
                    <w:bottom w:val="none" w:sz="0" w:space="0" w:color="auto"/>
                    <w:right w:val="none" w:sz="0" w:space="0" w:color="auto"/>
                  </w:divBdr>
                </w:div>
              </w:divsChild>
            </w:div>
            <w:div w:id="684748594">
              <w:marLeft w:val="0"/>
              <w:marRight w:val="0"/>
              <w:marTop w:val="0"/>
              <w:marBottom w:val="0"/>
              <w:divBdr>
                <w:top w:val="none" w:sz="0" w:space="0" w:color="auto"/>
                <w:left w:val="none" w:sz="0" w:space="0" w:color="auto"/>
                <w:bottom w:val="none" w:sz="0" w:space="0" w:color="auto"/>
                <w:right w:val="none" w:sz="0" w:space="0" w:color="auto"/>
              </w:divBdr>
              <w:divsChild>
                <w:div w:id="1494299129">
                  <w:marLeft w:val="0"/>
                  <w:marRight w:val="0"/>
                  <w:marTop w:val="0"/>
                  <w:marBottom w:val="0"/>
                  <w:divBdr>
                    <w:top w:val="none" w:sz="0" w:space="0" w:color="auto"/>
                    <w:left w:val="none" w:sz="0" w:space="0" w:color="auto"/>
                    <w:bottom w:val="none" w:sz="0" w:space="0" w:color="auto"/>
                    <w:right w:val="none" w:sz="0" w:space="0" w:color="auto"/>
                  </w:divBdr>
                </w:div>
              </w:divsChild>
            </w:div>
            <w:div w:id="1566256671">
              <w:marLeft w:val="0"/>
              <w:marRight w:val="0"/>
              <w:marTop w:val="0"/>
              <w:marBottom w:val="0"/>
              <w:divBdr>
                <w:top w:val="none" w:sz="0" w:space="0" w:color="auto"/>
                <w:left w:val="none" w:sz="0" w:space="0" w:color="auto"/>
                <w:bottom w:val="none" w:sz="0" w:space="0" w:color="auto"/>
                <w:right w:val="none" w:sz="0" w:space="0" w:color="auto"/>
              </w:divBdr>
              <w:divsChild>
                <w:div w:id="2022126194">
                  <w:marLeft w:val="0"/>
                  <w:marRight w:val="0"/>
                  <w:marTop w:val="0"/>
                  <w:marBottom w:val="0"/>
                  <w:divBdr>
                    <w:top w:val="none" w:sz="0" w:space="0" w:color="auto"/>
                    <w:left w:val="none" w:sz="0" w:space="0" w:color="auto"/>
                    <w:bottom w:val="none" w:sz="0" w:space="0" w:color="auto"/>
                    <w:right w:val="none" w:sz="0" w:space="0" w:color="auto"/>
                  </w:divBdr>
                </w:div>
              </w:divsChild>
            </w:div>
            <w:div w:id="1889025088">
              <w:marLeft w:val="0"/>
              <w:marRight w:val="0"/>
              <w:marTop w:val="0"/>
              <w:marBottom w:val="0"/>
              <w:divBdr>
                <w:top w:val="none" w:sz="0" w:space="0" w:color="auto"/>
                <w:left w:val="none" w:sz="0" w:space="0" w:color="auto"/>
                <w:bottom w:val="none" w:sz="0" w:space="0" w:color="auto"/>
                <w:right w:val="none" w:sz="0" w:space="0" w:color="auto"/>
              </w:divBdr>
              <w:divsChild>
                <w:div w:id="2062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5657">
          <w:marLeft w:val="0"/>
          <w:marRight w:val="0"/>
          <w:marTop w:val="0"/>
          <w:marBottom w:val="600"/>
          <w:divBdr>
            <w:top w:val="none" w:sz="0" w:space="0" w:color="auto"/>
            <w:left w:val="none" w:sz="0" w:space="0" w:color="auto"/>
            <w:bottom w:val="none" w:sz="0" w:space="0" w:color="auto"/>
            <w:right w:val="none" w:sz="0" w:space="0" w:color="auto"/>
          </w:divBdr>
        </w:div>
      </w:divsChild>
    </w:div>
    <w:div w:id="1489128957">
      <w:marLeft w:val="0"/>
      <w:marRight w:val="0"/>
      <w:marTop w:val="0"/>
      <w:marBottom w:val="0"/>
      <w:divBdr>
        <w:top w:val="none" w:sz="0" w:space="0" w:color="auto"/>
        <w:left w:val="none" w:sz="0" w:space="0" w:color="auto"/>
        <w:bottom w:val="none" w:sz="0" w:space="0" w:color="auto"/>
        <w:right w:val="none" w:sz="0" w:space="0" w:color="auto"/>
      </w:divBdr>
      <w:divsChild>
        <w:div w:id="304968256">
          <w:marLeft w:val="0"/>
          <w:marRight w:val="0"/>
          <w:marTop w:val="600"/>
          <w:marBottom w:val="0"/>
          <w:divBdr>
            <w:top w:val="none" w:sz="0" w:space="0" w:color="auto"/>
            <w:left w:val="none" w:sz="0" w:space="0" w:color="auto"/>
            <w:bottom w:val="none" w:sz="0" w:space="0" w:color="auto"/>
            <w:right w:val="none" w:sz="0" w:space="0" w:color="auto"/>
          </w:divBdr>
        </w:div>
        <w:div w:id="1727609297">
          <w:marLeft w:val="0"/>
          <w:marRight w:val="0"/>
          <w:marTop w:val="0"/>
          <w:marBottom w:val="0"/>
          <w:divBdr>
            <w:top w:val="none" w:sz="0" w:space="0" w:color="auto"/>
            <w:left w:val="none" w:sz="0" w:space="0" w:color="auto"/>
            <w:bottom w:val="none" w:sz="0" w:space="0" w:color="auto"/>
            <w:right w:val="none" w:sz="0" w:space="0" w:color="auto"/>
          </w:divBdr>
          <w:divsChild>
            <w:div w:id="794525463">
              <w:marLeft w:val="0"/>
              <w:marRight w:val="0"/>
              <w:marTop w:val="0"/>
              <w:marBottom w:val="0"/>
              <w:divBdr>
                <w:top w:val="none" w:sz="0" w:space="0" w:color="auto"/>
                <w:left w:val="none" w:sz="0" w:space="0" w:color="auto"/>
                <w:bottom w:val="none" w:sz="0" w:space="0" w:color="auto"/>
                <w:right w:val="none" w:sz="0" w:space="0" w:color="auto"/>
              </w:divBdr>
              <w:divsChild>
                <w:div w:id="898827442">
                  <w:marLeft w:val="0"/>
                  <w:marRight w:val="0"/>
                  <w:marTop w:val="0"/>
                  <w:marBottom w:val="0"/>
                  <w:divBdr>
                    <w:top w:val="none" w:sz="0" w:space="0" w:color="auto"/>
                    <w:left w:val="none" w:sz="0" w:space="0" w:color="auto"/>
                    <w:bottom w:val="none" w:sz="0" w:space="0" w:color="auto"/>
                    <w:right w:val="none" w:sz="0" w:space="0" w:color="auto"/>
                  </w:divBdr>
                </w:div>
              </w:divsChild>
            </w:div>
            <w:div w:id="124548568">
              <w:marLeft w:val="0"/>
              <w:marRight w:val="0"/>
              <w:marTop w:val="0"/>
              <w:marBottom w:val="0"/>
              <w:divBdr>
                <w:top w:val="none" w:sz="0" w:space="0" w:color="auto"/>
                <w:left w:val="none" w:sz="0" w:space="0" w:color="auto"/>
                <w:bottom w:val="none" w:sz="0" w:space="0" w:color="auto"/>
                <w:right w:val="none" w:sz="0" w:space="0" w:color="auto"/>
              </w:divBdr>
              <w:divsChild>
                <w:div w:id="1113478637">
                  <w:marLeft w:val="0"/>
                  <w:marRight w:val="0"/>
                  <w:marTop w:val="0"/>
                  <w:marBottom w:val="0"/>
                  <w:divBdr>
                    <w:top w:val="none" w:sz="0" w:space="0" w:color="auto"/>
                    <w:left w:val="none" w:sz="0" w:space="0" w:color="auto"/>
                    <w:bottom w:val="none" w:sz="0" w:space="0" w:color="auto"/>
                    <w:right w:val="none" w:sz="0" w:space="0" w:color="auto"/>
                  </w:divBdr>
                </w:div>
              </w:divsChild>
            </w:div>
            <w:div w:id="1327510485">
              <w:marLeft w:val="0"/>
              <w:marRight w:val="0"/>
              <w:marTop w:val="0"/>
              <w:marBottom w:val="0"/>
              <w:divBdr>
                <w:top w:val="none" w:sz="0" w:space="0" w:color="auto"/>
                <w:left w:val="none" w:sz="0" w:space="0" w:color="auto"/>
                <w:bottom w:val="none" w:sz="0" w:space="0" w:color="auto"/>
                <w:right w:val="none" w:sz="0" w:space="0" w:color="auto"/>
              </w:divBdr>
              <w:divsChild>
                <w:div w:id="210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031">
          <w:marLeft w:val="0"/>
          <w:marRight w:val="0"/>
          <w:marTop w:val="0"/>
          <w:marBottom w:val="600"/>
          <w:divBdr>
            <w:top w:val="none" w:sz="0" w:space="0" w:color="auto"/>
            <w:left w:val="none" w:sz="0" w:space="0" w:color="auto"/>
            <w:bottom w:val="none" w:sz="0" w:space="0" w:color="auto"/>
            <w:right w:val="none" w:sz="0" w:space="0" w:color="auto"/>
          </w:divBdr>
        </w:div>
      </w:divsChild>
    </w:div>
    <w:div w:id="1503159831">
      <w:marLeft w:val="0"/>
      <w:marRight w:val="0"/>
      <w:marTop w:val="0"/>
      <w:marBottom w:val="0"/>
      <w:divBdr>
        <w:top w:val="none" w:sz="0" w:space="0" w:color="auto"/>
        <w:left w:val="none" w:sz="0" w:space="0" w:color="auto"/>
        <w:bottom w:val="none" w:sz="0" w:space="0" w:color="auto"/>
        <w:right w:val="none" w:sz="0" w:space="0" w:color="auto"/>
      </w:divBdr>
      <w:divsChild>
        <w:div w:id="1525051886">
          <w:marLeft w:val="0"/>
          <w:marRight w:val="0"/>
          <w:marTop w:val="600"/>
          <w:marBottom w:val="0"/>
          <w:divBdr>
            <w:top w:val="none" w:sz="0" w:space="0" w:color="auto"/>
            <w:left w:val="none" w:sz="0" w:space="0" w:color="auto"/>
            <w:bottom w:val="none" w:sz="0" w:space="0" w:color="auto"/>
            <w:right w:val="none" w:sz="0" w:space="0" w:color="auto"/>
          </w:divBdr>
        </w:div>
        <w:div w:id="313726943">
          <w:marLeft w:val="0"/>
          <w:marRight w:val="0"/>
          <w:marTop w:val="0"/>
          <w:marBottom w:val="0"/>
          <w:divBdr>
            <w:top w:val="none" w:sz="0" w:space="0" w:color="auto"/>
            <w:left w:val="none" w:sz="0" w:space="0" w:color="auto"/>
            <w:bottom w:val="none" w:sz="0" w:space="0" w:color="auto"/>
            <w:right w:val="none" w:sz="0" w:space="0" w:color="auto"/>
          </w:divBdr>
          <w:divsChild>
            <w:div w:id="761997555">
              <w:marLeft w:val="0"/>
              <w:marRight w:val="0"/>
              <w:marTop w:val="0"/>
              <w:marBottom w:val="0"/>
              <w:divBdr>
                <w:top w:val="none" w:sz="0" w:space="0" w:color="auto"/>
                <w:left w:val="none" w:sz="0" w:space="0" w:color="auto"/>
                <w:bottom w:val="none" w:sz="0" w:space="0" w:color="auto"/>
                <w:right w:val="none" w:sz="0" w:space="0" w:color="auto"/>
              </w:divBdr>
              <w:divsChild>
                <w:div w:id="1341851680">
                  <w:marLeft w:val="0"/>
                  <w:marRight w:val="0"/>
                  <w:marTop w:val="0"/>
                  <w:marBottom w:val="0"/>
                  <w:divBdr>
                    <w:top w:val="none" w:sz="0" w:space="0" w:color="auto"/>
                    <w:left w:val="none" w:sz="0" w:space="0" w:color="auto"/>
                    <w:bottom w:val="none" w:sz="0" w:space="0" w:color="auto"/>
                    <w:right w:val="none" w:sz="0" w:space="0" w:color="auto"/>
                  </w:divBdr>
                </w:div>
              </w:divsChild>
            </w:div>
            <w:div w:id="743260245">
              <w:marLeft w:val="0"/>
              <w:marRight w:val="0"/>
              <w:marTop w:val="0"/>
              <w:marBottom w:val="0"/>
              <w:divBdr>
                <w:top w:val="none" w:sz="0" w:space="0" w:color="auto"/>
                <w:left w:val="none" w:sz="0" w:space="0" w:color="auto"/>
                <w:bottom w:val="none" w:sz="0" w:space="0" w:color="auto"/>
                <w:right w:val="none" w:sz="0" w:space="0" w:color="auto"/>
              </w:divBdr>
              <w:divsChild>
                <w:div w:id="147134206">
                  <w:marLeft w:val="0"/>
                  <w:marRight w:val="0"/>
                  <w:marTop w:val="0"/>
                  <w:marBottom w:val="0"/>
                  <w:divBdr>
                    <w:top w:val="none" w:sz="0" w:space="0" w:color="auto"/>
                    <w:left w:val="none" w:sz="0" w:space="0" w:color="auto"/>
                    <w:bottom w:val="none" w:sz="0" w:space="0" w:color="auto"/>
                    <w:right w:val="none" w:sz="0" w:space="0" w:color="auto"/>
                  </w:divBdr>
                </w:div>
              </w:divsChild>
            </w:div>
            <w:div w:id="978730287">
              <w:marLeft w:val="0"/>
              <w:marRight w:val="0"/>
              <w:marTop w:val="0"/>
              <w:marBottom w:val="0"/>
              <w:divBdr>
                <w:top w:val="none" w:sz="0" w:space="0" w:color="auto"/>
                <w:left w:val="none" w:sz="0" w:space="0" w:color="auto"/>
                <w:bottom w:val="none" w:sz="0" w:space="0" w:color="auto"/>
                <w:right w:val="none" w:sz="0" w:space="0" w:color="auto"/>
              </w:divBdr>
              <w:divsChild>
                <w:div w:id="157498454">
                  <w:marLeft w:val="0"/>
                  <w:marRight w:val="0"/>
                  <w:marTop w:val="0"/>
                  <w:marBottom w:val="0"/>
                  <w:divBdr>
                    <w:top w:val="none" w:sz="0" w:space="0" w:color="auto"/>
                    <w:left w:val="none" w:sz="0" w:space="0" w:color="auto"/>
                    <w:bottom w:val="none" w:sz="0" w:space="0" w:color="auto"/>
                    <w:right w:val="none" w:sz="0" w:space="0" w:color="auto"/>
                  </w:divBdr>
                </w:div>
              </w:divsChild>
            </w:div>
            <w:div w:id="868877869">
              <w:marLeft w:val="0"/>
              <w:marRight w:val="0"/>
              <w:marTop w:val="0"/>
              <w:marBottom w:val="0"/>
              <w:divBdr>
                <w:top w:val="none" w:sz="0" w:space="0" w:color="auto"/>
                <w:left w:val="none" w:sz="0" w:space="0" w:color="auto"/>
                <w:bottom w:val="none" w:sz="0" w:space="0" w:color="auto"/>
                <w:right w:val="none" w:sz="0" w:space="0" w:color="auto"/>
              </w:divBdr>
              <w:divsChild>
                <w:div w:id="1590694834">
                  <w:marLeft w:val="0"/>
                  <w:marRight w:val="0"/>
                  <w:marTop w:val="0"/>
                  <w:marBottom w:val="0"/>
                  <w:divBdr>
                    <w:top w:val="none" w:sz="0" w:space="0" w:color="auto"/>
                    <w:left w:val="none" w:sz="0" w:space="0" w:color="auto"/>
                    <w:bottom w:val="none" w:sz="0" w:space="0" w:color="auto"/>
                    <w:right w:val="none" w:sz="0" w:space="0" w:color="auto"/>
                  </w:divBdr>
                </w:div>
              </w:divsChild>
            </w:div>
            <w:div w:id="53359294">
              <w:marLeft w:val="0"/>
              <w:marRight w:val="0"/>
              <w:marTop w:val="0"/>
              <w:marBottom w:val="0"/>
              <w:divBdr>
                <w:top w:val="none" w:sz="0" w:space="0" w:color="auto"/>
                <w:left w:val="none" w:sz="0" w:space="0" w:color="auto"/>
                <w:bottom w:val="none" w:sz="0" w:space="0" w:color="auto"/>
                <w:right w:val="none" w:sz="0" w:space="0" w:color="auto"/>
              </w:divBdr>
              <w:divsChild>
                <w:div w:id="2134396523">
                  <w:marLeft w:val="0"/>
                  <w:marRight w:val="0"/>
                  <w:marTop w:val="0"/>
                  <w:marBottom w:val="0"/>
                  <w:divBdr>
                    <w:top w:val="none" w:sz="0" w:space="0" w:color="auto"/>
                    <w:left w:val="none" w:sz="0" w:space="0" w:color="auto"/>
                    <w:bottom w:val="none" w:sz="0" w:space="0" w:color="auto"/>
                    <w:right w:val="none" w:sz="0" w:space="0" w:color="auto"/>
                  </w:divBdr>
                </w:div>
              </w:divsChild>
            </w:div>
            <w:div w:id="1732459725">
              <w:marLeft w:val="0"/>
              <w:marRight w:val="0"/>
              <w:marTop w:val="0"/>
              <w:marBottom w:val="0"/>
              <w:divBdr>
                <w:top w:val="none" w:sz="0" w:space="0" w:color="auto"/>
                <w:left w:val="none" w:sz="0" w:space="0" w:color="auto"/>
                <w:bottom w:val="none" w:sz="0" w:space="0" w:color="auto"/>
                <w:right w:val="none" w:sz="0" w:space="0" w:color="auto"/>
              </w:divBdr>
              <w:divsChild>
                <w:div w:id="877359355">
                  <w:marLeft w:val="0"/>
                  <w:marRight w:val="0"/>
                  <w:marTop w:val="0"/>
                  <w:marBottom w:val="0"/>
                  <w:divBdr>
                    <w:top w:val="none" w:sz="0" w:space="0" w:color="auto"/>
                    <w:left w:val="none" w:sz="0" w:space="0" w:color="auto"/>
                    <w:bottom w:val="none" w:sz="0" w:space="0" w:color="auto"/>
                    <w:right w:val="none" w:sz="0" w:space="0" w:color="auto"/>
                  </w:divBdr>
                </w:div>
              </w:divsChild>
            </w:div>
            <w:div w:id="1100831709">
              <w:marLeft w:val="0"/>
              <w:marRight w:val="0"/>
              <w:marTop w:val="0"/>
              <w:marBottom w:val="0"/>
              <w:divBdr>
                <w:top w:val="none" w:sz="0" w:space="0" w:color="auto"/>
                <w:left w:val="none" w:sz="0" w:space="0" w:color="auto"/>
                <w:bottom w:val="none" w:sz="0" w:space="0" w:color="auto"/>
                <w:right w:val="none" w:sz="0" w:space="0" w:color="auto"/>
              </w:divBdr>
              <w:divsChild>
                <w:div w:id="537360260">
                  <w:marLeft w:val="0"/>
                  <w:marRight w:val="0"/>
                  <w:marTop w:val="0"/>
                  <w:marBottom w:val="0"/>
                  <w:divBdr>
                    <w:top w:val="none" w:sz="0" w:space="0" w:color="auto"/>
                    <w:left w:val="none" w:sz="0" w:space="0" w:color="auto"/>
                    <w:bottom w:val="none" w:sz="0" w:space="0" w:color="auto"/>
                    <w:right w:val="none" w:sz="0" w:space="0" w:color="auto"/>
                  </w:divBdr>
                </w:div>
              </w:divsChild>
            </w:div>
            <w:div w:id="118115793">
              <w:marLeft w:val="0"/>
              <w:marRight w:val="0"/>
              <w:marTop w:val="0"/>
              <w:marBottom w:val="0"/>
              <w:divBdr>
                <w:top w:val="none" w:sz="0" w:space="0" w:color="auto"/>
                <w:left w:val="none" w:sz="0" w:space="0" w:color="auto"/>
                <w:bottom w:val="none" w:sz="0" w:space="0" w:color="auto"/>
                <w:right w:val="none" w:sz="0" w:space="0" w:color="auto"/>
              </w:divBdr>
              <w:divsChild>
                <w:div w:id="1226335666">
                  <w:marLeft w:val="0"/>
                  <w:marRight w:val="0"/>
                  <w:marTop w:val="0"/>
                  <w:marBottom w:val="0"/>
                  <w:divBdr>
                    <w:top w:val="none" w:sz="0" w:space="0" w:color="auto"/>
                    <w:left w:val="none" w:sz="0" w:space="0" w:color="auto"/>
                    <w:bottom w:val="none" w:sz="0" w:space="0" w:color="auto"/>
                    <w:right w:val="none" w:sz="0" w:space="0" w:color="auto"/>
                  </w:divBdr>
                </w:div>
              </w:divsChild>
            </w:div>
            <w:div w:id="2059821298">
              <w:marLeft w:val="0"/>
              <w:marRight w:val="0"/>
              <w:marTop w:val="0"/>
              <w:marBottom w:val="0"/>
              <w:divBdr>
                <w:top w:val="none" w:sz="0" w:space="0" w:color="auto"/>
                <w:left w:val="none" w:sz="0" w:space="0" w:color="auto"/>
                <w:bottom w:val="none" w:sz="0" w:space="0" w:color="auto"/>
                <w:right w:val="none" w:sz="0" w:space="0" w:color="auto"/>
              </w:divBdr>
              <w:divsChild>
                <w:div w:id="1683434222">
                  <w:marLeft w:val="0"/>
                  <w:marRight w:val="0"/>
                  <w:marTop w:val="0"/>
                  <w:marBottom w:val="0"/>
                  <w:divBdr>
                    <w:top w:val="none" w:sz="0" w:space="0" w:color="auto"/>
                    <w:left w:val="none" w:sz="0" w:space="0" w:color="auto"/>
                    <w:bottom w:val="none" w:sz="0" w:space="0" w:color="auto"/>
                    <w:right w:val="none" w:sz="0" w:space="0" w:color="auto"/>
                  </w:divBdr>
                </w:div>
              </w:divsChild>
            </w:div>
            <w:div w:id="213472329">
              <w:marLeft w:val="0"/>
              <w:marRight w:val="0"/>
              <w:marTop w:val="0"/>
              <w:marBottom w:val="0"/>
              <w:divBdr>
                <w:top w:val="none" w:sz="0" w:space="0" w:color="auto"/>
                <w:left w:val="none" w:sz="0" w:space="0" w:color="auto"/>
                <w:bottom w:val="none" w:sz="0" w:space="0" w:color="auto"/>
                <w:right w:val="none" w:sz="0" w:space="0" w:color="auto"/>
              </w:divBdr>
              <w:divsChild>
                <w:div w:id="1520198093">
                  <w:marLeft w:val="0"/>
                  <w:marRight w:val="0"/>
                  <w:marTop w:val="0"/>
                  <w:marBottom w:val="0"/>
                  <w:divBdr>
                    <w:top w:val="none" w:sz="0" w:space="0" w:color="auto"/>
                    <w:left w:val="none" w:sz="0" w:space="0" w:color="auto"/>
                    <w:bottom w:val="none" w:sz="0" w:space="0" w:color="auto"/>
                    <w:right w:val="none" w:sz="0" w:space="0" w:color="auto"/>
                  </w:divBdr>
                </w:div>
              </w:divsChild>
            </w:div>
            <w:div w:id="1172329780">
              <w:marLeft w:val="0"/>
              <w:marRight w:val="0"/>
              <w:marTop w:val="0"/>
              <w:marBottom w:val="0"/>
              <w:divBdr>
                <w:top w:val="none" w:sz="0" w:space="0" w:color="auto"/>
                <w:left w:val="none" w:sz="0" w:space="0" w:color="auto"/>
                <w:bottom w:val="none" w:sz="0" w:space="0" w:color="auto"/>
                <w:right w:val="none" w:sz="0" w:space="0" w:color="auto"/>
              </w:divBdr>
              <w:divsChild>
                <w:div w:id="670136367">
                  <w:marLeft w:val="0"/>
                  <w:marRight w:val="0"/>
                  <w:marTop w:val="0"/>
                  <w:marBottom w:val="0"/>
                  <w:divBdr>
                    <w:top w:val="none" w:sz="0" w:space="0" w:color="auto"/>
                    <w:left w:val="none" w:sz="0" w:space="0" w:color="auto"/>
                    <w:bottom w:val="none" w:sz="0" w:space="0" w:color="auto"/>
                    <w:right w:val="none" w:sz="0" w:space="0" w:color="auto"/>
                  </w:divBdr>
                </w:div>
              </w:divsChild>
            </w:div>
            <w:div w:id="362904264">
              <w:marLeft w:val="0"/>
              <w:marRight w:val="0"/>
              <w:marTop w:val="0"/>
              <w:marBottom w:val="0"/>
              <w:divBdr>
                <w:top w:val="none" w:sz="0" w:space="0" w:color="auto"/>
                <w:left w:val="none" w:sz="0" w:space="0" w:color="auto"/>
                <w:bottom w:val="none" w:sz="0" w:space="0" w:color="auto"/>
                <w:right w:val="none" w:sz="0" w:space="0" w:color="auto"/>
              </w:divBdr>
              <w:divsChild>
                <w:div w:id="1137839028">
                  <w:marLeft w:val="0"/>
                  <w:marRight w:val="0"/>
                  <w:marTop w:val="0"/>
                  <w:marBottom w:val="0"/>
                  <w:divBdr>
                    <w:top w:val="none" w:sz="0" w:space="0" w:color="auto"/>
                    <w:left w:val="none" w:sz="0" w:space="0" w:color="auto"/>
                    <w:bottom w:val="none" w:sz="0" w:space="0" w:color="auto"/>
                    <w:right w:val="none" w:sz="0" w:space="0" w:color="auto"/>
                  </w:divBdr>
                </w:div>
              </w:divsChild>
            </w:div>
            <w:div w:id="897398170">
              <w:marLeft w:val="0"/>
              <w:marRight w:val="0"/>
              <w:marTop w:val="0"/>
              <w:marBottom w:val="0"/>
              <w:divBdr>
                <w:top w:val="none" w:sz="0" w:space="0" w:color="auto"/>
                <w:left w:val="none" w:sz="0" w:space="0" w:color="auto"/>
                <w:bottom w:val="none" w:sz="0" w:space="0" w:color="auto"/>
                <w:right w:val="none" w:sz="0" w:space="0" w:color="auto"/>
              </w:divBdr>
              <w:divsChild>
                <w:div w:id="1912153299">
                  <w:marLeft w:val="0"/>
                  <w:marRight w:val="0"/>
                  <w:marTop w:val="0"/>
                  <w:marBottom w:val="0"/>
                  <w:divBdr>
                    <w:top w:val="none" w:sz="0" w:space="0" w:color="auto"/>
                    <w:left w:val="none" w:sz="0" w:space="0" w:color="auto"/>
                    <w:bottom w:val="none" w:sz="0" w:space="0" w:color="auto"/>
                    <w:right w:val="none" w:sz="0" w:space="0" w:color="auto"/>
                  </w:divBdr>
                </w:div>
              </w:divsChild>
            </w:div>
            <w:div w:id="421074950">
              <w:marLeft w:val="0"/>
              <w:marRight w:val="0"/>
              <w:marTop w:val="0"/>
              <w:marBottom w:val="0"/>
              <w:divBdr>
                <w:top w:val="none" w:sz="0" w:space="0" w:color="auto"/>
                <w:left w:val="none" w:sz="0" w:space="0" w:color="auto"/>
                <w:bottom w:val="none" w:sz="0" w:space="0" w:color="auto"/>
                <w:right w:val="none" w:sz="0" w:space="0" w:color="auto"/>
              </w:divBdr>
              <w:divsChild>
                <w:div w:id="1687051251">
                  <w:marLeft w:val="0"/>
                  <w:marRight w:val="0"/>
                  <w:marTop w:val="0"/>
                  <w:marBottom w:val="0"/>
                  <w:divBdr>
                    <w:top w:val="none" w:sz="0" w:space="0" w:color="auto"/>
                    <w:left w:val="none" w:sz="0" w:space="0" w:color="auto"/>
                    <w:bottom w:val="none" w:sz="0" w:space="0" w:color="auto"/>
                    <w:right w:val="none" w:sz="0" w:space="0" w:color="auto"/>
                  </w:divBdr>
                </w:div>
              </w:divsChild>
            </w:div>
            <w:div w:id="103623813">
              <w:marLeft w:val="0"/>
              <w:marRight w:val="0"/>
              <w:marTop w:val="0"/>
              <w:marBottom w:val="0"/>
              <w:divBdr>
                <w:top w:val="none" w:sz="0" w:space="0" w:color="auto"/>
                <w:left w:val="none" w:sz="0" w:space="0" w:color="auto"/>
                <w:bottom w:val="none" w:sz="0" w:space="0" w:color="auto"/>
                <w:right w:val="none" w:sz="0" w:space="0" w:color="auto"/>
              </w:divBdr>
              <w:divsChild>
                <w:div w:id="852576545">
                  <w:marLeft w:val="0"/>
                  <w:marRight w:val="0"/>
                  <w:marTop w:val="0"/>
                  <w:marBottom w:val="0"/>
                  <w:divBdr>
                    <w:top w:val="none" w:sz="0" w:space="0" w:color="auto"/>
                    <w:left w:val="none" w:sz="0" w:space="0" w:color="auto"/>
                    <w:bottom w:val="none" w:sz="0" w:space="0" w:color="auto"/>
                    <w:right w:val="none" w:sz="0" w:space="0" w:color="auto"/>
                  </w:divBdr>
                </w:div>
              </w:divsChild>
            </w:div>
            <w:div w:id="451020074">
              <w:marLeft w:val="0"/>
              <w:marRight w:val="0"/>
              <w:marTop w:val="0"/>
              <w:marBottom w:val="0"/>
              <w:divBdr>
                <w:top w:val="none" w:sz="0" w:space="0" w:color="auto"/>
                <w:left w:val="none" w:sz="0" w:space="0" w:color="auto"/>
                <w:bottom w:val="none" w:sz="0" w:space="0" w:color="auto"/>
                <w:right w:val="none" w:sz="0" w:space="0" w:color="auto"/>
              </w:divBdr>
              <w:divsChild>
                <w:div w:id="2102678221">
                  <w:marLeft w:val="0"/>
                  <w:marRight w:val="0"/>
                  <w:marTop w:val="0"/>
                  <w:marBottom w:val="0"/>
                  <w:divBdr>
                    <w:top w:val="none" w:sz="0" w:space="0" w:color="auto"/>
                    <w:left w:val="none" w:sz="0" w:space="0" w:color="auto"/>
                    <w:bottom w:val="none" w:sz="0" w:space="0" w:color="auto"/>
                    <w:right w:val="none" w:sz="0" w:space="0" w:color="auto"/>
                  </w:divBdr>
                </w:div>
              </w:divsChild>
            </w:div>
            <w:div w:id="1801341010">
              <w:marLeft w:val="0"/>
              <w:marRight w:val="0"/>
              <w:marTop w:val="0"/>
              <w:marBottom w:val="0"/>
              <w:divBdr>
                <w:top w:val="none" w:sz="0" w:space="0" w:color="auto"/>
                <w:left w:val="none" w:sz="0" w:space="0" w:color="auto"/>
                <w:bottom w:val="none" w:sz="0" w:space="0" w:color="auto"/>
                <w:right w:val="none" w:sz="0" w:space="0" w:color="auto"/>
              </w:divBdr>
              <w:divsChild>
                <w:div w:id="744764179">
                  <w:marLeft w:val="0"/>
                  <w:marRight w:val="0"/>
                  <w:marTop w:val="0"/>
                  <w:marBottom w:val="0"/>
                  <w:divBdr>
                    <w:top w:val="none" w:sz="0" w:space="0" w:color="auto"/>
                    <w:left w:val="none" w:sz="0" w:space="0" w:color="auto"/>
                    <w:bottom w:val="none" w:sz="0" w:space="0" w:color="auto"/>
                    <w:right w:val="none" w:sz="0" w:space="0" w:color="auto"/>
                  </w:divBdr>
                </w:div>
              </w:divsChild>
            </w:div>
            <w:div w:id="182404019">
              <w:marLeft w:val="0"/>
              <w:marRight w:val="0"/>
              <w:marTop w:val="0"/>
              <w:marBottom w:val="0"/>
              <w:divBdr>
                <w:top w:val="none" w:sz="0" w:space="0" w:color="auto"/>
                <w:left w:val="none" w:sz="0" w:space="0" w:color="auto"/>
                <w:bottom w:val="none" w:sz="0" w:space="0" w:color="auto"/>
                <w:right w:val="none" w:sz="0" w:space="0" w:color="auto"/>
              </w:divBdr>
              <w:divsChild>
                <w:div w:id="92669986">
                  <w:marLeft w:val="0"/>
                  <w:marRight w:val="0"/>
                  <w:marTop w:val="0"/>
                  <w:marBottom w:val="0"/>
                  <w:divBdr>
                    <w:top w:val="none" w:sz="0" w:space="0" w:color="auto"/>
                    <w:left w:val="none" w:sz="0" w:space="0" w:color="auto"/>
                    <w:bottom w:val="none" w:sz="0" w:space="0" w:color="auto"/>
                    <w:right w:val="none" w:sz="0" w:space="0" w:color="auto"/>
                  </w:divBdr>
                </w:div>
              </w:divsChild>
            </w:div>
            <w:div w:id="91901731">
              <w:marLeft w:val="0"/>
              <w:marRight w:val="0"/>
              <w:marTop w:val="0"/>
              <w:marBottom w:val="0"/>
              <w:divBdr>
                <w:top w:val="none" w:sz="0" w:space="0" w:color="auto"/>
                <w:left w:val="none" w:sz="0" w:space="0" w:color="auto"/>
                <w:bottom w:val="none" w:sz="0" w:space="0" w:color="auto"/>
                <w:right w:val="none" w:sz="0" w:space="0" w:color="auto"/>
              </w:divBdr>
              <w:divsChild>
                <w:div w:id="1179272941">
                  <w:marLeft w:val="0"/>
                  <w:marRight w:val="0"/>
                  <w:marTop w:val="0"/>
                  <w:marBottom w:val="0"/>
                  <w:divBdr>
                    <w:top w:val="none" w:sz="0" w:space="0" w:color="auto"/>
                    <w:left w:val="none" w:sz="0" w:space="0" w:color="auto"/>
                    <w:bottom w:val="none" w:sz="0" w:space="0" w:color="auto"/>
                    <w:right w:val="none" w:sz="0" w:space="0" w:color="auto"/>
                  </w:divBdr>
                </w:div>
              </w:divsChild>
            </w:div>
            <w:div w:id="1920405789">
              <w:marLeft w:val="0"/>
              <w:marRight w:val="0"/>
              <w:marTop w:val="0"/>
              <w:marBottom w:val="0"/>
              <w:divBdr>
                <w:top w:val="none" w:sz="0" w:space="0" w:color="auto"/>
                <w:left w:val="none" w:sz="0" w:space="0" w:color="auto"/>
                <w:bottom w:val="none" w:sz="0" w:space="0" w:color="auto"/>
                <w:right w:val="none" w:sz="0" w:space="0" w:color="auto"/>
              </w:divBdr>
              <w:divsChild>
                <w:div w:id="222834501">
                  <w:marLeft w:val="0"/>
                  <w:marRight w:val="0"/>
                  <w:marTop w:val="0"/>
                  <w:marBottom w:val="0"/>
                  <w:divBdr>
                    <w:top w:val="none" w:sz="0" w:space="0" w:color="auto"/>
                    <w:left w:val="none" w:sz="0" w:space="0" w:color="auto"/>
                    <w:bottom w:val="none" w:sz="0" w:space="0" w:color="auto"/>
                    <w:right w:val="none" w:sz="0" w:space="0" w:color="auto"/>
                  </w:divBdr>
                </w:div>
              </w:divsChild>
            </w:div>
            <w:div w:id="1897545781">
              <w:marLeft w:val="0"/>
              <w:marRight w:val="0"/>
              <w:marTop w:val="0"/>
              <w:marBottom w:val="0"/>
              <w:divBdr>
                <w:top w:val="none" w:sz="0" w:space="0" w:color="auto"/>
                <w:left w:val="none" w:sz="0" w:space="0" w:color="auto"/>
                <w:bottom w:val="none" w:sz="0" w:space="0" w:color="auto"/>
                <w:right w:val="none" w:sz="0" w:space="0" w:color="auto"/>
              </w:divBdr>
              <w:divsChild>
                <w:div w:id="561867886">
                  <w:marLeft w:val="0"/>
                  <w:marRight w:val="0"/>
                  <w:marTop w:val="0"/>
                  <w:marBottom w:val="0"/>
                  <w:divBdr>
                    <w:top w:val="none" w:sz="0" w:space="0" w:color="auto"/>
                    <w:left w:val="none" w:sz="0" w:space="0" w:color="auto"/>
                    <w:bottom w:val="none" w:sz="0" w:space="0" w:color="auto"/>
                    <w:right w:val="none" w:sz="0" w:space="0" w:color="auto"/>
                  </w:divBdr>
                </w:div>
              </w:divsChild>
            </w:div>
            <w:div w:id="810514160">
              <w:marLeft w:val="0"/>
              <w:marRight w:val="0"/>
              <w:marTop w:val="0"/>
              <w:marBottom w:val="0"/>
              <w:divBdr>
                <w:top w:val="none" w:sz="0" w:space="0" w:color="auto"/>
                <w:left w:val="none" w:sz="0" w:space="0" w:color="auto"/>
                <w:bottom w:val="none" w:sz="0" w:space="0" w:color="auto"/>
                <w:right w:val="none" w:sz="0" w:space="0" w:color="auto"/>
              </w:divBdr>
              <w:divsChild>
                <w:div w:id="1112633283">
                  <w:marLeft w:val="0"/>
                  <w:marRight w:val="0"/>
                  <w:marTop w:val="0"/>
                  <w:marBottom w:val="0"/>
                  <w:divBdr>
                    <w:top w:val="none" w:sz="0" w:space="0" w:color="auto"/>
                    <w:left w:val="none" w:sz="0" w:space="0" w:color="auto"/>
                    <w:bottom w:val="none" w:sz="0" w:space="0" w:color="auto"/>
                    <w:right w:val="none" w:sz="0" w:space="0" w:color="auto"/>
                  </w:divBdr>
                </w:div>
              </w:divsChild>
            </w:div>
            <w:div w:id="745956862">
              <w:marLeft w:val="0"/>
              <w:marRight w:val="0"/>
              <w:marTop w:val="0"/>
              <w:marBottom w:val="0"/>
              <w:divBdr>
                <w:top w:val="none" w:sz="0" w:space="0" w:color="auto"/>
                <w:left w:val="none" w:sz="0" w:space="0" w:color="auto"/>
                <w:bottom w:val="none" w:sz="0" w:space="0" w:color="auto"/>
                <w:right w:val="none" w:sz="0" w:space="0" w:color="auto"/>
              </w:divBdr>
              <w:divsChild>
                <w:div w:id="240870842">
                  <w:marLeft w:val="0"/>
                  <w:marRight w:val="0"/>
                  <w:marTop w:val="0"/>
                  <w:marBottom w:val="0"/>
                  <w:divBdr>
                    <w:top w:val="none" w:sz="0" w:space="0" w:color="auto"/>
                    <w:left w:val="none" w:sz="0" w:space="0" w:color="auto"/>
                    <w:bottom w:val="none" w:sz="0" w:space="0" w:color="auto"/>
                    <w:right w:val="none" w:sz="0" w:space="0" w:color="auto"/>
                  </w:divBdr>
                </w:div>
              </w:divsChild>
            </w:div>
            <w:div w:id="1635138783">
              <w:marLeft w:val="0"/>
              <w:marRight w:val="0"/>
              <w:marTop w:val="0"/>
              <w:marBottom w:val="0"/>
              <w:divBdr>
                <w:top w:val="none" w:sz="0" w:space="0" w:color="auto"/>
                <w:left w:val="none" w:sz="0" w:space="0" w:color="auto"/>
                <w:bottom w:val="none" w:sz="0" w:space="0" w:color="auto"/>
                <w:right w:val="none" w:sz="0" w:space="0" w:color="auto"/>
              </w:divBdr>
              <w:divsChild>
                <w:div w:id="1681350965">
                  <w:marLeft w:val="0"/>
                  <w:marRight w:val="0"/>
                  <w:marTop w:val="0"/>
                  <w:marBottom w:val="0"/>
                  <w:divBdr>
                    <w:top w:val="none" w:sz="0" w:space="0" w:color="auto"/>
                    <w:left w:val="none" w:sz="0" w:space="0" w:color="auto"/>
                    <w:bottom w:val="none" w:sz="0" w:space="0" w:color="auto"/>
                    <w:right w:val="none" w:sz="0" w:space="0" w:color="auto"/>
                  </w:divBdr>
                </w:div>
              </w:divsChild>
            </w:div>
            <w:div w:id="409429052">
              <w:marLeft w:val="0"/>
              <w:marRight w:val="0"/>
              <w:marTop w:val="0"/>
              <w:marBottom w:val="0"/>
              <w:divBdr>
                <w:top w:val="none" w:sz="0" w:space="0" w:color="auto"/>
                <w:left w:val="none" w:sz="0" w:space="0" w:color="auto"/>
                <w:bottom w:val="none" w:sz="0" w:space="0" w:color="auto"/>
                <w:right w:val="none" w:sz="0" w:space="0" w:color="auto"/>
              </w:divBdr>
              <w:divsChild>
                <w:div w:id="1541092399">
                  <w:marLeft w:val="0"/>
                  <w:marRight w:val="0"/>
                  <w:marTop w:val="0"/>
                  <w:marBottom w:val="0"/>
                  <w:divBdr>
                    <w:top w:val="none" w:sz="0" w:space="0" w:color="auto"/>
                    <w:left w:val="none" w:sz="0" w:space="0" w:color="auto"/>
                    <w:bottom w:val="none" w:sz="0" w:space="0" w:color="auto"/>
                    <w:right w:val="none" w:sz="0" w:space="0" w:color="auto"/>
                  </w:divBdr>
                </w:div>
              </w:divsChild>
            </w:div>
            <w:div w:id="958877508">
              <w:marLeft w:val="0"/>
              <w:marRight w:val="0"/>
              <w:marTop w:val="0"/>
              <w:marBottom w:val="0"/>
              <w:divBdr>
                <w:top w:val="none" w:sz="0" w:space="0" w:color="auto"/>
                <w:left w:val="none" w:sz="0" w:space="0" w:color="auto"/>
                <w:bottom w:val="none" w:sz="0" w:space="0" w:color="auto"/>
                <w:right w:val="none" w:sz="0" w:space="0" w:color="auto"/>
              </w:divBdr>
              <w:divsChild>
                <w:div w:id="132909365">
                  <w:marLeft w:val="0"/>
                  <w:marRight w:val="0"/>
                  <w:marTop w:val="0"/>
                  <w:marBottom w:val="0"/>
                  <w:divBdr>
                    <w:top w:val="none" w:sz="0" w:space="0" w:color="auto"/>
                    <w:left w:val="none" w:sz="0" w:space="0" w:color="auto"/>
                    <w:bottom w:val="none" w:sz="0" w:space="0" w:color="auto"/>
                    <w:right w:val="none" w:sz="0" w:space="0" w:color="auto"/>
                  </w:divBdr>
                </w:div>
              </w:divsChild>
            </w:div>
            <w:div w:id="1844733736">
              <w:marLeft w:val="0"/>
              <w:marRight w:val="0"/>
              <w:marTop w:val="0"/>
              <w:marBottom w:val="0"/>
              <w:divBdr>
                <w:top w:val="none" w:sz="0" w:space="0" w:color="auto"/>
                <w:left w:val="none" w:sz="0" w:space="0" w:color="auto"/>
                <w:bottom w:val="none" w:sz="0" w:space="0" w:color="auto"/>
                <w:right w:val="none" w:sz="0" w:space="0" w:color="auto"/>
              </w:divBdr>
              <w:divsChild>
                <w:div w:id="1786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1231">
          <w:marLeft w:val="0"/>
          <w:marRight w:val="0"/>
          <w:marTop w:val="0"/>
          <w:marBottom w:val="600"/>
          <w:divBdr>
            <w:top w:val="none" w:sz="0" w:space="0" w:color="auto"/>
            <w:left w:val="none" w:sz="0" w:space="0" w:color="auto"/>
            <w:bottom w:val="none" w:sz="0" w:space="0" w:color="auto"/>
            <w:right w:val="none" w:sz="0" w:space="0" w:color="auto"/>
          </w:divBdr>
        </w:div>
      </w:divsChild>
    </w:div>
    <w:div w:id="1507285265">
      <w:marLeft w:val="0"/>
      <w:marRight w:val="0"/>
      <w:marTop w:val="0"/>
      <w:marBottom w:val="0"/>
      <w:divBdr>
        <w:top w:val="none" w:sz="0" w:space="0" w:color="auto"/>
        <w:left w:val="none" w:sz="0" w:space="0" w:color="auto"/>
        <w:bottom w:val="none" w:sz="0" w:space="0" w:color="auto"/>
        <w:right w:val="none" w:sz="0" w:space="0" w:color="auto"/>
      </w:divBdr>
      <w:divsChild>
        <w:div w:id="284964602">
          <w:marLeft w:val="0"/>
          <w:marRight w:val="0"/>
          <w:marTop w:val="600"/>
          <w:marBottom w:val="0"/>
          <w:divBdr>
            <w:top w:val="none" w:sz="0" w:space="0" w:color="auto"/>
            <w:left w:val="none" w:sz="0" w:space="0" w:color="auto"/>
            <w:bottom w:val="none" w:sz="0" w:space="0" w:color="auto"/>
            <w:right w:val="none" w:sz="0" w:space="0" w:color="auto"/>
          </w:divBdr>
        </w:div>
        <w:div w:id="2097899887">
          <w:marLeft w:val="0"/>
          <w:marRight w:val="0"/>
          <w:marTop w:val="0"/>
          <w:marBottom w:val="0"/>
          <w:divBdr>
            <w:top w:val="none" w:sz="0" w:space="0" w:color="auto"/>
            <w:left w:val="none" w:sz="0" w:space="0" w:color="auto"/>
            <w:bottom w:val="none" w:sz="0" w:space="0" w:color="auto"/>
            <w:right w:val="none" w:sz="0" w:space="0" w:color="auto"/>
          </w:divBdr>
        </w:div>
        <w:div w:id="2083285318">
          <w:marLeft w:val="0"/>
          <w:marRight w:val="0"/>
          <w:marTop w:val="0"/>
          <w:marBottom w:val="600"/>
          <w:divBdr>
            <w:top w:val="none" w:sz="0" w:space="0" w:color="auto"/>
            <w:left w:val="none" w:sz="0" w:space="0" w:color="auto"/>
            <w:bottom w:val="none" w:sz="0" w:space="0" w:color="auto"/>
            <w:right w:val="none" w:sz="0" w:space="0" w:color="auto"/>
          </w:divBdr>
        </w:div>
      </w:divsChild>
    </w:div>
    <w:div w:id="1521822163">
      <w:marLeft w:val="0"/>
      <w:marRight w:val="0"/>
      <w:marTop w:val="0"/>
      <w:marBottom w:val="0"/>
      <w:divBdr>
        <w:top w:val="none" w:sz="0" w:space="0" w:color="auto"/>
        <w:left w:val="none" w:sz="0" w:space="0" w:color="auto"/>
        <w:bottom w:val="none" w:sz="0" w:space="0" w:color="auto"/>
        <w:right w:val="none" w:sz="0" w:space="0" w:color="auto"/>
      </w:divBdr>
    </w:div>
    <w:div w:id="1637488749">
      <w:marLeft w:val="0"/>
      <w:marRight w:val="0"/>
      <w:marTop w:val="0"/>
      <w:marBottom w:val="0"/>
      <w:divBdr>
        <w:top w:val="none" w:sz="0" w:space="0" w:color="auto"/>
        <w:left w:val="none" w:sz="0" w:space="0" w:color="auto"/>
        <w:bottom w:val="none" w:sz="0" w:space="0" w:color="auto"/>
        <w:right w:val="none" w:sz="0" w:space="0" w:color="auto"/>
      </w:divBdr>
      <w:divsChild>
        <w:div w:id="285163390">
          <w:marLeft w:val="0"/>
          <w:marRight w:val="0"/>
          <w:marTop w:val="600"/>
          <w:marBottom w:val="0"/>
          <w:divBdr>
            <w:top w:val="none" w:sz="0" w:space="0" w:color="auto"/>
            <w:left w:val="none" w:sz="0" w:space="0" w:color="auto"/>
            <w:bottom w:val="none" w:sz="0" w:space="0" w:color="auto"/>
            <w:right w:val="none" w:sz="0" w:space="0" w:color="auto"/>
          </w:divBdr>
        </w:div>
        <w:div w:id="1167553398">
          <w:marLeft w:val="0"/>
          <w:marRight w:val="0"/>
          <w:marTop w:val="0"/>
          <w:marBottom w:val="0"/>
          <w:divBdr>
            <w:top w:val="none" w:sz="0" w:space="0" w:color="auto"/>
            <w:left w:val="none" w:sz="0" w:space="0" w:color="auto"/>
            <w:bottom w:val="none" w:sz="0" w:space="0" w:color="auto"/>
            <w:right w:val="none" w:sz="0" w:space="0" w:color="auto"/>
          </w:divBdr>
        </w:div>
        <w:div w:id="568883725">
          <w:marLeft w:val="0"/>
          <w:marRight w:val="0"/>
          <w:marTop w:val="0"/>
          <w:marBottom w:val="600"/>
          <w:divBdr>
            <w:top w:val="none" w:sz="0" w:space="0" w:color="auto"/>
            <w:left w:val="none" w:sz="0" w:space="0" w:color="auto"/>
            <w:bottom w:val="none" w:sz="0" w:space="0" w:color="auto"/>
            <w:right w:val="none" w:sz="0" w:space="0" w:color="auto"/>
          </w:divBdr>
        </w:div>
      </w:divsChild>
    </w:div>
    <w:div w:id="1696298538">
      <w:marLeft w:val="0"/>
      <w:marRight w:val="0"/>
      <w:marTop w:val="0"/>
      <w:marBottom w:val="0"/>
      <w:divBdr>
        <w:top w:val="none" w:sz="0" w:space="0" w:color="auto"/>
        <w:left w:val="none" w:sz="0" w:space="0" w:color="auto"/>
        <w:bottom w:val="none" w:sz="0" w:space="0" w:color="auto"/>
        <w:right w:val="none" w:sz="0" w:space="0" w:color="auto"/>
      </w:divBdr>
      <w:divsChild>
        <w:div w:id="1594700173">
          <w:marLeft w:val="0"/>
          <w:marRight w:val="0"/>
          <w:marTop w:val="0"/>
          <w:marBottom w:val="0"/>
          <w:divBdr>
            <w:top w:val="none" w:sz="0" w:space="0" w:color="auto"/>
            <w:left w:val="none" w:sz="0" w:space="0" w:color="auto"/>
            <w:bottom w:val="none" w:sz="0" w:space="0" w:color="auto"/>
            <w:right w:val="none" w:sz="0" w:space="0" w:color="auto"/>
          </w:divBdr>
          <w:divsChild>
            <w:div w:id="848906051">
              <w:marLeft w:val="0"/>
              <w:marRight w:val="0"/>
              <w:marTop w:val="0"/>
              <w:marBottom w:val="0"/>
              <w:divBdr>
                <w:top w:val="none" w:sz="0" w:space="0" w:color="auto"/>
                <w:left w:val="none" w:sz="0" w:space="0" w:color="auto"/>
                <w:bottom w:val="none" w:sz="0" w:space="0" w:color="auto"/>
                <w:right w:val="none" w:sz="0" w:space="0" w:color="auto"/>
              </w:divBdr>
              <w:divsChild>
                <w:div w:id="1174996043">
                  <w:marLeft w:val="0"/>
                  <w:marRight w:val="0"/>
                  <w:marTop w:val="0"/>
                  <w:marBottom w:val="0"/>
                  <w:divBdr>
                    <w:top w:val="none" w:sz="0" w:space="0" w:color="auto"/>
                    <w:left w:val="none" w:sz="0" w:space="0" w:color="auto"/>
                    <w:bottom w:val="none" w:sz="0" w:space="0" w:color="auto"/>
                    <w:right w:val="none" w:sz="0" w:space="0" w:color="auto"/>
                  </w:divBdr>
                </w:div>
              </w:divsChild>
            </w:div>
            <w:div w:id="938566748">
              <w:marLeft w:val="0"/>
              <w:marRight w:val="0"/>
              <w:marTop w:val="0"/>
              <w:marBottom w:val="0"/>
              <w:divBdr>
                <w:top w:val="none" w:sz="0" w:space="0" w:color="auto"/>
                <w:left w:val="none" w:sz="0" w:space="0" w:color="auto"/>
                <w:bottom w:val="none" w:sz="0" w:space="0" w:color="auto"/>
                <w:right w:val="none" w:sz="0" w:space="0" w:color="auto"/>
              </w:divBdr>
              <w:divsChild>
                <w:div w:id="2131971936">
                  <w:marLeft w:val="0"/>
                  <w:marRight w:val="0"/>
                  <w:marTop w:val="0"/>
                  <w:marBottom w:val="0"/>
                  <w:divBdr>
                    <w:top w:val="none" w:sz="0" w:space="0" w:color="auto"/>
                    <w:left w:val="none" w:sz="0" w:space="0" w:color="auto"/>
                    <w:bottom w:val="none" w:sz="0" w:space="0" w:color="auto"/>
                    <w:right w:val="none" w:sz="0" w:space="0" w:color="auto"/>
                  </w:divBdr>
                </w:div>
              </w:divsChild>
            </w:div>
            <w:div w:id="321616949">
              <w:marLeft w:val="0"/>
              <w:marRight w:val="0"/>
              <w:marTop w:val="0"/>
              <w:marBottom w:val="0"/>
              <w:divBdr>
                <w:top w:val="none" w:sz="0" w:space="0" w:color="auto"/>
                <w:left w:val="none" w:sz="0" w:space="0" w:color="auto"/>
                <w:bottom w:val="none" w:sz="0" w:space="0" w:color="auto"/>
                <w:right w:val="none" w:sz="0" w:space="0" w:color="auto"/>
              </w:divBdr>
              <w:divsChild>
                <w:div w:id="1128662934">
                  <w:marLeft w:val="0"/>
                  <w:marRight w:val="0"/>
                  <w:marTop w:val="0"/>
                  <w:marBottom w:val="0"/>
                  <w:divBdr>
                    <w:top w:val="none" w:sz="0" w:space="0" w:color="auto"/>
                    <w:left w:val="none" w:sz="0" w:space="0" w:color="auto"/>
                    <w:bottom w:val="none" w:sz="0" w:space="0" w:color="auto"/>
                    <w:right w:val="none" w:sz="0" w:space="0" w:color="auto"/>
                  </w:divBdr>
                </w:div>
              </w:divsChild>
            </w:div>
            <w:div w:id="1047029336">
              <w:marLeft w:val="0"/>
              <w:marRight w:val="0"/>
              <w:marTop w:val="0"/>
              <w:marBottom w:val="0"/>
              <w:divBdr>
                <w:top w:val="none" w:sz="0" w:space="0" w:color="auto"/>
                <w:left w:val="none" w:sz="0" w:space="0" w:color="auto"/>
                <w:bottom w:val="none" w:sz="0" w:space="0" w:color="auto"/>
                <w:right w:val="none" w:sz="0" w:space="0" w:color="auto"/>
              </w:divBdr>
              <w:divsChild>
                <w:div w:id="592321786">
                  <w:marLeft w:val="0"/>
                  <w:marRight w:val="0"/>
                  <w:marTop w:val="0"/>
                  <w:marBottom w:val="0"/>
                  <w:divBdr>
                    <w:top w:val="none" w:sz="0" w:space="0" w:color="auto"/>
                    <w:left w:val="none" w:sz="0" w:space="0" w:color="auto"/>
                    <w:bottom w:val="none" w:sz="0" w:space="0" w:color="auto"/>
                    <w:right w:val="none" w:sz="0" w:space="0" w:color="auto"/>
                  </w:divBdr>
                </w:div>
              </w:divsChild>
            </w:div>
            <w:div w:id="477458869">
              <w:marLeft w:val="0"/>
              <w:marRight w:val="0"/>
              <w:marTop w:val="0"/>
              <w:marBottom w:val="0"/>
              <w:divBdr>
                <w:top w:val="none" w:sz="0" w:space="0" w:color="auto"/>
                <w:left w:val="none" w:sz="0" w:space="0" w:color="auto"/>
                <w:bottom w:val="none" w:sz="0" w:space="0" w:color="auto"/>
                <w:right w:val="none" w:sz="0" w:space="0" w:color="auto"/>
              </w:divBdr>
              <w:divsChild>
                <w:div w:id="1582834818">
                  <w:marLeft w:val="0"/>
                  <w:marRight w:val="0"/>
                  <w:marTop w:val="0"/>
                  <w:marBottom w:val="0"/>
                  <w:divBdr>
                    <w:top w:val="none" w:sz="0" w:space="0" w:color="auto"/>
                    <w:left w:val="none" w:sz="0" w:space="0" w:color="auto"/>
                    <w:bottom w:val="none" w:sz="0" w:space="0" w:color="auto"/>
                    <w:right w:val="none" w:sz="0" w:space="0" w:color="auto"/>
                  </w:divBdr>
                </w:div>
              </w:divsChild>
            </w:div>
            <w:div w:id="1132871789">
              <w:marLeft w:val="0"/>
              <w:marRight w:val="0"/>
              <w:marTop w:val="0"/>
              <w:marBottom w:val="0"/>
              <w:divBdr>
                <w:top w:val="none" w:sz="0" w:space="0" w:color="auto"/>
                <w:left w:val="none" w:sz="0" w:space="0" w:color="auto"/>
                <w:bottom w:val="none" w:sz="0" w:space="0" w:color="auto"/>
                <w:right w:val="none" w:sz="0" w:space="0" w:color="auto"/>
              </w:divBdr>
              <w:divsChild>
                <w:div w:id="1380133252">
                  <w:marLeft w:val="0"/>
                  <w:marRight w:val="0"/>
                  <w:marTop w:val="0"/>
                  <w:marBottom w:val="0"/>
                  <w:divBdr>
                    <w:top w:val="none" w:sz="0" w:space="0" w:color="auto"/>
                    <w:left w:val="none" w:sz="0" w:space="0" w:color="auto"/>
                    <w:bottom w:val="none" w:sz="0" w:space="0" w:color="auto"/>
                    <w:right w:val="none" w:sz="0" w:space="0" w:color="auto"/>
                  </w:divBdr>
                </w:div>
              </w:divsChild>
            </w:div>
            <w:div w:id="731656038">
              <w:marLeft w:val="0"/>
              <w:marRight w:val="0"/>
              <w:marTop w:val="0"/>
              <w:marBottom w:val="0"/>
              <w:divBdr>
                <w:top w:val="none" w:sz="0" w:space="0" w:color="auto"/>
                <w:left w:val="none" w:sz="0" w:space="0" w:color="auto"/>
                <w:bottom w:val="none" w:sz="0" w:space="0" w:color="auto"/>
                <w:right w:val="none" w:sz="0" w:space="0" w:color="auto"/>
              </w:divBdr>
              <w:divsChild>
                <w:div w:id="725227382">
                  <w:marLeft w:val="0"/>
                  <w:marRight w:val="0"/>
                  <w:marTop w:val="0"/>
                  <w:marBottom w:val="0"/>
                  <w:divBdr>
                    <w:top w:val="none" w:sz="0" w:space="0" w:color="auto"/>
                    <w:left w:val="none" w:sz="0" w:space="0" w:color="auto"/>
                    <w:bottom w:val="none" w:sz="0" w:space="0" w:color="auto"/>
                    <w:right w:val="none" w:sz="0" w:space="0" w:color="auto"/>
                  </w:divBdr>
                </w:div>
              </w:divsChild>
            </w:div>
            <w:div w:id="1644579250">
              <w:marLeft w:val="0"/>
              <w:marRight w:val="0"/>
              <w:marTop w:val="0"/>
              <w:marBottom w:val="0"/>
              <w:divBdr>
                <w:top w:val="none" w:sz="0" w:space="0" w:color="auto"/>
                <w:left w:val="none" w:sz="0" w:space="0" w:color="auto"/>
                <w:bottom w:val="none" w:sz="0" w:space="0" w:color="auto"/>
                <w:right w:val="none" w:sz="0" w:space="0" w:color="auto"/>
              </w:divBdr>
              <w:divsChild>
                <w:div w:id="1790779070">
                  <w:marLeft w:val="0"/>
                  <w:marRight w:val="0"/>
                  <w:marTop w:val="0"/>
                  <w:marBottom w:val="0"/>
                  <w:divBdr>
                    <w:top w:val="none" w:sz="0" w:space="0" w:color="auto"/>
                    <w:left w:val="none" w:sz="0" w:space="0" w:color="auto"/>
                    <w:bottom w:val="none" w:sz="0" w:space="0" w:color="auto"/>
                    <w:right w:val="none" w:sz="0" w:space="0" w:color="auto"/>
                  </w:divBdr>
                </w:div>
              </w:divsChild>
            </w:div>
            <w:div w:id="341972447">
              <w:marLeft w:val="0"/>
              <w:marRight w:val="0"/>
              <w:marTop w:val="0"/>
              <w:marBottom w:val="0"/>
              <w:divBdr>
                <w:top w:val="none" w:sz="0" w:space="0" w:color="auto"/>
                <w:left w:val="none" w:sz="0" w:space="0" w:color="auto"/>
                <w:bottom w:val="none" w:sz="0" w:space="0" w:color="auto"/>
                <w:right w:val="none" w:sz="0" w:space="0" w:color="auto"/>
              </w:divBdr>
              <w:divsChild>
                <w:div w:id="1029988486">
                  <w:marLeft w:val="0"/>
                  <w:marRight w:val="0"/>
                  <w:marTop w:val="0"/>
                  <w:marBottom w:val="0"/>
                  <w:divBdr>
                    <w:top w:val="none" w:sz="0" w:space="0" w:color="auto"/>
                    <w:left w:val="none" w:sz="0" w:space="0" w:color="auto"/>
                    <w:bottom w:val="none" w:sz="0" w:space="0" w:color="auto"/>
                    <w:right w:val="none" w:sz="0" w:space="0" w:color="auto"/>
                  </w:divBdr>
                </w:div>
              </w:divsChild>
            </w:div>
            <w:div w:id="905144629">
              <w:marLeft w:val="0"/>
              <w:marRight w:val="0"/>
              <w:marTop w:val="0"/>
              <w:marBottom w:val="0"/>
              <w:divBdr>
                <w:top w:val="none" w:sz="0" w:space="0" w:color="auto"/>
                <w:left w:val="none" w:sz="0" w:space="0" w:color="auto"/>
                <w:bottom w:val="none" w:sz="0" w:space="0" w:color="auto"/>
                <w:right w:val="none" w:sz="0" w:space="0" w:color="auto"/>
              </w:divBdr>
              <w:divsChild>
                <w:div w:id="174392989">
                  <w:marLeft w:val="0"/>
                  <w:marRight w:val="0"/>
                  <w:marTop w:val="0"/>
                  <w:marBottom w:val="0"/>
                  <w:divBdr>
                    <w:top w:val="none" w:sz="0" w:space="0" w:color="auto"/>
                    <w:left w:val="none" w:sz="0" w:space="0" w:color="auto"/>
                    <w:bottom w:val="none" w:sz="0" w:space="0" w:color="auto"/>
                    <w:right w:val="none" w:sz="0" w:space="0" w:color="auto"/>
                  </w:divBdr>
                </w:div>
              </w:divsChild>
            </w:div>
            <w:div w:id="1002582250">
              <w:marLeft w:val="0"/>
              <w:marRight w:val="0"/>
              <w:marTop w:val="0"/>
              <w:marBottom w:val="0"/>
              <w:divBdr>
                <w:top w:val="none" w:sz="0" w:space="0" w:color="auto"/>
                <w:left w:val="none" w:sz="0" w:space="0" w:color="auto"/>
                <w:bottom w:val="none" w:sz="0" w:space="0" w:color="auto"/>
                <w:right w:val="none" w:sz="0" w:space="0" w:color="auto"/>
              </w:divBdr>
              <w:divsChild>
                <w:div w:id="1344089196">
                  <w:marLeft w:val="0"/>
                  <w:marRight w:val="0"/>
                  <w:marTop w:val="0"/>
                  <w:marBottom w:val="0"/>
                  <w:divBdr>
                    <w:top w:val="none" w:sz="0" w:space="0" w:color="auto"/>
                    <w:left w:val="none" w:sz="0" w:space="0" w:color="auto"/>
                    <w:bottom w:val="none" w:sz="0" w:space="0" w:color="auto"/>
                    <w:right w:val="none" w:sz="0" w:space="0" w:color="auto"/>
                  </w:divBdr>
                </w:div>
              </w:divsChild>
            </w:div>
            <w:div w:id="1866019395">
              <w:marLeft w:val="0"/>
              <w:marRight w:val="0"/>
              <w:marTop w:val="0"/>
              <w:marBottom w:val="0"/>
              <w:divBdr>
                <w:top w:val="none" w:sz="0" w:space="0" w:color="auto"/>
                <w:left w:val="none" w:sz="0" w:space="0" w:color="auto"/>
                <w:bottom w:val="none" w:sz="0" w:space="0" w:color="auto"/>
                <w:right w:val="none" w:sz="0" w:space="0" w:color="auto"/>
              </w:divBdr>
              <w:divsChild>
                <w:div w:id="392238708">
                  <w:marLeft w:val="0"/>
                  <w:marRight w:val="0"/>
                  <w:marTop w:val="0"/>
                  <w:marBottom w:val="0"/>
                  <w:divBdr>
                    <w:top w:val="none" w:sz="0" w:space="0" w:color="auto"/>
                    <w:left w:val="none" w:sz="0" w:space="0" w:color="auto"/>
                    <w:bottom w:val="none" w:sz="0" w:space="0" w:color="auto"/>
                    <w:right w:val="none" w:sz="0" w:space="0" w:color="auto"/>
                  </w:divBdr>
                </w:div>
              </w:divsChild>
            </w:div>
            <w:div w:id="456073560">
              <w:marLeft w:val="0"/>
              <w:marRight w:val="0"/>
              <w:marTop w:val="0"/>
              <w:marBottom w:val="0"/>
              <w:divBdr>
                <w:top w:val="none" w:sz="0" w:space="0" w:color="auto"/>
                <w:left w:val="none" w:sz="0" w:space="0" w:color="auto"/>
                <w:bottom w:val="none" w:sz="0" w:space="0" w:color="auto"/>
                <w:right w:val="none" w:sz="0" w:space="0" w:color="auto"/>
              </w:divBdr>
              <w:divsChild>
                <w:div w:id="1074743195">
                  <w:marLeft w:val="0"/>
                  <w:marRight w:val="0"/>
                  <w:marTop w:val="0"/>
                  <w:marBottom w:val="0"/>
                  <w:divBdr>
                    <w:top w:val="none" w:sz="0" w:space="0" w:color="auto"/>
                    <w:left w:val="none" w:sz="0" w:space="0" w:color="auto"/>
                    <w:bottom w:val="none" w:sz="0" w:space="0" w:color="auto"/>
                    <w:right w:val="none" w:sz="0" w:space="0" w:color="auto"/>
                  </w:divBdr>
                </w:div>
              </w:divsChild>
            </w:div>
            <w:div w:id="663053225">
              <w:marLeft w:val="0"/>
              <w:marRight w:val="0"/>
              <w:marTop w:val="0"/>
              <w:marBottom w:val="0"/>
              <w:divBdr>
                <w:top w:val="none" w:sz="0" w:space="0" w:color="auto"/>
                <w:left w:val="none" w:sz="0" w:space="0" w:color="auto"/>
                <w:bottom w:val="none" w:sz="0" w:space="0" w:color="auto"/>
                <w:right w:val="none" w:sz="0" w:space="0" w:color="auto"/>
              </w:divBdr>
              <w:divsChild>
                <w:div w:id="1251506239">
                  <w:marLeft w:val="0"/>
                  <w:marRight w:val="0"/>
                  <w:marTop w:val="0"/>
                  <w:marBottom w:val="0"/>
                  <w:divBdr>
                    <w:top w:val="none" w:sz="0" w:space="0" w:color="auto"/>
                    <w:left w:val="none" w:sz="0" w:space="0" w:color="auto"/>
                    <w:bottom w:val="none" w:sz="0" w:space="0" w:color="auto"/>
                    <w:right w:val="none" w:sz="0" w:space="0" w:color="auto"/>
                  </w:divBdr>
                </w:div>
              </w:divsChild>
            </w:div>
            <w:div w:id="1928268386">
              <w:marLeft w:val="0"/>
              <w:marRight w:val="0"/>
              <w:marTop w:val="0"/>
              <w:marBottom w:val="0"/>
              <w:divBdr>
                <w:top w:val="none" w:sz="0" w:space="0" w:color="auto"/>
                <w:left w:val="none" w:sz="0" w:space="0" w:color="auto"/>
                <w:bottom w:val="none" w:sz="0" w:space="0" w:color="auto"/>
                <w:right w:val="none" w:sz="0" w:space="0" w:color="auto"/>
              </w:divBdr>
              <w:divsChild>
                <w:div w:id="35661886">
                  <w:marLeft w:val="0"/>
                  <w:marRight w:val="0"/>
                  <w:marTop w:val="0"/>
                  <w:marBottom w:val="0"/>
                  <w:divBdr>
                    <w:top w:val="none" w:sz="0" w:space="0" w:color="auto"/>
                    <w:left w:val="none" w:sz="0" w:space="0" w:color="auto"/>
                    <w:bottom w:val="none" w:sz="0" w:space="0" w:color="auto"/>
                    <w:right w:val="none" w:sz="0" w:space="0" w:color="auto"/>
                  </w:divBdr>
                </w:div>
              </w:divsChild>
            </w:div>
            <w:div w:id="228348353">
              <w:marLeft w:val="0"/>
              <w:marRight w:val="0"/>
              <w:marTop w:val="0"/>
              <w:marBottom w:val="0"/>
              <w:divBdr>
                <w:top w:val="none" w:sz="0" w:space="0" w:color="auto"/>
                <w:left w:val="none" w:sz="0" w:space="0" w:color="auto"/>
                <w:bottom w:val="none" w:sz="0" w:space="0" w:color="auto"/>
                <w:right w:val="none" w:sz="0" w:space="0" w:color="auto"/>
              </w:divBdr>
              <w:divsChild>
                <w:div w:id="1275746384">
                  <w:marLeft w:val="0"/>
                  <w:marRight w:val="0"/>
                  <w:marTop w:val="0"/>
                  <w:marBottom w:val="0"/>
                  <w:divBdr>
                    <w:top w:val="none" w:sz="0" w:space="0" w:color="auto"/>
                    <w:left w:val="none" w:sz="0" w:space="0" w:color="auto"/>
                    <w:bottom w:val="none" w:sz="0" w:space="0" w:color="auto"/>
                    <w:right w:val="none" w:sz="0" w:space="0" w:color="auto"/>
                  </w:divBdr>
                </w:div>
              </w:divsChild>
            </w:div>
            <w:div w:id="1505826106">
              <w:marLeft w:val="0"/>
              <w:marRight w:val="0"/>
              <w:marTop w:val="0"/>
              <w:marBottom w:val="0"/>
              <w:divBdr>
                <w:top w:val="none" w:sz="0" w:space="0" w:color="auto"/>
                <w:left w:val="none" w:sz="0" w:space="0" w:color="auto"/>
                <w:bottom w:val="none" w:sz="0" w:space="0" w:color="auto"/>
                <w:right w:val="none" w:sz="0" w:space="0" w:color="auto"/>
              </w:divBdr>
              <w:divsChild>
                <w:div w:id="1897231657">
                  <w:marLeft w:val="0"/>
                  <w:marRight w:val="0"/>
                  <w:marTop w:val="0"/>
                  <w:marBottom w:val="0"/>
                  <w:divBdr>
                    <w:top w:val="none" w:sz="0" w:space="0" w:color="auto"/>
                    <w:left w:val="none" w:sz="0" w:space="0" w:color="auto"/>
                    <w:bottom w:val="none" w:sz="0" w:space="0" w:color="auto"/>
                    <w:right w:val="none" w:sz="0" w:space="0" w:color="auto"/>
                  </w:divBdr>
                </w:div>
              </w:divsChild>
            </w:div>
            <w:div w:id="187573281">
              <w:marLeft w:val="0"/>
              <w:marRight w:val="0"/>
              <w:marTop w:val="0"/>
              <w:marBottom w:val="0"/>
              <w:divBdr>
                <w:top w:val="none" w:sz="0" w:space="0" w:color="auto"/>
                <w:left w:val="none" w:sz="0" w:space="0" w:color="auto"/>
                <w:bottom w:val="none" w:sz="0" w:space="0" w:color="auto"/>
                <w:right w:val="none" w:sz="0" w:space="0" w:color="auto"/>
              </w:divBdr>
              <w:divsChild>
                <w:div w:id="1669559568">
                  <w:marLeft w:val="0"/>
                  <w:marRight w:val="0"/>
                  <w:marTop w:val="0"/>
                  <w:marBottom w:val="0"/>
                  <w:divBdr>
                    <w:top w:val="none" w:sz="0" w:space="0" w:color="auto"/>
                    <w:left w:val="none" w:sz="0" w:space="0" w:color="auto"/>
                    <w:bottom w:val="none" w:sz="0" w:space="0" w:color="auto"/>
                    <w:right w:val="none" w:sz="0" w:space="0" w:color="auto"/>
                  </w:divBdr>
                </w:div>
              </w:divsChild>
            </w:div>
            <w:div w:id="1759248964">
              <w:marLeft w:val="0"/>
              <w:marRight w:val="0"/>
              <w:marTop w:val="0"/>
              <w:marBottom w:val="0"/>
              <w:divBdr>
                <w:top w:val="none" w:sz="0" w:space="0" w:color="auto"/>
                <w:left w:val="none" w:sz="0" w:space="0" w:color="auto"/>
                <w:bottom w:val="none" w:sz="0" w:space="0" w:color="auto"/>
                <w:right w:val="none" w:sz="0" w:space="0" w:color="auto"/>
              </w:divBdr>
              <w:divsChild>
                <w:div w:id="4306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306">
          <w:marLeft w:val="0"/>
          <w:marRight w:val="0"/>
          <w:marTop w:val="0"/>
          <w:marBottom w:val="600"/>
          <w:divBdr>
            <w:top w:val="none" w:sz="0" w:space="0" w:color="auto"/>
            <w:left w:val="none" w:sz="0" w:space="0" w:color="auto"/>
            <w:bottom w:val="none" w:sz="0" w:space="0" w:color="auto"/>
            <w:right w:val="none" w:sz="0" w:space="0" w:color="auto"/>
          </w:divBdr>
        </w:div>
      </w:divsChild>
    </w:div>
    <w:div w:id="1709523254">
      <w:marLeft w:val="0"/>
      <w:marRight w:val="0"/>
      <w:marTop w:val="0"/>
      <w:marBottom w:val="0"/>
      <w:divBdr>
        <w:top w:val="none" w:sz="0" w:space="0" w:color="auto"/>
        <w:left w:val="none" w:sz="0" w:space="0" w:color="auto"/>
        <w:bottom w:val="none" w:sz="0" w:space="0" w:color="auto"/>
        <w:right w:val="none" w:sz="0" w:space="0" w:color="auto"/>
      </w:divBdr>
      <w:divsChild>
        <w:div w:id="314723764">
          <w:marLeft w:val="0"/>
          <w:marRight w:val="0"/>
          <w:marTop w:val="600"/>
          <w:marBottom w:val="0"/>
          <w:divBdr>
            <w:top w:val="none" w:sz="0" w:space="0" w:color="auto"/>
            <w:left w:val="none" w:sz="0" w:space="0" w:color="auto"/>
            <w:bottom w:val="none" w:sz="0" w:space="0" w:color="auto"/>
            <w:right w:val="none" w:sz="0" w:space="0" w:color="auto"/>
          </w:divBdr>
        </w:div>
        <w:div w:id="1432241205">
          <w:marLeft w:val="0"/>
          <w:marRight w:val="0"/>
          <w:marTop w:val="0"/>
          <w:marBottom w:val="0"/>
          <w:divBdr>
            <w:top w:val="none" w:sz="0" w:space="0" w:color="auto"/>
            <w:left w:val="none" w:sz="0" w:space="0" w:color="auto"/>
            <w:bottom w:val="none" w:sz="0" w:space="0" w:color="auto"/>
            <w:right w:val="none" w:sz="0" w:space="0" w:color="auto"/>
          </w:divBdr>
          <w:divsChild>
            <w:div w:id="674305388">
              <w:marLeft w:val="0"/>
              <w:marRight w:val="0"/>
              <w:marTop w:val="0"/>
              <w:marBottom w:val="0"/>
              <w:divBdr>
                <w:top w:val="none" w:sz="0" w:space="0" w:color="auto"/>
                <w:left w:val="none" w:sz="0" w:space="0" w:color="auto"/>
                <w:bottom w:val="none" w:sz="0" w:space="0" w:color="auto"/>
                <w:right w:val="none" w:sz="0" w:space="0" w:color="auto"/>
              </w:divBdr>
              <w:divsChild>
                <w:div w:id="615331688">
                  <w:marLeft w:val="0"/>
                  <w:marRight w:val="0"/>
                  <w:marTop w:val="0"/>
                  <w:marBottom w:val="0"/>
                  <w:divBdr>
                    <w:top w:val="none" w:sz="0" w:space="0" w:color="auto"/>
                    <w:left w:val="none" w:sz="0" w:space="0" w:color="auto"/>
                    <w:bottom w:val="none" w:sz="0" w:space="0" w:color="auto"/>
                    <w:right w:val="none" w:sz="0" w:space="0" w:color="auto"/>
                  </w:divBdr>
                </w:div>
              </w:divsChild>
            </w:div>
            <w:div w:id="2008093986">
              <w:marLeft w:val="0"/>
              <w:marRight w:val="0"/>
              <w:marTop w:val="0"/>
              <w:marBottom w:val="0"/>
              <w:divBdr>
                <w:top w:val="none" w:sz="0" w:space="0" w:color="auto"/>
                <w:left w:val="none" w:sz="0" w:space="0" w:color="auto"/>
                <w:bottom w:val="none" w:sz="0" w:space="0" w:color="auto"/>
                <w:right w:val="none" w:sz="0" w:space="0" w:color="auto"/>
              </w:divBdr>
              <w:divsChild>
                <w:div w:id="1507134825">
                  <w:marLeft w:val="0"/>
                  <w:marRight w:val="0"/>
                  <w:marTop w:val="0"/>
                  <w:marBottom w:val="0"/>
                  <w:divBdr>
                    <w:top w:val="none" w:sz="0" w:space="0" w:color="auto"/>
                    <w:left w:val="none" w:sz="0" w:space="0" w:color="auto"/>
                    <w:bottom w:val="none" w:sz="0" w:space="0" w:color="auto"/>
                    <w:right w:val="none" w:sz="0" w:space="0" w:color="auto"/>
                  </w:divBdr>
                </w:div>
              </w:divsChild>
            </w:div>
            <w:div w:id="846407299">
              <w:marLeft w:val="0"/>
              <w:marRight w:val="0"/>
              <w:marTop w:val="0"/>
              <w:marBottom w:val="0"/>
              <w:divBdr>
                <w:top w:val="none" w:sz="0" w:space="0" w:color="auto"/>
                <w:left w:val="none" w:sz="0" w:space="0" w:color="auto"/>
                <w:bottom w:val="none" w:sz="0" w:space="0" w:color="auto"/>
                <w:right w:val="none" w:sz="0" w:space="0" w:color="auto"/>
              </w:divBdr>
              <w:divsChild>
                <w:div w:id="918514637">
                  <w:marLeft w:val="0"/>
                  <w:marRight w:val="0"/>
                  <w:marTop w:val="0"/>
                  <w:marBottom w:val="0"/>
                  <w:divBdr>
                    <w:top w:val="none" w:sz="0" w:space="0" w:color="auto"/>
                    <w:left w:val="none" w:sz="0" w:space="0" w:color="auto"/>
                    <w:bottom w:val="none" w:sz="0" w:space="0" w:color="auto"/>
                    <w:right w:val="none" w:sz="0" w:space="0" w:color="auto"/>
                  </w:divBdr>
                </w:div>
              </w:divsChild>
            </w:div>
            <w:div w:id="1527450132">
              <w:marLeft w:val="0"/>
              <w:marRight w:val="0"/>
              <w:marTop w:val="0"/>
              <w:marBottom w:val="0"/>
              <w:divBdr>
                <w:top w:val="none" w:sz="0" w:space="0" w:color="auto"/>
                <w:left w:val="none" w:sz="0" w:space="0" w:color="auto"/>
                <w:bottom w:val="none" w:sz="0" w:space="0" w:color="auto"/>
                <w:right w:val="none" w:sz="0" w:space="0" w:color="auto"/>
              </w:divBdr>
              <w:divsChild>
                <w:div w:id="153841287">
                  <w:marLeft w:val="0"/>
                  <w:marRight w:val="0"/>
                  <w:marTop w:val="0"/>
                  <w:marBottom w:val="0"/>
                  <w:divBdr>
                    <w:top w:val="none" w:sz="0" w:space="0" w:color="auto"/>
                    <w:left w:val="none" w:sz="0" w:space="0" w:color="auto"/>
                    <w:bottom w:val="none" w:sz="0" w:space="0" w:color="auto"/>
                    <w:right w:val="none" w:sz="0" w:space="0" w:color="auto"/>
                  </w:divBdr>
                </w:div>
              </w:divsChild>
            </w:div>
            <w:div w:id="1082336789">
              <w:marLeft w:val="0"/>
              <w:marRight w:val="0"/>
              <w:marTop w:val="0"/>
              <w:marBottom w:val="0"/>
              <w:divBdr>
                <w:top w:val="none" w:sz="0" w:space="0" w:color="auto"/>
                <w:left w:val="none" w:sz="0" w:space="0" w:color="auto"/>
                <w:bottom w:val="none" w:sz="0" w:space="0" w:color="auto"/>
                <w:right w:val="none" w:sz="0" w:space="0" w:color="auto"/>
              </w:divBdr>
              <w:divsChild>
                <w:div w:id="846866186">
                  <w:marLeft w:val="0"/>
                  <w:marRight w:val="0"/>
                  <w:marTop w:val="0"/>
                  <w:marBottom w:val="0"/>
                  <w:divBdr>
                    <w:top w:val="none" w:sz="0" w:space="0" w:color="auto"/>
                    <w:left w:val="none" w:sz="0" w:space="0" w:color="auto"/>
                    <w:bottom w:val="none" w:sz="0" w:space="0" w:color="auto"/>
                    <w:right w:val="none" w:sz="0" w:space="0" w:color="auto"/>
                  </w:divBdr>
                </w:div>
              </w:divsChild>
            </w:div>
            <w:div w:id="307437414">
              <w:marLeft w:val="0"/>
              <w:marRight w:val="0"/>
              <w:marTop w:val="0"/>
              <w:marBottom w:val="0"/>
              <w:divBdr>
                <w:top w:val="none" w:sz="0" w:space="0" w:color="auto"/>
                <w:left w:val="none" w:sz="0" w:space="0" w:color="auto"/>
                <w:bottom w:val="none" w:sz="0" w:space="0" w:color="auto"/>
                <w:right w:val="none" w:sz="0" w:space="0" w:color="auto"/>
              </w:divBdr>
              <w:divsChild>
                <w:div w:id="1969774219">
                  <w:marLeft w:val="0"/>
                  <w:marRight w:val="0"/>
                  <w:marTop w:val="0"/>
                  <w:marBottom w:val="0"/>
                  <w:divBdr>
                    <w:top w:val="none" w:sz="0" w:space="0" w:color="auto"/>
                    <w:left w:val="none" w:sz="0" w:space="0" w:color="auto"/>
                    <w:bottom w:val="none" w:sz="0" w:space="0" w:color="auto"/>
                    <w:right w:val="none" w:sz="0" w:space="0" w:color="auto"/>
                  </w:divBdr>
                </w:div>
              </w:divsChild>
            </w:div>
            <w:div w:id="225456524">
              <w:marLeft w:val="0"/>
              <w:marRight w:val="0"/>
              <w:marTop w:val="0"/>
              <w:marBottom w:val="0"/>
              <w:divBdr>
                <w:top w:val="none" w:sz="0" w:space="0" w:color="auto"/>
                <w:left w:val="none" w:sz="0" w:space="0" w:color="auto"/>
                <w:bottom w:val="none" w:sz="0" w:space="0" w:color="auto"/>
                <w:right w:val="none" w:sz="0" w:space="0" w:color="auto"/>
              </w:divBdr>
              <w:divsChild>
                <w:div w:id="559748895">
                  <w:marLeft w:val="0"/>
                  <w:marRight w:val="0"/>
                  <w:marTop w:val="0"/>
                  <w:marBottom w:val="0"/>
                  <w:divBdr>
                    <w:top w:val="none" w:sz="0" w:space="0" w:color="auto"/>
                    <w:left w:val="none" w:sz="0" w:space="0" w:color="auto"/>
                    <w:bottom w:val="none" w:sz="0" w:space="0" w:color="auto"/>
                    <w:right w:val="none" w:sz="0" w:space="0" w:color="auto"/>
                  </w:divBdr>
                </w:div>
              </w:divsChild>
            </w:div>
            <w:div w:id="1944263752">
              <w:marLeft w:val="0"/>
              <w:marRight w:val="0"/>
              <w:marTop w:val="0"/>
              <w:marBottom w:val="0"/>
              <w:divBdr>
                <w:top w:val="none" w:sz="0" w:space="0" w:color="auto"/>
                <w:left w:val="none" w:sz="0" w:space="0" w:color="auto"/>
                <w:bottom w:val="none" w:sz="0" w:space="0" w:color="auto"/>
                <w:right w:val="none" w:sz="0" w:space="0" w:color="auto"/>
              </w:divBdr>
              <w:divsChild>
                <w:div w:id="1080835409">
                  <w:marLeft w:val="0"/>
                  <w:marRight w:val="0"/>
                  <w:marTop w:val="0"/>
                  <w:marBottom w:val="0"/>
                  <w:divBdr>
                    <w:top w:val="none" w:sz="0" w:space="0" w:color="auto"/>
                    <w:left w:val="none" w:sz="0" w:space="0" w:color="auto"/>
                    <w:bottom w:val="none" w:sz="0" w:space="0" w:color="auto"/>
                    <w:right w:val="none" w:sz="0" w:space="0" w:color="auto"/>
                  </w:divBdr>
                </w:div>
              </w:divsChild>
            </w:div>
            <w:div w:id="2056617166">
              <w:marLeft w:val="0"/>
              <w:marRight w:val="0"/>
              <w:marTop w:val="0"/>
              <w:marBottom w:val="0"/>
              <w:divBdr>
                <w:top w:val="none" w:sz="0" w:space="0" w:color="auto"/>
                <w:left w:val="none" w:sz="0" w:space="0" w:color="auto"/>
                <w:bottom w:val="none" w:sz="0" w:space="0" w:color="auto"/>
                <w:right w:val="none" w:sz="0" w:space="0" w:color="auto"/>
              </w:divBdr>
              <w:divsChild>
                <w:div w:id="341318991">
                  <w:marLeft w:val="0"/>
                  <w:marRight w:val="0"/>
                  <w:marTop w:val="0"/>
                  <w:marBottom w:val="0"/>
                  <w:divBdr>
                    <w:top w:val="none" w:sz="0" w:space="0" w:color="auto"/>
                    <w:left w:val="none" w:sz="0" w:space="0" w:color="auto"/>
                    <w:bottom w:val="none" w:sz="0" w:space="0" w:color="auto"/>
                    <w:right w:val="none" w:sz="0" w:space="0" w:color="auto"/>
                  </w:divBdr>
                </w:div>
              </w:divsChild>
            </w:div>
            <w:div w:id="714088748">
              <w:marLeft w:val="0"/>
              <w:marRight w:val="0"/>
              <w:marTop w:val="0"/>
              <w:marBottom w:val="0"/>
              <w:divBdr>
                <w:top w:val="none" w:sz="0" w:space="0" w:color="auto"/>
                <w:left w:val="none" w:sz="0" w:space="0" w:color="auto"/>
                <w:bottom w:val="none" w:sz="0" w:space="0" w:color="auto"/>
                <w:right w:val="none" w:sz="0" w:space="0" w:color="auto"/>
              </w:divBdr>
              <w:divsChild>
                <w:div w:id="676659294">
                  <w:marLeft w:val="0"/>
                  <w:marRight w:val="0"/>
                  <w:marTop w:val="0"/>
                  <w:marBottom w:val="0"/>
                  <w:divBdr>
                    <w:top w:val="none" w:sz="0" w:space="0" w:color="auto"/>
                    <w:left w:val="none" w:sz="0" w:space="0" w:color="auto"/>
                    <w:bottom w:val="none" w:sz="0" w:space="0" w:color="auto"/>
                    <w:right w:val="none" w:sz="0" w:space="0" w:color="auto"/>
                  </w:divBdr>
                </w:div>
              </w:divsChild>
            </w:div>
            <w:div w:id="839856183">
              <w:marLeft w:val="0"/>
              <w:marRight w:val="0"/>
              <w:marTop w:val="0"/>
              <w:marBottom w:val="0"/>
              <w:divBdr>
                <w:top w:val="none" w:sz="0" w:space="0" w:color="auto"/>
                <w:left w:val="none" w:sz="0" w:space="0" w:color="auto"/>
                <w:bottom w:val="none" w:sz="0" w:space="0" w:color="auto"/>
                <w:right w:val="none" w:sz="0" w:space="0" w:color="auto"/>
              </w:divBdr>
              <w:divsChild>
                <w:div w:id="518201771">
                  <w:marLeft w:val="0"/>
                  <w:marRight w:val="0"/>
                  <w:marTop w:val="0"/>
                  <w:marBottom w:val="0"/>
                  <w:divBdr>
                    <w:top w:val="none" w:sz="0" w:space="0" w:color="auto"/>
                    <w:left w:val="none" w:sz="0" w:space="0" w:color="auto"/>
                    <w:bottom w:val="none" w:sz="0" w:space="0" w:color="auto"/>
                    <w:right w:val="none" w:sz="0" w:space="0" w:color="auto"/>
                  </w:divBdr>
                </w:div>
              </w:divsChild>
            </w:div>
            <w:div w:id="1298102206">
              <w:marLeft w:val="0"/>
              <w:marRight w:val="0"/>
              <w:marTop w:val="0"/>
              <w:marBottom w:val="0"/>
              <w:divBdr>
                <w:top w:val="none" w:sz="0" w:space="0" w:color="auto"/>
                <w:left w:val="none" w:sz="0" w:space="0" w:color="auto"/>
                <w:bottom w:val="none" w:sz="0" w:space="0" w:color="auto"/>
                <w:right w:val="none" w:sz="0" w:space="0" w:color="auto"/>
              </w:divBdr>
              <w:divsChild>
                <w:div w:id="1195464358">
                  <w:marLeft w:val="0"/>
                  <w:marRight w:val="0"/>
                  <w:marTop w:val="0"/>
                  <w:marBottom w:val="0"/>
                  <w:divBdr>
                    <w:top w:val="none" w:sz="0" w:space="0" w:color="auto"/>
                    <w:left w:val="none" w:sz="0" w:space="0" w:color="auto"/>
                    <w:bottom w:val="none" w:sz="0" w:space="0" w:color="auto"/>
                    <w:right w:val="none" w:sz="0" w:space="0" w:color="auto"/>
                  </w:divBdr>
                </w:div>
              </w:divsChild>
            </w:div>
            <w:div w:id="1277561242">
              <w:marLeft w:val="0"/>
              <w:marRight w:val="0"/>
              <w:marTop w:val="0"/>
              <w:marBottom w:val="0"/>
              <w:divBdr>
                <w:top w:val="none" w:sz="0" w:space="0" w:color="auto"/>
                <w:left w:val="none" w:sz="0" w:space="0" w:color="auto"/>
                <w:bottom w:val="none" w:sz="0" w:space="0" w:color="auto"/>
                <w:right w:val="none" w:sz="0" w:space="0" w:color="auto"/>
              </w:divBdr>
              <w:divsChild>
                <w:div w:id="1632393915">
                  <w:marLeft w:val="0"/>
                  <w:marRight w:val="0"/>
                  <w:marTop w:val="0"/>
                  <w:marBottom w:val="0"/>
                  <w:divBdr>
                    <w:top w:val="none" w:sz="0" w:space="0" w:color="auto"/>
                    <w:left w:val="none" w:sz="0" w:space="0" w:color="auto"/>
                    <w:bottom w:val="none" w:sz="0" w:space="0" w:color="auto"/>
                    <w:right w:val="none" w:sz="0" w:space="0" w:color="auto"/>
                  </w:divBdr>
                </w:div>
              </w:divsChild>
            </w:div>
            <w:div w:id="701595125">
              <w:marLeft w:val="0"/>
              <w:marRight w:val="0"/>
              <w:marTop w:val="0"/>
              <w:marBottom w:val="0"/>
              <w:divBdr>
                <w:top w:val="none" w:sz="0" w:space="0" w:color="auto"/>
                <w:left w:val="none" w:sz="0" w:space="0" w:color="auto"/>
                <w:bottom w:val="none" w:sz="0" w:space="0" w:color="auto"/>
                <w:right w:val="none" w:sz="0" w:space="0" w:color="auto"/>
              </w:divBdr>
              <w:divsChild>
                <w:div w:id="1789275614">
                  <w:marLeft w:val="0"/>
                  <w:marRight w:val="0"/>
                  <w:marTop w:val="0"/>
                  <w:marBottom w:val="0"/>
                  <w:divBdr>
                    <w:top w:val="none" w:sz="0" w:space="0" w:color="auto"/>
                    <w:left w:val="none" w:sz="0" w:space="0" w:color="auto"/>
                    <w:bottom w:val="none" w:sz="0" w:space="0" w:color="auto"/>
                    <w:right w:val="none" w:sz="0" w:space="0" w:color="auto"/>
                  </w:divBdr>
                </w:div>
              </w:divsChild>
            </w:div>
            <w:div w:id="261648702">
              <w:marLeft w:val="0"/>
              <w:marRight w:val="0"/>
              <w:marTop w:val="0"/>
              <w:marBottom w:val="0"/>
              <w:divBdr>
                <w:top w:val="none" w:sz="0" w:space="0" w:color="auto"/>
                <w:left w:val="none" w:sz="0" w:space="0" w:color="auto"/>
                <w:bottom w:val="none" w:sz="0" w:space="0" w:color="auto"/>
                <w:right w:val="none" w:sz="0" w:space="0" w:color="auto"/>
              </w:divBdr>
              <w:divsChild>
                <w:div w:id="1184631495">
                  <w:marLeft w:val="0"/>
                  <w:marRight w:val="0"/>
                  <w:marTop w:val="0"/>
                  <w:marBottom w:val="0"/>
                  <w:divBdr>
                    <w:top w:val="none" w:sz="0" w:space="0" w:color="auto"/>
                    <w:left w:val="none" w:sz="0" w:space="0" w:color="auto"/>
                    <w:bottom w:val="none" w:sz="0" w:space="0" w:color="auto"/>
                    <w:right w:val="none" w:sz="0" w:space="0" w:color="auto"/>
                  </w:divBdr>
                </w:div>
              </w:divsChild>
            </w:div>
            <w:div w:id="199513590">
              <w:marLeft w:val="0"/>
              <w:marRight w:val="0"/>
              <w:marTop w:val="0"/>
              <w:marBottom w:val="0"/>
              <w:divBdr>
                <w:top w:val="none" w:sz="0" w:space="0" w:color="auto"/>
                <w:left w:val="none" w:sz="0" w:space="0" w:color="auto"/>
                <w:bottom w:val="none" w:sz="0" w:space="0" w:color="auto"/>
                <w:right w:val="none" w:sz="0" w:space="0" w:color="auto"/>
              </w:divBdr>
              <w:divsChild>
                <w:div w:id="1932271555">
                  <w:marLeft w:val="0"/>
                  <w:marRight w:val="0"/>
                  <w:marTop w:val="0"/>
                  <w:marBottom w:val="0"/>
                  <w:divBdr>
                    <w:top w:val="none" w:sz="0" w:space="0" w:color="auto"/>
                    <w:left w:val="none" w:sz="0" w:space="0" w:color="auto"/>
                    <w:bottom w:val="none" w:sz="0" w:space="0" w:color="auto"/>
                    <w:right w:val="none" w:sz="0" w:space="0" w:color="auto"/>
                  </w:divBdr>
                </w:div>
              </w:divsChild>
            </w:div>
            <w:div w:id="484123805">
              <w:marLeft w:val="0"/>
              <w:marRight w:val="0"/>
              <w:marTop w:val="0"/>
              <w:marBottom w:val="0"/>
              <w:divBdr>
                <w:top w:val="none" w:sz="0" w:space="0" w:color="auto"/>
                <w:left w:val="none" w:sz="0" w:space="0" w:color="auto"/>
                <w:bottom w:val="none" w:sz="0" w:space="0" w:color="auto"/>
                <w:right w:val="none" w:sz="0" w:space="0" w:color="auto"/>
              </w:divBdr>
              <w:divsChild>
                <w:div w:id="1337421852">
                  <w:marLeft w:val="0"/>
                  <w:marRight w:val="0"/>
                  <w:marTop w:val="0"/>
                  <w:marBottom w:val="0"/>
                  <w:divBdr>
                    <w:top w:val="none" w:sz="0" w:space="0" w:color="auto"/>
                    <w:left w:val="none" w:sz="0" w:space="0" w:color="auto"/>
                    <w:bottom w:val="none" w:sz="0" w:space="0" w:color="auto"/>
                    <w:right w:val="none" w:sz="0" w:space="0" w:color="auto"/>
                  </w:divBdr>
                </w:div>
              </w:divsChild>
            </w:div>
            <w:div w:id="344789657">
              <w:marLeft w:val="0"/>
              <w:marRight w:val="0"/>
              <w:marTop w:val="0"/>
              <w:marBottom w:val="0"/>
              <w:divBdr>
                <w:top w:val="none" w:sz="0" w:space="0" w:color="auto"/>
                <w:left w:val="none" w:sz="0" w:space="0" w:color="auto"/>
                <w:bottom w:val="none" w:sz="0" w:space="0" w:color="auto"/>
                <w:right w:val="none" w:sz="0" w:space="0" w:color="auto"/>
              </w:divBdr>
              <w:divsChild>
                <w:div w:id="883566228">
                  <w:marLeft w:val="0"/>
                  <w:marRight w:val="0"/>
                  <w:marTop w:val="0"/>
                  <w:marBottom w:val="0"/>
                  <w:divBdr>
                    <w:top w:val="none" w:sz="0" w:space="0" w:color="auto"/>
                    <w:left w:val="none" w:sz="0" w:space="0" w:color="auto"/>
                    <w:bottom w:val="none" w:sz="0" w:space="0" w:color="auto"/>
                    <w:right w:val="none" w:sz="0" w:space="0" w:color="auto"/>
                  </w:divBdr>
                </w:div>
              </w:divsChild>
            </w:div>
            <w:div w:id="945424663">
              <w:marLeft w:val="0"/>
              <w:marRight w:val="0"/>
              <w:marTop w:val="0"/>
              <w:marBottom w:val="0"/>
              <w:divBdr>
                <w:top w:val="none" w:sz="0" w:space="0" w:color="auto"/>
                <w:left w:val="none" w:sz="0" w:space="0" w:color="auto"/>
                <w:bottom w:val="none" w:sz="0" w:space="0" w:color="auto"/>
                <w:right w:val="none" w:sz="0" w:space="0" w:color="auto"/>
              </w:divBdr>
              <w:divsChild>
                <w:div w:id="145781493">
                  <w:marLeft w:val="0"/>
                  <w:marRight w:val="0"/>
                  <w:marTop w:val="0"/>
                  <w:marBottom w:val="0"/>
                  <w:divBdr>
                    <w:top w:val="none" w:sz="0" w:space="0" w:color="auto"/>
                    <w:left w:val="none" w:sz="0" w:space="0" w:color="auto"/>
                    <w:bottom w:val="none" w:sz="0" w:space="0" w:color="auto"/>
                    <w:right w:val="none" w:sz="0" w:space="0" w:color="auto"/>
                  </w:divBdr>
                </w:div>
              </w:divsChild>
            </w:div>
            <w:div w:id="1826162065">
              <w:marLeft w:val="0"/>
              <w:marRight w:val="0"/>
              <w:marTop w:val="0"/>
              <w:marBottom w:val="0"/>
              <w:divBdr>
                <w:top w:val="none" w:sz="0" w:space="0" w:color="auto"/>
                <w:left w:val="none" w:sz="0" w:space="0" w:color="auto"/>
                <w:bottom w:val="none" w:sz="0" w:space="0" w:color="auto"/>
                <w:right w:val="none" w:sz="0" w:space="0" w:color="auto"/>
              </w:divBdr>
              <w:divsChild>
                <w:div w:id="797718825">
                  <w:marLeft w:val="0"/>
                  <w:marRight w:val="0"/>
                  <w:marTop w:val="0"/>
                  <w:marBottom w:val="0"/>
                  <w:divBdr>
                    <w:top w:val="none" w:sz="0" w:space="0" w:color="auto"/>
                    <w:left w:val="none" w:sz="0" w:space="0" w:color="auto"/>
                    <w:bottom w:val="none" w:sz="0" w:space="0" w:color="auto"/>
                    <w:right w:val="none" w:sz="0" w:space="0" w:color="auto"/>
                  </w:divBdr>
                </w:div>
              </w:divsChild>
            </w:div>
            <w:div w:id="1127312600">
              <w:marLeft w:val="0"/>
              <w:marRight w:val="0"/>
              <w:marTop w:val="0"/>
              <w:marBottom w:val="0"/>
              <w:divBdr>
                <w:top w:val="none" w:sz="0" w:space="0" w:color="auto"/>
                <w:left w:val="none" w:sz="0" w:space="0" w:color="auto"/>
                <w:bottom w:val="none" w:sz="0" w:space="0" w:color="auto"/>
                <w:right w:val="none" w:sz="0" w:space="0" w:color="auto"/>
              </w:divBdr>
              <w:divsChild>
                <w:div w:id="392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277">
          <w:marLeft w:val="0"/>
          <w:marRight w:val="0"/>
          <w:marTop w:val="0"/>
          <w:marBottom w:val="600"/>
          <w:divBdr>
            <w:top w:val="none" w:sz="0" w:space="0" w:color="auto"/>
            <w:left w:val="none" w:sz="0" w:space="0" w:color="auto"/>
            <w:bottom w:val="none" w:sz="0" w:space="0" w:color="auto"/>
            <w:right w:val="none" w:sz="0" w:space="0" w:color="auto"/>
          </w:divBdr>
        </w:div>
      </w:divsChild>
    </w:div>
    <w:div w:id="1732850278">
      <w:marLeft w:val="0"/>
      <w:marRight w:val="0"/>
      <w:marTop w:val="0"/>
      <w:marBottom w:val="0"/>
      <w:divBdr>
        <w:top w:val="none" w:sz="0" w:space="0" w:color="auto"/>
        <w:left w:val="none" w:sz="0" w:space="0" w:color="auto"/>
        <w:bottom w:val="none" w:sz="0" w:space="0" w:color="auto"/>
        <w:right w:val="none" w:sz="0" w:space="0" w:color="auto"/>
      </w:divBdr>
      <w:divsChild>
        <w:div w:id="1784764595">
          <w:marLeft w:val="0"/>
          <w:marRight w:val="0"/>
          <w:marTop w:val="600"/>
          <w:marBottom w:val="0"/>
          <w:divBdr>
            <w:top w:val="none" w:sz="0" w:space="0" w:color="auto"/>
            <w:left w:val="none" w:sz="0" w:space="0" w:color="auto"/>
            <w:bottom w:val="none" w:sz="0" w:space="0" w:color="auto"/>
            <w:right w:val="none" w:sz="0" w:space="0" w:color="auto"/>
          </w:divBdr>
        </w:div>
        <w:div w:id="1871839432">
          <w:marLeft w:val="0"/>
          <w:marRight w:val="0"/>
          <w:marTop w:val="0"/>
          <w:marBottom w:val="0"/>
          <w:divBdr>
            <w:top w:val="none" w:sz="0" w:space="0" w:color="auto"/>
            <w:left w:val="none" w:sz="0" w:space="0" w:color="auto"/>
            <w:bottom w:val="none" w:sz="0" w:space="0" w:color="auto"/>
            <w:right w:val="none" w:sz="0" w:space="0" w:color="auto"/>
          </w:divBdr>
          <w:divsChild>
            <w:div w:id="2081247456">
              <w:marLeft w:val="0"/>
              <w:marRight w:val="0"/>
              <w:marTop w:val="0"/>
              <w:marBottom w:val="0"/>
              <w:divBdr>
                <w:top w:val="none" w:sz="0" w:space="0" w:color="auto"/>
                <w:left w:val="none" w:sz="0" w:space="0" w:color="auto"/>
                <w:bottom w:val="none" w:sz="0" w:space="0" w:color="auto"/>
                <w:right w:val="none" w:sz="0" w:space="0" w:color="auto"/>
              </w:divBdr>
              <w:divsChild>
                <w:div w:id="1734231508">
                  <w:marLeft w:val="0"/>
                  <w:marRight w:val="0"/>
                  <w:marTop w:val="0"/>
                  <w:marBottom w:val="0"/>
                  <w:divBdr>
                    <w:top w:val="none" w:sz="0" w:space="0" w:color="auto"/>
                    <w:left w:val="none" w:sz="0" w:space="0" w:color="auto"/>
                    <w:bottom w:val="none" w:sz="0" w:space="0" w:color="auto"/>
                    <w:right w:val="none" w:sz="0" w:space="0" w:color="auto"/>
                  </w:divBdr>
                </w:div>
              </w:divsChild>
            </w:div>
            <w:div w:id="479538414">
              <w:marLeft w:val="0"/>
              <w:marRight w:val="0"/>
              <w:marTop w:val="0"/>
              <w:marBottom w:val="0"/>
              <w:divBdr>
                <w:top w:val="none" w:sz="0" w:space="0" w:color="auto"/>
                <w:left w:val="none" w:sz="0" w:space="0" w:color="auto"/>
                <w:bottom w:val="none" w:sz="0" w:space="0" w:color="auto"/>
                <w:right w:val="none" w:sz="0" w:space="0" w:color="auto"/>
              </w:divBdr>
              <w:divsChild>
                <w:div w:id="1341927922">
                  <w:marLeft w:val="0"/>
                  <w:marRight w:val="0"/>
                  <w:marTop w:val="0"/>
                  <w:marBottom w:val="0"/>
                  <w:divBdr>
                    <w:top w:val="none" w:sz="0" w:space="0" w:color="auto"/>
                    <w:left w:val="none" w:sz="0" w:space="0" w:color="auto"/>
                    <w:bottom w:val="none" w:sz="0" w:space="0" w:color="auto"/>
                    <w:right w:val="none" w:sz="0" w:space="0" w:color="auto"/>
                  </w:divBdr>
                </w:div>
              </w:divsChild>
            </w:div>
            <w:div w:id="1864590569">
              <w:marLeft w:val="0"/>
              <w:marRight w:val="0"/>
              <w:marTop w:val="0"/>
              <w:marBottom w:val="0"/>
              <w:divBdr>
                <w:top w:val="none" w:sz="0" w:space="0" w:color="auto"/>
                <w:left w:val="none" w:sz="0" w:space="0" w:color="auto"/>
                <w:bottom w:val="none" w:sz="0" w:space="0" w:color="auto"/>
                <w:right w:val="none" w:sz="0" w:space="0" w:color="auto"/>
              </w:divBdr>
              <w:divsChild>
                <w:div w:id="1120808369">
                  <w:marLeft w:val="0"/>
                  <w:marRight w:val="0"/>
                  <w:marTop w:val="0"/>
                  <w:marBottom w:val="0"/>
                  <w:divBdr>
                    <w:top w:val="none" w:sz="0" w:space="0" w:color="auto"/>
                    <w:left w:val="none" w:sz="0" w:space="0" w:color="auto"/>
                    <w:bottom w:val="none" w:sz="0" w:space="0" w:color="auto"/>
                    <w:right w:val="none" w:sz="0" w:space="0" w:color="auto"/>
                  </w:divBdr>
                </w:div>
              </w:divsChild>
            </w:div>
            <w:div w:id="2027292453">
              <w:marLeft w:val="0"/>
              <w:marRight w:val="0"/>
              <w:marTop w:val="0"/>
              <w:marBottom w:val="0"/>
              <w:divBdr>
                <w:top w:val="none" w:sz="0" w:space="0" w:color="auto"/>
                <w:left w:val="none" w:sz="0" w:space="0" w:color="auto"/>
                <w:bottom w:val="none" w:sz="0" w:space="0" w:color="auto"/>
                <w:right w:val="none" w:sz="0" w:space="0" w:color="auto"/>
              </w:divBdr>
              <w:divsChild>
                <w:div w:id="1613854685">
                  <w:marLeft w:val="0"/>
                  <w:marRight w:val="0"/>
                  <w:marTop w:val="0"/>
                  <w:marBottom w:val="0"/>
                  <w:divBdr>
                    <w:top w:val="none" w:sz="0" w:space="0" w:color="auto"/>
                    <w:left w:val="none" w:sz="0" w:space="0" w:color="auto"/>
                    <w:bottom w:val="none" w:sz="0" w:space="0" w:color="auto"/>
                    <w:right w:val="none" w:sz="0" w:space="0" w:color="auto"/>
                  </w:divBdr>
                </w:div>
              </w:divsChild>
            </w:div>
            <w:div w:id="6098828">
              <w:marLeft w:val="0"/>
              <w:marRight w:val="0"/>
              <w:marTop w:val="0"/>
              <w:marBottom w:val="0"/>
              <w:divBdr>
                <w:top w:val="none" w:sz="0" w:space="0" w:color="auto"/>
                <w:left w:val="none" w:sz="0" w:space="0" w:color="auto"/>
                <w:bottom w:val="none" w:sz="0" w:space="0" w:color="auto"/>
                <w:right w:val="none" w:sz="0" w:space="0" w:color="auto"/>
              </w:divBdr>
              <w:divsChild>
                <w:div w:id="528758257">
                  <w:marLeft w:val="0"/>
                  <w:marRight w:val="0"/>
                  <w:marTop w:val="0"/>
                  <w:marBottom w:val="0"/>
                  <w:divBdr>
                    <w:top w:val="none" w:sz="0" w:space="0" w:color="auto"/>
                    <w:left w:val="none" w:sz="0" w:space="0" w:color="auto"/>
                    <w:bottom w:val="none" w:sz="0" w:space="0" w:color="auto"/>
                    <w:right w:val="none" w:sz="0" w:space="0" w:color="auto"/>
                  </w:divBdr>
                </w:div>
              </w:divsChild>
            </w:div>
            <w:div w:id="1872376633">
              <w:marLeft w:val="0"/>
              <w:marRight w:val="0"/>
              <w:marTop w:val="0"/>
              <w:marBottom w:val="0"/>
              <w:divBdr>
                <w:top w:val="none" w:sz="0" w:space="0" w:color="auto"/>
                <w:left w:val="none" w:sz="0" w:space="0" w:color="auto"/>
                <w:bottom w:val="none" w:sz="0" w:space="0" w:color="auto"/>
                <w:right w:val="none" w:sz="0" w:space="0" w:color="auto"/>
              </w:divBdr>
              <w:divsChild>
                <w:div w:id="2105833994">
                  <w:marLeft w:val="0"/>
                  <w:marRight w:val="0"/>
                  <w:marTop w:val="0"/>
                  <w:marBottom w:val="0"/>
                  <w:divBdr>
                    <w:top w:val="none" w:sz="0" w:space="0" w:color="auto"/>
                    <w:left w:val="none" w:sz="0" w:space="0" w:color="auto"/>
                    <w:bottom w:val="none" w:sz="0" w:space="0" w:color="auto"/>
                    <w:right w:val="none" w:sz="0" w:space="0" w:color="auto"/>
                  </w:divBdr>
                </w:div>
              </w:divsChild>
            </w:div>
            <w:div w:id="330911993">
              <w:marLeft w:val="0"/>
              <w:marRight w:val="0"/>
              <w:marTop w:val="0"/>
              <w:marBottom w:val="0"/>
              <w:divBdr>
                <w:top w:val="none" w:sz="0" w:space="0" w:color="auto"/>
                <w:left w:val="none" w:sz="0" w:space="0" w:color="auto"/>
                <w:bottom w:val="none" w:sz="0" w:space="0" w:color="auto"/>
                <w:right w:val="none" w:sz="0" w:space="0" w:color="auto"/>
              </w:divBdr>
              <w:divsChild>
                <w:div w:id="963193579">
                  <w:marLeft w:val="0"/>
                  <w:marRight w:val="0"/>
                  <w:marTop w:val="0"/>
                  <w:marBottom w:val="0"/>
                  <w:divBdr>
                    <w:top w:val="none" w:sz="0" w:space="0" w:color="auto"/>
                    <w:left w:val="none" w:sz="0" w:space="0" w:color="auto"/>
                    <w:bottom w:val="none" w:sz="0" w:space="0" w:color="auto"/>
                    <w:right w:val="none" w:sz="0" w:space="0" w:color="auto"/>
                  </w:divBdr>
                </w:div>
              </w:divsChild>
            </w:div>
            <w:div w:id="480536323">
              <w:marLeft w:val="0"/>
              <w:marRight w:val="0"/>
              <w:marTop w:val="0"/>
              <w:marBottom w:val="0"/>
              <w:divBdr>
                <w:top w:val="none" w:sz="0" w:space="0" w:color="auto"/>
                <w:left w:val="none" w:sz="0" w:space="0" w:color="auto"/>
                <w:bottom w:val="none" w:sz="0" w:space="0" w:color="auto"/>
                <w:right w:val="none" w:sz="0" w:space="0" w:color="auto"/>
              </w:divBdr>
              <w:divsChild>
                <w:div w:id="303700571">
                  <w:marLeft w:val="0"/>
                  <w:marRight w:val="0"/>
                  <w:marTop w:val="0"/>
                  <w:marBottom w:val="0"/>
                  <w:divBdr>
                    <w:top w:val="none" w:sz="0" w:space="0" w:color="auto"/>
                    <w:left w:val="none" w:sz="0" w:space="0" w:color="auto"/>
                    <w:bottom w:val="none" w:sz="0" w:space="0" w:color="auto"/>
                    <w:right w:val="none" w:sz="0" w:space="0" w:color="auto"/>
                  </w:divBdr>
                </w:div>
              </w:divsChild>
            </w:div>
            <w:div w:id="1496065570">
              <w:marLeft w:val="0"/>
              <w:marRight w:val="0"/>
              <w:marTop w:val="0"/>
              <w:marBottom w:val="0"/>
              <w:divBdr>
                <w:top w:val="none" w:sz="0" w:space="0" w:color="auto"/>
                <w:left w:val="none" w:sz="0" w:space="0" w:color="auto"/>
                <w:bottom w:val="none" w:sz="0" w:space="0" w:color="auto"/>
                <w:right w:val="none" w:sz="0" w:space="0" w:color="auto"/>
              </w:divBdr>
              <w:divsChild>
                <w:div w:id="1978564396">
                  <w:marLeft w:val="0"/>
                  <w:marRight w:val="0"/>
                  <w:marTop w:val="0"/>
                  <w:marBottom w:val="0"/>
                  <w:divBdr>
                    <w:top w:val="none" w:sz="0" w:space="0" w:color="auto"/>
                    <w:left w:val="none" w:sz="0" w:space="0" w:color="auto"/>
                    <w:bottom w:val="none" w:sz="0" w:space="0" w:color="auto"/>
                    <w:right w:val="none" w:sz="0" w:space="0" w:color="auto"/>
                  </w:divBdr>
                </w:div>
              </w:divsChild>
            </w:div>
            <w:div w:id="492183987">
              <w:marLeft w:val="0"/>
              <w:marRight w:val="0"/>
              <w:marTop w:val="0"/>
              <w:marBottom w:val="0"/>
              <w:divBdr>
                <w:top w:val="none" w:sz="0" w:space="0" w:color="auto"/>
                <w:left w:val="none" w:sz="0" w:space="0" w:color="auto"/>
                <w:bottom w:val="none" w:sz="0" w:space="0" w:color="auto"/>
                <w:right w:val="none" w:sz="0" w:space="0" w:color="auto"/>
              </w:divBdr>
              <w:divsChild>
                <w:div w:id="206767859">
                  <w:marLeft w:val="0"/>
                  <w:marRight w:val="0"/>
                  <w:marTop w:val="0"/>
                  <w:marBottom w:val="0"/>
                  <w:divBdr>
                    <w:top w:val="none" w:sz="0" w:space="0" w:color="auto"/>
                    <w:left w:val="none" w:sz="0" w:space="0" w:color="auto"/>
                    <w:bottom w:val="none" w:sz="0" w:space="0" w:color="auto"/>
                    <w:right w:val="none" w:sz="0" w:space="0" w:color="auto"/>
                  </w:divBdr>
                </w:div>
              </w:divsChild>
            </w:div>
            <w:div w:id="250242471">
              <w:marLeft w:val="0"/>
              <w:marRight w:val="0"/>
              <w:marTop w:val="0"/>
              <w:marBottom w:val="0"/>
              <w:divBdr>
                <w:top w:val="none" w:sz="0" w:space="0" w:color="auto"/>
                <w:left w:val="none" w:sz="0" w:space="0" w:color="auto"/>
                <w:bottom w:val="none" w:sz="0" w:space="0" w:color="auto"/>
                <w:right w:val="none" w:sz="0" w:space="0" w:color="auto"/>
              </w:divBdr>
              <w:divsChild>
                <w:div w:id="1573393813">
                  <w:marLeft w:val="0"/>
                  <w:marRight w:val="0"/>
                  <w:marTop w:val="0"/>
                  <w:marBottom w:val="0"/>
                  <w:divBdr>
                    <w:top w:val="none" w:sz="0" w:space="0" w:color="auto"/>
                    <w:left w:val="none" w:sz="0" w:space="0" w:color="auto"/>
                    <w:bottom w:val="none" w:sz="0" w:space="0" w:color="auto"/>
                    <w:right w:val="none" w:sz="0" w:space="0" w:color="auto"/>
                  </w:divBdr>
                </w:div>
              </w:divsChild>
            </w:div>
            <w:div w:id="1093353690">
              <w:marLeft w:val="0"/>
              <w:marRight w:val="0"/>
              <w:marTop w:val="0"/>
              <w:marBottom w:val="0"/>
              <w:divBdr>
                <w:top w:val="none" w:sz="0" w:space="0" w:color="auto"/>
                <w:left w:val="none" w:sz="0" w:space="0" w:color="auto"/>
                <w:bottom w:val="none" w:sz="0" w:space="0" w:color="auto"/>
                <w:right w:val="none" w:sz="0" w:space="0" w:color="auto"/>
              </w:divBdr>
              <w:divsChild>
                <w:div w:id="1779569757">
                  <w:marLeft w:val="0"/>
                  <w:marRight w:val="0"/>
                  <w:marTop w:val="0"/>
                  <w:marBottom w:val="0"/>
                  <w:divBdr>
                    <w:top w:val="none" w:sz="0" w:space="0" w:color="auto"/>
                    <w:left w:val="none" w:sz="0" w:space="0" w:color="auto"/>
                    <w:bottom w:val="none" w:sz="0" w:space="0" w:color="auto"/>
                    <w:right w:val="none" w:sz="0" w:space="0" w:color="auto"/>
                  </w:divBdr>
                </w:div>
              </w:divsChild>
            </w:div>
            <w:div w:id="1488089392">
              <w:marLeft w:val="0"/>
              <w:marRight w:val="0"/>
              <w:marTop w:val="0"/>
              <w:marBottom w:val="0"/>
              <w:divBdr>
                <w:top w:val="none" w:sz="0" w:space="0" w:color="auto"/>
                <w:left w:val="none" w:sz="0" w:space="0" w:color="auto"/>
                <w:bottom w:val="none" w:sz="0" w:space="0" w:color="auto"/>
                <w:right w:val="none" w:sz="0" w:space="0" w:color="auto"/>
              </w:divBdr>
              <w:divsChild>
                <w:div w:id="2060855254">
                  <w:marLeft w:val="0"/>
                  <w:marRight w:val="0"/>
                  <w:marTop w:val="0"/>
                  <w:marBottom w:val="0"/>
                  <w:divBdr>
                    <w:top w:val="none" w:sz="0" w:space="0" w:color="auto"/>
                    <w:left w:val="none" w:sz="0" w:space="0" w:color="auto"/>
                    <w:bottom w:val="none" w:sz="0" w:space="0" w:color="auto"/>
                    <w:right w:val="none" w:sz="0" w:space="0" w:color="auto"/>
                  </w:divBdr>
                </w:div>
              </w:divsChild>
            </w:div>
            <w:div w:id="646057840">
              <w:marLeft w:val="0"/>
              <w:marRight w:val="0"/>
              <w:marTop w:val="0"/>
              <w:marBottom w:val="0"/>
              <w:divBdr>
                <w:top w:val="none" w:sz="0" w:space="0" w:color="auto"/>
                <w:left w:val="none" w:sz="0" w:space="0" w:color="auto"/>
                <w:bottom w:val="none" w:sz="0" w:space="0" w:color="auto"/>
                <w:right w:val="none" w:sz="0" w:space="0" w:color="auto"/>
              </w:divBdr>
              <w:divsChild>
                <w:div w:id="1457674417">
                  <w:marLeft w:val="0"/>
                  <w:marRight w:val="0"/>
                  <w:marTop w:val="0"/>
                  <w:marBottom w:val="0"/>
                  <w:divBdr>
                    <w:top w:val="none" w:sz="0" w:space="0" w:color="auto"/>
                    <w:left w:val="none" w:sz="0" w:space="0" w:color="auto"/>
                    <w:bottom w:val="none" w:sz="0" w:space="0" w:color="auto"/>
                    <w:right w:val="none" w:sz="0" w:space="0" w:color="auto"/>
                  </w:divBdr>
                </w:div>
              </w:divsChild>
            </w:div>
            <w:div w:id="534462303">
              <w:marLeft w:val="0"/>
              <w:marRight w:val="0"/>
              <w:marTop w:val="0"/>
              <w:marBottom w:val="0"/>
              <w:divBdr>
                <w:top w:val="none" w:sz="0" w:space="0" w:color="auto"/>
                <w:left w:val="none" w:sz="0" w:space="0" w:color="auto"/>
                <w:bottom w:val="none" w:sz="0" w:space="0" w:color="auto"/>
                <w:right w:val="none" w:sz="0" w:space="0" w:color="auto"/>
              </w:divBdr>
              <w:divsChild>
                <w:div w:id="1225989530">
                  <w:marLeft w:val="0"/>
                  <w:marRight w:val="0"/>
                  <w:marTop w:val="0"/>
                  <w:marBottom w:val="0"/>
                  <w:divBdr>
                    <w:top w:val="none" w:sz="0" w:space="0" w:color="auto"/>
                    <w:left w:val="none" w:sz="0" w:space="0" w:color="auto"/>
                    <w:bottom w:val="none" w:sz="0" w:space="0" w:color="auto"/>
                    <w:right w:val="none" w:sz="0" w:space="0" w:color="auto"/>
                  </w:divBdr>
                </w:div>
              </w:divsChild>
            </w:div>
            <w:div w:id="743651070">
              <w:marLeft w:val="0"/>
              <w:marRight w:val="0"/>
              <w:marTop w:val="0"/>
              <w:marBottom w:val="0"/>
              <w:divBdr>
                <w:top w:val="none" w:sz="0" w:space="0" w:color="auto"/>
                <w:left w:val="none" w:sz="0" w:space="0" w:color="auto"/>
                <w:bottom w:val="none" w:sz="0" w:space="0" w:color="auto"/>
                <w:right w:val="none" w:sz="0" w:space="0" w:color="auto"/>
              </w:divBdr>
              <w:divsChild>
                <w:div w:id="1098209774">
                  <w:marLeft w:val="0"/>
                  <w:marRight w:val="0"/>
                  <w:marTop w:val="0"/>
                  <w:marBottom w:val="0"/>
                  <w:divBdr>
                    <w:top w:val="none" w:sz="0" w:space="0" w:color="auto"/>
                    <w:left w:val="none" w:sz="0" w:space="0" w:color="auto"/>
                    <w:bottom w:val="none" w:sz="0" w:space="0" w:color="auto"/>
                    <w:right w:val="none" w:sz="0" w:space="0" w:color="auto"/>
                  </w:divBdr>
                </w:div>
              </w:divsChild>
            </w:div>
            <w:div w:id="592322672">
              <w:marLeft w:val="0"/>
              <w:marRight w:val="0"/>
              <w:marTop w:val="0"/>
              <w:marBottom w:val="0"/>
              <w:divBdr>
                <w:top w:val="none" w:sz="0" w:space="0" w:color="auto"/>
                <w:left w:val="none" w:sz="0" w:space="0" w:color="auto"/>
                <w:bottom w:val="none" w:sz="0" w:space="0" w:color="auto"/>
                <w:right w:val="none" w:sz="0" w:space="0" w:color="auto"/>
              </w:divBdr>
              <w:divsChild>
                <w:div w:id="1261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519">
          <w:marLeft w:val="0"/>
          <w:marRight w:val="0"/>
          <w:marTop w:val="0"/>
          <w:marBottom w:val="600"/>
          <w:divBdr>
            <w:top w:val="none" w:sz="0" w:space="0" w:color="auto"/>
            <w:left w:val="none" w:sz="0" w:space="0" w:color="auto"/>
            <w:bottom w:val="none" w:sz="0" w:space="0" w:color="auto"/>
            <w:right w:val="none" w:sz="0" w:space="0" w:color="auto"/>
          </w:divBdr>
        </w:div>
      </w:divsChild>
    </w:div>
    <w:div w:id="1736048931">
      <w:marLeft w:val="0"/>
      <w:marRight w:val="0"/>
      <w:marTop w:val="0"/>
      <w:marBottom w:val="0"/>
      <w:divBdr>
        <w:top w:val="none" w:sz="0" w:space="0" w:color="auto"/>
        <w:left w:val="none" w:sz="0" w:space="0" w:color="auto"/>
        <w:bottom w:val="none" w:sz="0" w:space="0" w:color="auto"/>
        <w:right w:val="none" w:sz="0" w:space="0" w:color="auto"/>
      </w:divBdr>
      <w:divsChild>
        <w:div w:id="1235896388">
          <w:marLeft w:val="0"/>
          <w:marRight w:val="0"/>
          <w:marTop w:val="600"/>
          <w:marBottom w:val="0"/>
          <w:divBdr>
            <w:top w:val="none" w:sz="0" w:space="0" w:color="auto"/>
            <w:left w:val="none" w:sz="0" w:space="0" w:color="auto"/>
            <w:bottom w:val="none" w:sz="0" w:space="0" w:color="auto"/>
            <w:right w:val="none" w:sz="0" w:space="0" w:color="auto"/>
          </w:divBdr>
        </w:div>
        <w:div w:id="665943111">
          <w:marLeft w:val="0"/>
          <w:marRight w:val="0"/>
          <w:marTop w:val="0"/>
          <w:marBottom w:val="0"/>
          <w:divBdr>
            <w:top w:val="none" w:sz="0" w:space="0" w:color="auto"/>
            <w:left w:val="none" w:sz="0" w:space="0" w:color="auto"/>
            <w:bottom w:val="none" w:sz="0" w:space="0" w:color="auto"/>
            <w:right w:val="none" w:sz="0" w:space="0" w:color="auto"/>
          </w:divBdr>
          <w:divsChild>
            <w:div w:id="1044019105">
              <w:marLeft w:val="0"/>
              <w:marRight w:val="0"/>
              <w:marTop w:val="0"/>
              <w:marBottom w:val="0"/>
              <w:divBdr>
                <w:top w:val="none" w:sz="0" w:space="0" w:color="auto"/>
                <w:left w:val="none" w:sz="0" w:space="0" w:color="auto"/>
                <w:bottom w:val="none" w:sz="0" w:space="0" w:color="auto"/>
                <w:right w:val="none" w:sz="0" w:space="0" w:color="auto"/>
              </w:divBdr>
              <w:divsChild>
                <w:div w:id="2015375291">
                  <w:marLeft w:val="0"/>
                  <w:marRight w:val="0"/>
                  <w:marTop w:val="0"/>
                  <w:marBottom w:val="0"/>
                  <w:divBdr>
                    <w:top w:val="none" w:sz="0" w:space="0" w:color="auto"/>
                    <w:left w:val="none" w:sz="0" w:space="0" w:color="auto"/>
                    <w:bottom w:val="none" w:sz="0" w:space="0" w:color="auto"/>
                    <w:right w:val="none" w:sz="0" w:space="0" w:color="auto"/>
                  </w:divBdr>
                </w:div>
              </w:divsChild>
            </w:div>
            <w:div w:id="270169981">
              <w:marLeft w:val="0"/>
              <w:marRight w:val="0"/>
              <w:marTop w:val="0"/>
              <w:marBottom w:val="0"/>
              <w:divBdr>
                <w:top w:val="none" w:sz="0" w:space="0" w:color="auto"/>
                <w:left w:val="none" w:sz="0" w:space="0" w:color="auto"/>
                <w:bottom w:val="none" w:sz="0" w:space="0" w:color="auto"/>
                <w:right w:val="none" w:sz="0" w:space="0" w:color="auto"/>
              </w:divBdr>
              <w:divsChild>
                <w:div w:id="76560992">
                  <w:marLeft w:val="0"/>
                  <w:marRight w:val="0"/>
                  <w:marTop w:val="0"/>
                  <w:marBottom w:val="0"/>
                  <w:divBdr>
                    <w:top w:val="none" w:sz="0" w:space="0" w:color="auto"/>
                    <w:left w:val="none" w:sz="0" w:space="0" w:color="auto"/>
                    <w:bottom w:val="none" w:sz="0" w:space="0" w:color="auto"/>
                    <w:right w:val="none" w:sz="0" w:space="0" w:color="auto"/>
                  </w:divBdr>
                </w:div>
              </w:divsChild>
            </w:div>
            <w:div w:id="464811383">
              <w:marLeft w:val="0"/>
              <w:marRight w:val="0"/>
              <w:marTop w:val="0"/>
              <w:marBottom w:val="0"/>
              <w:divBdr>
                <w:top w:val="none" w:sz="0" w:space="0" w:color="auto"/>
                <w:left w:val="none" w:sz="0" w:space="0" w:color="auto"/>
                <w:bottom w:val="none" w:sz="0" w:space="0" w:color="auto"/>
                <w:right w:val="none" w:sz="0" w:space="0" w:color="auto"/>
              </w:divBdr>
              <w:divsChild>
                <w:div w:id="333995525">
                  <w:marLeft w:val="0"/>
                  <w:marRight w:val="0"/>
                  <w:marTop w:val="0"/>
                  <w:marBottom w:val="0"/>
                  <w:divBdr>
                    <w:top w:val="none" w:sz="0" w:space="0" w:color="auto"/>
                    <w:left w:val="none" w:sz="0" w:space="0" w:color="auto"/>
                    <w:bottom w:val="none" w:sz="0" w:space="0" w:color="auto"/>
                    <w:right w:val="none" w:sz="0" w:space="0" w:color="auto"/>
                  </w:divBdr>
                </w:div>
              </w:divsChild>
            </w:div>
            <w:div w:id="1279601696">
              <w:marLeft w:val="0"/>
              <w:marRight w:val="0"/>
              <w:marTop w:val="0"/>
              <w:marBottom w:val="0"/>
              <w:divBdr>
                <w:top w:val="none" w:sz="0" w:space="0" w:color="auto"/>
                <w:left w:val="none" w:sz="0" w:space="0" w:color="auto"/>
                <w:bottom w:val="none" w:sz="0" w:space="0" w:color="auto"/>
                <w:right w:val="none" w:sz="0" w:space="0" w:color="auto"/>
              </w:divBdr>
              <w:divsChild>
                <w:div w:id="2118716535">
                  <w:marLeft w:val="0"/>
                  <w:marRight w:val="0"/>
                  <w:marTop w:val="0"/>
                  <w:marBottom w:val="0"/>
                  <w:divBdr>
                    <w:top w:val="none" w:sz="0" w:space="0" w:color="auto"/>
                    <w:left w:val="none" w:sz="0" w:space="0" w:color="auto"/>
                    <w:bottom w:val="none" w:sz="0" w:space="0" w:color="auto"/>
                    <w:right w:val="none" w:sz="0" w:space="0" w:color="auto"/>
                  </w:divBdr>
                </w:div>
              </w:divsChild>
            </w:div>
            <w:div w:id="491290525">
              <w:marLeft w:val="0"/>
              <w:marRight w:val="0"/>
              <w:marTop w:val="0"/>
              <w:marBottom w:val="0"/>
              <w:divBdr>
                <w:top w:val="none" w:sz="0" w:space="0" w:color="auto"/>
                <w:left w:val="none" w:sz="0" w:space="0" w:color="auto"/>
                <w:bottom w:val="none" w:sz="0" w:space="0" w:color="auto"/>
                <w:right w:val="none" w:sz="0" w:space="0" w:color="auto"/>
              </w:divBdr>
              <w:divsChild>
                <w:div w:id="1617299204">
                  <w:marLeft w:val="0"/>
                  <w:marRight w:val="0"/>
                  <w:marTop w:val="0"/>
                  <w:marBottom w:val="0"/>
                  <w:divBdr>
                    <w:top w:val="none" w:sz="0" w:space="0" w:color="auto"/>
                    <w:left w:val="none" w:sz="0" w:space="0" w:color="auto"/>
                    <w:bottom w:val="none" w:sz="0" w:space="0" w:color="auto"/>
                    <w:right w:val="none" w:sz="0" w:space="0" w:color="auto"/>
                  </w:divBdr>
                </w:div>
              </w:divsChild>
            </w:div>
            <w:div w:id="653334734">
              <w:marLeft w:val="0"/>
              <w:marRight w:val="0"/>
              <w:marTop w:val="0"/>
              <w:marBottom w:val="0"/>
              <w:divBdr>
                <w:top w:val="none" w:sz="0" w:space="0" w:color="auto"/>
                <w:left w:val="none" w:sz="0" w:space="0" w:color="auto"/>
                <w:bottom w:val="none" w:sz="0" w:space="0" w:color="auto"/>
                <w:right w:val="none" w:sz="0" w:space="0" w:color="auto"/>
              </w:divBdr>
              <w:divsChild>
                <w:div w:id="1335836100">
                  <w:marLeft w:val="0"/>
                  <w:marRight w:val="0"/>
                  <w:marTop w:val="0"/>
                  <w:marBottom w:val="0"/>
                  <w:divBdr>
                    <w:top w:val="none" w:sz="0" w:space="0" w:color="auto"/>
                    <w:left w:val="none" w:sz="0" w:space="0" w:color="auto"/>
                    <w:bottom w:val="none" w:sz="0" w:space="0" w:color="auto"/>
                    <w:right w:val="none" w:sz="0" w:space="0" w:color="auto"/>
                  </w:divBdr>
                </w:div>
              </w:divsChild>
            </w:div>
            <w:div w:id="1476873211">
              <w:marLeft w:val="0"/>
              <w:marRight w:val="0"/>
              <w:marTop w:val="0"/>
              <w:marBottom w:val="0"/>
              <w:divBdr>
                <w:top w:val="none" w:sz="0" w:space="0" w:color="auto"/>
                <w:left w:val="none" w:sz="0" w:space="0" w:color="auto"/>
                <w:bottom w:val="none" w:sz="0" w:space="0" w:color="auto"/>
                <w:right w:val="none" w:sz="0" w:space="0" w:color="auto"/>
              </w:divBdr>
              <w:divsChild>
                <w:div w:id="405344306">
                  <w:marLeft w:val="0"/>
                  <w:marRight w:val="0"/>
                  <w:marTop w:val="0"/>
                  <w:marBottom w:val="0"/>
                  <w:divBdr>
                    <w:top w:val="none" w:sz="0" w:space="0" w:color="auto"/>
                    <w:left w:val="none" w:sz="0" w:space="0" w:color="auto"/>
                    <w:bottom w:val="none" w:sz="0" w:space="0" w:color="auto"/>
                    <w:right w:val="none" w:sz="0" w:space="0" w:color="auto"/>
                  </w:divBdr>
                </w:div>
              </w:divsChild>
            </w:div>
            <w:div w:id="1246265333">
              <w:marLeft w:val="0"/>
              <w:marRight w:val="0"/>
              <w:marTop w:val="0"/>
              <w:marBottom w:val="0"/>
              <w:divBdr>
                <w:top w:val="none" w:sz="0" w:space="0" w:color="auto"/>
                <w:left w:val="none" w:sz="0" w:space="0" w:color="auto"/>
                <w:bottom w:val="none" w:sz="0" w:space="0" w:color="auto"/>
                <w:right w:val="none" w:sz="0" w:space="0" w:color="auto"/>
              </w:divBdr>
              <w:divsChild>
                <w:div w:id="91173970">
                  <w:marLeft w:val="0"/>
                  <w:marRight w:val="0"/>
                  <w:marTop w:val="0"/>
                  <w:marBottom w:val="0"/>
                  <w:divBdr>
                    <w:top w:val="none" w:sz="0" w:space="0" w:color="auto"/>
                    <w:left w:val="none" w:sz="0" w:space="0" w:color="auto"/>
                    <w:bottom w:val="none" w:sz="0" w:space="0" w:color="auto"/>
                    <w:right w:val="none" w:sz="0" w:space="0" w:color="auto"/>
                  </w:divBdr>
                </w:div>
              </w:divsChild>
            </w:div>
            <w:div w:id="1170490810">
              <w:marLeft w:val="0"/>
              <w:marRight w:val="0"/>
              <w:marTop w:val="0"/>
              <w:marBottom w:val="0"/>
              <w:divBdr>
                <w:top w:val="none" w:sz="0" w:space="0" w:color="auto"/>
                <w:left w:val="none" w:sz="0" w:space="0" w:color="auto"/>
                <w:bottom w:val="none" w:sz="0" w:space="0" w:color="auto"/>
                <w:right w:val="none" w:sz="0" w:space="0" w:color="auto"/>
              </w:divBdr>
              <w:divsChild>
                <w:div w:id="1991055103">
                  <w:marLeft w:val="0"/>
                  <w:marRight w:val="0"/>
                  <w:marTop w:val="0"/>
                  <w:marBottom w:val="0"/>
                  <w:divBdr>
                    <w:top w:val="none" w:sz="0" w:space="0" w:color="auto"/>
                    <w:left w:val="none" w:sz="0" w:space="0" w:color="auto"/>
                    <w:bottom w:val="none" w:sz="0" w:space="0" w:color="auto"/>
                    <w:right w:val="none" w:sz="0" w:space="0" w:color="auto"/>
                  </w:divBdr>
                </w:div>
              </w:divsChild>
            </w:div>
            <w:div w:id="1911034872">
              <w:marLeft w:val="0"/>
              <w:marRight w:val="0"/>
              <w:marTop w:val="0"/>
              <w:marBottom w:val="0"/>
              <w:divBdr>
                <w:top w:val="none" w:sz="0" w:space="0" w:color="auto"/>
                <w:left w:val="none" w:sz="0" w:space="0" w:color="auto"/>
                <w:bottom w:val="none" w:sz="0" w:space="0" w:color="auto"/>
                <w:right w:val="none" w:sz="0" w:space="0" w:color="auto"/>
              </w:divBdr>
              <w:divsChild>
                <w:div w:id="201525425">
                  <w:marLeft w:val="0"/>
                  <w:marRight w:val="0"/>
                  <w:marTop w:val="0"/>
                  <w:marBottom w:val="0"/>
                  <w:divBdr>
                    <w:top w:val="none" w:sz="0" w:space="0" w:color="auto"/>
                    <w:left w:val="none" w:sz="0" w:space="0" w:color="auto"/>
                    <w:bottom w:val="none" w:sz="0" w:space="0" w:color="auto"/>
                    <w:right w:val="none" w:sz="0" w:space="0" w:color="auto"/>
                  </w:divBdr>
                </w:div>
              </w:divsChild>
            </w:div>
            <w:div w:id="1314336951">
              <w:marLeft w:val="0"/>
              <w:marRight w:val="0"/>
              <w:marTop w:val="0"/>
              <w:marBottom w:val="0"/>
              <w:divBdr>
                <w:top w:val="none" w:sz="0" w:space="0" w:color="auto"/>
                <w:left w:val="none" w:sz="0" w:space="0" w:color="auto"/>
                <w:bottom w:val="none" w:sz="0" w:space="0" w:color="auto"/>
                <w:right w:val="none" w:sz="0" w:space="0" w:color="auto"/>
              </w:divBdr>
              <w:divsChild>
                <w:div w:id="581986243">
                  <w:marLeft w:val="0"/>
                  <w:marRight w:val="0"/>
                  <w:marTop w:val="0"/>
                  <w:marBottom w:val="0"/>
                  <w:divBdr>
                    <w:top w:val="none" w:sz="0" w:space="0" w:color="auto"/>
                    <w:left w:val="none" w:sz="0" w:space="0" w:color="auto"/>
                    <w:bottom w:val="none" w:sz="0" w:space="0" w:color="auto"/>
                    <w:right w:val="none" w:sz="0" w:space="0" w:color="auto"/>
                  </w:divBdr>
                </w:div>
              </w:divsChild>
            </w:div>
            <w:div w:id="2002198381">
              <w:marLeft w:val="0"/>
              <w:marRight w:val="0"/>
              <w:marTop w:val="0"/>
              <w:marBottom w:val="0"/>
              <w:divBdr>
                <w:top w:val="none" w:sz="0" w:space="0" w:color="auto"/>
                <w:left w:val="none" w:sz="0" w:space="0" w:color="auto"/>
                <w:bottom w:val="none" w:sz="0" w:space="0" w:color="auto"/>
                <w:right w:val="none" w:sz="0" w:space="0" w:color="auto"/>
              </w:divBdr>
              <w:divsChild>
                <w:div w:id="1760329216">
                  <w:marLeft w:val="0"/>
                  <w:marRight w:val="0"/>
                  <w:marTop w:val="0"/>
                  <w:marBottom w:val="0"/>
                  <w:divBdr>
                    <w:top w:val="none" w:sz="0" w:space="0" w:color="auto"/>
                    <w:left w:val="none" w:sz="0" w:space="0" w:color="auto"/>
                    <w:bottom w:val="none" w:sz="0" w:space="0" w:color="auto"/>
                    <w:right w:val="none" w:sz="0" w:space="0" w:color="auto"/>
                  </w:divBdr>
                </w:div>
              </w:divsChild>
            </w:div>
            <w:div w:id="817648026">
              <w:marLeft w:val="0"/>
              <w:marRight w:val="0"/>
              <w:marTop w:val="0"/>
              <w:marBottom w:val="0"/>
              <w:divBdr>
                <w:top w:val="none" w:sz="0" w:space="0" w:color="auto"/>
                <w:left w:val="none" w:sz="0" w:space="0" w:color="auto"/>
                <w:bottom w:val="none" w:sz="0" w:space="0" w:color="auto"/>
                <w:right w:val="none" w:sz="0" w:space="0" w:color="auto"/>
              </w:divBdr>
              <w:divsChild>
                <w:div w:id="522130218">
                  <w:marLeft w:val="0"/>
                  <w:marRight w:val="0"/>
                  <w:marTop w:val="0"/>
                  <w:marBottom w:val="0"/>
                  <w:divBdr>
                    <w:top w:val="none" w:sz="0" w:space="0" w:color="auto"/>
                    <w:left w:val="none" w:sz="0" w:space="0" w:color="auto"/>
                    <w:bottom w:val="none" w:sz="0" w:space="0" w:color="auto"/>
                    <w:right w:val="none" w:sz="0" w:space="0" w:color="auto"/>
                  </w:divBdr>
                </w:div>
              </w:divsChild>
            </w:div>
            <w:div w:id="1630741234">
              <w:marLeft w:val="0"/>
              <w:marRight w:val="0"/>
              <w:marTop w:val="0"/>
              <w:marBottom w:val="0"/>
              <w:divBdr>
                <w:top w:val="none" w:sz="0" w:space="0" w:color="auto"/>
                <w:left w:val="none" w:sz="0" w:space="0" w:color="auto"/>
                <w:bottom w:val="none" w:sz="0" w:space="0" w:color="auto"/>
                <w:right w:val="none" w:sz="0" w:space="0" w:color="auto"/>
              </w:divBdr>
              <w:divsChild>
                <w:div w:id="525946414">
                  <w:marLeft w:val="0"/>
                  <w:marRight w:val="0"/>
                  <w:marTop w:val="0"/>
                  <w:marBottom w:val="0"/>
                  <w:divBdr>
                    <w:top w:val="none" w:sz="0" w:space="0" w:color="auto"/>
                    <w:left w:val="none" w:sz="0" w:space="0" w:color="auto"/>
                    <w:bottom w:val="none" w:sz="0" w:space="0" w:color="auto"/>
                    <w:right w:val="none" w:sz="0" w:space="0" w:color="auto"/>
                  </w:divBdr>
                </w:div>
              </w:divsChild>
            </w:div>
            <w:div w:id="2030570134">
              <w:marLeft w:val="0"/>
              <w:marRight w:val="0"/>
              <w:marTop w:val="0"/>
              <w:marBottom w:val="0"/>
              <w:divBdr>
                <w:top w:val="none" w:sz="0" w:space="0" w:color="auto"/>
                <w:left w:val="none" w:sz="0" w:space="0" w:color="auto"/>
                <w:bottom w:val="none" w:sz="0" w:space="0" w:color="auto"/>
                <w:right w:val="none" w:sz="0" w:space="0" w:color="auto"/>
              </w:divBdr>
              <w:divsChild>
                <w:div w:id="744912447">
                  <w:marLeft w:val="0"/>
                  <w:marRight w:val="0"/>
                  <w:marTop w:val="0"/>
                  <w:marBottom w:val="0"/>
                  <w:divBdr>
                    <w:top w:val="none" w:sz="0" w:space="0" w:color="auto"/>
                    <w:left w:val="none" w:sz="0" w:space="0" w:color="auto"/>
                    <w:bottom w:val="none" w:sz="0" w:space="0" w:color="auto"/>
                    <w:right w:val="none" w:sz="0" w:space="0" w:color="auto"/>
                  </w:divBdr>
                </w:div>
              </w:divsChild>
            </w:div>
            <w:div w:id="1608388761">
              <w:marLeft w:val="0"/>
              <w:marRight w:val="0"/>
              <w:marTop w:val="0"/>
              <w:marBottom w:val="0"/>
              <w:divBdr>
                <w:top w:val="none" w:sz="0" w:space="0" w:color="auto"/>
                <w:left w:val="none" w:sz="0" w:space="0" w:color="auto"/>
                <w:bottom w:val="none" w:sz="0" w:space="0" w:color="auto"/>
                <w:right w:val="none" w:sz="0" w:space="0" w:color="auto"/>
              </w:divBdr>
              <w:divsChild>
                <w:div w:id="381371866">
                  <w:marLeft w:val="0"/>
                  <w:marRight w:val="0"/>
                  <w:marTop w:val="0"/>
                  <w:marBottom w:val="0"/>
                  <w:divBdr>
                    <w:top w:val="none" w:sz="0" w:space="0" w:color="auto"/>
                    <w:left w:val="none" w:sz="0" w:space="0" w:color="auto"/>
                    <w:bottom w:val="none" w:sz="0" w:space="0" w:color="auto"/>
                    <w:right w:val="none" w:sz="0" w:space="0" w:color="auto"/>
                  </w:divBdr>
                </w:div>
              </w:divsChild>
            </w:div>
            <w:div w:id="133064947">
              <w:marLeft w:val="0"/>
              <w:marRight w:val="0"/>
              <w:marTop w:val="0"/>
              <w:marBottom w:val="0"/>
              <w:divBdr>
                <w:top w:val="none" w:sz="0" w:space="0" w:color="auto"/>
                <w:left w:val="none" w:sz="0" w:space="0" w:color="auto"/>
                <w:bottom w:val="none" w:sz="0" w:space="0" w:color="auto"/>
                <w:right w:val="none" w:sz="0" w:space="0" w:color="auto"/>
              </w:divBdr>
              <w:divsChild>
                <w:div w:id="1503817819">
                  <w:marLeft w:val="0"/>
                  <w:marRight w:val="0"/>
                  <w:marTop w:val="0"/>
                  <w:marBottom w:val="0"/>
                  <w:divBdr>
                    <w:top w:val="none" w:sz="0" w:space="0" w:color="auto"/>
                    <w:left w:val="none" w:sz="0" w:space="0" w:color="auto"/>
                    <w:bottom w:val="none" w:sz="0" w:space="0" w:color="auto"/>
                    <w:right w:val="none" w:sz="0" w:space="0" w:color="auto"/>
                  </w:divBdr>
                </w:div>
              </w:divsChild>
            </w:div>
            <w:div w:id="758209519">
              <w:marLeft w:val="0"/>
              <w:marRight w:val="0"/>
              <w:marTop w:val="0"/>
              <w:marBottom w:val="0"/>
              <w:divBdr>
                <w:top w:val="none" w:sz="0" w:space="0" w:color="auto"/>
                <w:left w:val="none" w:sz="0" w:space="0" w:color="auto"/>
                <w:bottom w:val="none" w:sz="0" w:space="0" w:color="auto"/>
                <w:right w:val="none" w:sz="0" w:space="0" w:color="auto"/>
              </w:divBdr>
              <w:divsChild>
                <w:div w:id="1255280188">
                  <w:marLeft w:val="0"/>
                  <w:marRight w:val="0"/>
                  <w:marTop w:val="0"/>
                  <w:marBottom w:val="0"/>
                  <w:divBdr>
                    <w:top w:val="none" w:sz="0" w:space="0" w:color="auto"/>
                    <w:left w:val="none" w:sz="0" w:space="0" w:color="auto"/>
                    <w:bottom w:val="none" w:sz="0" w:space="0" w:color="auto"/>
                    <w:right w:val="none" w:sz="0" w:space="0" w:color="auto"/>
                  </w:divBdr>
                </w:div>
              </w:divsChild>
            </w:div>
            <w:div w:id="1803957235">
              <w:marLeft w:val="0"/>
              <w:marRight w:val="0"/>
              <w:marTop w:val="0"/>
              <w:marBottom w:val="0"/>
              <w:divBdr>
                <w:top w:val="none" w:sz="0" w:space="0" w:color="auto"/>
                <w:left w:val="none" w:sz="0" w:space="0" w:color="auto"/>
                <w:bottom w:val="none" w:sz="0" w:space="0" w:color="auto"/>
                <w:right w:val="none" w:sz="0" w:space="0" w:color="auto"/>
              </w:divBdr>
              <w:divsChild>
                <w:div w:id="1956132140">
                  <w:marLeft w:val="0"/>
                  <w:marRight w:val="0"/>
                  <w:marTop w:val="0"/>
                  <w:marBottom w:val="0"/>
                  <w:divBdr>
                    <w:top w:val="none" w:sz="0" w:space="0" w:color="auto"/>
                    <w:left w:val="none" w:sz="0" w:space="0" w:color="auto"/>
                    <w:bottom w:val="none" w:sz="0" w:space="0" w:color="auto"/>
                    <w:right w:val="none" w:sz="0" w:space="0" w:color="auto"/>
                  </w:divBdr>
                </w:div>
              </w:divsChild>
            </w:div>
            <w:div w:id="2024282622">
              <w:marLeft w:val="0"/>
              <w:marRight w:val="0"/>
              <w:marTop w:val="0"/>
              <w:marBottom w:val="0"/>
              <w:divBdr>
                <w:top w:val="none" w:sz="0" w:space="0" w:color="auto"/>
                <w:left w:val="none" w:sz="0" w:space="0" w:color="auto"/>
                <w:bottom w:val="none" w:sz="0" w:space="0" w:color="auto"/>
                <w:right w:val="none" w:sz="0" w:space="0" w:color="auto"/>
              </w:divBdr>
              <w:divsChild>
                <w:div w:id="452751134">
                  <w:marLeft w:val="0"/>
                  <w:marRight w:val="0"/>
                  <w:marTop w:val="0"/>
                  <w:marBottom w:val="0"/>
                  <w:divBdr>
                    <w:top w:val="none" w:sz="0" w:space="0" w:color="auto"/>
                    <w:left w:val="none" w:sz="0" w:space="0" w:color="auto"/>
                    <w:bottom w:val="none" w:sz="0" w:space="0" w:color="auto"/>
                    <w:right w:val="none" w:sz="0" w:space="0" w:color="auto"/>
                  </w:divBdr>
                </w:div>
              </w:divsChild>
            </w:div>
            <w:div w:id="368922042">
              <w:marLeft w:val="0"/>
              <w:marRight w:val="0"/>
              <w:marTop w:val="0"/>
              <w:marBottom w:val="0"/>
              <w:divBdr>
                <w:top w:val="none" w:sz="0" w:space="0" w:color="auto"/>
                <w:left w:val="none" w:sz="0" w:space="0" w:color="auto"/>
                <w:bottom w:val="none" w:sz="0" w:space="0" w:color="auto"/>
                <w:right w:val="none" w:sz="0" w:space="0" w:color="auto"/>
              </w:divBdr>
              <w:divsChild>
                <w:div w:id="1046834371">
                  <w:marLeft w:val="0"/>
                  <w:marRight w:val="0"/>
                  <w:marTop w:val="0"/>
                  <w:marBottom w:val="0"/>
                  <w:divBdr>
                    <w:top w:val="none" w:sz="0" w:space="0" w:color="auto"/>
                    <w:left w:val="none" w:sz="0" w:space="0" w:color="auto"/>
                    <w:bottom w:val="none" w:sz="0" w:space="0" w:color="auto"/>
                    <w:right w:val="none" w:sz="0" w:space="0" w:color="auto"/>
                  </w:divBdr>
                </w:div>
              </w:divsChild>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1968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808">
          <w:marLeft w:val="0"/>
          <w:marRight w:val="0"/>
          <w:marTop w:val="0"/>
          <w:marBottom w:val="600"/>
          <w:divBdr>
            <w:top w:val="none" w:sz="0" w:space="0" w:color="auto"/>
            <w:left w:val="none" w:sz="0" w:space="0" w:color="auto"/>
            <w:bottom w:val="none" w:sz="0" w:space="0" w:color="auto"/>
            <w:right w:val="none" w:sz="0" w:space="0" w:color="auto"/>
          </w:divBdr>
        </w:div>
      </w:divsChild>
    </w:div>
    <w:div w:id="1772699862">
      <w:marLeft w:val="0"/>
      <w:marRight w:val="0"/>
      <w:marTop w:val="0"/>
      <w:marBottom w:val="0"/>
      <w:divBdr>
        <w:top w:val="none" w:sz="0" w:space="0" w:color="auto"/>
        <w:left w:val="none" w:sz="0" w:space="0" w:color="auto"/>
        <w:bottom w:val="none" w:sz="0" w:space="0" w:color="auto"/>
        <w:right w:val="none" w:sz="0" w:space="0" w:color="auto"/>
      </w:divBdr>
      <w:divsChild>
        <w:div w:id="9572000">
          <w:marLeft w:val="0"/>
          <w:marRight w:val="0"/>
          <w:marTop w:val="600"/>
          <w:marBottom w:val="0"/>
          <w:divBdr>
            <w:top w:val="none" w:sz="0" w:space="0" w:color="auto"/>
            <w:left w:val="none" w:sz="0" w:space="0" w:color="auto"/>
            <w:bottom w:val="none" w:sz="0" w:space="0" w:color="auto"/>
            <w:right w:val="none" w:sz="0" w:space="0" w:color="auto"/>
          </w:divBdr>
        </w:div>
        <w:div w:id="11537741">
          <w:marLeft w:val="0"/>
          <w:marRight w:val="0"/>
          <w:marTop w:val="0"/>
          <w:marBottom w:val="0"/>
          <w:divBdr>
            <w:top w:val="none" w:sz="0" w:space="0" w:color="auto"/>
            <w:left w:val="none" w:sz="0" w:space="0" w:color="auto"/>
            <w:bottom w:val="none" w:sz="0" w:space="0" w:color="auto"/>
            <w:right w:val="none" w:sz="0" w:space="0" w:color="auto"/>
          </w:divBdr>
        </w:div>
        <w:div w:id="1298994564">
          <w:marLeft w:val="0"/>
          <w:marRight w:val="0"/>
          <w:marTop w:val="0"/>
          <w:marBottom w:val="600"/>
          <w:divBdr>
            <w:top w:val="none" w:sz="0" w:space="0" w:color="auto"/>
            <w:left w:val="none" w:sz="0" w:space="0" w:color="auto"/>
            <w:bottom w:val="none" w:sz="0" w:space="0" w:color="auto"/>
            <w:right w:val="none" w:sz="0" w:space="0" w:color="auto"/>
          </w:divBdr>
        </w:div>
      </w:divsChild>
    </w:div>
    <w:div w:id="1802842273">
      <w:marLeft w:val="0"/>
      <w:marRight w:val="0"/>
      <w:marTop w:val="0"/>
      <w:marBottom w:val="0"/>
      <w:divBdr>
        <w:top w:val="none" w:sz="0" w:space="0" w:color="auto"/>
        <w:left w:val="none" w:sz="0" w:space="0" w:color="auto"/>
        <w:bottom w:val="none" w:sz="0" w:space="0" w:color="auto"/>
        <w:right w:val="none" w:sz="0" w:space="0" w:color="auto"/>
      </w:divBdr>
      <w:divsChild>
        <w:div w:id="50688725">
          <w:marLeft w:val="0"/>
          <w:marRight w:val="0"/>
          <w:marTop w:val="600"/>
          <w:marBottom w:val="0"/>
          <w:divBdr>
            <w:top w:val="none" w:sz="0" w:space="0" w:color="auto"/>
            <w:left w:val="none" w:sz="0" w:space="0" w:color="auto"/>
            <w:bottom w:val="none" w:sz="0" w:space="0" w:color="auto"/>
            <w:right w:val="none" w:sz="0" w:space="0" w:color="auto"/>
          </w:divBdr>
        </w:div>
        <w:div w:id="446658528">
          <w:marLeft w:val="0"/>
          <w:marRight w:val="0"/>
          <w:marTop w:val="0"/>
          <w:marBottom w:val="0"/>
          <w:divBdr>
            <w:top w:val="none" w:sz="0" w:space="0" w:color="auto"/>
            <w:left w:val="none" w:sz="0" w:space="0" w:color="auto"/>
            <w:bottom w:val="none" w:sz="0" w:space="0" w:color="auto"/>
            <w:right w:val="none" w:sz="0" w:space="0" w:color="auto"/>
          </w:divBdr>
          <w:divsChild>
            <w:div w:id="1575041231">
              <w:marLeft w:val="0"/>
              <w:marRight w:val="0"/>
              <w:marTop w:val="0"/>
              <w:marBottom w:val="0"/>
              <w:divBdr>
                <w:top w:val="none" w:sz="0" w:space="0" w:color="auto"/>
                <w:left w:val="none" w:sz="0" w:space="0" w:color="auto"/>
                <w:bottom w:val="none" w:sz="0" w:space="0" w:color="auto"/>
                <w:right w:val="none" w:sz="0" w:space="0" w:color="auto"/>
              </w:divBdr>
              <w:divsChild>
                <w:div w:id="172301793">
                  <w:marLeft w:val="0"/>
                  <w:marRight w:val="0"/>
                  <w:marTop w:val="0"/>
                  <w:marBottom w:val="0"/>
                  <w:divBdr>
                    <w:top w:val="none" w:sz="0" w:space="0" w:color="auto"/>
                    <w:left w:val="none" w:sz="0" w:space="0" w:color="auto"/>
                    <w:bottom w:val="none" w:sz="0" w:space="0" w:color="auto"/>
                    <w:right w:val="none" w:sz="0" w:space="0" w:color="auto"/>
                  </w:divBdr>
                </w:div>
              </w:divsChild>
            </w:div>
            <w:div w:id="932739254">
              <w:marLeft w:val="0"/>
              <w:marRight w:val="0"/>
              <w:marTop w:val="0"/>
              <w:marBottom w:val="0"/>
              <w:divBdr>
                <w:top w:val="none" w:sz="0" w:space="0" w:color="auto"/>
                <w:left w:val="none" w:sz="0" w:space="0" w:color="auto"/>
                <w:bottom w:val="none" w:sz="0" w:space="0" w:color="auto"/>
                <w:right w:val="none" w:sz="0" w:space="0" w:color="auto"/>
              </w:divBdr>
              <w:divsChild>
                <w:div w:id="2033337333">
                  <w:marLeft w:val="0"/>
                  <w:marRight w:val="0"/>
                  <w:marTop w:val="0"/>
                  <w:marBottom w:val="0"/>
                  <w:divBdr>
                    <w:top w:val="none" w:sz="0" w:space="0" w:color="auto"/>
                    <w:left w:val="none" w:sz="0" w:space="0" w:color="auto"/>
                    <w:bottom w:val="none" w:sz="0" w:space="0" w:color="auto"/>
                    <w:right w:val="none" w:sz="0" w:space="0" w:color="auto"/>
                  </w:divBdr>
                </w:div>
              </w:divsChild>
            </w:div>
            <w:div w:id="369303503">
              <w:marLeft w:val="0"/>
              <w:marRight w:val="0"/>
              <w:marTop w:val="0"/>
              <w:marBottom w:val="0"/>
              <w:divBdr>
                <w:top w:val="none" w:sz="0" w:space="0" w:color="auto"/>
                <w:left w:val="none" w:sz="0" w:space="0" w:color="auto"/>
                <w:bottom w:val="none" w:sz="0" w:space="0" w:color="auto"/>
                <w:right w:val="none" w:sz="0" w:space="0" w:color="auto"/>
              </w:divBdr>
              <w:divsChild>
                <w:div w:id="351105386">
                  <w:marLeft w:val="0"/>
                  <w:marRight w:val="0"/>
                  <w:marTop w:val="0"/>
                  <w:marBottom w:val="0"/>
                  <w:divBdr>
                    <w:top w:val="none" w:sz="0" w:space="0" w:color="auto"/>
                    <w:left w:val="none" w:sz="0" w:space="0" w:color="auto"/>
                    <w:bottom w:val="none" w:sz="0" w:space="0" w:color="auto"/>
                    <w:right w:val="none" w:sz="0" w:space="0" w:color="auto"/>
                  </w:divBdr>
                </w:div>
              </w:divsChild>
            </w:div>
            <w:div w:id="1638219096">
              <w:marLeft w:val="0"/>
              <w:marRight w:val="0"/>
              <w:marTop w:val="0"/>
              <w:marBottom w:val="0"/>
              <w:divBdr>
                <w:top w:val="none" w:sz="0" w:space="0" w:color="auto"/>
                <w:left w:val="none" w:sz="0" w:space="0" w:color="auto"/>
                <w:bottom w:val="none" w:sz="0" w:space="0" w:color="auto"/>
                <w:right w:val="none" w:sz="0" w:space="0" w:color="auto"/>
              </w:divBdr>
              <w:divsChild>
                <w:div w:id="1333492407">
                  <w:marLeft w:val="0"/>
                  <w:marRight w:val="0"/>
                  <w:marTop w:val="0"/>
                  <w:marBottom w:val="0"/>
                  <w:divBdr>
                    <w:top w:val="none" w:sz="0" w:space="0" w:color="auto"/>
                    <w:left w:val="none" w:sz="0" w:space="0" w:color="auto"/>
                    <w:bottom w:val="none" w:sz="0" w:space="0" w:color="auto"/>
                    <w:right w:val="none" w:sz="0" w:space="0" w:color="auto"/>
                  </w:divBdr>
                </w:div>
              </w:divsChild>
            </w:div>
            <w:div w:id="1569222964">
              <w:marLeft w:val="0"/>
              <w:marRight w:val="0"/>
              <w:marTop w:val="0"/>
              <w:marBottom w:val="0"/>
              <w:divBdr>
                <w:top w:val="none" w:sz="0" w:space="0" w:color="auto"/>
                <w:left w:val="none" w:sz="0" w:space="0" w:color="auto"/>
                <w:bottom w:val="none" w:sz="0" w:space="0" w:color="auto"/>
                <w:right w:val="none" w:sz="0" w:space="0" w:color="auto"/>
              </w:divBdr>
              <w:divsChild>
                <w:div w:id="1718118950">
                  <w:marLeft w:val="0"/>
                  <w:marRight w:val="0"/>
                  <w:marTop w:val="0"/>
                  <w:marBottom w:val="0"/>
                  <w:divBdr>
                    <w:top w:val="none" w:sz="0" w:space="0" w:color="auto"/>
                    <w:left w:val="none" w:sz="0" w:space="0" w:color="auto"/>
                    <w:bottom w:val="none" w:sz="0" w:space="0" w:color="auto"/>
                    <w:right w:val="none" w:sz="0" w:space="0" w:color="auto"/>
                  </w:divBdr>
                </w:div>
              </w:divsChild>
            </w:div>
            <w:div w:id="784497796">
              <w:marLeft w:val="0"/>
              <w:marRight w:val="0"/>
              <w:marTop w:val="0"/>
              <w:marBottom w:val="0"/>
              <w:divBdr>
                <w:top w:val="none" w:sz="0" w:space="0" w:color="auto"/>
                <w:left w:val="none" w:sz="0" w:space="0" w:color="auto"/>
                <w:bottom w:val="none" w:sz="0" w:space="0" w:color="auto"/>
                <w:right w:val="none" w:sz="0" w:space="0" w:color="auto"/>
              </w:divBdr>
              <w:divsChild>
                <w:div w:id="73867574">
                  <w:marLeft w:val="0"/>
                  <w:marRight w:val="0"/>
                  <w:marTop w:val="0"/>
                  <w:marBottom w:val="0"/>
                  <w:divBdr>
                    <w:top w:val="none" w:sz="0" w:space="0" w:color="auto"/>
                    <w:left w:val="none" w:sz="0" w:space="0" w:color="auto"/>
                    <w:bottom w:val="none" w:sz="0" w:space="0" w:color="auto"/>
                    <w:right w:val="none" w:sz="0" w:space="0" w:color="auto"/>
                  </w:divBdr>
                </w:div>
              </w:divsChild>
            </w:div>
            <w:div w:id="1352224284">
              <w:marLeft w:val="0"/>
              <w:marRight w:val="0"/>
              <w:marTop w:val="0"/>
              <w:marBottom w:val="0"/>
              <w:divBdr>
                <w:top w:val="none" w:sz="0" w:space="0" w:color="auto"/>
                <w:left w:val="none" w:sz="0" w:space="0" w:color="auto"/>
                <w:bottom w:val="none" w:sz="0" w:space="0" w:color="auto"/>
                <w:right w:val="none" w:sz="0" w:space="0" w:color="auto"/>
              </w:divBdr>
              <w:divsChild>
                <w:div w:id="2036347980">
                  <w:marLeft w:val="0"/>
                  <w:marRight w:val="0"/>
                  <w:marTop w:val="0"/>
                  <w:marBottom w:val="0"/>
                  <w:divBdr>
                    <w:top w:val="none" w:sz="0" w:space="0" w:color="auto"/>
                    <w:left w:val="none" w:sz="0" w:space="0" w:color="auto"/>
                    <w:bottom w:val="none" w:sz="0" w:space="0" w:color="auto"/>
                    <w:right w:val="none" w:sz="0" w:space="0" w:color="auto"/>
                  </w:divBdr>
                </w:div>
              </w:divsChild>
            </w:div>
            <w:div w:id="1440223474">
              <w:marLeft w:val="0"/>
              <w:marRight w:val="0"/>
              <w:marTop w:val="0"/>
              <w:marBottom w:val="0"/>
              <w:divBdr>
                <w:top w:val="none" w:sz="0" w:space="0" w:color="auto"/>
                <w:left w:val="none" w:sz="0" w:space="0" w:color="auto"/>
                <w:bottom w:val="none" w:sz="0" w:space="0" w:color="auto"/>
                <w:right w:val="none" w:sz="0" w:space="0" w:color="auto"/>
              </w:divBdr>
              <w:divsChild>
                <w:div w:id="725569877">
                  <w:marLeft w:val="0"/>
                  <w:marRight w:val="0"/>
                  <w:marTop w:val="0"/>
                  <w:marBottom w:val="0"/>
                  <w:divBdr>
                    <w:top w:val="none" w:sz="0" w:space="0" w:color="auto"/>
                    <w:left w:val="none" w:sz="0" w:space="0" w:color="auto"/>
                    <w:bottom w:val="none" w:sz="0" w:space="0" w:color="auto"/>
                    <w:right w:val="none" w:sz="0" w:space="0" w:color="auto"/>
                  </w:divBdr>
                </w:div>
              </w:divsChild>
            </w:div>
            <w:div w:id="1817255928">
              <w:marLeft w:val="0"/>
              <w:marRight w:val="0"/>
              <w:marTop w:val="0"/>
              <w:marBottom w:val="0"/>
              <w:divBdr>
                <w:top w:val="none" w:sz="0" w:space="0" w:color="auto"/>
                <w:left w:val="none" w:sz="0" w:space="0" w:color="auto"/>
                <w:bottom w:val="none" w:sz="0" w:space="0" w:color="auto"/>
                <w:right w:val="none" w:sz="0" w:space="0" w:color="auto"/>
              </w:divBdr>
              <w:divsChild>
                <w:div w:id="855121835">
                  <w:marLeft w:val="0"/>
                  <w:marRight w:val="0"/>
                  <w:marTop w:val="0"/>
                  <w:marBottom w:val="0"/>
                  <w:divBdr>
                    <w:top w:val="none" w:sz="0" w:space="0" w:color="auto"/>
                    <w:left w:val="none" w:sz="0" w:space="0" w:color="auto"/>
                    <w:bottom w:val="none" w:sz="0" w:space="0" w:color="auto"/>
                    <w:right w:val="none" w:sz="0" w:space="0" w:color="auto"/>
                  </w:divBdr>
                </w:div>
              </w:divsChild>
            </w:div>
            <w:div w:id="2025740529">
              <w:marLeft w:val="0"/>
              <w:marRight w:val="0"/>
              <w:marTop w:val="0"/>
              <w:marBottom w:val="0"/>
              <w:divBdr>
                <w:top w:val="none" w:sz="0" w:space="0" w:color="auto"/>
                <w:left w:val="none" w:sz="0" w:space="0" w:color="auto"/>
                <w:bottom w:val="none" w:sz="0" w:space="0" w:color="auto"/>
                <w:right w:val="none" w:sz="0" w:space="0" w:color="auto"/>
              </w:divBdr>
              <w:divsChild>
                <w:div w:id="1930575399">
                  <w:marLeft w:val="0"/>
                  <w:marRight w:val="0"/>
                  <w:marTop w:val="0"/>
                  <w:marBottom w:val="0"/>
                  <w:divBdr>
                    <w:top w:val="none" w:sz="0" w:space="0" w:color="auto"/>
                    <w:left w:val="none" w:sz="0" w:space="0" w:color="auto"/>
                    <w:bottom w:val="none" w:sz="0" w:space="0" w:color="auto"/>
                    <w:right w:val="none" w:sz="0" w:space="0" w:color="auto"/>
                  </w:divBdr>
                </w:div>
              </w:divsChild>
            </w:div>
            <w:div w:id="192964372">
              <w:marLeft w:val="0"/>
              <w:marRight w:val="0"/>
              <w:marTop w:val="0"/>
              <w:marBottom w:val="0"/>
              <w:divBdr>
                <w:top w:val="none" w:sz="0" w:space="0" w:color="auto"/>
                <w:left w:val="none" w:sz="0" w:space="0" w:color="auto"/>
                <w:bottom w:val="none" w:sz="0" w:space="0" w:color="auto"/>
                <w:right w:val="none" w:sz="0" w:space="0" w:color="auto"/>
              </w:divBdr>
              <w:divsChild>
                <w:div w:id="921990806">
                  <w:marLeft w:val="0"/>
                  <w:marRight w:val="0"/>
                  <w:marTop w:val="0"/>
                  <w:marBottom w:val="0"/>
                  <w:divBdr>
                    <w:top w:val="none" w:sz="0" w:space="0" w:color="auto"/>
                    <w:left w:val="none" w:sz="0" w:space="0" w:color="auto"/>
                    <w:bottom w:val="none" w:sz="0" w:space="0" w:color="auto"/>
                    <w:right w:val="none" w:sz="0" w:space="0" w:color="auto"/>
                  </w:divBdr>
                </w:div>
              </w:divsChild>
            </w:div>
            <w:div w:id="283509668">
              <w:marLeft w:val="0"/>
              <w:marRight w:val="0"/>
              <w:marTop w:val="0"/>
              <w:marBottom w:val="0"/>
              <w:divBdr>
                <w:top w:val="none" w:sz="0" w:space="0" w:color="auto"/>
                <w:left w:val="none" w:sz="0" w:space="0" w:color="auto"/>
                <w:bottom w:val="none" w:sz="0" w:space="0" w:color="auto"/>
                <w:right w:val="none" w:sz="0" w:space="0" w:color="auto"/>
              </w:divBdr>
              <w:divsChild>
                <w:div w:id="63726079">
                  <w:marLeft w:val="0"/>
                  <w:marRight w:val="0"/>
                  <w:marTop w:val="0"/>
                  <w:marBottom w:val="0"/>
                  <w:divBdr>
                    <w:top w:val="none" w:sz="0" w:space="0" w:color="auto"/>
                    <w:left w:val="none" w:sz="0" w:space="0" w:color="auto"/>
                    <w:bottom w:val="none" w:sz="0" w:space="0" w:color="auto"/>
                    <w:right w:val="none" w:sz="0" w:space="0" w:color="auto"/>
                  </w:divBdr>
                </w:div>
              </w:divsChild>
            </w:div>
            <w:div w:id="1620792032">
              <w:marLeft w:val="0"/>
              <w:marRight w:val="0"/>
              <w:marTop w:val="0"/>
              <w:marBottom w:val="0"/>
              <w:divBdr>
                <w:top w:val="none" w:sz="0" w:space="0" w:color="auto"/>
                <w:left w:val="none" w:sz="0" w:space="0" w:color="auto"/>
                <w:bottom w:val="none" w:sz="0" w:space="0" w:color="auto"/>
                <w:right w:val="none" w:sz="0" w:space="0" w:color="auto"/>
              </w:divBdr>
              <w:divsChild>
                <w:div w:id="742265346">
                  <w:marLeft w:val="0"/>
                  <w:marRight w:val="0"/>
                  <w:marTop w:val="0"/>
                  <w:marBottom w:val="0"/>
                  <w:divBdr>
                    <w:top w:val="none" w:sz="0" w:space="0" w:color="auto"/>
                    <w:left w:val="none" w:sz="0" w:space="0" w:color="auto"/>
                    <w:bottom w:val="none" w:sz="0" w:space="0" w:color="auto"/>
                    <w:right w:val="none" w:sz="0" w:space="0" w:color="auto"/>
                  </w:divBdr>
                </w:div>
              </w:divsChild>
            </w:div>
            <w:div w:id="1177034595">
              <w:marLeft w:val="0"/>
              <w:marRight w:val="0"/>
              <w:marTop w:val="0"/>
              <w:marBottom w:val="0"/>
              <w:divBdr>
                <w:top w:val="none" w:sz="0" w:space="0" w:color="auto"/>
                <w:left w:val="none" w:sz="0" w:space="0" w:color="auto"/>
                <w:bottom w:val="none" w:sz="0" w:space="0" w:color="auto"/>
                <w:right w:val="none" w:sz="0" w:space="0" w:color="auto"/>
              </w:divBdr>
              <w:divsChild>
                <w:div w:id="873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1655">
          <w:marLeft w:val="0"/>
          <w:marRight w:val="0"/>
          <w:marTop w:val="0"/>
          <w:marBottom w:val="600"/>
          <w:divBdr>
            <w:top w:val="none" w:sz="0" w:space="0" w:color="auto"/>
            <w:left w:val="none" w:sz="0" w:space="0" w:color="auto"/>
            <w:bottom w:val="none" w:sz="0" w:space="0" w:color="auto"/>
            <w:right w:val="none" w:sz="0" w:space="0" w:color="auto"/>
          </w:divBdr>
        </w:div>
      </w:divsChild>
    </w:div>
    <w:div w:id="1838686966">
      <w:marLeft w:val="0"/>
      <w:marRight w:val="0"/>
      <w:marTop w:val="0"/>
      <w:marBottom w:val="0"/>
      <w:divBdr>
        <w:top w:val="none" w:sz="0" w:space="0" w:color="auto"/>
        <w:left w:val="none" w:sz="0" w:space="0" w:color="auto"/>
        <w:bottom w:val="none" w:sz="0" w:space="0" w:color="auto"/>
        <w:right w:val="none" w:sz="0" w:space="0" w:color="auto"/>
      </w:divBdr>
      <w:divsChild>
        <w:div w:id="698313247">
          <w:marLeft w:val="0"/>
          <w:marRight w:val="0"/>
          <w:marTop w:val="600"/>
          <w:marBottom w:val="0"/>
          <w:divBdr>
            <w:top w:val="none" w:sz="0" w:space="0" w:color="auto"/>
            <w:left w:val="none" w:sz="0" w:space="0" w:color="auto"/>
            <w:bottom w:val="none" w:sz="0" w:space="0" w:color="auto"/>
            <w:right w:val="none" w:sz="0" w:space="0" w:color="auto"/>
          </w:divBdr>
        </w:div>
        <w:div w:id="817959772">
          <w:marLeft w:val="0"/>
          <w:marRight w:val="0"/>
          <w:marTop w:val="0"/>
          <w:marBottom w:val="0"/>
          <w:divBdr>
            <w:top w:val="none" w:sz="0" w:space="0" w:color="auto"/>
            <w:left w:val="none" w:sz="0" w:space="0" w:color="auto"/>
            <w:bottom w:val="none" w:sz="0" w:space="0" w:color="auto"/>
            <w:right w:val="none" w:sz="0" w:space="0" w:color="auto"/>
          </w:divBdr>
          <w:divsChild>
            <w:div w:id="2007200607">
              <w:marLeft w:val="0"/>
              <w:marRight w:val="0"/>
              <w:marTop w:val="0"/>
              <w:marBottom w:val="0"/>
              <w:divBdr>
                <w:top w:val="none" w:sz="0" w:space="0" w:color="auto"/>
                <w:left w:val="none" w:sz="0" w:space="0" w:color="auto"/>
                <w:bottom w:val="none" w:sz="0" w:space="0" w:color="auto"/>
                <w:right w:val="none" w:sz="0" w:space="0" w:color="auto"/>
              </w:divBdr>
              <w:divsChild>
                <w:div w:id="1336493814">
                  <w:marLeft w:val="0"/>
                  <w:marRight w:val="0"/>
                  <w:marTop w:val="0"/>
                  <w:marBottom w:val="0"/>
                  <w:divBdr>
                    <w:top w:val="none" w:sz="0" w:space="0" w:color="auto"/>
                    <w:left w:val="none" w:sz="0" w:space="0" w:color="auto"/>
                    <w:bottom w:val="none" w:sz="0" w:space="0" w:color="auto"/>
                    <w:right w:val="none" w:sz="0" w:space="0" w:color="auto"/>
                  </w:divBdr>
                </w:div>
              </w:divsChild>
            </w:div>
            <w:div w:id="1549416022">
              <w:marLeft w:val="0"/>
              <w:marRight w:val="0"/>
              <w:marTop w:val="0"/>
              <w:marBottom w:val="0"/>
              <w:divBdr>
                <w:top w:val="none" w:sz="0" w:space="0" w:color="auto"/>
                <w:left w:val="none" w:sz="0" w:space="0" w:color="auto"/>
                <w:bottom w:val="none" w:sz="0" w:space="0" w:color="auto"/>
                <w:right w:val="none" w:sz="0" w:space="0" w:color="auto"/>
              </w:divBdr>
              <w:divsChild>
                <w:div w:id="680820003">
                  <w:marLeft w:val="0"/>
                  <w:marRight w:val="0"/>
                  <w:marTop w:val="0"/>
                  <w:marBottom w:val="0"/>
                  <w:divBdr>
                    <w:top w:val="none" w:sz="0" w:space="0" w:color="auto"/>
                    <w:left w:val="none" w:sz="0" w:space="0" w:color="auto"/>
                    <w:bottom w:val="none" w:sz="0" w:space="0" w:color="auto"/>
                    <w:right w:val="none" w:sz="0" w:space="0" w:color="auto"/>
                  </w:divBdr>
                </w:div>
              </w:divsChild>
            </w:div>
            <w:div w:id="2126531854">
              <w:marLeft w:val="0"/>
              <w:marRight w:val="0"/>
              <w:marTop w:val="0"/>
              <w:marBottom w:val="0"/>
              <w:divBdr>
                <w:top w:val="none" w:sz="0" w:space="0" w:color="auto"/>
                <w:left w:val="none" w:sz="0" w:space="0" w:color="auto"/>
                <w:bottom w:val="none" w:sz="0" w:space="0" w:color="auto"/>
                <w:right w:val="none" w:sz="0" w:space="0" w:color="auto"/>
              </w:divBdr>
              <w:divsChild>
                <w:div w:id="277177344">
                  <w:marLeft w:val="0"/>
                  <w:marRight w:val="0"/>
                  <w:marTop w:val="0"/>
                  <w:marBottom w:val="0"/>
                  <w:divBdr>
                    <w:top w:val="none" w:sz="0" w:space="0" w:color="auto"/>
                    <w:left w:val="none" w:sz="0" w:space="0" w:color="auto"/>
                    <w:bottom w:val="none" w:sz="0" w:space="0" w:color="auto"/>
                    <w:right w:val="none" w:sz="0" w:space="0" w:color="auto"/>
                  </w:divBdr>
                </w:div>
              </w:divsChild>
            </w:div>
            <w:div w:id="1382829316">
              <w:marLeft w:val="0"/>
              <w:marRight w:val="0"/>
              <w:marTop w:val="0"/>
              <w:marBottom w:val="0"/>
              <w:divBdr>
                <w:top w:val="none" w:sz="0" w:space="0" w:color="auto"/>
                <w:left w:val="none" w:sz="0" w:space="0" w:color="auto"/>
                <w:bottom w:val="none" w:sz="0" w:space="0" w:color="auto"/>
                <w:right w:val="none" w:sz="0" w:space="0" w:color="auto"/>
              </w:divBdr>
              <w:divsChild>
                <w:div w:id="751855428">
                  <w:marLeft w:val="0"/>
                  <w:marRight w:val="0"/>
                  <w:marTop w:val="0"/>
                  <w:marBottom w:val="0"/>
                  <w:divBdr>
                    <w:top w:val="none" w:sz="0" w:space="0" w:color="auto"/>
                    <w:left w:val="none" w:sz="0" w:space="0" w:color="auto"/>
                    <w:bottom w:val="none" w:sz="0" w:space="0" w:color="auto"/>
                    <w:right w:val="none" w:sz="0" w:space="0" w:color="auto"/>
                  </w:divBdr>
                </w:div>
              </w:divsChild>
            </w:div>
            <w:div w:id="970287223">
              <w:marLeft w:val="0"/>
              <w:marRight w:val="0"/>
              <w:marTop w:val="0"/>
              <w:marBottom w:val="0"/>
              <w:divBdr>
                <w:top w:val="none" w:sz="0" w:space="0" w:color="auto"/>
                <w:left w:val="none" w:sz="0" w:space="0" w:color="auto"/>
                <w:bottom w:val="none" w:sz="0" w:space="0" w:color="auto"/>
                <w:right w:val="none" w:sz="0" w:space="0" w:color="auto"/>
              </w:divBdr>
              <w:divsChild>
                <w:div w:id="818572203">
                  <w:marLeft w:val="0"/>
                  <w:marRight w:val="0"/>
                  <w:marTop w:val="0"/>
                  <w:marBottom w:val="0"/>
                  <w:divBdr>
                    <w:top w:val="none" w:sz="0" w:space="0" w:color="auto"/>
                    <w:left w:val="none" w:sz="0" w:space="0" w:color="auto"/>
                    <w:bottom w:val="none" w:sz="0" w:space="0" w:color="auto"/>
                    <w:right w:val="none" w:sz="0" w:space="0" w:color="auto"/>
                  </w:divBdr>
                </w:div>
              </w:divsChild>
            </w:div>
            <w:div w:id="1651641400">
              <w:marLeft w:val="0"/>
              <w:marRight w:val="0"/>
              <w:marTop w:val="0"/>
              <w:marBottom w:val="0"/>
              <w:divBdr>
                <w:top w:val="none" w:sz="0" w:space="0" w:color="auto"/>
                <w:left w:val="none" w:sz="0" w:space="0" w:color="auto"/>
                <w:bottom w:val="none" w:sz="0" w:space="0" w:color="auto"/>
                <w:right w:val="none" w:sz="0" w:space="0" w:color="auto"/>
              </w:divBdr>
              <w:divsChild>
                <w:div w:id="1037505450">
                  <w:marLeft w:val="0"/>
                  <w:marRight w:val="0"/>
                  <w:marTop w:val="0"/>
                  <w:marBottom w:val="0"/>
                  <w:divBdr>
                    <w:top w:val="none" w:sz="0" w:space="0" w:color="auto"/>
                    <w:left w:val="none" w:sz="0" w:space="0" w:color="auto"/>
                    <w:bottom w:val="none" w:sz="0" w:space="0" w:color="auto"/>
                    <w:right w:val="none" w:sz="0" w:space="0" w:color="auto"/>
                  </w:divBdr>
                </w:div>
              </w:divsChild>
            </w:div>
            <w:div w:id="2003895736">
              <w:marLeft w:val="0"/>
              <w:marRight w:val="0"/>
              <w:marTop w:val="0"/>
              <w:marBottom w:val="0"/>
              <w:divBdr>
                <w:top w:val="none" w:sz="0" w:space="0" w:color="auto"/>
                <w:left w:val="none" w:sz="0" w:space="0" w:color="auto"/>
                <w:bottom w:val="none" w:sz="0" w:space="0" w:color="auto"/>
                <w:right w:val="none" w:sz="0" w:space="0" w:color="auto"/>
              </w:divBdr>
              <w:divsChild>
                <w:div w:id="997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8384">
          <w:marLeft w:val="0"/>
          <w:marRight w:val="0"/>
          <w:marTop w:val="0"/>
          <w:marBottom w:val="600"/>
          <w:divBdr>
            <w:top w:val="none" w:sz="0" w:space="0" w:color="auto"/>
            <w:left w:val="none" w:sz="0" w:space="0" w:color="auto"/>
            <w:bottom w:val="none" w:sz="0" w:space="0" w:color="auto"/>
            <w:right w:val="none" w:sz="0" w:space="0" w:color="auto"/>
          </w:divBdr>
        </w:div>
      </w:divsChild>
    </w:div>
    <w:div w:id="1871717627">
      <w:marLeft w:val="0"/>
      <w:marRight w:val="0"/>
      <w:marTop w:val="0"/>
      <w:marBottom w:val="0"/>
      <w:divBdr>
        <w:top w:val="none" w:sz="0" w:space="0" w:color="auto"/>
        <w:left w:val="none" w:sz="0" w:space="0" w:color="auto"/>
        <w:bottom w:val="none" w:sz="0" w:space="0" w:color="auto"/>
        <w:right w:val="none" w:sz="0" w:space="0" w:color="auto"/>
      </w:divBdr>
      <w:divsChild>
        <w:div w:id="1334918795">
          <w:marLeft w:val="0"/>
          <w:marRight w:val="0"/>
          <w:marTop w:val="600"/>
          <w:marBottom w:val="0"/>
          <w:divBdr>
            <w:top w:val="none" w:sz="0" w:space="0" w:color="auto"/>
            <w:left w:val="none" w:sz="0" w:space="0" w:color="auto"/>
            <w:bottom w:val="none" w:sz="0" w:space="0" w:color="auto"/>
            <w:right w:val="none" w:sz="0" w:space="0" w:color="auto"/>
          </w:divBdr>
        </w:div>
        <w:div w:id="1187864151">
          <w:marLeft w:val="0"/>
          <w:marRight w:val="0"/>
          <w:marTop w:val="0"/>
          <w:marBottom w:val="0"/>
          <w:divBdr>
            <w:top w:val="none" w:sz="0" w:space="0" w:color="auto"/>
            <w:left w:val="none" w:sz="0" w:space="0" w:color="auto"/>
            <w:bottom w:val="none" w:sz="0" w:space="0" w:color="auto"/>
            <w:right w:val="none" w:sz="0" w:space="0" w:color="auto"/>
          </w:divBdr>
          <w:divsChild>
            <w:div w:id="168104452">
              <w:marLeft w:val="0"/>
              <w:marRight w:val="0"/>
              <w:marTop w:val="0"/>
              <w:marBottom w:val="0"/>
              <w:divBdr>
                <w:top w:val="none" w:sz="0" w:space="0" w:color="auto"/>
                <w:left w:val="none" w:sz="0" w:space="0" w:color="auto"/>
                <w:bottom w:val="none" w:sz="0" w:space="0" w:color="auto"/>
                <w:right w:val="none" w:sz="0" w:space="0" w:color="auto"/>
              </w:divBdr>
              <w:divsChild>
                <w:div w:id="112941479">
                  <w:marLeft w:val="0"/>
                  <w:marRight w:val="0"/>
                  <w:marTop w:val="0"/>
                  <w:marBottom w:val="0"/>
                  <w:divBdr>
                    <w:top w:val="none" w:sz="0" w:space="0" w:color="auto"/>
                    <w:left w:val="none" w:sz="0" w:space="0" w:color="auto"/>
                    <w:bottom w:val="none" w:sz="0" w:space="0" w:color="auto"/>
                    <w:right w:val="none" w:sz="0" w:space="0" w:color="auto"/>
                  </w:divBdr>
                </w:div>
              </w:divsChild>
            </w:div>
            <w:div w:id="983049879">
              <w:marLeft w:val="0"/>
              <w:marRight w:val="0"/>
              <w:marTop w:val="0"/>
              <w:marBottom w:val="0"/>
              <w:divBdr>
                <w:top w:val="none" w:sz="0" w:space="0" w:color="auto"/>
                <w:left w:val="none" w:sz="0" w:space="0" w:color="auto"/>
                <w:bottom w:val="none" w:sz="0" w:space="0" w:color="auto"/>
                <w:right w:val="none" w:sz="0" w:space="0" w:color="auto"/>
              </w:divBdr>
              <w:divsChild>
                <w:div w:id="819229722">
                  <w:marLeft w:val="0"/>
                  <w:marRight w:val="0"/>
                  <w:marTop w:val="0"/>
                  <w:marBottom w:val="0"/>
                  <w:divBdr>
                    <w:top w:val="none" w:sz="0" w:space="0" w:color="auto"/>
                    <w:left w:val="none" w:sz="0" w:space="0" w:color="auto"/>
                    <w:bottom w:val="none" w:sz="0" w:space="0" w:color="auto"/>
                    <w:right w:val="none" w:sz="0" w:space="0" w:color="auto"/>
                  </w:divBdr>
                </w:div>
              </w:divsChild>
            </w:div>
            <w:div w:id="299502692">
              <w:marLeft w:val="0"/>
              <w:marRight w:val="0"/>
              <w:marTop w:val="0"/>
              <w:marBottom w:val="0"/>
              <w:divBdr>
                <w:top w:val="none" w:sz="0" w:space="0" w:color="auto"/>
                <w:left w:val="none" w:sz="0" w:space="0" w:color="auto"/>
                <w:bottom w:val="none" w:sz="0" w:space="0" w:color="auto"/>
                <w:right w:val="none" w:sz="0" w:space="0" w:color="auto"/>
              </w:divBdr>
              <w:divsChild>
                <w:div w:id="178397931">
                  <w:marLeft w:val="0"/>
                  <w:marRight w:val="0"/>
                  <w:marTop w:val="0"/>
                  <w:marBottom w:val="0"/>
                  <w:divBdr>
                    <w:top w:val="none" w:sz="0" w:space="0" w:color="auto"/>
                    <w:left w:val="none" w:sz="0" w:space="0" w:color="auto"/>
                    <w:bottom w:val="none" w:sz="0" w:space="0" w:color="auto"/>
                    <w:right w:val="none" w:sz="0" w:space="0" w:color="auto"/>
                  </w:divBdr>
                </w:div>
              </w:divsChild>
            </w:div>
            <w:div w:id="34817637">
              <w:marLeft w:val="0"/>
              <w:marRight w:val="0"/>
              <w:marTop w:val="0"/>
              <w:marBottom w:val="0"/>
              <w:divBdr>
                <w:top w:val="none" w:sz="0" w:space="0" w:color="auto"/>
                <w:left w:val="none" w:sz="0" w:space="0" w:color="auto"/>
                <w:bottom w:val="none" w:sz="0" w:space="0" w:color="auto"/>
                <w:right w:val="none" w:sz="0" w:space="0" w:color="auto"/>
              </w:divBdr>
              <w:divsChild>
                <w:div w:id="1663312325">
                  <w:marLeft w:val="0"/>
                  <w:marRight w:val="0"/>
                  <w:marTop w:val="0"/>
                  <w:marBottom w:val="0"/>
                  <w:divBdr>
                    <w:top w:val="none" w:sz="0" w:space="0" w:color="auto"/>
                    <w:left w:val="none" w:sz="0" w:space="0" w:color="auto"/>
                    <w:bottom w:val="none" w:sz="0" w:space="0" w:color="auto"/>
                    <w:right w:val="none" w:sz="0" w:space="0" w:color="auto"/>
                  </w:divBdr>
                </w:div>
              </w:divsChild>
            </w:div>
            <w:div w:id="1977947778">
              <w:marLeft w:val="0"/>
              <w:marRight w:val="0"/>
              <w:marTop w:val="0"/>
              <w:marBottom w:val="0"/>
              <w:divBdr>
                <w:top w:val="none" w:sz="0" w:space="0" w:color="auto"/>
                <w:left w:val="none" w:sz="0" w:space="0" w:color="auto"/>
                <w:bottom w:val="none" w:sz="0" w:space="0" w:color="auto"/>
                <w:right w:val="none" w:sz="0" w:space="0" w:color="auto"/>
              </w:divBdr>
              <w:divsChild>
                <w:div w:id="657419898">
                  <w:marLeft w:val="0"/>
                  <w:marRight w:val="0"/>
                  <w:marTop w:val="0"/>
                  <w:marBottom w:val="0"/>
                  <w:divBdr>
                    <w:top w:val="none" w:sz="0" w:space="0" w:color="auto"/>
                    <w:left w:val="none" w:sz="0" w:space="0" w:color="auto"/>
                    <w:bottom w:val="none" w:sz="0" w:space="0" w:color="auto"/>
                    <w:right w:val="none" w:sz="0" w:space="0" w:color="auto"/>
                  </w:divBdr>
                </w:div>
              </w:divsChild>
            </w:div>
            <w:div w:id="1963342176">
              <w:marLeft w:val="0"/>
              <w:marRight w:val="0"/>
              <w:marTop w:val="0"/>
              <w:marBottom w:val="0"/>
              <w:divBdr>
                <w:top w:val="none" w:sz="0" w:space="0" w:color="auto"/>
                <w:left w:val="none" w:sz="0" w:space="0" w:color="auto"/>
                <w:bottom w:val="none" w:sz="0" w:space="0" w:color="auto"/>
                <w:right w:val="none" w:sz="0" w:space="0" w:color="auto"/>
              </w:divBdr>
              <w:divsChild>
                <w:div w:id="43410052">
                  <w:marLeft w:val="0"/>
                  <w:marRight w:val="0"/>
                  <w:marTop w:val="0"/>
                  <w:marBottom w:val="0"/>
                  <w:divBdr>
                    <w:top w:val="none" w:sz="0" w:space="0" w:color="auto"/>
                    <w:left w:val="none" w:sz="0" w:space="0" w:color="auto"/>
                    <w:bottom w:val="none" w:sz="0" w:space="0" w:color="auto"/>
                    <w:right w:val="none" w:sz="0" w:space="0" w:color="auto"/>
                  </w:divBdr>
                </w:div>
              </w:divsChild>
            </w:div>
            <w:div w:id="979071041">
              <w:marLeft w:val="0"/>
              <w:marRight w:val="0"/>
              <w:marTop w:val="0"/>
              <w:marBottom w:val="0"/>
              <w:divBdr>
                <w:top w:val="none" w:sz="0" w:space="0" w:color="auto"/>
                <w:left w:val="none" w:sz="0" w:space="0" w:color="auto"/>
                <w:bottom w:val="none" w:sz="0" w:space="0" w:color="auto"/>
                <w:right w:val="none" w:sz="0" w:space="0" w:color="auto"/>
              </w:divBdr>
              <w:divsChild>
                <w:div w:id="970289702">
                  <w:marLeft w:val="0"/>
                  <w:marRight w:val="0"/>
                  <w:marTop w:val="0"/>
                  <w:marBottom w:val="0"/>
                  <w:divBdr>
                    <w:top w:val="none" w:sz="0" w:space="0" w:color="auto"/>
                    <w:left w:val="none" w:sz="0" w:space="0" w:color="auto"/>
                    <w:bottom w:val="none" w:sz="0" w:space="0" w:color="auto"/>
                    <w:right w:val="none" w:sz="0" w:space="0" w:color="auto"/>
                  </w:divBdr>
                </w:div>
              </w:divsChild>
            </w:div>
            <w:div w:id="1330790996">
              <w:marLeft w:val="0"/>
              <w:marRight w:val="0"/>
              <w:marTop w:val="0"/>
              <w:marBottom w:val="0"/>
              <w:divBdr>
                <w:top w:val="none" w:sz="0" w:space="0" w:color="auto"/>
                <w:left w:val="none" w:sz="0" w:space="0" w:color="auto"/>
                <w:bottom w:val="none" w:sz="0" w:space="0" w:color="auto"/>
                <w:right w:val="none" w:sz="0" w:space="0" w:color="auto"/>
              </w:divBdr>
              <w:divsChild>
                <w:div w:id="97215080">
                  <w:marLeft w:val="0"/>
                  <w:marRight w:val="0"/>
                  <w:marTop w:val="0"/>
                  <w:marBottom w:val="0"/>
                  <w:divBdr>
                    <w:top w:val="none" w:sz="0" w:space="0" w:color="auto"/>
                    <w:left w:val="none" w:sz="0" w:space="0" w:color="auto"/>
                    <w:bottom w:val="none" w:sz="0" w:space="0" w:color="auto"/>
                    <w:right w:val="none" w:sz="0" w:space="0" w:color="auto"/>
                  </w:divBdr>
                </w:div>
              </w:divsChild>
            </w:div>
            <w:div w:id="1550652902">
              <w:marLeft w:val="0"/>
              <w:marRight w:val="0"/>
              <w:marTop w:val="0"/>
              <w:marBottom w:val="0"/>
              <w:divBdr>
                <w:top w:val="none" w:sz="0" w:space="0" w:color="auto"/>
                <w:left w:val="none" w:sz="0" w:space="0" w:color="auto"/>
                <w:bottom w:val="none" w:sz="0" w:space="0" w:color="auto"/>
                <w:right w:val="none" w:sz="0" w:space="0" w:color="auto"/>
              </w:divBdr>
              <w:divsChild>
                <w:div w:id="510607914">
                  <w:marLeft w:val="0"/>
                  <w:marRight w:val="0"/>
                  <w:marTop w:val="0"/>
                  <w:marBottom w:val="0"/>
                  <w:divBdr>
                    <w:top w:val="none" w:sz="0" w:space="0" w:color="auto"/>
                    <w:left w:val="none" w:sz="0" w:space="0" w:color="auto"/>
                    <w:bottom w:val="none" w:sz="0" w:space="0" w:color="auto"/>
                    <w:right w:val="none" w:sz="0" w:space="0" w:color="auto"/>
                  </w:divBdr>
                </w:div>
              </w:divsChild>
            </w:div>
            <w:div w:id="42366085">
              <w:marLeft w:val="0"/>
              <w:marRight w:val="0"/>
              <w:marTop w:val="0"/>
              <w:marBottom w:val="0"/>
              <w:divBdr>
                <w:top w:val="none" w:sz="0" w:space="0" w:color="auto"/>
                <w:left w:val="none" w:sz="0" w:space="0" w:color="auto"/>
                <w:bottom w:val="none" w:sz="0" w:space="0" w:color="auto"/>
                <w:right w:val="none" w:sz="0" w:space="0" w:color="auto"/>
              </w:divBdr>
              <w:divsChild>
                <w:div w:id="416288058">
                  <w:marLeft w:val="0"/>
                  <w:marRight w:val="0"/>
                  <w:marTop w:val="0"/>
                  <w:marBottom w:val="0"/>
                  <w:divBdr>
                    <w:top w:val="none" w:sz="0" w:space="0" w:color="auto"/>
                    <w:left w:val="none" w:sz="0" w:space="0" w:color="auto"/>
                    <w:bottom w:val="none" w:sz="0" w:space="0" w:color="auto"/>
                    <w:right w:val="none" w:sz="0" w:space="0" w:color="auto"/>
                  </w:divBdr>
                </w:div>
              </w:divsChild>
            </w:div>
            <w:div w:id="212474077">
              <w:marLeft w:val="0"/>
              <w:marRight w:val="0"/>
              <w:marTop w:val="0"/>
              <w:marBottom w:val="0"/>
              <w:divBdr>
                <w:top w:val="none" w:sz="0" w:space="0" w:color="auto"/>
                <w:left w:val="none" w:sz="0" w:space="0" w:color="auto"/>
                <w:bottom w:val="none" w:sz="0" w:space="0" w:color="auto"/>
                <w:right w:val="none" w:sz="0" w:space="0" w:color="auto"/>
              </w:divBdr>
              <w:divsChild>
                <w:div w:id="786463049">
                  <w:marLeft w:val="0"/>
                  <w:marRight w:val="0"/>
                  <w:marTop w:val="0"/>
                  <w:marBottom w:val="0"/>
                  <w:divBdr>
                    <w:top w:val="none" w:sz="0" w:space="0" w:color="auto"/>
                    <w:left w:val="none" w:sz="0" w:space="0" w:color="auto"/>
                    <w:bottom w:val="none" w:sz="0" w:space="0" w:color="auto"/>
                    <w:right w:val="none" w:sz="0" w:space="0" w:color="auto"/>
                  </w:divBdr>
                </w:div>
              </w:divsChild>
            </w:div>
            <w:div w:id="826750497">
              <w:marLeft w:val="0"/>
              <w:marRight w:val="0"/>
              <w:marTop w:val="0"/>
              <w:marBottom w:val="0"/>
              <w:divBdr>
                <w:top w:val="none" w:sz="0" w:space="0" w:color="auto"/>
                <w:left w:val="none" w:sz="0" w:space="0" w:color="auto"/>
                <w:bottom w:val="none" w:sz="0" w:space="0" w:color="auto"/>
                <w:right w:val="none" w:sz="0" w:space="0" w:color="auto"/>
              </w:divBdr>
              <w:divsChild>
                <w:div w:id="1421877245">
                  <w:marLeft w:val="0"/>
                  <w:marRight w:val="0"/>
                  <w:marTop w:val="0"/>
                  <w:marBottom w:val="0"/>
                  <w:divBdr>
                    <w:top w:val="none" w:sz="0" w:space="0" w:color="auto"/>
                    <w:left w:val="none" w:sz="0" w:space="0" w:color="auto"/>
                    <w:bottom w:val="none" w:sz="0" w:space="0" w:color="auto"/>
                    <w:right w:val="none" w:sz="0" w:space="0" w:color="auto"/>
                  </w:divBdr>
                </w:div>
              </w:divsChild>
            </w:div>
            <w:div w:id="2029792457">
              <w:marLeft w:val="0"/>
              <w:marRight w:val="0"/>
              <w:marTop w:val="0"/>
              <w:marBottom w:val="0"/>
              <w:divBdr>
                <w:top w:val="none" w:sz="0" w:space="0" w:color="auto"/>
                <w:left w:val="none" w:sz="0" w:space="0" w:color="auto"/>
                <w:bottom w:val="none" w:sz="0" w:space="0" w:color="auto"/>
                <w:right w:val="none" w:sz="0" w:space="0" w:color="auto"/>
              </w:divBdr>
              <w:divsChild>
                <w:div w:id="683560598">
                  <w:marLeft w:val="0"/>
                  <w:marRight w:val="0"/>
                  <w:marTop w:val="0"/>
                  <w:marBottom w:val="0"/>
                  <w:divBdr>
                    <w:top w:val="none" w:sz="0" w:space="0" w:color="auto"/>
                    <w:left w:val="none" w:sz="0" w:space="0" w:color="auto"/>
                    <w:bottom w:val="none" w:sz="0" w:space="0" w:color="auto"/>
                    <w:right w:val="none" w:sz="0" w:space="0" w:color="auto"/>
                  </w:divBdr>
                </w:div>
              </w:divsChild>
            </w:div>
            <w:div w:id="37706758">
              <w:marLeft w:val="0"/>
              <w:marRight w:val="0"/>
              <w:marTop w:val="0"/>
              <w:marBottom w:val="0"/>
              <w:divBdr>
                <w:top w:val="none" w:sz="0" w:space="0" w:color="auto"/>
                <w:left w:val="none" w:sz="0" w:space="0" w:color="auto"/>
                <w:bottom w:val="none" w:sz="0" w:space="0" w:color="auto"/>
                <w:right w:val="none" w:sz="0" w:space="0" w:color="auto"/>
              </w:divBdr>
              <w:divsChild>
                <w:div w:id="842817719">
                  <w:marLeft w:val="0"/>
                  <w:marRight w:val="0"/>
                  <w:marTop w:val="0"/>
                  <w:marBottom w:val="0"/>
                  <w:divBdr>
                    <w:top w:val="none" w:sz="0" w:space="0" w:color="auto"/>
                    <w:left w:val="none" w:sz="0" w:space="0" w:color="auto"/>
                    <w:bottom w:val="none" w:sz="0" w:space="0" w:color="auto"/>
                    <w:right w:val="none" w:sz="0" w:space="0" w:color="auto"/>
                  </w:divBdr>
                </w:div>
              </w:divsChild>
            </w:div>
            <w:div w:id="318853607">
              <w:marLeft w:val="0"/>
              <w:marRight w:val="0"/>
              <w:marTop w:val="0"/>
              <w:marBottom w:val="0"/>
              <w:divBdr>
                <w:top w:val="none" w:sz="0" w:space="0" w:color="auto"/>
                <w:left w:val="none" w:sz="0" w:space="0" w:color="auto"/>
                <w:bottom w:val="none" w:sz="0" w:space="0" w:color="auto"/>
                <w:right w:val="none" w:sz="0" w:space="0" w:color="auto"/>
              </w:divBdr>
              <w:divsChild>
                <w:div w:id="1695613329">
                  <w:marLeft w:val="0"/>
                  <w:marRight w:val="0"/>
                  <w:marTop w:val="0"/>
                  <w:marBottom w:val="0"/>
                  <w:divBdr>
                    <w:top w:val="none" w:sz="0" w:space="0" w:color="auto"/>
                    <w:left w:val="none" w:sz="0" w:space="0" w:color="auto"/>
                    <w:bottom w:val="none" w:sz="0" w:space="0" w:color="auto"/>
                    <w:right w:val="none" w:sz="0" w:space="0" w:color="auto"/>
                  </w:divBdr>
                </w:div>
              </w:divsChild>
            </w:div>
            <w:div w:id="1378897819">
              <w:marLeft w:val="0"/>
              <w:marRight w:val="0"/>
              <w:marTop w:val="0"/>
              <w:marBottom w:val="0"/>
              <w:divBdr>
                <w:top w:val="none" w:sz="0" w:space="0" w:color="auto"/>
                <w:left w:val="none" w:sz="0" w:space="0" w:color="auto"/>
                <w:bottom w:val="none" w:sz="0" w:space="0" w:color="auto"/>
                <w:right w:val="none" w:sz="0" w:space="0" w:color="auto"/>
              </w:divBdr>
              <w:divsChild>
                <w:div w:id="913203202">
                  <w:marLeft w:val="0"/>
                  <w:marRight w:val="0"/>
                  <w:marTop w:val="0"/>
                  <w:marBottom w:val="0"/>
                  <w:divBdr>
                    <w:top w:val="none" w:sz="0" w:space="0" w:color="auto"/>
                    <w:left w:val="none" w:sz="0" w:space="0" w:color="auto"/>
                    <w:bottom w:val="none" w:sz="0" w:space="0" w:color="auto"/>
                    <w:right w:val="none" w:sz="0" w:space="0" w:color="auto"/>
                  </w:divBdr>
                </w:div>
              </w:divsChild>
            </w:div>
            <w:div w:id="1994065827">
              <w:marLeft w:val="0"/>
              <w:marRight w:val="0"/>
              <w:marTop w:val="0"/>
              <w:marBottom w:val="0"/>
              <w:divBdr>
                <w:top w:val="none" w:sz="0" w:space="0" w:color="auto"/>
                <w:left w:val="none" w:sz="0" w:space="0" w:color="auto"/>
                <w:bottom w:val="none" w:sz="0" w:space="0" w:color="auto"/>
                <w:right w:val="none" w:sz="0" w:space="0" w:color="auto"/>
              </w:divBdr>
              <w:divsChild>
                <w:div w:id="2136829109">
                  <w:marLeft w:val="0"/>
                  <w:marRight w:val="0"/>
                  <w:marTop w:val="0"/>
                  <w:marBottom w:val="0"/>
                  <w:divBdr>
                    <w:top w:val="none" w:sz="0" w:space="0" w:color="auto"/>
                    <w:left w:val="none" w:sz="0" w:space="0" w:color="auto"/>
                    <w:bottom w:val="none" w:sz="0" w:space="0" w:color="auto"/>
                    <w:right w:val="none" w:sz="0" w:space="0" w:color="auto"/>
                  </w:divBdr>
                </w:div>
              </w:divsChild>
            </w:div>
            <w:div w:id="427428792">
              <w:marLeft w:val="0"/>
              <w:marRight w:val="0"/>
              <w:marTop w:val="0"/>
              <w:marBottom w:val="0"/>
              <w:divBdr>
                <w:top w:val="none" w:sz="0" w:space="0" w:color="auto"/>
                <w:left w:val="none" w:sz="0" w:space="0" w:color="auto"/>
                <w:bottom w:val="none" w:sz="0" w:space="0" w:color="auto"/>
                <w:right w:val="none" w:sz="0" w:space="0" w:color="auto"/>
              </w:divBdr>
              <w:divsChild>
                <w:div w:id="2103530786">
                  <w:marLeft w:val="0"/>
                  <w:marRight w:val="0"/>
                  <w:marTop w:val="0"/>
                  <w:marBottom w:val="0"/>
                  <w:divBdr>
                    <w:top w:val="none" w:sz="0" w:space="0" w:color="auto"/>
                    <w:left w:val="none" w:sz="0" w:space="0" w:color="auto"/>
                    <w:bottom w:val="none" w:sz="0" w:space="0" w:color="auto"/>
                    <w:right w:val="none" w:sz="0" w:space="0" w:color="auto"/>
                  </w:divBdr>
                </w:div>
              </w:divsChild>
            </w:div>
            <w:div w:id="271059256">
              <w:marLeft w:val="0"/>
              <w:marRight w:val="0"/>
              <w:marTop w:val="0"/>
              <w:marBottom w:val="0"/>
              <w:divBdr>
                <w:top w:val="none" w:sz="0" w:space="0" w:color="auto"/>
                <w:left w:val="none" w:sz="0" w:space="0" w:color="auto"/>
                <w:bottom w:val="none" w:sz="0" w:space="0" w:color="auto"/>
                <w:right w:val="none" w:sz="0" w:space="0" w:color="auto"/>
              </w:divBdr>
              <w:divsChild>
                <w:div w:id="221984585">
                  <w:marLeft w:val="0"/>
                  <w:marRight w:val="0"/>
                  <w:marTop w:val="0"/>
                  <w:marBottom w:val="0"/>
                  <w:divBdr>
                    <w:top w:val="none" w:sz="0" w:space="0" w:color="auto"/>
                    <w:left w:val="none" w:sz="0" w:space="0" w:color="auto"/>
                    <w:bottom w:val="none" w:sz="0" w:space="0" w:color="auto"/>
                    <w:right w:val="none" w:sz="0" w:space="0" w:color="auto"/>
                  </w:divBdr>
                </w:div>
              </w:divsChild>
            </w:div>
            <w:div w:id="948777070">
              <w:marLeft w:val="0"/>
              <w:marRight w:val="0"/>
              <w:marTop w:val="0"/>
              <w:marBottom w:val="0"/>
              <w:divBdr>
                <w:top w:val="none" w:sz="0" w:space="0" w:color="auto"/>
                <w:left w:val="none" w:sz="0" w:space="0" w:color="auto"/>
                <w:bottom w:val="none" w:sz="0" w:space="0" w:color="auto"/>
                <w:right w:val="none" w:sz="0" w:space="0" w:color="auto"/>
              </w:divBdr>
              <w:divsChild>
                <w:div w:id="888109560">
                  <w:marLeft w:val="0"/>
                  <w:marRight w:val="0"/>
                  <w:marTop w:val="0"/>
                  <w:marBottom w:val="0"/>
                  <w:divBdr>
                    <w:top w:val="none" w:sz="0" w:space="0" w:color="auto"/>
                    <w:left w:val="none" w:sz="0" w:space="0" w:color="auto"/>
                    <w:bottom w:val="none" w:sz="0" w:space="0" w:color="auto"/>
                    <w:right w:val="none" w:sz="0" w:space="0" w:color="auto"/>
                  </w:divBdr>
                </w:div>
              </w:divsChild>
            </w:div>
            <w:div w:id="1999381028">
              <w:marLeft w:val="0"/>
              <w:marRight w:val="0"/>
              <w:marTop w:val="0"/>
              <w:marBottom w:val="0"/>
              <w:divBdr>
                <w:top w:val="none" w:sz="0" w:space="0" w:color="auto"/>
                <w:left w:val="none" w:sz="0" w:space="0" w:color="auto"/>
                <w:bottom w:val="none" w:sz="0" w:space="0" w:color="auto"/>
                <w:right w:val="none" w:sz="0" w:space="0" w:color="auto"/>
              </w:divBdr>
              <w:divsChild>
                <w:div w:id="151411521">
                  <w:marLeft w:val="0"/>
                  <w:marRight w:val="0"/>
                  <w:marTop w:val="0"/>
                  <w:marBottom w:val="0"/>
                  <w:divBdr>
                    <w:top w:val="none" w:sz="0" w:space="0" w:color="auto"/>
                    <w:left w:val="none" w:sz="0" w:space="0" w:color="auto"/>
                    <w:bottom w:val="none" w:sz="0" w:space="0" w:color="auto"/>
                    <w:right w:val="none" w:sz="0" w:space="0" w:color="auto"/>
                  </w:divBdr>
                </w:div>
              </w:divsChild>
            </w:div>
            <w:div w:id="1157452893">
              <w:marLeft w:val="0"/>
              <w:marRight w:val="0"/>
              <w:marTop w:val="0"/>
              <w:marBottom w:val="0"/>
              <w:divBdr>
                <w:top w:val="none" w:sz="0" w:space="0" w:color="auto"/>
                <w:left w:val="none" w:sz="0" w:space="0" w:color="auto"/>
                <w:bottom w:val="none" w:sz="0" w:space="0" w:color="auto"/>
                <w:right w:val="none" w:sz="0" w:space="0" w:color="auto"/>
              </w:divBdr>
              <w:divsChild>
                <w:div w:id="1153137734">
                  <w:marLeft w:val="0"/>
                  <w:marRight w:val="0"/>
                  <w:marTop w:val="0"/>
                  <w:marBottom w:val="0"/>
                  <w:divBdr>
                    <w:top w:val="none" w:sz="0" w:space="0" w:color="auto"/>
                    <w:left w:val="none" w:sz="0" w:space="0" w:color="auto"/>
                    <w:bottom w:val="none" w:sz="0" w:space="0" w:color="auto"/>
                    <w:right w:val="none" w:sz="0" w:space="0" w:color="auto"/>
                  </w:divBdr>
                </w:div>
              </w:divsChild>
            </w:div>
            <w:div w:id="540821368">
              <w:marLeft w:val="0"/>
              <w:marRight w:val="0"/>
              <w:marTop w:val="0"/>
              <w:marBottom w:val="0"/>
              <w:divBdr>
                <w:top w:val="none" w:sz="0" w:space="0" w:color="auto"/>
                <w:left w:val="none" w:sz="0" w:space="0" w:color="auto"/>
                <w:bottom w:val="none" w:sz="0" w:space="0" w:color="auto"/>
                <w:right w:val="none" w:sz="0" w:space="0" w:color="auto"/>
              </w:divBdr>
              <w:divsChild>
                <w:div w:id="504587836">
                  <w:marLeft w:val="0"/>
                  <w:marRight w:val="0"/>
                  <w:marTop w:val="0"/>
                  <w:marBottom w:val="0"/>
                  <w:divBdr>
                    <w:top w:val="none" w:sz="0" w:space="0" w:color="auto"/>
                    <w:left w:val="none" w:sz="0" w:space="0" w:color="auto"/>
                    <w:bottom w:val="none" w:sz="0" w:space="0" w:color="auto"/>
                    <w:right w:val="none" w:sz="0" w:space="0" w:color="auto"/>
                  </w:divBdr>
                </w:div>
              </w:divsChild>
            </w:div>
            <w:div w:id="309209538">
              <w:marLeft w:val="0"/>
              <w:marRight w:val="0"/>
              <w:marTop w:val="0"/>
              <w:marBottom w:val="0"/>
              <w:divBdr>
                <w:top w:val="none" w:sz="0" w:space="0" w:color="auto"/>
                <w:left w:val="none" w:sz="0" w:space="0" w:color="auto"/>
                <w:bottom w:val="none" w:sz="0" w:space="0" w:color="auto"/>
                <w:right w:val="none" w:sz="0" w:space="0" w:color="auto"/>
              </w:divBdr>
              <w:divsChild>
                <w:div w:id="1438720410">
                  <w:marLeft w:val="0"/>
                  <w:marRight w:val="0"/>
                  <w:marTop w:val="0"/>
                  <w:marBottom w:val="0"/>
                  <w:divBdr>
                    <w:top w:val="none" w:sz="0" w:space="0" w:color="auto"/>
                    <w:left w:val="none" w:sz="0" w:space="0" w:color="auto"/>
                    <w:bottom w:val="none" w:sz="0" w:space="0" w:color="auto"/>
                    <w:right w:val="none" w:sz="0" w:space="0" w:color="auto"/>
                  </w:divBdr>
                </w:div>
              </w:divsChild>
            </w:div>
            <w:div w:id="697900320">
              <w:marLeft w:val="0"/>
              <w:marRight w:val="0"/>
              <w:marTop w:val="0"/>
              <w:marBottom w:val="0"/>
              <w:divBdr>
                <w:top w:val="none" w:sz="0" w:space="0" w:color="auto"/>
                <w:left w:val="none" w:sz="0" w:space="0" w:color="auto"/>
                <w:bottom w:val="none" w:sz="0" w:space="0" w:color="auto"/>
                <w:right w:val="none" w:sz="0" w:space="0" w:color="auto"/>
              </w:divBdr>
              <w:divsChild>
                <w:div w:id="300381397">
                  <w:marLeft w:val="0"/>
                  <w:marRight w:val="0"/>
                  <w:marTop w:val="0"/>
                  <w:marBottom w:val="0"/>
                  <w:divBdr>
                    <w:top w:val="none" w:sz="0" w:space="0" w:color="auto"/>
                    <w:left w:val="none" w:sz="0" w:space="0" w:color="auto"/>
                    <w:bottom w:val="none" w:sz="0" w:space="0" w:color="auto"/>
                    <w:right w:val="none" w:sz="0" w:space="0" w:color="auto"/>
                  </w:divBdr>
                </w:div>
              </w:divsChild>
            </w:div>
            <w:div w:id="103891392">
              <w:marLeft w:val="0"/>
              <w:marRight w:val="0"/>
              <w:marTop w:val="0"/>
              <w:marBottom w:val="0"/>
              <w:divBdr>
                <w:top w:val="none" w:sz="0" w:space="0" w:color="auto"/>
                <w:left w:val="none" w:sz="0" w:space="0" w:color="auto"/>
                <w:bottom w:val="none" w:sz="0" w:space="0" w:color="auto"/>
                <w:right w:val="none" w:sz="0" w:space="0" w:color="auto"/>
              </w:divBdr>
              <w:divsChild>
                <w:div w:id="1784500280">
                  <w:marLeft w:val="0"/>
                  <w:marRight w:val="0"/>
                  <w:marTop w:val="0"/>
                  <w:marBottom w:val="0"/>
                  <w:divBdr>
                    <w:top w:val="none" w:sz="0" w:space="0" w:color="auto"/>
                    <w:left w:val="none" w:sz="0" w:space="0" w:color="auto"/>
                    <w:bottom w:val="none" w:sz="0" w:space="0" w:color="auto"/>
                    <w:right w:val="none" w:sz="0" w:space="0" w:color="auto"/>
                  </w:divBdr>
                </w:div>
              </w:divsChild>
            </w:div>
            <w:div w:id="1170171416">
              <w:marLeft w:val="0"/>
              <w:marRight w:val="0"/>
              <w:marTop w:val="0"/>
              <w:marBottom w:val="0"/>
              <w:divBdr>
                <w:top w:val="none" w:sz="0" w:space="0" w:color="auto"/>
                <w:left w:val="none" w:sz="0" w:space="0" w:color="auto"/>
                <w:bottom w:val="none" w:sz="0" w:space="0" w:color="auto"/>
                <w:right w:val="none" w:sz="0" w:space="0" w:color="auto"/>
              </w:divBdr>
              <w:divsChild>
                <w:div w:id="254438516">
                  <w:marLeft w:val="0"/>
                  <w:marRight w:val="0"/>
                  <w:marTop w:val="0"/>
                  <w:marBottom w:val="0"/>
                  <w:divBdr>
                    <w:top w:val="none" w:sz="0" w:space="0" w:color="auto"/>
                    <w:left w:val="none" w:sz="0" w:space="0" w:color="auto"/>
                    <w:bottom w:val="none" w:sz="0" w:space="0" w:color="auto"/>
                    <w:right w:val="none" w:sz="0" w:space="0" w:color="auto"/>
                  </w:divBdr>
                </w:div>
              </w:divsChild>
            </w:div>
            <w:div w:id="1999962310">
              <w:marLeft w:val="0"/>
              <w:marRight w:val="0"/>
              <w:marTop w:val="0"/>
              <w:marBottom w:val="0"/>
              <w:divBdr>
                <w:top w:val="none" w:sz="0" w:space="0" w:color="auto"/>
                <w:left w:val="none" w:sz="0" w:space="0" w:color="auto"/>
                <w:bottom w:val="none" w:sz="0" w:space="0" w:color="auto"/>
                <w:right w:val="none" w:sz="0" w:space="0" w:color="auto"/>
              </w:divBdr>
              <w:divsChild>
                <w:div w:id="1386295839">
                  <w:marLeft w:val="0"/>
                  <w:marRight w:val="0"/>
                  <w:marTop w:val="0"/>
                  <w:marBottom w:val="0"/>
                  <w:divBdr>
                    <w:top w:val="none" w:sz="0" w:space="0" w:color="auto"/>
                    <w:left w:val="none" w:sz="0" w:space="0" w:color="auto"/>
                    <w:bottom w:val="none" w:sz="0" w:space="0" w:color="auto"/>
                    <w:right w:val="none" w:sz="0" w:space="0" w:color="auto"/>
                  </w:divBdr>
                </w:div>
              </w:divsChild>
            </w:div>
            <w:div w:id="790854712">
              <w:marLeft w:val="0"/>
              <w:marRight w:val="0"/>
              <w:marTop w:val="0"/>
              <w:marBottom w:val="0"/>
              <w:divBdr>
                <w:top w:val="none" w:sz="0" w:space="0" w:color="auto"/>
                <w:left w:val="none" w:sz="0" w:space="0" w:color="auto"/>
                <w:bottom w:val="none" w:sz="0" w:space="0" w:color="auto"/>
                <w:right w:val="none" w:sz="0" w:space="0" w:color="auto"/>
              </w:divBdr>
              <w:divsChild>
                <w:div w:id="799419853">
                  <w:marLeft w:val="0"/>
                  <w:marRight w:val="0"/>
                  <w:marTop w:val="0"/>
                  <w:marBottom w:val="0"/>
                  <w:divBdr>
                    <w:top w:val="none" w:sz="0" w:space="0" w:color="auto"/>
                    <w:left w:val="none" w:sz="0" w:space="0" w:color="auto"/>
                    <w:bottom w:val="none" w:sz="0" w:space="0" w:color="auto"/>
                    <w:right w:val="none" w:sz="0" w:space="0" w:color="auto"/>
                  </w:divBdr>
                </w:div>
              </w:divsChild>
            </w:div>
            <w:div w:id="1576554359">
              <w:marLeft w:val="0"/>
              <w:marRight w:val="0"/>
              <w:marTop w:val="0"/>
              <w:marBottom w:val="0"/>
              <w:divBdr>
                <w:top w:val="none" w:sz="0" w:space="0" w:color="auto"/>
                <w:left w:val="none" w:sz="0" w:space="0" w:color="auto"/>
                <w:bottom w:val="none" w:sz="0" w:space="0" w:color="auto"/>
                <w:right w:val="none" w:sz="0" w:space="0" w:color="auto"/>
              </w:divBdr>
              <w:divsChild>
                <w:div w:id="699016694">
                  <w:marLeft w:val="0"/>
                  <w:marRight w:val="0"/>
                  <w:marTop w:val="0"/>
                  <w:marBottom w:val="0"/>
                  <w:divBdr>
                    <w:top w:val="none" w:sz="0" w:space="0" w:color="auto"/>
                    <w:left w:val="none" w:sz="0" w:space="0" w:color="auto"/>
                    <w:bottom w:val="none" w:sz="0" w:space="0" w:color="auto"/>
                    <w:right w:val="none" w:sz="0" w:space="0" w:color="auto"/>
                  </w:divBdr>
                </w:div>
              </w:divsChild>
            </w:div>
            <w:div w:id="1876649180">
              <w:marLeft w:val="0"/>
              <w:marRight w:val="0"/>
              <w:marTop w:val="0"/>
              <w:marBottom w:val="0"/>
              <w:divBdr>
                <w:top w:val="none" w:sz="0" w:space="0" w:color="auto"/>
                <w:left w:val="none" w:sz="0" w:space="0" w:color="auto"/>
                <w:bottom w:val="none" w:sz="0" w:space="0" w:color="auto"/>
                <w:right w:val="none" w:sz="0" w:space="0" w:color="auto"/>
              </w:divBdr>
              <w:divsChild>
                <w:div w:id="393310382">
                  <w:marLeft w:val="0"/>
                  <w:marRight w:val="0"/>
                  <w:marTop w:val="0"/>
                  <w:marBottom w:val="0"/>
                  <w:divBdr>
                    <w:top w:val="none" w:sz="0" w:space="0" w:color="auto"/>
                    <w:left w:val="none" w:sz="0" w:space="0" w:color="auto"/>
                    <w:bottom w:val="none" w:sz="0" w:space="0" w:color="auto"/>
                    <w:right w:val="none" w:sz="0" w:space="0" w:color="auto"/>
                  </w:divBdr>
                </w:div>
              </w:divsChild>
            </w:div>
            <w:div w:id="9766573">
              <w:marLeft w:val="0"/>
              <w:marRight w:val="0"/>
              <w:marTop w:val="0"/>
              <w:marBottom w:val="0"/>
              <w:divBdr>
                <w:top w:val="none" w:sz="0" w:space="0" w:color="auto"/>
                <w:left w:val="none" w:sz="0" w:space="0" w:color="auto"/>
                <w:bottom w:val="none" w:sz="0" w:space="0" w:color="auto"/>
                <w:right w:val="none" w:sz="0" w:space="0" w:color="auto"/>
              </w:divBdr>
              <w:divsChild>
                <w:div w:id="17438785">
                  <w:marLeft w:val="0"/>
                  <w:marRight w:val="0"/>
                  <w:marTop w:val="0"/>
                  <w:marBottom w:val="0"/>
                  <w:divBdr>
                    <w:top w:val="none" w:sz="0" w:space="0" w:color="auto"/>
                    <w:left w:val="none" w:sz="0" w:space="0" w:color="auto"/>
                    <w:bottom w:val="none" w:sz="0" w:space="0" w:color="auto"/>
                    <w:right w:val="none" w:sz="0" w:space="0" w:color="auto"/>
                  </w:divBdr>
                </w:div>
              </w:divsChild>
            </w:div>
            <w:div w:id="2108034620">
              <w:marLeft w:val="0"/>
              <w:marRight w:val="0"/>
              <w:marTop w:val="0"/>
              <w:marBottom w:val="0"/>
              <w:divBdr>
                <w:top w:val="none" w:sz="0" w:space="0" w:color="auto"/>
                <w:left w:val="none" w:sz="0" w:space="0" w:color="auto"/>
                <w:bottom w:val="none" w:sz="0" w:space="0" w:color="auto"/>
                <w:right w:val="none" w:sz="0" w:space="0" w:color="auto"/>
              </w:divBdr>
              <w:divsChild>
                <w:div w:id="436679720">
                  <w:marLeft w:val="0"/>
                  <w:marRight w:val="0"/>
                  <w:marTop w:val="0"/>
                  <w:marBottom w:val="0"/>
                  <w:divBdr>
                    <w:top w:val="none" w:sz="0" w:space="0" w:color="auto"/>
                    <w:left w:val="none" w:sz="0" w:space="0" w:color="auto"/>
                    <w:bottom w:val="none" w:sz="0" w:space="0" w:color="auto"/>
                    <w:right w:val="none" w:sz="0" w:space="0" w:color="auto"/>
                  </w:divBdr>
                </w:div>
              </w:divsChild>
            </w:div>
            <w:div w:id="1620255032">
              <w:marLeft w:val="0"/>
              <w:marRight w:val="0"/>
              <w:marTop w:val="0"/>
              <w:marBottom w:val="0"/>
              <w:divBdr>
                <w:top w:val="none" w:sz="0" w:space="0" w:color="auto"/>
                <w:left w:val="none" w:sz="0" w:space="0" w:color="auto"/>
                <w:bottom w:val="none" w:sz="0" w:space="0" w:color="auto"/>
                <w:right w:val="none" w:sz="0" w:space="0" w:color="auto"/>
              </w:divBdr>
              <w:divsChild>
                <w:div w:id="310909262">
                  <w:marLeft w:val="0"/>
                  <w:marRight w:val="0"/>
                  <w:marTop w:val="0"/>
                  <w:marBottom w:val="0"/>
                  <w:divBdr>
                    <w:top w:val="none" w:sz="0" w:space="0" w:color="auto"/>
                    <w:left w:val="none" w:sz="0" w:space="0" w:color="auto"/>
                    <w:bottom w:val="none" w:sz="0" w:space="0" w:color="auto"/>
                    <w:right w:val="none" w:sz="0" w:space="0" w:color="auto"/>
                  </w:divBdr>
                </w:div>
              </w:divsChild>
            </w:div>
            <w:div w:id="795492308">
              <w:marLeft w:val="0"/>
              <w:marRight w:val="0"/>
              <w:marTop w:val="0"/>
              <w:marBottom w:val="0"/>
              <w:divBdr>
                <w:top w:val="none" w:sz="0" w:space="0" w:color="auto"/>
                <w:left w:val="none" w:sz="0" w:space="0" w:color="auto"/>
                <w:bottom w:val="none" w:sz="0" w:space="0" w:color="auto"/>
                <w:right w:val="none" w:sz="0" w:space="0" w:color="auto"/>
              </w:divBdr>
              <w:divsChild>
                <w:div w:id="1849441365">
                  <w:marLeft w:val="0"/>
                  <w:marRight w:val="0"/>
                  <w:marTop w:val="0"/>
                  <w:marBottom w:val="0"/>
                  <w:divBdr>
                    <w:top w:val="none" w:sz="0" w:space="0" w:color="auto"/>
                    <w:left w:val="none" w:sz="0" w:space="0" w:color="auto"/>
                    <w:bottom w:val="none" w:sz="0" w:space="0" w:color="auto"/>
                    <w:right w:val="none" w:sz="0" w:space="0" w:color="auto"/>
                  </w:divBdr>
                </w:div>
              </w:divsChild>
            </w:div>
            <w:div w:id="679162511">
              <w:marLeft w:val="0"/>
              <w:marRight w:val="0"/>
              <w:marTop w:val="0"/>
              <w:marBottom w:val="0"/>
              <w:divBdr>
                <w:top w:val="none" w:sz="0" w:space="0" w:color="auto"/>
                <w:left w:val="none" w:sz="0" w:space="0" w:color="auto"/>
                <w:bottom w:val="none" w:sz="0" w:space="0" w:color="auto"/>
                <w:right w:val="none" w:sz="0" w:space="0" w:color="auto"/>
              </w:divBdr>
              <w:divsChild>
                <w:div w:id="841973563">
                  <w:marLeft w:val="0"/>
                  <w:marRight w:val="0"/>
                  <w:marTop w:val="0"/>
                  <w:marBottom w:val="0"/>
                  <w:divBdr>
                    <w:top w:val="none" w:sz="0" w:space="0" w:color="auto"/>
                    <w:left w:val="none" w:sz="0" w:space="0" w:color="auto"/>
                    <w:bottom w:val="none" w:sz="0" w:space="0" w:color="auto"/>
                    <w:right w:val="none" w:sz="0" w:space="0" w:color="auto"/>
                  </w:divBdr>
                </w:div>
              </w:divsChild>
            </w:div>
            <w:div w:id="539896432">
              <w:marLeft w:val="0"/>
              <w:marRight w:val="0"/>
              <w:marTop w:val="0"/>
              <w:marBottom w:val="0"/>
              <w:divBdr>
                <w:top w:val="none" w:sz="0" w:space="0" w:color="auto"/>
                <w:left w:val="none" w:sz="0" w:space="0" w:color="auto"/>
                <w:bottom w:val="none" w:sz="0" w:space="0" w:color="auto"/>
                <w:right w:val="none" w:sz="0" w:space="0" w:color="auto"/>
              </w:divBdr>
              <w:divsChild>
                <w:div w:id="611791716">
                  <w:marLeft w:val="0"/>
                  <w:marRight w:val="0"/>
                  <w:marTop w:val="0"/>
                  <w:marBottom w:val="0"/>
                  <w:divBdr>
                    <w:top w:val="none" w:sz="0" w:space="0" w:color="auto"/>
                    <w:left w:val="none" w:sz="0" w:space="0" w:color="auto"/>
                    <w:bottom w:val="none" w:sz="0" w:space="0" w:color="auto"/>
                    <w:right w:val="none" w:sz="0" w:space="0" w:color="auto"/>
                  </w:divBdr>
                </w:div>
              </w:divsChild>
            </w:div>
            <w:div w:id="1591935875">
              <w:marLeft w:val="0"/>
              <w:marRight w:val="0"/>
              <w:marTop w:val="0"/>
              <w:marBottom w:val="0"/>
              <w:divBdr>
                <w:top w:val="none" w:sz="0" w:space="0" w:color="auto"/>
                <w:left w:val="none" w:sz="0" w:space="0" w:color="auto"/>
                <w:bottom w:val="none" w:sz="0" w:space="0" w:color="auto"/>
                <w:right w:val="none" w:sz="0" w:space="0" w:color="auto"/>
              </w:divBdr>
              <w:divsChild>
                <w:div w:id="841433111">
                  <w:marLeft w:val="0"/>
                  <w:marRight w:val="0"/>
                  <w:marTop w:val="0"/>
                  <w:marBottom w:val="0"/>
                  <w:divBdr>
                    <w:top w:val="none" w:sz="0" w:space="0" w:color="auto"/>
                    <w:left w:val="none" w:sz="0" w:space="0" w:color="auto"/>
                    <w:bottom w:val="none" w:sz="0" w:space="0" w:color="auto"/>
                    <w:right w:val="none" w:sz="0" w:space="0" w:color="auto"/>
                  </w:divBdr>
                </w:div>
              </w:divsChild>
            </w:div>
            <w:div w:id="1422683300">
              <w:marLeft w:val="0"/>
              <w:marRight w:val="0"/>
              <w:marTop w:val="0"/>
              <w:marBottom w:val="0"/>
              <w:divBdr>
                <w:top w:val="none" w:sz="0" w:space="0" w:color="auto"/>
                <w:left w:val="none" w:sz="0" w:space="0" w:color="auto"/>
                <w:bottom w:val="none" w:sz="0" w:space="0" w:color="auto"/>
                <w:right w:val="none" w:sz="0" w:space="0" w:color="auto"/>
              </w:divBdr>
              <w:divsChild>
                <w:div w:id="997537331">
                  <w:marLeft w:val="0"/>
                  <w:marRight w:val="0"/>
                  <w:marTop w:val="0"/>
                  <w:marBottom w:val="0"/>
                  <w:divBdr>
                    <w:top w:val="none" w:sz="0" w:space="0" w:color="auto"/>
                    <w:left w:val="none" w:sz="0" w:space="0" w:color="auto"/>
                    <w:bottom w:val="none" w:sz="0" w:space="0" w:color="auto"/>
                    <w:right w:val="none" w:sz="0" w:space="0" w:color="auto"/>
                  </w:divBdr>
                </w:div>
              </w:divsChild>
            </w:div>
            <w:div w:id="730275593">
              <w:marLeft w:val="0"/>
              <w:marRight w:val="0"/>
              <w:marTop w:val="0"/>
              <w:marBottom w:val="0"/>
              <w:divBdr>
                <w:top w:val="none" w:sz="0" w:space="0" w:color="auto"/>
                <w:left w:val="none" w:sz="0" w:space="0" w:color="auto"/>
                <w:bottom w:val="none" w:sz="0" w:space="0" w:color="auto"/>
                <w:right w:val="none" w:sz="0" w:space="0" w:color="auto"/>
              </w:divBdr>
              <w:divsChild>
                <w:div w:id="1691908439">
                  <w:marLeft w:val="0"/>
                  <w:marRight w:val="0"/>
                  <w:marTop w:val="0"/>
                  <w:marBottom w:val="0"/>
                  <w:divBdr>
                    <w:top w:val="none" w:sz="0" w:space="0" w:color="auto"/>
                    <w:left w:val="none" w:sz="0" w:space="0" w:color="auto"/>
                    <w:bottom w:val="none" w:sz="0" w:space="0" w:color="auto"/>
                    <w:right w:val="none" w:sz="0" w:space="0" w:color="auto"/>
                  </w:divBdr>
                </w:div>
              </w:divsChild>
            </w:div>
            <w:div w:id="1238398636">
              <w:marLeft w:val="0"/>
              <w:marRight w:val="0"/>
              <w:marTop w:val="0"/>
              <w:marBottom w:val="0"/>
              <w:divBdr>
                <w:top w:val="none" w:sz="0" w:space="0" w:color="auto"/>
                <w:left w:val="none" w:sz="0" w:space="0" w:color="auto"/>
                <w:bottom w:val="none" w:sz="0" w:space="0" w:color="auto"/>
                <w:right w:val="none" w:sz="0" w:space="0" w:color="auto"/>
              </w:divBdr>
              <w:divsChild>
                <w:div w:id="556743175">
                  <w:marLeft w:val="0"/>
                  <w:marRight w:val="0"/>
                  <w:marTop w:val="0"/>
                  <w:marBottom w:val="0"/>
                  <w:divBdr>
                    <w:top w:val="none" w:sz="0" w:space="0" w:color="auto"/>
                    <w:left w:val="none" w:sz="0" w:space="0" w:color="auto"/>
                    <w:bottom w:val="none" w:sz="0" w:space="0" w:color="auto"/>
                    <w:right w:val="none" w:sz="0" w:space="0" w:color="auto"/>
                  </w:divBdr>
                </w:div>
              </w:divsChild>
            </w:div>
            <w:div w:id="735974661">
              <w:marLeft w:val="0"/>
              <w:marRight w:val="0"/>
              <w:marTop w:val="0"/>
              <w:marBottom w:val="0"/>
              <w:divBdr>
                <w:top w:val="none" w:sz="0" w:space="0" w:color="auto"/>
                <w:left w:val="none" w:sz="0" w:space="0" w:color="auto"/>
                <w:bottom w:val="none" w:sz="0" w:space="0" w:color="auto"/>
                <w:right w:val="none" w:sz="0" w:space="0" w:color="auto"/>
              </w:divBdr>
              <w:divsChild>
                <w:div w:id="1527984649">
                  <w:marLeft w:val="0"/>
                  <w:marRight w:val="0"/>
                  <w:marTop w:val="0"/>
                  <w:marBottom w:val="0"/>
                  <w:divBdr>
                    <w:top w:val="none" w:sz="0" w:space="0" w:color="auto"/>
                    <w:left w:val="none" w:sz="0" w:space="0" w:color="auto"/>
                    <w:bottom w:val="none" w:sz="0" w:space="0" w:color="auto"/>
                    <w:right w:val="none" w:sz="0" w:space="0" w:color="auto"/>
                  </w:divBdr>
                </w:div>
              </w:divsChild>
            </w:div>
            <w:div w:id="344134280">
              <w:marLeft w:val="0"/>
              <w:marRight w:val="0"/>
              <w:marTop w:val="0"/>
              <w:marBottom w:val="0"/>
              <w:divBdr>
                <w:top w:val="none" w:sz="0" w:space="0" w:color="auto"/>
                <w:left w:val="none" w:sz="0" w:space="0" w:color="auto"/>
                <w:bottom w:val="none" w:sz="0" w:space="0" w:color="auto"/>
                <w:right w:val="none" w:sz="0" w:space="0" w:color="auto"/>
              </w:divBdr>
              <w:divsChild>
                <w:div w:id="1744714139">
                  <w:marLeft w:val="0"/>
                  <w:marRight w:val="0"/>
                  <w:marTop w:val="0"/>
                  <w:marBottom w:val="0"/>
                  <w:divBdr>
                    <w:top w:val="none" w:sz="0" w:space="0" w:color="auto"/>
                    <w:left w:val="none" w:sz="0" w:space="0" w:color="auto"/>
                    <w:bottom w:val="none" w:sz="0" w:space="0" w:color="auto"/>
                    <w:right w:val="none" w:sz="0" w:space="0" w:color="auto"/>
                  </w:divBdr>
                </w:div>
              </w:divsChild>
            </w:div>
            <w:div w:id="1490755583">
              <w:marLeft w:val="0"/>
              <w:marRight w:val="0"/>
              <w:marTop w:val="0"/>
              <w:marBottom w:val="0"/>
              <w:divBdr>
                <w:top w:val="none" w:sz="0" w:space="0" w:color="auto"/>
                <w:left w:val="none" w:sz="0" w:space="0" w:color="auto"/>
                <w:bottom w:val="none" w:sz="0" w:space="0" w:color="auto"/>
                <w:right w:val="none" w:sz="0" w:space="0" w:color="auto"/>
              </w:divBdr>
              <w:divsChild>
                <w:div w:id="154076486">
                  <w:marLeft w:val="0"/>
                  <w:marRight w:val="0"/>
                  <w:marTop w:val="0"/>
                  <w:marBottom w:val="0"/>
                  <w:divBdr>
                    <w:top w:val="none" w:sz="0" w:space="0" w:color="auto"/>
                    <w:left w:val="none" w:sz="0" w:space="0" w:color="auto"/>
                    <w:bottom w:val="none" w:sz="0" w:space="0" w:color="auto"/>
                    <w:right w:val="none" w:sz="0" w:space="0" w:color="auto"/>
                  </w:divBdr>
                </w:div>
              </w:divsChild>
            </w:div>
            <w:div w:id="1874880036">
              <w:marLeft w:val="0"/>
              <w:marRight w:val="0"/>
              <w:marTop w:val="0"/>
              <w:marBottom w:val="0"/>
              <w:divBdr>
                <w:top w:val="none" w:sz="0" w:space="0" w:color="auto"/>
                <w:left w:val="none" w:sz="0" w:space="0" w:color="auto"/>
                <w:bottom w:val="none" w:sz="0" w:space="0" w:color="auto"/>
                <w:right w:val="none" w:sz="0" w:space="0" w:color="auto"/>
              </w:divBdr>
              <w:divsChild>
                <w:div w:id="2109764489">
                  <w:marLeft w:val="0"/>
                  <w:marRight w:val="0"/>
                  <w:marTop w:val="0"/>
                  <w:marBottom w:val="0"/>
                  <w:divBdr>
                    <w:top w:val="none" w:sz="0" w:space="0" w:color="auto"/>
                    <w:left w:val="none" w:sz="0" w:space="0" w:color="auto"/>
                    <w:bottom w:val="none" w:sz="0" w:space="0" w:color="auto"/>
                    <w:right w:val="none" w:sz="0" w:space="0" w:color="auto"/>
                  </w:divBdr>
                </w:div>
              </w:divsChild>
            </w:div>
            <w:div w:id="1670329055">
              <w:marLeft w:val="0"/>
              <w:marRight w:val="0"/>
              <w:marTop w:val="0"/>
              <w:marBottom w:val="0"/>
              <w:divBdr>
                <w:top w:val="none" w:sz="0" w:space="0" w:color="auto"/>
                <w:left w:val="none" w:sz="0" w:space="0" w:color="auto"/>
                <w:bottom w:val="none" w:sz="0" w:space="0" w:color="auto"/>
                <w:right w:val="none" w:sz="0" w:space="0" w:color="auto"/>
              </w:divBdr>
              <w:divsChild>
                <w:div w:id="421995435">
                  <w:marLeft w:val="0"/>
                  <w:marRight w:val="0"/>
                  <w:marTop w:val="0"/>
                  <w:marBottom w:val="0"/>
                  <w:divBdr>
                    <w:top w:val="none" w:sz="0" w:space="0" w:color="auto"/>
                    <w:left w:val="none" w:sz="0" w:space="0" w:color="auto"/>
                    <w:bottom w:val="none" w:sz="0" w:space="0" w:color="auto"/>
                    <w:right w:val="none" w:sz="0" w:space="0" w:color="auto"/>
                  </w:divBdr>
                </w:div>
              </w:divsChild>
            </w:div>
            <w:div w:id="1769884122">
              <w:marLeft w:val="0"/>
              <w:marRight w:val="0"/>
              <w:marTop w:val="0"/>
              <w:marBottom w:val="0"/>
              <w:divBdr>
                <w:top w:val="none" w:sz="0" w:space="0" w:color="auto"/>
                <w:left w:val="none" w:sz="0" w:space="0" w:color="auto"/>
                <w:bottom w:val="none" w:sz="0" w:space="0" w:color="auto"/>
                <w:right w:val="none" w:sz="0" w:space="0" w:color="auto"/>
              </w:divBdr>
              <w:divsChild>
                <w:div w:id="820855161">
                  <w:marLeft w:val="0"/>
                  <w:marRight w:val="0"/>
                  <w:marTop w:val="0"/>
                  <w:marBottom w:val="0"/>
                  <w:divBdr>
                    <w:top w:val="none" w:sz="0" w:space="0" w:color="auto"/>
                    <w:left w:val="none" w:sz="0" w:space="0" w:color="auto"/>
                    <w:bottom w:val="none" w:sz="0" w:space="0" w:color="auto"/>
                    <w:right w:val="none" w:sz="0" w:space="0" w:color="auto"/>
                  </w:divBdr>
                </w:div>
              </w:divsChild>
            </w:div>
            <w:div w:id="2068261433">
              <w:marLeft w:val="0"/>
              <w:marRight w:val="0"/>
              <w:marTop w:val="0"/>
              <w:marBottom w:val="0"/>
              <w:divBdr>
                <w:top w:val="none" w:sz="0" w:space="0" w:color="auto"/>
                <w:left w:val="none" w:sz="0" w:space="0" w:color="auto"/>
                <w:bottom w:val="none" w:sz="0" w:space="0" w:color="auto"/>
                <w:right w:val="none" w:sz="0" w:space="0" w:color="auto"/>
              </w:divBdr>
              <w:divsChild>
                <w:div w:id="1401750401">
                  <w:marLeft w:val="0"/>
                  <w:marRight w:val="0"/>
                  <w:marTop w:val="0"/>
                  <w:marBottom w:val="0"/>
                  <w:divBdr>
                    <w:top w:val="none" w:sz="0" w:space="0" w:color="auto"/>
                    <w:left w:val="none" w:sz="0" w:space="0" w:color="auto"/>
                    <w:bottom w:val="none" w:sz="0" w:space="0" w:color="auto"/>
                    <w:right w:val="none" w:sz="0" w:space="0" w:color="auto"/>
                  </w:divBdr>
                </w:div>
              </w:divsChild>
            </w:div>
            <w:div w:id="235436465">
              <w:marLeft w:val="0"/>
              <w:marRight w:val="0"/>
              <w:marTop w:val="0"/>
              <w:marBottom w:val="0"/>
              <w:divBdr>
                <w:top w:val="none" w:sz="0" w:space="0" w:color="auto"/>
                <w:left w:val="none" w:sz="0" w:space="0" w:color="auto"/>
                <w:bottom w:val="none" w:sz="0" w:space="0" w:color="auto"/>
                <w:right w:val="none" w:sz="0" w:space="0" w:color="auto"/>
              </w:divBdr>
              <w:divsChild>
                <w:div w:id="1345864369">
                  <w:marLeft w:val="0"/>
                  <w:marRight w:val="0"/>
                  <w:marTop w:val="0"/>
                  <w:marBottom w:val="0"/>
                  <w:divBdr>
                    <w:top w:val="none" w:sz="0" w:space="0" w:color="auto"/>
                    <w:left w:val="none" w:sz="0" w:space="0" w:color="auto"/>
                    <w:bottom w:val="none" w:sz="0" w:space="0" w:color="auto"/>
                    <w:right w:val="none" w:sz="0" w:space="0" w:color="auto"/>
                  </w:divBdr>
                </w:div>
              </w:divsChild>
            </w:div>
            <w:div w:id="829756580">
              <w:marLeft w:val="0"/>
              <w:marRight w:val="0"/>
              <w:marTop w:val="0"/>
              <w:marBottom w:val="0"/>
              <w:divBdr>
                <w:top w:val="none" w:sz="0" w:space="0" w:color="auto"/>
                <w:left w:val="none" w:sz="0" w:space="0" w:color="auto"/>
                <w:bottom w:val="none" w:sz="0" w:space="0" w:color="auto"/>
                <w:right w:val="none" w:sz="0" w:space="0" w:color="auto"/>
              </w:divBdr>
              <w:divsChild>
                <w:div w:id="715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5104">
          <w:marLeft w:val="0"/>
          <w:marRight w:val="0"/>
          <w:marTop w:val="0"/>
          <w:marBottom w:val="600"/>
          <w:divBdr>
            <w:top w:val="none" w:sz="0" w:space="0" w:color="auto"/>
            <w:left w:val="none" w:sz="0" w:space="0" w:color="auto"/>
            <w:bottom w:val="none" w:sz="0" w:space="0" w:color="auto"/>
            <w:right w:val="none" w:sz="0" w:space="0" w:color="auto"/>
          </w:divBdr>
        </w:div>
      </w:divsChild>
    </w:div>
    <w:div w:id="1877355313">
      <w:marLeft w:val="0"/>
      <w:marRight w:val="0"/>
      <w:marTop w:val="0"/>
      <w:marBottom w:val="0"/>
      <w:divBdr>
        <w:top w:val="none" w:sz="0" w:space="0" w:color="auto"/>
        <w:left w:val="none" w:sz="0" w:space="0" w:color="auto"/>
        <w:bottom w:val="none" w:sz="0" w:space="0" w:color="auto"/>
        <w:right w:val="none" w:sz="0" w:space="0" w:color="auto"/>
      </w:divBdr>
      <w:divsChild>
        <w:div w:id="1810781048">
          <w:marLeft w:val="0"/>
          <w:marRight w:val="0"/>
          <w:marTop w:val="600"/>
          <w:marBottom w:val="0"/>
          <w:divBdr>
            <w:top w:val="none" w:sz="0" w:space="0" w:color="auto"/>
            <w:left w:val="none" w:sz="0" w:space="0" w:color="auto"/>
            <w:bottom w:val="none" w:sz="0" w:space="0" w:color="auto"/>
            <w:right w:val="none" w:sz="0" w:space="0" w:color="auto"/>
          </w:divBdr>
        </w:div>
        <w:div w:id="866329192">
          <w:marLeft w:val="0"/>
          <w:marRight w:val="0"/>
          <w:marTop w:val="0"/>
          <w:marBottom w:val="0"/>
          <w:divBdr>
            <w:top w:val="none" w:sz="0" w:space="0" w:color="auto"/>
            <w:left w:val="none" w:sz="0" w:space="0" w:color="auto"/>
            <w:bottom w:val="none" w:sz="0" w:space="0" w:color="auto"/>
            <w:right w:val="none" w:sz="0" w:space="0" w:color="auto"/>
          </w:divBdr>
        </w:div>
        <w:div w:id="343676836">
          <w:marLeft w:val="0"/>
          <w:marRight w:val="0"/>
          <w:marTop w:val="0"/>
          <w:marBottom w:val="600"/>
          <w:divBdr>
            <w:top w:val="none" w:sz="0" w:space="0" w:color="auto"/>
            <w:left w:val="none" w:sz="0" w:space="0" w:color="auto"/>
            <w:bottom w:val="none" w:sz="0" w:space="0" w:color="auto"/>
            <w:right w:val="none" w:sz="0" w:space="0" w:color="auto"/>
          </w:divBdr>
        </w:div>
      </w:divsChild>
    </w:div>
    <w:div w:id="1887253341">
      <w:marLeft w:val="0"/>
      <w:marRight w:val="0"/>
      <w:marTop w:val="0"/>
      <w:marBottom w:val="0"/>
      <w:divBdr>
        <w:top w:val="none" w:sz="0" w:space="0" w:color="auto"/>
        <w:left w:val="none" w:sz="0" w:space="0" w:color="auto"/>
        <w:bottom w:val="none" w:sz="0" w:space="0" w:color="auto"/>
        <w:right w:val="none" w:sz="0" w:space="0" w:color="auto"/>
      </w:divBdr>
      <w:divsChild>
        <w:div w:id="903104700">
          <w:marLeft w:val="0"/>
          <w:marRight w:val="0"/>
          <w:marTop w:val="600"/>
          <w:marBottom w:val="0"/>
          <w:divBdr>
            <w:top w:val="none" w:sz="0" w:space="0" w:color="auto"/>
            <w:left w:val="none" w:sz="0" w:space="0" w:color="auto"/>
            <w:bottom w:val="none" w:sz="0" w:space="0" w:color="auto"/>
            <w:right w:val="none" w:sz="0" w:space="0" w:color="auto"/>
          </w:divBdr>
        </w:div>
        <w:div w:id="1558007917">
          <w:marLeft w:val="0"/>
          <w:marRight w:val="0"/>
          <w:marTop w:val="0"/>
          <w:marBottom w:val="0"/>
          <w:divBdr>
            <w:top w:val="none" w:sz="0" w:space="0" w:color="auto"/>
            <w:left w:val="none" w:sz="0" w:space="0" w:color="auto"/>
            <w:bottom w:val="none" w:sz="0" w:space="0" w:color="auto"/>
            <w:right w:val="none" w:sz="0" w:space="0" w:color="auto"/>
          </w:divBdr>
          <w:divsChild>
            <w:div w:id="1057899479">
              <w:marLeft w:val="0"/>
              <w:marRight w:val="0"/>
              <w:marTop w:val="0"/>
              <w:marBottom w:val="0"/>
              <w:divBdr>
                <w:top w:val="none" w:sz="0" w:space="0" w:color="auto"/>
                <w:left w:val="none" w:sz="0" w:space="0" w:color="auto"/>
                <w:bottom w:val="none" w:sz="0" w:space="0" w:color="auto"/>
                <w:right w:val="none" w:sz="0" w:space="0" w:color="auto"/>
              </w:divBdr>
              <w:divsChild>
                <w:div w:id="1991056534">
                  <w:marLeft w:val="0"/>
                  <w:marRight w:val="0"/>
                  <w:marTop w:val="0"/>
                  <w:marBottom w:val="0"/>
                  <w:divBdr>
                    <w:top w:val="none" w:sz="0" w:space="0" w:color="auto"/>
                    <w:left w:val="none" w:sz="0" w:space="0" w:color="auto"/>
                    <w:bottom w:val="none" w:sz="0" w:space="0" w:color="auto"/>
                    <w:right w:val="none" w:sz="0" w:space="0" w:color="auto"/>
                  </w:divBdr>
                </w:div>
              </w:divsChild>
            </w:div>
            <w:div w:id="1909412014">
              <w:marLeft w:val="0"/>
              <w:marRight w:val="0"/>
              <w:marTop w:val="0"/>
              <w:marBottom w:val="0"/>
              <w:divBdr>
                <w:top w:val="none" w:sz="0" w:space="0" w:color="auto"/>
                <w:left w:val="none" w:sz="0" w:space="0" w:color="auto"/>
                <w:bottom w:val="none" w:sz="0" w:space="0" w:color="auto"/>
                <w:right w:val="none" w:sz="0" w:space="0" w:color="auto"/>
              </w:divBdr>
              <w:divsChild>
                <w:div w:id="424568902">
                  <w:marLeft w:val="0"/>
                  <w:marRight w:val="0"/>
                  <w:marTop w:val="0"/>
                  <w:marBottom w:val="0"/>
                  <w:divBdr>
                    <w:top w:val="none" w:sz="0" w:space="0" w:color="auto"/>
                    <w:left w:val="none" w:sz="0" w:space="0" w:color="auto"/>
                    <w:bottom w:val="none" w:sz="0" w:space="0" w:color="auto"/>
                    <w:right w:val="none" w:sz="0" w:space="0" w:color="auto"/>
                  </w:divBdr>
                </w:div>
              </w:divsChild>
            </w:div>
            <w:div w:id="655576082">
              <w:marLeft w:val="0"/>
              <w:marRight w:val="0"/>
              <w:marTop w:val="0"/>
              <w:marBottom w:val="0"/>
              <w:divBdr>
                <w:top w:val="none" w:sz="0" w:space="0" w:color="auto"/>
                <w:left w:val="none" w:sz="0" w:space="0" w:color="auto"/>
                <w:bottom w:val="none" w:sz="0" w:space="0" w:color="auto"/>
                <w:right w:val="none" w:sz="0" w:space="0" w:color="auto"/>
              </w:divBdr>
              <w:divsChild>
                <w:div w:id="1368607877">
                  <w:marLeft w:val="0"/>
                  <w:marRight w:val="0"/>
                  <w:marTop w:val="0"/>
                  <w:marBottom w:val="0"/>
                  <w:divBdr>
                    <w:top w:val="none" w:sz="0" w:space="0" w:color="auto"/>
                    <w:left w:val="none" w:sz="0" w:space="0" w:color="auto"/>
                    <w:bottom w:val="none" w:sz="0" w:space="0" w:color="auto"/>
                    <w:right w:val="none" w:sz="0" w:space="0" w:color="auto"/>
                  </w:divBdr>
                </w:div>
              </w:divsChild>
            </w:div>
            <w:div w:id="892159514">
              <w:marLeft w:val="0"/>
              <w:marRight w:val="0"/>
              <w:marTop w:val="0"/>
              <w:marBottom w:val="0"/>
              <w:divBdr>
                <w:top w:val="none" w:sz="0" w:space="0" w:color="auto"/>
                <w:left w:val="none" w:sz="0" w:space="0" w:color="auto"/>
                <w:bottom w:val="none" w:sz="0" w:space="0" w:color="auto"/>
                <w:right w:val="none" w:sz="0" w:space="0" w:color="auto"/>
              </w:divBdr>
              <w:divsChild>
                <w:div w:id="2140219596">
                  <w:marLeft w:val="0"/>
                  <w:marRight w:val="0"/>
                  <w:marTop w:val="0"/>
                  <w:marBottom w:val="0"/>
                  <w:divBdr>
                    <w:top w:val="none" w:sz="0" w:space="0" w:color="auto"/>
                    <w:left w:val="none" w:sz="0" w:space="0" w:color="auto"/>
                    <w:bottom w:val="none" w:sz="0" w:space="0" w:color="auto"/>
                    <w:right w:val="none" w:sz="0" w:space="0" w:color="auto"/>
                  </w:divBdr>
                </w:div>
              </w:divsChild>
            </w:div>
            <w:div w:id="345181364">
              <w:marLeft w:val="0"/>
              <w:marRight w:val="0"/>
              <w:marTop w:val="0"/>
              <w:marBottom w:val="0"/>
              <w:divBdr>
                <w:top w:val="none" w:sz="0" w:space="0" w:color="auto"/>
                <w:left w:val="none" w:sz="0" w:space="0" w:color="auto"/>
                <w:bottom w:val="none" w:sz="0" w:space="0" w:color="auto"/>
                <w:right w:val="none" w:sz="0" w:space="0" w:color="auto"/>
              </w:divBdr>
              <w:divsChild>
                <w:div w:id="2009870443">
                  <w:marLeft w:val="0"/>
                  <w:marRight w:val="0"/>
                  <w:marTop w:val="0"/>
                  <w:marBottom w:val="0"/>
                  <w:divBdr>
                    <w:top w:val="none" w:sz="0" w:space="0" w:color="auto"/>
                    <w:left w:val="none" w:sz="0" w:space="0" w:color="auto"/>
                    <w:bottom w:val="none" w:sz="0" w:space="0" w:color="auto"/>
                    <w:right w:val="none" w:sz="0" w:space="0" w:color="auto"/>
                  </w:divBdr>
                </w:div>
              </w:divsChild>
            </w:div>
            <w:div w:id="366106081">
              <w:marLeft w:val="0"/>
              <w:marRight w:val="0"/>
              <w:marTop w:val="0"/>
              <w:marBottom w:val="0"/>
              <w:divBdr>
                <w:top w:val="none" w:sz="0" w:space="0" w:color="auto"/>
                <w:left w:val="none" w:sz="0" w:space="0" w:color="auto"/>
                <w:bottom w:val="none" w:sz="0" w:space="0" w:color="auto"/>
                <w:right w:val="none" w:sz="0" w:space="0" w:color="auto"/>
              </w:divBdr>
              <w:divsChild>
                <w:div w:id="1661688412">
                  <w:marLeft w:val="0"/>
                  <w:marRight w:val="0"/>
                  <w:marTop w:val="0"/>
                  <w:marBottom w:val="0"/>
                  <w:divBdr>
                    <w:top w:val="none" w:sz="0" w:space="0" w:color="auto"/>
                    <w:left w:val="none" w:sz="0" w:space="0" w:color="auto"/>
                    <w:bottom w:val="none" w:sz="0" w:space="0" w:color="auto"/>
                    <w:right w:val="none" w:sz="0" w:space="0" w:color="auto"/>
                  </w:divBdr>
                </w:div>
              </w:divsChild>
            </w:div>
            <w:div w:id="1358042899">
              <w:marLeft w:val="0"/>
              <w:marRight w:val="0"/>
              <w:marTop w:val="0"/>
              <w:marBottom w:val="0"/>
              <w:divBdr>
                <w:top w:val="none" w:sz="0" w:space="0" w:color="auto"/>
                <w:left w:val="none" w:sz="0" w:space="0" w:color="auto"/>
                <w:bottom w:val="none" w:sz="0" w:space="0" w:color="auto"/>
                <w:right w:val="none" w:sz="0" w:space="0" w:color="auto"/>
              </w:divBdr>
              <w:divsChild>
                <w:div w:id="769200194">
                  <w:marLeft w:val="0"/>
                  <w:marRight w:val="0"/>
                  <w:marTop w:val="0"/>
                  <w:marBottom w:val="0"/>
                  <w:divBdr>
                    <w:top w:val="none" w:sz="0" w:space="0" w:color="auto"/>
                    <w:left w:val="none" w:sz="0" w:space="0" w:color="auto"/>
                    <w:bottom w:val="none" w:sz="0" w:space="0" w:color="auto"/>
                    <w:right w:val="none" w:sz="0" w:space="0" w:color="auto"/>
                  </w:divBdr>
                </w:div>
              </w:divsChild>
            </w:div>
            <w:div w:id="389886940">
              <w:marLeft w:val="0"/>
              <w:marRight w:val="0"/>
              <w:marTop w:val="0"/>
              <w:marBottom w:val="0"/>
              <w:divBdr>
                <w:top w:val="none" w:sz="0" w:space="0" w:color="auto"/>
                <w:left w:val="none" w:sz="0" w:space="0" w:color="auto"/>
                <w:bottom w:val="none" w:sz="0" w:space="0" w:color="auto"/>
                <w:right w:val="none" w:sz="0" w:space="0" w:color="auto"/>
              </w:divBdr>
              <w:divsChild>
                <w:div w:id="902834223">
                  <w:marLeft w:val="0"/>
                  <w:marRight w:val="0"/>
                  <w:marTop w:val="0"/>
                  <w:marBottom w:val="0"/>
                  <w:divBdr>
                    <w:top w:val="none" w:sz="0" w:space="0" w:color="auto"/>
                    <w:left w:val="none" w:sz="0" w:space="0" w:color="auto"/>
                    <w:bottom w:val="none" w:sz="0" w:space="0" w:color="auto"/>
                    <w:right w:val="none" w:sz="0" w:space="0" w:color="auto"/>
                  </w:divBdr>
                </w:div>
              </w:divsChild>
            </w:div>
            <w:div w:id="1726875825">
              <w:marLeft w:val="0"/>
              <w:marRight w:val="0"/>
              <w:marTop w:val="0"/>
              <w:marBottom w:val="0"/>
              <w:divBdr>
                <w:top w:val="none" w:sz="0" w:space="0" w:color="auto"/>
                <w:left w:val="none" w:sz="0" w:space="0" w:color="auto"/>
                <w:bottom w:val="none" w:sz="0" w:space="0" w:color="auto"/>
                <w:right w:val="none" w:sz="0" w:space="0" w:color="auto"/>
              </w:divBdr>
              <w:divsChild>
                <w:div w:id="156116864">
                  <w:marLeft w:val="0"/>
                  <w:marRight w:val="0"/>
                  <w:marTop w:val="0"/>
                  <w:marBottom w:val="0"/>
                  <w:divBdr>
                    <w:top w:val="none" w:sz="0" w:space="0" w:color="auto"/>
                    <w:left w:val="none" w:sz="0" w:space="0" w:color="auto"/>
                    <w:bottom w:val="none" w:sz="0" w:space="0" w:color="auto"/>
                    <w:right w:val="none" w:sz="0" w:space="0" w:color="auto"/>
                  </w:divBdr>
                </w:div>
              </w:divsChild>
            </w:div>
            <w:div w:id="2080201815">
              <w:marLeft w:val="0"/>
              <w:marRight w:val="0"/>
              <w:marTop w:val="0"/>
              <w:marBottom w:val="0"/>
              <w:divBdr>
                <w:top w:val="none" w:sz="0" w:space="0" w:color="auto"/>
                <w:left w:val="none" w:sz="0" w:space="0" w:color="auto"/>
                <w:bottom w:val="none" w:sz="0" w:space="0" w:color="auto"/>
                <w:right w:val="none" w:sz="0" w:space="0" w:color="auto"/>
              </w:divBdr>
              <w:divsChild>
                <w:div w:id="6257582">
                  <w:marLeft w:val="0"/>
                  <w:marRight w:val="0"/>
                  <w:marTop w:val="0"/>
                  <w:marBottom w:val="0"/>
                  <w:divBdr>
                    <w:top w:val="none" w:sz="0" w:space="0" w:color="auto"/>
                    <w:left w:val="none" w:sz="0" w:space="0" w:color="auto"/>
                    <w:bottom w:val="none" w:sz="0" w:space="0" w:color="auto"/>
                    <w:right w:val="none" w:sz="0" w:space="0" w:color="auto"/>
                  </w:divBdr>
                </w:div>
              </w:divsChild>
            </w:div>
            <w:div w:id="975833627">
              <w:marLeft w:val="0"/>
              <w:marRight w:val="0"/>
              <w:marTop w:val="0"/>
              <w:marBottom w:val="0"/>
              <w:divBdr>
                <w:top w:val="none" w:sz="0" w:space="0" w:color="auto"/>
                <w:left w:val="none" w:sz="0" w:space="0" w:color="auto"/>
                <w:bottom w:val="none" w:sz="0" w:space="0" w:color="auto"/>
                <w:right w:val="none" w:sz="0" w:space="0" w:color="auto"/>
              </w:divBdr>
              <w:divsChild>
                <w:div w:id="7128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3876">
          <w:marLeft w:val="0"/>
          <w:marRight w:val="0"/>
          <w:marTop w:val="0"/>
          <w:marBottom w:val="600"/>
          <w:divBdr>
            <w:top w:val="none" w:sz="0" w:space="0" w:color="auto"/>
            <w:left w:val="none" w:sz="0" w:space="0" w:color="auto"/>
            <w:bottom w:val="none" w:sz="0" w:space="0" w:color="auto"/>
            <w:right w:val="none" w:sz="0" w:space="0" w:color="auto"/>
          </w:divBdr>
        </w:div>
      </w:divsChild>
    </w:div>
    <w:div w:id="1896159751">
      <w:marLeft w:val="0"/>
      <w:marRight w:val="0"/>
      <w:marTop w:val="0"/>
      <w:marBottom w:val="0"/>
      <w:divBdr>
        <w:top w:val="none" w:sz="0" w:space="0" w:color="auto"/>
        <w:left w:val="none" w:sz="0" w:space="0" w:color="auto"/>
        <w:bottom w:val="none" w:sz="0" w:space="0" w:color="auto"/>
        <w:right w:val="none" w:sz="0" w:space="0" w:color="auto"/>
      </w:divBdr>
      <w:divsChild>
        <w:div w:id="1066416192">
          <w:marLeft w:val="0"/>
          <w:marRight w:val="0"/>
          <w:marTop w:val="600"/>
          <w:marBottom w:val="0"/>
          <w:divBdr>
            <w:top w:val="none" w:sz="0" w:space="0" w:color="auto"/>
            <w:left w:val="none" w:sz="0" w:space="0" w:color="auto"/>
            <w:bottom w:val="none" w:sz="0" w:space="0" w:color="auto"/>
            <w:right w:val="none" w:sz="0" w:space="0" w:color="auto"/>
          </w:divBdr>
        </w:div>
        <w:div w:id="1701736464">
          <w:marLeft w:val="0"/>
          <w:marRight w:val="0"/>
          <w:marTop w:val="0"/>
          <w:marBottom w:val="0"/>
          <w:divBdr>
            <w:top w:val="none" w:sz="0" w:space="0" w:color="auto"/>
            <w:left w:val="none" w:sz="0" w:space="0" w:color="auto"/>
            <w:bottom w:val="none" w:sz="0" w:space="0" w:color="auto"/>
            <w:right w:val="none" w:sz="0" w:space="0" w:color="auto"/>
          </w:divBdr>
          <w:divsChild>
            <w:div w:id="286930119">
              <w:marLeft w:val="0"/>
              <w:marRight w:val="0"/>
              <w:marTop w:val="0"/>
              <w:marBottom w:val="0"/>
              <w:divBdr>
                <w:top w:val="none" w:sz="0" w:space="0" w:color="auto"/>
                <w:left w:val="none" w:sz="0" w:space="0" w:color="auto"/>
                <w:bottom w:val="none" w:sz="0" w:space="0" w:color="auto"/>
                <w:right w:val="none" w:sz="0" w:space="0" w:color="auto"/>
              </w:divBdr>
              <w:divsChild>
                <w:div w:id="1973367435">
                  <w:marLeft w:val="0"/>
                  <w:marRight w:val="0"/>
                  <w:marTop w:val="0"/>
                  <w:marBottom w:val="0"/>
                  <w:divBdr>
                    <w:top w:val="none" w:sz="0" w:space="0" w:color="auto"/>
                    <w:left w:val="none" w:sz="0" w:space="0" w:color="auto"/>
                    <w:bottom w:val="none" w:sz="0" w:space="0" w:color="auto"/>
                    <w:right w:val="none" w:sz="0" w:space="0" w:color="auto"/>
                  </w:divBdr>
                </w:div>
              </w:divsChild>
            </w:div>
            <w:div w:id="1110129168">
              <w:marLeft w:val="0"/>
              <w:marRight w:val="0"/>
              <w:marTop w:val="0"/>
              <w:marBottom w:val="0"/>
              <w:divBdr>
                <w:top w:val="none" w:sz="0" w:space="0" w:color="auto"/>
                <w:left w:val="none" w:sz="0" w:space="0" w:color="auto"/>
                <w:bottom w:val="none" w:sz="0" w:space="0" w:color="auto"/>
                <w:right w:val="none" w:sz="0" w:space="0" w:color="auto"/>
              </w:divBdr>
              <w:divsChild>
                <w:div w:id="1613853209">
                  <w:marLeft w:val="0"/>
                  <w:marRight w:val="0"/>
                  <w:marTop w:val="0"/>
                  <w:marBottom w:val="0"/>
                  <w:divBdr>
                    <w:top w:val="none" w:sz="0" w:space="0" w:color="auto"/>
                    <w:left w:val="none" w:sz="0" w:space="0" w:color="auto"/>
                    <w:bottom w:val="none" w:sz="0" w:space="0" w:color="auto"/>
                    <w:right w:val="none" w:sz="0" w:space="0" w:color="auto"/>
                  </w:divBdr>
                </w:div>
              </w:divsChild>
            </w:div>
            <w:div w:id="509612247">
              <w:marLeft w:val="0"/>
              <w:marRight w:val="0"/>
              <w:marTop w:val="0"/>
              <w:marBottom w:val="0"/>
              <w:divBdr>
                <w:top w:val="none" w:sz="0" w:space="0" w:color="auto"/>
                <w:left w:val="none" w:sz="0" w:space="0" w:color="auto"/>
                <w:bottom w:val="none" w:sz="0" w:space="0" w:color="auto"/>
                <w:right w:val="none" w:sz="0" w:space="0" w:color="auto"/>
              </w:divBdr>
              <w:divsChild>
                <w:div w:id="2127119859">
                  <w:marLeft w:val="0"/>
                  <w:marRight w:val="0"/>
                  <w:marTop w:val="0"/>
                  <w:marBottom w:val="0"/>
                  <w:divBdr>
                    <w:top w:val="none" w:sz="0" w:space="0" w:color="auto"/>
                    <w:left w:val="none" w:sz="0" w:space="0" w:color="auto"/>
                    <w:bottom w:val="none" w:sz="0" w:space="0" w:color="auto"/>
                    <w:right w:val="none" w:sz="0" w:space="0" w:color="auto"/>
                  </w:divBdr>
                </w:div>
              </w:divsChild>
            </w:div>
            <w:div w:id="1430857791">
              <w:marLeft w:val="0"/>
              <w:marRight w:val="0"/>
              <w:marTop w:val="0"/>
              <w:marBottom w:val="0"/>
              <w:divBdr>
                <w:top w:val="none" w:sz="0" w:space="0" w:color="auto"/>
                <w:left w:val="none" w:sz="0" w:space="0" w:color="auto"/>
                <w:bottom w:val="none" w:sz="0" w:space="0" w:color="auto"/>
                <w:right w:val="none" w:sz="0" w:space="0" w:color="auto"/>
              </w:divBdr>
              <w:divsChild>
                <w:div w:id="455834725">
                  <w:marLeft w:val="0"/>
                  <w:marRight w:val="0"/>
                  <w:marTop w:val="0"/>
                  <w:marBottom w:val="0"/>
                  <w:divBdr>
                    <w:top w:val="none" w:sz="0" w:space="0" w:color="auto"/>
                    <w:left w:val="none" w:sz="0" w:space="0" w:color="auto"/>
                    <w:bottom w:val="none" w:sz="0" w:space="0" w:color="auto"/>
                    <w:right w:val="none" w:sz="0" w:space="0" w:color="auto"/>
                  </w:divBdr>
                </w:div>
              </w:divsChild>
            </w:div>
            <w:div w:id="1139031038">
              <w:marLeft w:val="0"/>
              <w:marRight w:val="0"/>
              <w:marTop w:val="0"/>
              <w:marBottom w:val="0"/>
              <w:divBdr>
                <w:top w:val="none" w:sz="0" w:space="0" w:color="auto"/>
                <w:left w:val="none" w:sz="0" w:space="0" w:color="auto"/>
                <w:bottom w:val="none" w:sz="0" w:space="0" w:color="auto"/>
                <w:right w:val="none" w:sz="0" w:space="0" w:color="auto"/>
              </w:divBdr>
              <w:divsChild>
                <w:div w:id="245770044">
                  <w:marLeft w:val="0"/>
                  <w:marRight w:val="0"/>
                  <w:marTop w:val="0"/>
                  <w:marBottom w:val="0"/>
                  <w:divBdr>
                    <w:top w:val="none" w:sz="0" w:space="0" w:color="auto"/>
                    <w:left w:val="none" w:sz="0" w:space="0" w:color="auto"/>
                    <w:bottom w:val="none" w:sz="0" w:space="0" w:color="auto"/>
                    <w:right w:val="none" w:sz="0" w:space="0" w:color="auto"/>
                  </w:divBdr>
                </w:div>
              </w:divsChild>
            </w:div>
            <w:div w:id="369889100">
              <w:marLeft w:val="0"/>
              <w:marRight w:val="0"/>
              <w:marTop w:val="0"/>
              <w:marBottom w:val="0"/>
              <w:divBdr>
                <w:top w:val="none" w:sz="0" w:space="0" w:color="auto"/>
                <w:left w:val="none" w:sz="0" w:space="0" w:color="auto"/>
                <w:bottom w:val="none" w:sz="0" w:space="0" w:color="auto"/>
                <w:right w:val="none" w:sz="0" w:space="0" w:color="auto"/>
              </w:divBdr>
              <w:divsChild>
                <w:div w:id="668214789">
                  <w:marLeft w:val="0"/>
                  <w:marRight w:val="0"/>
                  <w:marTop w:val="0"/>
                  <w:marBottom w:val="0"/>
                  <w:divBdr>
                    <w:top w:val="none" w:sz="0" w:space="0" w:color="auto"/>
                    <w:left w:val="none" w:sz="0" w:space="0" w:color="auto"/>
                    <w:bottom w:val="none" w:sz="0" w:space="0" w:color="auto"/>
                    <w:right w:val="none" w:sz="0" w:space="0" w:color="auto"/>
                  </w:divBdr>
                </w:div>
              </w:divsChild>
            </w:div>
            <w:div w:id="711226969">
              <w:marLeft w:val="0"/>
              <w:marRight w:val="0"/>
              <w:marTop w:val="0"/>
              <w:marBottom w:val="0"/>
              <w:divBdr>
                <w:top w:val="none" w:sz="0" w:space="0" w:color="auto"/>
                <w:left w:val="none" w:sz="0" w:space="0" w:color="auto"/>
                <w:bottom w:val="none" w:sz="0" w:space="0" w:color="auto"/>
                <w:right w:val="none" w:sz="0" w:space="0" w:color="auto"/>
              </w:divBdr>
              <w:divsChild>
                <w:div w:id="1391266711">
                  <w:marLeft w:val="0"/>
                  <w:marRight w:val="0"/>
                  <w:marTop w:val="0"/>
                  <w:marBottom w:val="0"/>
                  <w:divBdr>
                    <w:top w:val="none" w:sz="0" w:space="0" w:color="auto"/>
                    <w:left w:val="none" w:sz="0" w:space="0" w:color="auto"/>
                    <w:bottom w:val="none" w:sz="0" w:space="0" w:color="auto"/>
                    <w:right w:val="none" w:sz="0" w:space="0" w:color="auto"/>
                  </w:divBdr>
                </w:div>
              </w:divsChild>
            </w:div>
            <w:div w:id="263733273">
              <w:marLeft w:val="0"/>
              <w:marRight w:val="0"/>
              <w:marTop w:val="0"/>
              <w:marBottom w:val="0"/>
              <w:divBdr>
                <w:top w:val="none" w:sz="0" w:space="0" w:color="auto"/>
                <w:left w:val="none" w:sz="0" w:space="0" w:color="auto"/>
                <w:bottom w:val="none" w:sz="0" w:space="0" w:color="auto"/>
                <w:right w:val="none" w:sz="0" w:space="0" w:color="auto"/>
              </w:divBdr>
              <w:divsChild>
                <w:div w:id="1294943420">
                  <w:marLeft w:val="0"/>
                  <w:marRight w:val="0"/>
                  <w:marTop w:val="0"/>
                  <w:marBottom w:val="0"/>
                  <w:divBdr>
                    <w:top w:val="none" w:sz="0" w:space="0" w:color="auto"/>
                    <w:left w:val="none" w:sz="0" w:space="0" w:color="auto"/>
                    <w:bottom w:val="none" w:sz="0" w:space="0" w:color="auto"/>
                    <w:right w:val="none" w:sz="0" w:space="0" w:color="auto"/>
                  </w:divBdr>
                </w:div>
              </w:divsChild>
            </w:div>
            <w:div w:id="2095739327">
              <w:marLeft w:val="0"/>
              <w:marRight w:val="0"/>
              <w:marTop w:val="0"/>
              <w:marBottom w:val="0"/>
              <w:divBdr>
                <w:top w:val="none" w:sz="0" w:space="0" w:color="auto"/>
                <w:left w:val="none" w:sz="0" w:space="0" w:color="auto"/>
                <w:bottom w:val="none" w:sz="0" w:space="0" w:color="auto"/>
                <w:right w:val="none" w:sz="0" w:space="0" w:color="auto"/>
              </w:divBdr>
              <w:divsChild>
                <w:div w:id="289436400">
                  <w:marLeft w:val="0"/>
                  <w:marRight w:val="0"/>
                  <w:marTop w:val="0"/>
                  <w:marBottom w:val="0"/>
                  <w:divBdr>
                    <w:top w:val="none" w:sz="0" w:space="0" w:color="auto"/>
                    <w:left w:val="none" w:sz="0" w:space="0" w:color="auto"/>
                    <w:bottom w:val="none" w:sz="0" w:space="0" w:color="auto"/>
                    <w:right w:val="none" w:sz="0" w:space="0" w:color="auto"/>
                  </w:divBdr>
                </w:div>
              </w:divsChild>
            </w:div>
            <w:div w:id="1698892815">
              <w:marLeft w:val="0"/>
              <w:marRight w:val="0"/>
              <w:marTop w:val="0"/>
              <w:marBottom w:val="0"/>
              <w:divBdr>
                <w:top w:val="none" w:sz="0" w:space="0" w:color="auto"/>
                <w:left w:val="none" w:sz="0" w:space="0" w:color="auto"/>
                <w:bottom w:val="none" w:sz="0" w:space="0" w:color="auto"/>
                <w:right w:val="none" w:sz="0" w:space="0" w:color="auto"/>
              </w:divBdr>
              <w:divsChild>
                <w:div w:id="1549758601">
                  <w:marLeft w:val="0"/>
                  <w:marRight w:val="0"/>
                  <w:marTop w:val="0"/>
                  <w:marBottom w:val="0"/>
                  <w:divBdr>
                    <w:top w:val="none" w:sz="0" w:space="0" w:color="auto"/>
                    <w:left w:val="none" w:sz="0" w:space="0" w:color="auto"/>
                    <w:bottom w:val="none" w:sz="0" w:space="0" w:color="auto"/>
                    <w:right w:val="none" w:sz="0" w:space="0" w:color="auto"/>
                  </w:divBdr>
                </w:div>
              </w:divsChild>
            </w:div>
            <w:div w:id="1330517769">
              <w:marLeft w:val="0"/>
              <w:marRight w:val="0"/>
              <w:marTop w:val="0"/>
              <w:marBottom w:val="0"/>
              <w:divBdr>
                <w:top w:val="none" w:sz="0" w:space="0" w:color="auto"/>
                <w:left w:val="none" w:sz="0" w:space="0" w:color="auto"/>
                <w:bottom w:val="none" w:sz="0" w:space="0" w:color="auto"/>
                <w:right w:val="none" w:sz="0" w:space="0" w:color="auto"/>
              </w:divBdr>
              <w:divsChild>
                <w:div w:id="528223718">
                  <w:marLeft w:val="0"/>
                  <w:marRight w:val="0"/>
                  <w:marTop w:val="0"/>
                  <w:marBottom w:val="0"/>
                  <w:divBdr>
                    <w:top w:val="none" w:sz="0" w:space="0" w:color="auto"/>
                    <w:left w:val="none" w:sz="0" w:space="0" w:color="auto"/>
                    <w:bottom w:val="none" w:sz="0" w:space="0" w:color="auto"/>
                    <w:right w:val="none" w:sz="0" w:space="0" w:color="auto"/>
                  </w:divBdr>
                </w:div>
              </w:divsChild>
            </w:div>
            <w:div w:id="1075012362">
              <w:marLeft w:val="0"/>
              <w:marRight w:val="0"/>
              <w:marTop w:val="0"/>
              <w:marBottom w:val="0"/>
              <w:divBdr>
                <w:top w:val="none" w:sz="0" w:space="0" w:color="auto"/>
                <w:left w:val="none" w:sz="0" w:space="0" w:color="auto"/>
                <w:bottom w:val="none" w:sz="0" w:space="0" w:color="auto"/>
                <w:right w:val="none" w:sz="0" w:space="0" w:color="auto"/>
              </w:divBdr>
              <w:divsChild>
                <w:div w:id="1241521299">
                  <w:marLeft w:val="0"/>
                  <w:marRight w:val="0"/>
                  <w:marTop w:val="0"/>
                  <w:marBottom w:val="0"/>
                  <w:divBdr>
                    <w:top w:val="none" w:sz="0" w:space="0" w:color="auto"/>
                    <w:left w:val="none" w:sz="0" w:space="0" w:color="auto"/>
                    <w:bottom w:val="none" w:sz="0" w:space="0" w:color="auto"/>
                    <w:right w:val="none" w:sz="0" w:space="0" w:color="auto"/>
                  </w:divBdr>
                </w:div>
              </w:divsChild>
            </w:div>
            <w:div w:id="850872644">
              <w:marLeft w:val="0"/>
              <w:marRight w:val="0"/>
              <w:marTop w:val="0"/>
              <w:marBottom w:val="0"/>
              <w:divBdr>
                <w:top w:val="none" w:sz="0" w:space="0" w:color="auto"/>
                <w:left w:val="none" w:sz="0" w:space="0" w:color="auto"/>
                <w:bottom w:val="none" w:sz="0" w:space="0" w:color="auto"/>
                <w:right w:val="none" w:sz="0" w:space="0" w:color="auto"/>
              </w:divBdr>
              <w:divsChild>
                <w:div w:id="462846075">
                  <w:marLeft w:val="0"/>
                  <w:marRight w:val="0"/>
                  <w:marTop w:val="0"/>
                  <w:marBottom w:val="0"/>
                  <w:divBdr>
                    <w:top w:val="none" w:sz="0" w:space="0" w:color="auto"/>
                    <w:left w:val="none" w:sz="0" w:space="0" w:color="auto"/>
                    <w:bottom w:val="none" w:sz="0" w:space="0" w:color="auto"/>
                    <w:right w:val="none" w:sz="0" w:space="0" w:color="auto"/>
                  </w:divBdr>
                </w:div>
              </w:divsChild>
            </w:div>
            <w:div w:id="662902861">
              <w:marLeft w:val="0"/>
              <w:marRight w:val="0"/>
              <w:marTop w:val="0"/>
              <w:marBottom w:val="0"/>
              <w:divBdr>
                <w:top w:val="none" w:sz="0" w:space="0" w:color="auto"/>
                <w:left w:val="none" w:sz="0" w:space="0" w:color="auto"/>
                <w:bottom w:val="none" w:sz="0" w:space="0" w:color="auto"/>
                <w:right w:val="none" w:sz="0" w:space="0" w:color="auto"/>
              </w:divBdr>
              <w:divsChild>
                <w:div w:id="1688367657">
                  <w:marLeft w:val="0"/>
                  <w:marRight w:val="0"/>
                  <w:marTop w:val="0"/>
                  <w:marBottom w:val="0"/>
                  <w:divBdr>
                    <w:top w:val="none" w:sz="0" w:space="0" w:color="auto"/>
                    <w:left w:val="none" w:sz="0" w:space="0" w:color="auto"/>
                    <w:bottom w:val="none" w:sz="0" w:space="0" w:color="auto"/>
                    <w:right w:val="none" w:sz="0" w:space="0" w:color="auto"/>
                  </w:divBdr>
                </w:div>
              </w:divsChild>
            </w:div>
            <w:div w:id="920605681">
              <w:marLeft w:val="0"/>
              <w:marRight w:val="0"/>
              <w:marTop w:val="0"/>
              <w:marBottom w:val="0"/>
              <w:divBdr>
                <w:top w:val="none" w:sz="0" w:space="0" w:color="auto"/>
                <w:left w:val="none" w:sz="0" w:space="0" w:color="auto"/>
                <w:bottom w:val="none" w:sz="0" w:space="0" w:color="auto"/>
                <w:right w:val="none" w:sz="0" w:space="0" w:color="auto"/>
              </w:divBdr>
              <w:divsChild>
                <w:div w:id="1620914478">
                  <w:marLeft w:val="0"/>
                  <w:marRight w:val="0"/>
                  <w:marTop w:val="0"/>
                  <w:marBottom w:val="0"/>
                  <w:divBdr>
                    <w:top w:val="none" w:sz="0" w:space="0" w:color="auto"/>
                    <w:left w:val="none" w:sz="0" w:space="0" w:color="auto"/>
                    <w:bottom w:val="none" w:sz="0" w:space="0" w:color="auto"/>
                    <w:right w:val="none" w:sz="0" w:space="0" w:color="auto"/>
                  </w:divBdr>
                </w:div>
              </w:divsChild>
            </w:div>
            <w:div w:id="12537311">
              <w:marLeft w:val="0"/>
              <w:marRight w:val="0"/>
              <w:marTop w:val="0"/>
              <w:marBottom w:val="0"/>
              <w:divBdr>
                <w:top w:val="none" w:sz="0" w:space="0" w:color="auto"/>
                <w:left w:val="none" w:sz="0" w:space="0" w:color="auto"/>
                <w:bottom w:val="none" w:sz="0" w:space="0" w:color="auto"/>
                <w:right w:val="none" w:sz="0" w:space="0" w:color="auto"/>
              </w:divBdr>
              <w:divsChild>
                <w:div w:id="1482579821">
                  <w:marLeft w:val="0"/>
                  <w:marRight w:val="0"/>
                  <w:marTop w:val="0"/>
                  <w:marBottom w:val="0"/>
                  <w:divBdr>
                    <w:top w:val="none" w:sz="0" w:space="0" w:color="auto"/>
                    <w:left w:val="none" w:sz="0" w:space="0" w:color="auto"/>
                    <w:bottom w:val="none" w:sz="0" w:space="0" w:color="auto"/>
                    <w:right w:val="none" w:sz="0" w:space="0" w:color="auto"/>
                  </w:divBdr>
                </w:div>
              </w:divsChild>
            </w:div>
            <w:div w:id="1258372080">
              <w:marLeft w:val="0"/>
              <w:marRight w:val="0"/>
              <w:marTop w:val="0"/>
              <w:marBottom w:val="0"/>
              <w:divBdr>
                <w:top w:val="none" w:sz="0" w:space="0" w:color="auto"/>
                <w:left w:val="none" w:sz="0" w:space="0" w:color="auto"/>
                <w:bottom w:val="none" w:sz="0" w:space="0" w:color="auto"/>
                <w:right w:val="none" w:sz="0" w:space="0" w:color="auto"/>
              </w:divBdr>
              <w:divsChild>
                <w:div w:id="2035959791">
                  <w:marLeft w:val="0"/>
                  <w:marRight w:val="0"/>
                  <w:marTop w:val="0"/>
                  <w:marBottom w:val="0"/>
                  <w:divBdr>
                    <w:top w:val="none" w:sz="0" w:space="0" w:color="auto"/>
                    <w:left w:val="none" w:sz="0" w:space="0" w:color="auto"/>
                    <w:bottom w:val="none" w:sz="0" w:space="0" w:color="auto"/>
                    <w:right w:val="none" w:sz="0" w:space="0" w:color="auto"/>
                  </w:divBdr>
                </w:div>
              </w:divsChild>
            </w:div>
            <w:div w:id="342556746">
              <w:marLeft w:val="0"/>
              <w:marRight w:val="0"/>
              <w:marTop w:val="0"/>
              <w:marBottom w:val="0"/>
              <w:divBdr>
                <w:top w:val="none" w:sz="0" w:space="0" w:color="auto"/>
                <w:left w:val="none" w:sz="0" w:space="0" w:color="auto"/>
                <w:bottom w:val="none" w:sz="0" w:space="0" w:color="auto"/>
                <w:right w:val="none" w:sz="0" w:space="0" w:color="auto"/>
              </w:divBdr>
              <w:divsChild>
                <w:div w:id="20915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767">
          <w:marLeft w:val="0"/>
          <w:marRight w:val="0"/>
          <w:marTop w:val="0"/>
          <w:marBottom w:val="600"/>
          <w:divBdr>
            <w:top w:val="none" w:sz="0" w:space="0" w:color="auto"/>
            <w:left w:val="none" w:sz="0" w:space="0" w:color="auto"/>
            <w:bottom w:val="none" w:sz="0" w:space="0" w:color="auto"/>
            <w:right w:val="none" w:sz="0" w:space="0" w:color="auto"/>
          </w:divBdr>
        </w:div>
      </w:divsChild>
    </w:div>
    <w:div w:id="1908374348">
      <w:marLeft w:val="0"/>
      <w:marRight w:val="0"/>
      <w:marTop w:val="0"/>
      <w:marBottom w:val="0"/>
      <w:divBdr>
        <w:top w:val="none" w:sz="0" w:space="0" w:color="auto"/>
        <w:left w:val="none" w:sz="0" w:space="0" w:color="auto"/>
        <w:bottom w:val="none" w:sz="0" w:space="0" w:color="auto"/>
        <w:right w:val="none" w:sz="0" w:space="0" w:color="auto"/>
      </w:divBdr>
      <w:divsChild>
        <w:div w:id="592011575">
          <w:marLeft w:val="0"/>
          <w:marRight w:val="0"/>
          <w:marTop w:val="600"/>
          <w:marBottom w:val="0"/>
          <w:divBdr>
            <w:top w:val="none" w:sz="0" w:space="0" w:color="auto"/>
            <w:left w:val="none" w:sz="0" w:space="0" w:color="auto"/>
            <w:bottom w:val="none" w:sz="0" w:space="0" w:color="auto"/>
            <w:right w:val="none" w:sz="0" w:space="0" w:color="auto"/>
          </w:divBdr>
        </w:div>
        <w:div w:id="421801568">
          <w:marLeft w:val="0"/>
          <w:marRight w:val="0"/>
          <w:marTop w:val="0"/>
          <w:marBottom w:val="0"/>
          <w:divBdr>
            <w:top w:val="none" w:sz="0" w:space="0" w:color="auto"/>
            <w:left w:val="none" w:sz="0" w:space="0" w:color="auto"/>
            <w:bottom w:val="none" w:sz="0" w:space="0" w:color="auto"/>
            <w:right w:val="none" w:sz="0" w:space="0" w:color="auto"/>
          </w:divBdr>
          <w:divsChild>
            <w:div w:id="926889445">
              <w:marLeft w:val="0"/>
              <w:marRight w:val="0"/>
              <w:marTop w:val="0"/>
              <w:marBottom w:val="0"/>
              <w:divBdr>
                <w:top w:val="none" w:sz="0" w:space="0" w:color="auto"/>
                <w:left w:val="none" w:sz="0" w:space="0" w:color="auto"/>
                <w:bottom w:val="none" w:sz="0" w:space="0" w:color="auto"/>
                <w:right w:val="none" w:sz="0" w:space="0" w:color="auto"/>
              </w:divBdr>
              <w:divsChild>
                <w:div w:id="342057038">
                  <w:marLeft w:val="0"/>
                  <w:marRight w:val="0"/>
                  <w:marTop w:val="0"/>
                  <w:marBottom w:val="0"/>
                  <w:divBdr>
                    <w:top w:val="none" w:sz="0" w:space="0" w:color="auto"/>
                    <w:left w:val="none" w:sz="0" w:space="0" w:color="auto"/>
                    <w:bottom w:val="none" w:sz="0" w:space="0" w:color="auto"/>
                    <w:right w:val="none" w:sz="0" w:space="0" w:color="auto"/>
                  </w:divBdr>
                </w:div>
              </w:divsChild>
            </w:div>
            <w:div w:id="1854420647">
              <w:marLeft w:val="0"/>
              <w:marRight w:val="0"/>
              <w:marTop w:val="0"/>
              <w:marBottom w:val="0"/>
              <w:divBdr>
                <w:top w:val="none" w:sz="0" w:space="0" w:color="auto"/>
                <w:left w:val="none" w:sz="0" w:space="0" w:color="auto"/>
                <w:bottom w:val="none" w:sz="0" w:space="0" w:color="auto"/>
                <w:right w:val="none" w:sz="0" w:space="0" w:color="auto"/>
              </w:divBdr>
              <w:divsChild>
                <w:div w:id="841698506">
                  <w:marLeft w:val="0"/>
                  <w:marRight w:val="0"/>
                  <w:marTop w:val="0"/>
                  <w:marBottom w:val="0"/>
                  <w:divBdr>
                    <w:top w:val="none" w:sz="0" w:space="0" w:color="auto"/>
                    <w:left w:val="none" w:sz="0" w:space="0" w:color="auto"/>
                    <w:bottom w:val="none" w:sz="0" w:space="0" w:color="auto"/>
                    <w:right w:val="none" w:sz="0" w:space="0" w:color="auto"/>
                  </w:divBdr>
                </w:div>
              </w:divsChild>
            </w:div>
            <w:div w:id="977030623">
              <w:marLeft w:val="0"/>
              <w:marRight w:val="0"/>
              <w:marTop w:val="0"/>
              <w:marBottom w:val="0"/>
              <w:divBdr>
                <w:top w:val="none" w:sz="0" w:space="0" w:color="auto"/>
                <w:left w:val="none" w:sz="0" w:space="0" w:color="auto"/>
                <w:bottom w:val="none" w:sz="0" w:space="0" w:color="auto"/>
                <w:right w:val="none" w:sz="0" w:space="0" w:color="auto"/>
              </w:divBdr>
              <w:divsChild>
                <w:div w:id="819345623">
                  <w:marLeft w:val="0"/>
                  <w:marRight w:val="0"/>
                  <w:marTop w:val="0"/>
                  <w:marBottom w:val="0"/>
                  <w:divBdr>
                    <w:top w:val="none" w:sz="0" w:space="0" w:color="auto"/>
                    <w:left w:val="none" w:sz="0" w:space="0" w:color="auto"/>
                    <w:bottom w:val="none" w:sz="0" w:space="0" w:color="auto"/>
                    <w:right w:val="none" w:sz="0" w:space="0" w:color="auto"/>
                  </w:divBdr>
                </w:div>
              </w:divsChild>
            </w:div>
            <w:div w:id="1990405704">
              <w:marLeft w:val="0"/>
              <w:marRight w:val="0"/>
              <w:marTop w:val="0"/>
              <w:marBottom w:val="0"/>
              <w:divBdr>
                <w:top w:val="none" w:sz="0" w:space="0" w:color="auto"/>
                <w:left w:val="none" w:sz="0" w:space="0" w:color="auto"/>
                <w:bottom w:val="none" w:sz="0" w:space="0" w:color="auto"/>
                <w:right w:val="none" w:sz="0" w:space="0" w:color="auto"/>
              </w:divBdr>
              <w:divsChild>
                <w:div w:id="270749194">
                  <w:marLeft w:val="0"/>
                  <w:marRight w:val="0"/>
                  <w:marTop w:val="0"/>
                  <w:marBottom w:val="0"/>
                  <w:divBdr>
                    <w:top w:val="none" w:sz="0" w:space="0" w:color="auto"/>
                    <w:left w:val="none" w:sz="0" w:space="0" w:color="auto"/>
                    <w:bottom w:val="none" w:sz="0" w:space="0" w:color="auto"/>
                    <w:right w:val="none" w:sz="0" w:space="0" w:color="auto"/>
                  </w:divBdr>
                </w:div>
              </w:divsChild>
            </w:div>
            <w:div w:id="937443173">
              <w:marLeft w:val="0"/>
              <w:marRight w:val="0"/>
              <w:marTop w:val="0"/>
              <w:marBottom w:val="0"/>
              <w:divBdr>
                <w:top w:val="none" w:sz="0" w:space="0" w:color="auto"/>
                <w:left w:val="none" w:sz="0" w:space="0" w:color="auto"/>
                <w:bottom w:val="none" w:sz="0" w:space="0" w:color="auto"/>
                <w:right w:val="none" w:sz="0" w:space="0" w:color="auto"/>
              </w:divBdr>
              <w:divsChild>
                <w:div w:id="589002765">
                  <w:marLeft w:val="0"/>
                  <w:marRight w:val="0"/>
                  <w:marTop w:val="0"/>
                  <w:marBottom w:val="0"/>
                  <w:divBdr>
                    <w:top w:val="none" w:sz="0" w:space="0" w:color="auto"/>
                    <w:left w:val="none" w:sz="0" w:space="0" w:color="auto"/>
                    <w:bottom w:val="none" w:sz="0" w:space="0" w:color="auto"/>
                    <w:right w:val="none" w:sz="0" w:space="0" w:color="auto"/>
                  </w:divBdr>
                </w:div>
              </w:divsChild>
            </w:div>
            <w:div w:id="185750301">
              <w:marLeft w:val="0"/>
              <w:marRight w:val="0"/>
              <w:marTop w:val="0"/>
              <w:marBottom w:val="0"/>
              <w:divBdr>
                <w:top w:val="none" w:sz="0" w:space="0" w:color="auto"/>
                <w:left w:val="none" w:sz="0" w:space="0" w:color="auto"/>
                <w:bottom w:val="none" w:sz="0" w:space="0" w:color="auto"/>
                <w:right w:val="none" w:sz="0" w:space="0" w:color="auto"/>
              </w:divBdr>
              <w:divsChild>
                <w:div w:id="563762903">
                  <w:marLeft w:val="0"/>
                  <w:marRight w:val="0"/>
                  <w:marTop w:val="0"/>
                  <w:marBottom w:val="0"/>
                  <w:divBdr>
                    <w:top w:val="none" w:sz="0" w:space="0" w:color="auto"/>
                    <w:left w:val="none" w:sz="0" w:space="0" w:color="auto"/>
                    <w:bottom w:val="none" w:sz="0" w:space="0" w:color="auto"/>
                    <w:right w:val="none" w:sz="0" w:space="0" w:color="auto"/>
                  </w:divBdr>
                </w:div>
              </w:divsChild>
            </w:div>
            <w:div w:id="1347514235">
              <w:marLeft w:val="0"/>
              <w:marRight w:val="0"/>
              <w:marTop w:val="0"/>
              <w:marBottom w:val="0"/>
              <w:divBdr>
                <w:top w:val="none" w:sz="0" w:space="0" w:color="auto"/>
                <w:left w:val="none" w:sz="0" w:space="0" w:color="auto"/>
                <w:bottom w:val="none" w:sz="0" w:space="0" w:color="auto"/>
                <w:right w:val="none" w:sz="0" w:space="0" w:color="auto"/>
              </w:divBdr>
              <w:divsChild>
                <w:div w:id="475030937">
                  <w:marLeft w:val="0"/>
                  <w:marRight w:val="0"/>
                  <w:marTop w:val="0"/>
                  <w:marBottom w:val="0"/>
                  <w:divBdr>
                    <w:top w:val="none" w:sz="0" w:space="0" w:color="auto"/>
                    <w:left w:val="none" w:sz="0" w:space="0" w:color="auto"/>
                    <w:bottom w:val="none" w:sz="0" w:space="0" w:color="auto"/>
                    <w:right w:val="none" w:sz="0" w:space="0" w:color="auto"/>
                  </w:divBdr>
                </w:div>
              </w:divsChild>
            </w:div>
            <w:div w:id="1735154385">
              <w:marLeft w:val="0"/>
              <w:marRight w:val="0"/>
              <w:marTop w:val="0"/>
              <w:marBottom w:val="0"/>
              <w:divBdr>
                <w:top w:val="none" w:sz="0" w:space="0" w:color="auto"/>
                <w:left w:val="none" w:sz="0" w:space="0" w:color="auto"/>
                <w:bottom w:val="none" w:sz="0" w:space="0" w:color="auto"/>
                <w:right w:val="none" w:sz="0" w:space="0" w:color="auto"/>
              </w:divBdr>
              <w:divsChild>
                <w:div w:id="896403512">
                  <w:marLeft w:val="0"/>
                  <w:marRight w:val="0"/>
                  <w:marTop w:val="0"/>
                  <w:marBottom w:val="0"/>
                  <w:divBdr>
                    <w:top w:val="none" w:sz="0" w:space="0" w:color="auto"/>
                    <w:left w:val="none" w:sz="0" w:space="0" w:color="auto"/>
                    <w:bottom w:val="none" w:sz="0" w:space="0" w:color="auto"/>
                    <w:right w:val="none" w:sz="0" w:space="0" w:color="auto"/>
                  </w:divBdr>
                </w:div>
              </w:divsChild>
            </w:div>
            <w:div w:id="1643077887">
              <w:marLeft w:val="0"/>
              <w:marRight w:val="0"/>
              <w:marTop w:val="0"/>
              <w:marBottom w:val="0"/>
              <w:divBdr>
                <w:top w:val="none" w:sz="0" w:space="0" w:color="auto"/>
                <w:left w:val="none" w:sz="0" w:space="0" w:color="auto"/>
                <w:bottom w:val="none" w:sz="0" w:space="0" w:color="auto"/>
                <w:right w:val="none" w:sz="0" w:space="0" w:color="auto"/>
              </w:divBdr>
              <w:divsChild>
                <w:div w:id="418186022">
                  <w:marLeft w:val="0"/>
                  <w:marRight w:val="0"/>
                  <w:marTop w:val="0"/>
                  <w:marBottom w:val="0"/>
                  <w:divBdr>
                    <w:top w:val="none" w:sz="0" w:space="0" w:color="auto"/>
                    <w:left w:val="none" w:sz="0" w:space="0" w:color="auto"/>
                    <w:bottom w:val="none" w:sz="0" w:space="0" w:color="auto"/>
                    <w:right w:val="none" w:sz="0" w:space="0" w:color="auto"/>
                  </w:divBdr>
                </w:div>
              </w:divsChild>
            </w:div>
            <w:div w:id="737289729">
              <w:marLeft w:val="0"/>
              <w:marRight w:val="0"/>
              <w:marTop w:val="0"/>
              <w:marBottom w:val="0"/>
              <w:divBdr>
                <w:top w:val="none" w:sz="0" w:space="0" w:color="auto"/>
                <w:left w:val="none" w:sz="0" w:space="0" w:color="auto"/>
                <w:bottom w:val="none" w:sz="0" w:space="0" w:color="auto"/>
                <w:right w:val="none" w:sz="0" w:space="0" w:color="auto"/>
              </w:divBdr>
              <w:divsChild>
                <w:div w:id="690495151">
                  <w:marLeft w:val="0"/>
                  <w:marRight w:val="0"/>
                  <w:marTop w:val="0"/>
                  <w:marBottom w:val="0"/>
                  <w:divBdr>
                    <w:top w:val="none" w:sz="0" w:space="0" w:color="auto"/>
                    <w:left w:val="none" w:sz="0" w:space="0" w:color="auto"/>
                    <w:bottom w:val="none" w:sz="0" w:space="0" w:color="auto"/>
                    <w:right w:val="none" w:sz="0" w:space="0" w:color="auto"/>
                  </w:divBdr>
                </w:div>
              </w:divsChild>
            </w:div>
            <w:div w:id="1741058668">
              <w:marLeft w:val="0"/>
              <w:marRight w:val="0"/>
              <w:marTop w:val="0"/>
              <w:marBottom w:val="0"/>
              <w:divBdr>
                <w:top w:val="none" w:sz="0" w:space="0" w:color="auto"/>
                <w:left w:val="none" w:sz="0" w:space="0" w:color="auto"/>
                <w:bottom w:val="none" w:sz="0" w:space="0" w:color="auto"/>
                <w:right w:val="none" w:sz="0" w:space="0" w:color="auto"/>
              </w:divBdr>
              <w:divsChild>
                <w:div w:id="82842855">
                  <w:marLeft w:val="0"/>
                  <w:marRight w:val="0"/>
                  <w:marTop w:val="0"/>
                  <w:marBottom w:val="0"/>
                  <w:divBdr>
                    <w:top w:val="none" w:sz="0" w:space="0" w:color="auto"/>
                    <w:left w:val="none" w:sz="0" w:space="0" w:color="auto"/>
                    <w:bottom w:val="none" w:sz="0" w:space="0" w:color="auto"/>
                    <w:right w:val="none" w:sz="0" w:space="0" w:color="auto"/>
                  </w:divBdr>
                </w:div>
              </w:divsChild>
            </w:div>
            <w:div w:id="288165061">
              <w:marLeft w:val="0"/>
              <w:marRight w:val="0"/>
              <w:marTop w:val="0"/>
              <w:marBottom w:val="0"/>
              <w:divBdr>
                <w:top w:val="none" w:sz="0" w:space="0" w:color="auto"/>
                <w:left w:val="none" w:sz="0" w:space="0" w:color="auto"/>
                <w:bottom w:val="none" w:sz="0" w:space="0" w:color="auto"/>
                <w:right w:val="none" w:sz="0" w:space="0" w:color="auto"/>
              </w:divBdr>
              <w:divsChild>
                <w:div w:id="934556783">
                  <w:marLeft w:val="0"/>
                  <w:marRight w:val="0"/>
                  <w:marTop w:val="0"/>
                  <w:marBottom w:val="0"/>
                  <w:divBdr>
                    <w:top w:val="none" w:sz="0" w:space="0" w:color="auto"/>
                    <w:left w:val="none" w:sz="0" w:space="0" w:color="auto"/>
                    <w:bottom w:val="none" w:sz="0" w:space="0" w:color="auto"/>
                    <w:right w:val="none" w:sz="0" w:space="0" w:color="auto"/>
                  </w:divBdr>
                </w:div>
              </w:divsChild>
            </w:div>
            <w:div w:id="1242058038">
              <w:marLeft w:val="0"/>
              <w:marRight w:val="0"/>
              <w:marTop w:val="0"/>
              <w:marBottom w:val="0"/>
              <w:divBdr>
                <w:top w:val="none" w:sz="0" w:space="0" w:color="auto"/>
                <w:left w:val="none" w:sz="0" w:space="0" w:color="auto"/>
                <w:bottom w:val="none" w:sz="0" w:space="0" w:color="auto"/>
                <w:right w:val="none" w:sz="0" w:space="0" w:color="auto"/>
              </w:divBdr>
              <w:divsChild>
                <w:div w:id="1867870811">
                  <w:marLeft w:val="0"/>
                  <w:marRight w:val="0"/>
                  <w:marTop w:val="0"/>
                  <w:marBottom w:val="0"/>
                  <w:divBdr>
                    <w:top w:val="none" w:sz="0" w:space="0" w:color="auto"/>
                    <w:left w:val="none" w:sz="0" w:space="0" w:color="auto"/>
                    <w:bottom w:val="none" w:sz="0" w:space="0" w:color="auto"/>
                    <w:right w:val="none" w:sz="0" w:space="0" w:color="auto"/>
                  </w:divBdr>
                </w:div>
              </w:divsChild>
            </w:div>
            <w:div w:id="1198815023">
              <w:marLeft w:val="0"/>
              <w:marRight w:val="0"/>
              <w:marTop w:val="0"/>
              <w:marBottom w:val="0"/>
              <w:divBdr>
                <w:top w:val="none" w:sz="0" w:space="0" w:color="auto"/>
                <w:left w:val="none" w:sz="0" w:space="0" w:color="auto"/>
                <w:bottom w:val="none" w:sz="0" w:space="0" w:color="auto"/>
                <w:right w:val="none" w:sz="0" w:space="0" w:color="auto"/>
              </w:divBdr>
              <w:divsChild>
                <w:div w:id="574123735">
                  <w:marLeft w:val="0"/>
                  <w:marRight w:val="0"/>
                  <w:marTop w:val="0"/>
                  <w:marBottom w:val="0"/>
                  <w:divBdr>
                    <w:top w:val="none" w:sz="0" w:space="0" w:color="auto"/>
                    <w:left w:val="none" w:sz="0" w:space="0" w:color="auto"/>
                    <w:bottom w:val="none" w:sz="0" w:space="0" w:color="auto"/>
                    <w:right w:val="none" w:sz="0" w:space="0" w:color="auto"/>
                  </w:divBdr>
                </w:div>
              </w:divsChild>
            </w:div>
            <w:div w:id="1838879217">
              <w:marLeft w:val="0"/>
              <w:marRight w:val="0"/>
              <w:marTop w:val="0"/>
              <w:marBottom w:val="0"/>
              <w:divBdr>
                <w:top w:val="none" w:sz="0" w:space="0" w:color="auto"/>
                <w:left w:val="none" w:sz="0" w:space="0" w:color="auto"/>
                <w:bottom w:val="none" w:sz="0" w:space="0" w:color="auto"/>
                <w:right w:val="none" w:sz="0" w:space="0" w:color="auto"/>
              </w:divBdr>
              <w:divsChild>
                <w:div w:id="660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3560">
          <w:marLeft w:val="0"/>
          <w:marRight w:val="0"/>
          <w:marTop w:val="0"/>
          <w:marBottom w:val="600"/>
          <w:divBdr>
            <w:top w:val="none" w:sz="0" w:space="0" w:color="auto"/>
            <w:left w:val="none" w:sz="0" w:space="0" w:color="auto"/>
            <w:bottom w:val="none" w:sz="0" w:space="0" w:color="auto"/>
            <w:right w:val="none" w:sz="0" w:space="0" w:color="auto"/>
          </w:divBdr>
        </w:div>
      </w:divsChild>
    </w:div>
    <w:div w:id="1909538198">
      <w:marLeft w:val="0"/>
      <w:marRight w:val="0"/>
      <w:marTop w:val="0"/>
      <w:marBottom w:val="0"/>
      <w:divBdr>
        <w:top w:val="none" w:sz="0" w:space="0" w:color="auto"/>
        <w:left w:val="none" w:sz="0" w:space="0" w:color="auto"/>
        <w:bottom w:val="none" w:sz="0" w:space="0" w:color="auto"/>
        <w:right w:val="none" w:sz="0" w:space="0" w:color="auto"/>
      </w:divBdr>
      <w:divsChild>
        <w:div w:id="1734693381">
          <w:marLeft w:val="0"/>
          <w:marRight w:val="0"/>
          <w:marTop w:val="600"/>
          <w:marBottom w:val="0"/>
          <w:divBdr>
            <w:top w:val="none" w:sz="0" w:space="0" w:color="auto"/>
            <w:left w:val="none" w:sz="0" w:space="0" w:color="auto"/>
            <w:bottom w:val="none" w:sz="0" w:space="0" w:color="auto"/>
            <w:right w:val="none" w:sz="0" w:space="0" w:color="auto"/>
          </w:divBdr>
        </w:div>
        <w:div w:id="1828939313">
          <w:marLeft w:val="0"/>
          <w:marRight w:val="0"/>
          <w:marTop w:val="0"/>
          <w:marBottom w:val="0"/>
          <w:divBdr>
            <w:top w:val="none" w:sz="0" w:space="0" w:color="auto"/>
            <w:left w:val="none" w:sz="0" w:space="0" w:color="auto"/>
            <w:bottom w:val="none" w:sz="0" w:space="0" w:color="auto"/>
            <w:right w:val="none" w:sz="0" w:space="0" w:color="auto"/>
          </w:divBdr>
          <w:divsChild>
            <w:div w:id="319239112">
              <w:marLeft w:val="0"/>
              <w:marRight w:val="0"/>
              <w:marTop w:val="0"/>
              <w:marBottom w:val="0"/>
              <w:divBdr>
                <w:top w:val="none" w:sz="0" w:space="0" w:color="auto"/>
                <w:left w:val="none" w:sz="0" w:space="0" w:color="auto"/>
                <w:bottom w:val="none" w:sz="0" w:space="0" w:color="auto"/>
                <w:right w:val="none" w:sz="0" w:space="0" w:color="auto"/>
              </w:divBdr>
              <w:divsChild>
                <w:div w:id="860321197">
                  <w:marLeft w:val="0"/>
                  <w:marRight w:val="0"/>
                  <w:marTop w:val="0"/>
                  <w:marBottom w:val="0"/>
                  <w:divBdr>
                    <w:top w:val="none" w:sz="0" w:space="0" w:color="auto"/>
                    <w:left w:val="none" w:sz="0" w:space="0" w:color="auto"/>
                    <w:bottom w:val="none" w:sz="0" w:space="0" w:color="auto"/>
                    <w:right w:val="none" w:sz="0" w:space="0" w:color="auto"/>
                  </w:divBdr>
                </w:div>
              </w:divsChild>
            </w:div>
            <w:div w:id="1794715175">
              <w:marLeft w:val="0"/>
              <w:marRight w:val="0"/>
              <w:marTop w:val="0"/>
              <w:marBottom w:val="0"/>
              <w:divBdr>
                <w:top w:val="none" w:sz="0" w:space="0" w:color="auto"/>
                <w:left w:val="none" w:sz="0" w:space="0" w:color="auto"/>
                <w:bottom w:val="none" w:sz="0" w:space="0" w:color="auto"/>
                <w:right w:val="none" w:sz="0" w:space="0" w:color="auto"/>
              </w:divBdr>
              <w:divsChild>
                <w:div w:id="566576806">
                  <w:marLeft w:val="0"/>
                  <w:marRight w:val="0"/>
                  <w:marTop w:val="0"/>
                  <w:marBottom w:val="0"/>
                  <w:divBdr>
                    <w:top w:val="none" w:sz="0" w:space="0" w:color="auto"/>
                    <w:left w:val="none" w:sz="0" w:space="0" w:color="auto"/>
                    <w:bottom w:val="none" w:sz="0" w:space="0" w:color="auto"/>
                    <w:right w:val="none" w:sz="0" w:space="0" w:color="auto"/>
                  </w:divBdr>
                </w:div>
              </w:divsChild>
            </w:div>
            <w:div w:id="1452934917">
              <w:marLeft w:val="0"/>
              <w:marRight w:val="0"/>
              <w:marTop w:val="0"/>
              <w:marBottom w:val="0"/>
              <w:divBdr>
                <w:top w:val="none" w:sz="0" w:space="0" w:color="auto"/>
                <w:left w:val="none" w:sz="0" w:space="0" w:color="auto"/>
                <w:bottom w:val="none" w:sz="0" w:space="0" w:color="auto"/>
                <w:right w:val="none" w:sz="0" w:space="0" w:color="auto"/>
              </w:divBdr>
              <w:divsChild>
                <w:div w:id="541862130">
                  <w:marLeft w:val="0"/>
                  <w:marRight w:val="0"/>
                  <w:marTop w:val="0"/>
                  <w:marBottom w:val="0"/>
                  <w:divBdr>
                    <w:top w:val="none" w:sz="0" w:space="0" w:color="auto"/>
                    <w:left w:val="none" w:sz="0" w:space="0" w:color="auto"/>
                    <w:bottom w:val="none" w:sz="0" w:space="0" w:color="auto"/>
                    <w:right w:val="none" w:sz="0" w:space="0" w:color="auto"/>
                  </w:divBdr>
                </w:div>
              </w:divsChild>
            </w:div>
            <w:div w:id="1201477622">
              <w:marLeft w:val="0"/>
              <w:marRight w:val="0"/>
              <w:marTop w:val="0"/>
              <w:marBottom w:val="0"/>
              <w:divBdr>
                <w:top w:val="none" w:sz="0" w:space="0" w:color="auto"/>
                <w:left w:val="none" w:sz="0" w:space="0" w:color="auto"/>
                <w:bottom w:val="none" w:sz="0" w:space="0" w:color="auto"/>
                <w:right w:val="none" w:sz="0" w:space="0" w:color="auto"/>
              </w:divBdr>
              <w:divsChild>
                <w:div w:id="1475026611">
                  <w:marLeft w:val="0"/>
                  <w:marRight w:val="0"/>
                  <w:marTop w:val="0"/>
                  <w:marBottom w:val="0"/>
                  <w:divBdr>
                    <w:top w:val="none" w:sz="0" w:space="0" w:color="auto"/>
                    <w:left w:val="none" w:sz="0" w:space="0" w:color="auto"/>
                    <w:bottom w:val="none" w:sz="0" w:space="0" w:color="auto"/>
                    <w:right w:val="none" w:sz="0" w:space="0" w:color="auto"/>
                  </w:divBdr>
                </w:div>
              </w:divsChild>
            </w:div>
            <w:div w:id="874736513">
              <w:marLeft w:val="0"/>
              <w:marRight w:val="0"/>
              <w:marTop w:val="0"/>
              <w:marBottom w:val="0"/>
              <w:divBdr>
                <w:top w:val="none" w:sz="0" w:space="0" w:color="auto"/>
                <w:left w:val="none" w:sz="0" w:space="0" w:color="auto"/>
                <w:bottom w:val="none" w:sz="0" w:space="0" w:color="auto"/>
                <w:right w:val="none" w:sz="0" w:space="0" w:color="auto"/>
              </w:divBdr>
              <w:divsChild>
                <w:div w:id="1293251366">
                  <w:marLeft w:val="0"/>
                  <w:marRight w:val="0"/>
                  <w:marTop w:val="0"/>
                  <w:marBottom w:val="0"/>
                  <w:divBdr>
                    <w:top w:val="none" w:sz="0" w:space="0" w:color="auto"/>
                    <w:left w:val="none" w:sz="0" w:space="0" w:color="auto"/>
                    <w:bottom w:val="none" w:sz="0" w:space="0" w:color="auto"/>
                    <w:right w:val="none" w:sz="0" w:space="0" w:color="auto"/>
                  </w:divBdr>
                </w:div>
              </w:divsChild>
            </w:div>
            <w:div w:id="747112021">
              <w:marLeft w:val="0"/>
              <w:marRight w:val="0"/>
              <w:marTop w:val="0"/>
              <w:marBottom w:val="0"/>
              <w:divBdr>
                <w:top w:val="none" w:sz="0" w:space="0" w:color="auto"/>
                <w:left w:val="none" w:sz="0" w:space="0" w:color="auto"/>
                <w:bottom w:val="none" w:sz="0" w:space="0" w:color="auto"/>
                <w:right w:val="none" w:sz="0" w:space="0" w:color="auto"/>
              </w:divBdr>
              <w:divsChild>
                <w:div w:id="1278878657">
                  <w:marLeft w:val="0"/>
                  <w:marRight w:val="0"/>
                  <w:marTop w:val="0"/>
                  <w:marBottom w:val="0"/>
                  <w:divBdr>
                    <w:top w:val="none" w:sz="0" w:space="0" w:color="auto"/>
                    <w:left w:val="none" w:sz="0" w:space="0" w:color="auto"/>
                    <w:bottom w:val="none" w:sz="0" w:space="0" w:color="auto"/>
                    <w:right w:val="none" w:sz="0" w:space="0" w:color="auto"/>
                  </w:divBdr>
                </w:div>
              </w:divsChild>
            </w:div>
            <w:div w:id="1770195290">
              <w:marLeft w:val="0"/>
              <w:marRight w:val="0"/>
              <w:marTop w:val="0"/>
              <w:marBottom w:val="0"/>
              <w:divBdr>
                <w:top w:val="none" w:sz="0" w:space="0" w:color="auto"/>
                <w:left w:val="none" w:sz="0" w:space="0" w:color="auto"/>
                <w:bottom w:val="none" w:sz="0" w:space="0" w:color="auto"/>
                <w:right w:val="none" w:sz="0" w:space="0" w:color="auto"/>
              </w:divBdr>
              <w:divsChild>
                <w:div w:id="2090224061">
                  <w:marLeft w:val="0"/>
                  <w:marRight w:val="0"/>
                  <w:marTop w:val="0"/>
                  <w:marBottom w:val="0"/>
                  <w:divBdr>
                    <w:top w:val="none" w:sz="0" w:space="0" w:color="auto"/>
                    <w:left w:val="none" w:sz="0" w:space="0" w:color="auto"/>
                    <w:bottom w:val="none" w:sz="0" w:space="0" w:color="auto"/>
                    <w:right w:val="none" w:sz="0" w:space="0" w:color="auto"/>
                  </w:divBdr>
                </w:div>
              </w:divsChild>
            </w:div>
            <w:div w:id="460854043">
              <w:marLeft w:val="0"/>
              <w:marRight w:val="0"/>
              <w:marTop w:val="0"/>
              <w:marBottom w:val="0"/>
              <w:divBdr>
                <w:top w:val="none" w:sz="0" w:space="0" w:color="auto"/>
                <w:left w:val="none" w:sz="0" w:space="0" w:color="auto"/>
                <w:bottom w:val="none" w:sz="0" w:space="0" w:color="auto"/>
                <w:right w:val="none" w:sz="0" w:space="0" w:color="auto"/>
              </w:divBdr>
              <w:divsChild>
                <w:div w:id="1263302985">
                  <w:marLeft w:val="0"/>
                  <w:marRight w:val="0"/>
                  <w:marTop w:val="0"/>
                  <w:marBottom w:val="0"/>
                  <w:divBdr>
                    <w:top w:val="none" w:sz="0" w:space="0" w:color="auto"/>
                    <w:left w:val="none" w:sz="0" w:space="0" w:color="auto"/>
                    <w:bottom w:val="none" w:sz="0" w:space="0" w:color="auto"/>
                    <w:right w:val="none" w:sz="0" w:space="0" w:color="auto"/>
                  </w:divBdr>
                </w:div>
              </w:divsChild>
            </w:div>
            <w:div w:id="609362190">
              <w:marLeft w:val="0"/>
              <w:marRight w:val="0"/>
              <w:marTop w:val="0"/>
              <w:marBottom w:val="0"/>
              <w:divBdr>
                <w:top w:val="none" w:sz="0" w:space="0" w:color="auto"/>
                <w:left w:val="none" w:sz="0" w:space="0" w:color="auto"/>
                <w:bottom w:val="none" w:sz="0" w:space="0" w:color="auto"/>
                <w:right w:val="none" w:sz="0" w:space="0" w:color="auto"/>
              </w:divBdr>
              <w:divsChild>
                <w:div w:id="145053793">
                  <w:marLeft w:val="0"/>
                  <w:marRight w:val="0"/>
                  <w:marTop w:val="0"/>
                  <w:marBottom w:val="0"/>
                  <w:divBdr>
                    <w:top w:val="none" w:sz="0" w:space="0" w:color="auto"/>
                    <w:left w:val="none" w:sz="0" w:space="0" w:color="auto"/>
                    <w:bottom w:val="none" w:sz="0" w:space="0" w:color="auto"/>
                    <w:right w:val="none" w:sz="0" w:space="0" w:color="auto"/>
                  </w:divBdr>
                </w:div>
              </w:divsChild>
            </w:div>
            <w:div w:id="2109108893">
              <w:marLeft w:val="0"/>
              <w:marRight w:val="0"/>
              <w:marTop w:val="0"/>
              <w:marBottom w:val="0"/>
              <w:divBdr>
                <w:top w:val="none" w:sz="0" w:space="0" w:color="auto"/>
                <w:left w:val="none" w:sz="0" w:space="0" w:color="auto"/>
                <w:bottom w:val="none" w:sz="0" w:space="0" w:color="auto"/>
                <w:right w:val="none" w:sz="0" w:space="0" w:color="auto"/>
              </w:divBdr>
              <w:divsChild>
                <w:div w:id="523326586">
                  <w:marLeft w:val="0"/>
                  <w:marRight w:val="0"/>
                  <w:marTop w:val="0"/>
                  <w:marBottom w:val="0"/>
                  <w:divBdr>
                    <w:top w:val="none" w:sz="0" w:space="0" w:color="auto"/>
                    <w:left w:val="none" w:sz="0" w:space="0" w:color="auto"/>
                    <w:bottom w:val="none" w:sz="0" w:space="0" w:color="auto"/>
                    <w:right w:val="none" w:sz="0" w:space="0" w:color="auto"/>
                  </w:divBdr>
                </w:div>
              </w:divsChild>
            </w:div>
            <w:div w:id="258487253">
              <w:marLeft w:val="0"/>
              <w:marRight w:val="0"/>
              <w:marTop w:val="0"/>
              <w:marBottom w:val="0"/>
              <w:divBdr>
                <w:top w:val="none" w:sz="0" w:space="0" w:color="auto"/>
                <w:left w:val="none" w:sz="0" w:space="0" w:color="auto"/>
                <w:bottom w:val="none" w:sz="0" w:space="0" w:color="auto"/>
                <w:right w:val="none" w:sz="0" w:space="0" w:color="auto"/>
              </w:divBdr>
              <w:divsChild>
                <w:div w:id="653871793">
                  <w:marLeft w:val="0"/>
                  <w:marRight w:val="0"/>
                  <w:marTop w:val="0"/>
                  <w:marBottom w:val="0"/>
                  <w:divBdr>
                    <w:top w:val="none" w:sz="0" w:space="0" w:color="auto"/>
                    <w:left w:val="none" w:sz="0" w:space="0" w:color="auto"/>
                    <w:bottom w:val="none" w:sz="0" w:space="0" w:color="auto"/>
                    <w:right w:val="none" w:sz="0" w:space="0" w:color="auto"/>
                  </w:divBdr>
                </w:div>
              </w:divsChild>
            </w:div>
            <w:div w:id="1411732606">
              <w:marLeft w:val="0"/>
              <w:marRight w:val="0"/>
              <w:marTop w:val="0"/>
              <w:marBottom w:val="0"/>
              <w:divBdr>
                <w:top w:val="none" w:sz="0" w:space="0" w:color="auto"/>
                <w:left w:val="none" w:sz="0" w:space="0" w:color="auto"/>
                <w:bottom w:val="none" w:sz="0" w:space="0" w:color="auto"/>
                <w:right w:val="none" w:sz="0" w:space="0" w:color="auto"/>
              </w:divBdr>
              <w:divsChild>
                <w:div w:id="287395320">
                  <w:marLeft w:val="0"/>
                  <w:marRight w:val="0"/>
                  <w:marTop w:val="0"/>
                  <w:marBottom w:val="0"/>
                  <w:divBdr>
                    <w:top w:val="none" w:sz="0" w:space="0" w:color="auto"/>
                    <w:left w:val="none" w:sz="0" w:space="0" w:color="auto"/>
                    <w:bottom w:val="none" w:sz="0" w:space="0" w:color="auto"/>
                    <w:right w:val="none" w:sz="0" w:space="0" w:color="auto"/>
                  </w:divBdr>
                </w:div>
              </w:divsChild>
            </w:div>
            <w:div w:id="187061779">
              <w:marLeft w:val="0"/>
              <w:marRight w:val="0"/>
              <w:marTop w:val="0"/>
              <w:marBottom w:val="0"/>
              <w:divBdr>
                <w:top w:val="none" w:sz="0" w:space="0" w:color="auto"/>
                <w:left w:val="none" w:sz="0" w:space="0" w:color="auto"/>
                <w:bottom w:val="none" w:sz="0" w:space="0" w:color="auto"/>
                <w:right w:val="none" w:sz="0" w:space="0" w:color="auto"/>
              </w:divBdr>
              <w:divsChild>
                <w:div w:id="41254811">
                  <w:marLeft w:val="0"/>
                  <w:marRight w:val="0"/>
                  <w:marTop w:val="0"/>
                  <w:marBottom w:val="0"/>
                  <w:divBdr>
                    <w:top w:val="none" w:sz="0" w:space="0" w:color="auto"/>
                    <w:left w:val="none" w:sz="0" w:space="0" w:color="auto"/>
                    <w:bottom w:val="none" w:sz="0" w:space="0" w:color="auto"/>
                    <w:right w:val="none" w:sz="0" w:space="0" w:color="auto"/>
                  </w:divBdr>
                </w:div>
              </w:divsChild>
            </w:div>
            <w:div w:id="1421872297">
              <w:marLeft w:val="0"/>
              <w:marRight w:val="0"/>
              <w:marTop w:val="0"/>
              <w:marBottom w:val="0"/>
              <w:divBdr>
                <w:top w:val="none" w:sz="0" w:space="0" w:color="auto"/>
                <w:left w:val="none" w:sz="0" w:space="0" w:color="auto"/>
                <w:bottom w:val="none" w:sz="0" w:space="0" w:color="auto"/>
                <w:right w:val="none" w:sz="0" w:space="0" w:color="auto"/>
              </w:divBdr>
              <w:divsChild>
                <w:div w:id="729156968">
                  <w:marLeft w:val="0"/>
                  <w:marRight w:val="0"/>
                  <w:marTop w:val="0"/>
                  <w:marBottom w:val="0"/>
                  <w:divBdr>
                    <w:top w:val="none" w:sz="0" w:space="0" w:color="auto"/>
                    <w:left w:val="none" w:sz="0" w:space="0" w:color="auto"/>
                    <w:bottom w:val="none" w:sz="0" w:space="0" w:color="auto"/>
                    <w:right w:val="none" w:sz="0" w:space="0" w:color="auto"/>
                  </w:divBdr>
                </w:div>
              </w:divsChild>
            </w:div>
            <w:div w:id="277033393">
              <w:marLeft w:val="0"/>
              <w:marRight w:val="0"/>
              <w:marTop w:val="0"/>
              <w:marBottom w:val="0"/>
              <w:divBdr>
                <w:top w:val="none" w:sz="0" w:space="0" w:color="auto"/>
                <w:left w:val="none" w:sz="0" w:space="0" w:color="auto"/>
                <w:bottom w:val="none" w:sz="0" w:space="0" w:color="auto"/>
                <w:right w:val="none" w:sz="0" w:space="0" w:color="auto"/>
              </w:divBdr>
              <w:divsChild>
                <w:div w:id="1018119203">
                  <w:marLeft w:val="0"/>
                  <w:marRight w:val="0"/>
                  <w:marTop w:val="0"/>
                  <w:marBottom w:val="0"/>
                  <w:divBdr>
                    <w:top w:val="none" w:sz="0" w:space="0" w:color="auto"/>
                    <w:left w:val="none" w:sz="0" w:space="0" w:color="auto"/>
                    <w:bottom w:val="none" w:sz="0" w:space="0" w:color="auto"/>
                    <w:right w:val="none" w:sz="0" w:space="0" w:color="auto"/>
                  </w:divBdr>
                </w:div>
              </w:divsChild>
            </w:div>
            <w:div w:id="827594623">
              <w:marLeft w:val="0"/>
              <w:marRight w:val="0"/>
              <w:marTop w:val="0"/>
              <w:marBottom w:val="0"/>
              <w:divBdr>
                <w:top w:val="none" w:sz="0" w:space="0" w:color="auto"/>
                <w:left w:val="none" w:sz="0" w:space="0" w:color="auto"/>
                <w:bottom w:val="none" w:sz="0" w:space="0" w:color="auto"/>
                <w:right w:val="none" w:sz="0" w:space="0" w:color="auto"/>
              </w:divBdr>
              <w:divsChild>
                <w:div w:id="16558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8820">
          <w:marLeft w:val="0"/>
          <w:marRight w:val="0"/>
          <w:marTop w:val="0"/>
          <w:marBottom w:val="600"/>
          <w:divBdr>
            <w:top w:val="none" w:sz="0" w:space="0" w:color="auto"/>
            <w:left w:val="none" w:sz="0" w:space="0" w:color="auto"/>
            <w:bottom w:val="none" w:sz="0" w:space="0" w:color="auto"/>
            <w:right w:val="none" w:sz="0" w:space="0" w:color="auto"/>
          </w:divBdr>
        </w:div>
      </w:divsChild>
    </w:div>
    <w:div w:id="1981225531">
      <w:marLeft w:val="0"/>
      <w:marRight w:val="0"/>
      <w:marTop w:val="0"/>
      <w:marBottom w:val="0"/>
      <w:divBdr>
        <w:top w:val="none" w:sz="0" w:space="0" w:color="auto"/>
        <w:left w:val="none" w:sz="0" w:space="0" w:color="auto"/>
        <w:bottom w:val="none" w:sz="0" w:space="0" w:color="auto"/>
        <w:right w:val="none" w:sz="0" w:space="0" w:color="auto"/>
      </w:divBdr>
      <w:divsChild>
        <w:div w:id="114032841">
          <w:marLeft w:val="0"/>
          <w:marRight w:val="0"/>
          <w:marTop w:val="600"/>
          <w:marBottom w:val="0"/>
          <w:divBdr>
            <w:top w:val="none" w:sz="0" w:space="0" w:color="auto"/>
            <w:left w:val="none" w:sz="0" w:space="0" w:color="auto"/>
            <w:bottom w:val="none" w:sz="0" w:space="0" w:color="auto"/>
            <w:right w:val="none" w:sz="0" w:space="0" w:color="auto"/>
          </w:divBdr>
        </w:div>
        <w:div w:id="1205023995">
          <w:marLeft w:val="0"/>
          <w:marRight w:val="0"/>
          <w:marTop w:val="0"/>
          <w:marBottom w:val="0"/>
          <w:divBdr>
            <w:top w:val="none" w:sz="0" w:space="0" w:color="auto"/>
            <w:left w:val="none" w:sz="0" w:space="0" w:color="auto"/>
            <w:bottom w:val="none" w:sz="0" w:space="0" w:color="auto"/>
            <w:right w:val="none" w:sz="0" w:space="0" w:color="auto"/>
          </w:divBdr>
          <w:divsChild>
            <w:div w:id="342980382">
              <w:marLeft w:val="0"/>
              <w:marRight w:val="0"/>
              <w:marTop w:val="0"/>
              <w:marBottom w:val="0"/>
              <w:divBdr>
                <w:top w:val="none" w:sz="0" w:space="0" w:color="auto"/>
                <w:left w:val="none" w:sz="0" w:space="0" w:color="auto"/>
                <w:bottom w:val="none" w:sz="0" w:space="0" w:color="auto"/>
                <w:right w:val="none" w:sz="0" w:space="0" w:color="auto"/>
              </w:divBdr>
              <w:divsChild>
                <w:div w:id="632297184">
                  <w:marLeft w:val="0"/>
                  <w:marRight w:val="0"/>
                  <w:marTop w:val="0"/>
                  <w:marBottom w:val="0"/>
                  <w:divBdr>
                    <w:top w:val="none" w:sz="0" w:space="0" w:color="auto"/>
                    <w:left w:val="none" w:sz="0" w:space="0" w:color="auto"/>
                    <w:bottom w:val="none" w:sz="0" w:space="0" w:color="auto"/>
                    <w:right w:val="none" w:sz="0" w:space="0" w:color="auto"/>
                  </w:divBdr>
                </w:div>
              </w:divsChild>
            </w:div>
            <w:div w:id="1998728859">
              <w:marLeft w:val="0"/>
              <w:marRight w:val="0"/>
              <w:marTop w:val="0"/>
              <w:marBottom w:val="0"/>
              <w:divBdr>
                <w:top w:val="none" w:sz="0" w:space="0" w:color="auto"/>
                <w:left w:val="none" w:sz="0" w:space="0" w:color="auto"/>
                <w:bottom w:val="none" w:sz="0" w:space="0" w:color="auto"/>
                <w:right w:val="none" w:sz="0" w:space="0" w:color="auto"/>
              </w:divBdr>
              <w:divsChild>
                <w:div w:id="15742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110">
          <w:marLeft w:val="0"/>
          <w:marRight w:val="0"/>
          <w:marTop w:val="0"/>
          <w:marBottom w:val="600"/>
          <w:divBdr>
            <w:top w:val="none" w:sz="0" w:space="0" w:color="auto"/>
            <w:left w:val="none" w:sz="0" w:space="0" w:color="auto"/>
            <w:bottom w:val="none" w:sz="0" w:space="0" w:color="auto"/>
            <w:right w:val="none" w:sz="0" w:space="0" w:color="auto"/>
          </w:divBdr>
        </w:div>
      </w:divsChild>
    </w:div>
    <w:div w:id="1991978724">
      <w:marLeft w:val="0"/>
      <w:marRight w:val="0"/>
      <w:marTop w:val="0"/>
      <w:marBottom w:val="0"/>
      <w:divBdr>
        <w:top w:val="none" w:sz="0" w:space="0" w:color="auto"/>
        <w:left w:val="none" w:sz="0" w:space="0" w:color="auto"/>
        <w:bottom w:val="none" w:sz="0" w:space="0" w:color="auto"/>
        <w:right w:val="none" w:sz="0" w:space="0" w:color="auto"/>
      </w:divBdr>
      <w:divsChild>
        <w:div w:id="238173569">
          <w:marLeft w:val="0"/>
          <w:marRight w:val="0"/>
          <w:marTop w:val="600"/>
          <w:marBottom w:val="0"/>
          <w:divBdr>
            <w:top w:val="none" w:sz="0" w:space="0" w:color="auto"/>
            <w:left w:val="none" w:sz="0" w:space="0" w:color="auto"/>
            <w:bottom w:val="none" w:sz="0" w:space="0" w:color="auto"/>
            <w:right w:val="none" w:sz="0" w:space="0" w:color="auto"/>
          </w:divBdr>
        </w:div>
        <w:div w:id="208147470">
          <w:marLeft w:val="0"/>
          <w:marRight w:val="0"/>
          <w:marTop w:val="0"/>
          <w:marBottom w:val="0"/>
          <w:divBdr>
            <w:top w:val="none" w:sz="0" w:space="0" w:color="auto"/>
            <w:left w:val="none" w:sz="0" w:space="0" w:color="auto"/>
            <w:bottom w:val="none" w:sz="0" w:space="0" w:color="auto"/>
            <w:right w:val="none" w:sz="0" w:space="0" w:color="auto"/>
          </w:divBdr>
        </w:div>
        <w:div w:id="1714959824">
          <w:marLeft w:val="0"/>
          <w:marRight w:val="0"/>
          <w:marTop w:val="0"/>
          <w:marBottom w:val="600"/>
          <w:divBdr>
            <w:top w:val="none" w:sz="0" w:space="0" w:color="auto"/>
            <w:left w:val="none" w:sz="0" w:space="0" w:color="auto"/>
            <w:bottom w:val="none" w:sz="0" w:space="0" w:color="auto"/>
            <w:right w:val="none" w:sz="0" w:space="0" w:color="auto"/>
          </w:divBdr>
        </w:div>
      </w:divsChild>
    </w:div>
    <w:div w:id="1995142799">
      <w:marLeft w:val="0"/>
      <w:marRight w:val="0"/>
      <w:marTop w:val="0"/>
      <w:marBottom w:val="0"/>
      <w:divBdr>
        <w:top w:val="none" w:sz="0" w:space="0" w:color="auto"/>
        <w:left w:val="none" w:sz="0" w:space="0" w:color="auto"/>
        <w:bottom w:val="none" w:sz="0" w:space="0" w:color="auto"/>
        <w:right w:val="none" w:sz="0" w:space="0" w:color="auto"/>
      </w:divBdr>
      <w:divsChild>
        <w:div w:id="1283415203">
          <w:marLeft w:val="0"/>
          <w:marRight w:val="0"/>
          <w:marTop w:val="600"/>
          <w:marBottom w:val="0"/>
          <w:divBdr>
            <w:top w:val="none" w:sz="0" w:space="0" w:color="auto"/>
            <w:left w:val="none" w:sz="0" w:space="0" w:color="auto"/>
            <w:bottom w:val="none" w:sz="0" w:space="0" w:color="auto"/>
            <w:right w:val="none" w:sz="0" w:space="0" w:color="auto"/>
          </w:divBdr>
        </w:div>
        <w:div w:id="572738235">
          <w:marLeft w:val="0"/>
          <w:marRight w:val="0"/>
          <w:marTop w:val="0"/>
          <w:marBottom w:val="0"/>
          <w:divBdr>
            <w:top w:val="none" w:sz="0" w:space="0" w:color="auto"/>
            <w:left w:val="none" w:sz="0" w:space="0" w:color="auto"/>
            <w:bottom w:val="none" w:sz="0" w:space="0" w:color="auto"/>
            <w:right w:val="none" w:sz="0" w:space="0" w:color="auto"/>
          </w:divBdr>
          <w:divsChild>
            <w:div w:id="1757558710">
              <w:marLeft w:val="0"/>
              <w:marRight w:val="0"/>
              <w:marTop w:val="0"/>
              <w:marBottom w:val="0"/>
              <w:divBdr>
                <w:top w:val="none" w:sz="0" w:space="0" w:color="auto"/>
                <w:left w:val="none" w:sz="0" w:space="0" w:color="auto"/>
                <w:bottom w:val="none" w:sz="0" w:space="0" w:color="auto"/>
                <w:right w:val="none" w:sz="0" w:space="0" w:color="auto"/>
              </w:divBdr>
              <w:divsChild>
                <w:div w:id="2075737278">
                  <w:marLeft w:val="0"/>
                  <w:marRight w:val="0"/>
                  <w:marTop w:val="0"/>
                  <w:marBottom w:val="0"/>
                  <w:divBdr>
                    <w:top w:val="none" w:sz="0" w:space="0" w:color="auto"/>
                    <w:left w:val="none" w:sz="0" w:space="0" w:color="auto"/>
                    <w:bottom w:val="none" w:sz="0" w:space="0" w:color="auto"/>
                    <w:right w:val="none" w:sz="0" w:space="0" w:color="auto"/>
                  </w:divBdr>
                </w:div>
              </w:divsChild>
            </w:div>
            <w:div w:id="831988590">
              <w:marLeft w:val="0"/>
              <w:marRight w:val="0"/>
              <w:marTop w:val="0"/>
              <w:marBottom w:val="0"/>
              <w:divBdr>
                <w:top w:val="none" w:sz="0" w:space="0" w:color="auto"/>
                <w:left w:val="none" w:sz="0" w:space="0" w:color="auto"/>
                <w:bottom w:val="none" w:sz="0" w:space="0" w:color="auto"/>
                <w:right w:val="none" w:sz="0" w:space="0" w:color="auto"/>
              </w:divBdr>
              <w:divsChild>
                <w:div w:id="1222985404">
                  <w:marLeft w:val="0"/>
                  <w:marRight w:val="0"/>
                  <w:marTop w:val="0"/>
                  <w:marBottom w:val="0"/>
                  <w:divBdr>
                    <w:top w:val="none" w:sz="0" w:space="0" w:color="auto"/>
                    <w:left w:val="none" w:sz="0" w:space="0" w:color="auto"/>
                    <w:bottom w:val="none" w:sz="0" w:space="0" w:color="auto"/>
                    <w:right w:val="none" w:sz="0" w:space="0" w:color="auto"/>
                  </w:divBdr>
                </w:div>
              </w:divsChild>
            </w:div>
            <w:div w:id="1675375372">
              <w:marLeft w:val="0"/>
              <w:marRight w:val="0"/>
              <w:marTop w:val="0"/>
              <w:marBottom w:val="0"/>
              <w:divBdr>
                <w:top w:val="none" w:sz="0" w:space="0" w:color="auto"/>
                <w:left w:val="none" w:sz="0" w:space="0" w:color="auto"/>
                <w:bottom w:val="none" w:sz="0" w:space="0" w:color="auto"/>
                <w:right w:val="none" w:sz="0" w:space="0" w:color="auto"/>
              </w:divBdr>
              <w:divsChild>
                <w:div w:id="1358384963">
                  <w:marLeft w:val="0"/>
                  <w:marRight w:val="0"/>
                  <w:marTop w:val="0"/>
                  <w:marBottom w:val="0"/>
                  <w:divBdr>
                    <w:top w:val="none" w:sz="0" w:space="0" w:color="auto"/>
                    <w:left w:val="none" w:sz="0" w:space="0" w:color="auto"/>
                    <w:bottom w:val="none" w:sz="0" w:space="0" w:color="auto"/>
                    <w:right w:val="none" w:sz="0" w:space="0" w:color="auto"/>
                  </w:divBdr>
                </w:div>
              </w:divsChild>
            </w:div>
            <w:div w:id="1440181330">
              <w:marLeft w:val="0"/>
              <w:marRight w:val="0"/>
              <w:marTop w:val="0"/>
              <w:marBottom w:val="0"/>
              <w:divBdr>
                <w:top w:val="none" w:sz="0" w:space="0" w:color="auto"/>
                <w:left w:val="none" w:sz="0" w:space="0" w:color="auto"/>
                <w:bottom w:val="none" w:sz="0" w:space="0" w:color="auto"/>
                <w:right w:val="none" w:sz="0" w:space="0" w:color="auto"/>
              </w:divBdr>
              <w:divsChild>
                <w:div w:id="1847593260">
                  <w:marLeft w:val="0"/>
                  <w:marRight w:val="0"/>
                  <w:marTop w:val="0"/>
                  <w:marBottom w:val="0"/>
                  <w:divBdr>
                    <w:top w:val="none" w:sz="0" w:space="0" w:color="auto"/>
                    <w:left w:val="none" w:sz="0" w:space="0" w:color="auto"/>
                    <w:bottom w:val="none" w:sz="0" w:space="0" w:color="auto"/>
                    <w:right w:val="none" w:sz="0" w:space="0" w:color="auto"/>
                  </w:divBdr>
                </w:div>
              </w:divsChild>
            </w:div>
            <w:div w:id="552157974">
              <w:marLeft w:val="0"/>
              <w:marRight w:val="0"/>
              <w:marTop w:val="0"/>
              <w:marBottom w:val="0"/>
              <w:divBdr>
                <w:top w:val="none" w:sz="0" w:space="0" w:color="auto"/>
                <w:left w:val="none" w:sz="0" w:space="0" w:color="auto"/>
                <w:bottom w:val="none" w:sz="0" w:space="0" w:color="auto"/>
                <w:right w:val="none" w:sz="0" w:space="0" w:color="auto"/>
              </w:divBdr>
              <w:divsChild>
                <w:div w:id="839855818">
                  <w:marLeft w:val="0"/>
                  <w:marRight w:val="0"/>
                  <w:marTop w:val="0"/>
                  <w:marBottom w:val="0"/>
                  <w:divBdr>
                    <w:top w:val="none" w:sz="0" w:space="0" w:color="auto"/>
                    <w:left w:val="none" w:sz="0" w:space="0" w:color="auto"/>
                    <w:bottom w:val="none" w:sz="0" w:space="0" w:color="auto"/>
                    <w:right w:val="none" w:sz="0" w:space="0" w:color="auto"/>
                  </w:divBdr>
                </w:div>
              </w:divsChild>
            </w:div>
            <w:div w:id="820389951">
              <w:marLeft w:val="0"/>
              <w:marRight w:val="0"/>
              <w:marTop w:val="0"/>
              <w:marBottom w:val="0"/>
              <w:divBdr>
                <w:top w:val="none" w:sz="0" w:space="0" w:color="auto"/>
                <w:left w:val="none" w:sz="0" w:space="0" w:color="auto"/>
                <w:bottom w:val="none" w:sz="0" w:space="0" w:color="auto"/>
                <w:right w:val="none" w:sz="0" w:space="0" w:color="auto"/>
              </w:divBdr>
              <w:divsChild>
                <w:div w:id="1070542632">
                  <w:marLeft w:val="0"/>
                  <w:marRight w:val="0"/>
                  <w:marTop w:val="0"/>
                  <w:marBottom w:val="0"/>
                  <w:divBdr>
                    <w:top w:val="none" w:sz="0" w:space="0" w:color="auto"/>
                    <w:left w:val="none" w:sz="0" w:space="0" w:color="auto"/>
                    <w:bottom w:val="none" w:sz="0" w:space="0" w:color="auto"/>
                    <w:right w:val="none" w:sz="0" w:space="0" w:color="auto"/>
                  </w:divBdr>
                </w:div>
              </w:divsChild>
            </w:div>
            <w:div w:id="1820001664">
              <w:marLeft w:val="0"/>
              <w:marRight w:val="0"/>
              <w:marTop w:val="0"/>
              <w:marBottom w:val="0"/>
              <w:divBdr>
                <w:top w:val="none" w:sz="0" w:space="0" w:color="auto"/>
                <w:left w:val="none" w:sz="0" w:space="0" w:color="auto"/>
                <w:bottom w:val="none" w:sz="0" w:space="0" w:color="auto"/>
                <w:right w:val="none" w:sz="0" w:space="0" w:color="auto"/>
              </w:divBdr>
              <w:divsChild>
                <w:div w:id="379281137">
                  <w:marLeft w:val="0"/>
                  <w:marRight w:val="0"/>
                  <w:marTop w:val="0"/>
                  <w:marBottom w:val="0"/>
                  <w:divBdr>
                    <w:top w:val="none" w:sz="0" w:space="0" w:color="auto"/>
                    <w:left w:val="none" w:sz="0" w:space="0" w:color="auto"/>
                    <w:bottom w:val="none" w:sz="0" w:space="0" w:color="auto"/>
                    <w:right w:val="none" w:sz="0" w:space="0" w:color="auto"/>
                  </w:divBdr>
                </w:div>
              </w:divsChild>
            </w:div>
            <w:div w:id="1171264007">
              <w:marLeft w:val="0"/>
              <w:marRight w:val="0"/>
              <w:marTop w:val="0"/>
              <w:marBottom w:val="0"/>
              <w:divBdr>
                <w:top w:val="none" w:sz="0" w:space="0" w:color="auto"/>
                <w:left w:val="none" w:sz="0" w:space="0" w:color="auto"/>
                <w:bottom w:val="none" w:sz="0" w:space="0" w:color="auto"/>
                <w:right w:val="none" w:sz="0" w:space="0" w:color="auto"/>
              </w:divBdr>
              <w:divsChild>
                <w:div w:id="2050765946">
                  <w:marLeft w:val="0"/>
                  <w:marRight w:val="0"/>
                  <w:marTop w:val="0"/>
                  <w:marBottom w:val="0"/>
                  <w:divBdr>
                    <w:top w:val="none" w:sz="0" w:space="0" w:color="auto"/>
                    <w:left w:val="none" w:sz="0" w:space="0" w:color="auto"/>
                    <w:bottom w:val="none" w:sz="0" w:space="0" w:color="auto"/>
                    <w:right w:val="none" w:sz="0" w:space="0" w:color="auto"/>
                  </w:divBdr>
                </w:div>
              </w:divsChild>
            </w:div>
            <w:div w:id="44188081">
              <w:marLeft w:val="0"/>
              <w:marRight w:val="0"/>
              <w:marTop w:val="0"/>
              <w:marBottom w:val="0"/>
              <w:divBdr>
                <w:top w:val="none" w:sz="0" w:space="0" w:color="auto"/>
                <w:left w:val="none" w:sz="0" w:space="0" w:color="auto"/>
                <w:bottom w:val="none" w:sz="0" w:space="0" w:color="auto"/>
                <w:right w:val="none" w:sz="0" w:space="0" w:color="auto"/>
              </w:divBdr>
              <w:divsChild>
                <w:div w:id="611278011">
                  <w:marLeft w:val="0"/>
                  <w:marRight w:val="0"/>
                  <w:marTop w:val="0"/>
                  <w:marBottom w:val="0"/>
                  <w:divBdr>
                    <w:top w:val="none" w:sz="0" w:space="0" w:color="auto"/>
                    <w:left w:val="none" w:sz="0" w:space="0" w:color="auto"/>
                    <w:bottom w:val="none" w:sz="0" w:space="0" w:color="auto"/>
                    <w:right w:val="none" w:sz="0" w:space="0" w:color="auto"/>
                  </w:divBdr>
                </w:div>
              </w:divsChild>
            </w:div>
            <w:div w:id="415789852">
              <w:marLeft w:val="0"/>
              <w:marRight w:val="0"/>
              <w:marTop w:val="0"/>
              <w:marBottom w:val="0"/>
              <w:divBdr>
                <w:top w:val="none" w:sz="0" w:space="0" w:color="auto"/>
                <w:left w:val="none" w:sz="0" w:space="0" w:color="auto"/>
                <w:bottom w:val="none" w:sz="0" w:space="0" w:color="auto"/>
                <w:right w:val="none" w:sz="0" w:space="0" w:color="auto"/>
              </w:divBdr>
              <w:divsChild>
                <w:div w:id="1239288013">
                  <w:marLeft w:val="0"/>
                  <w:marRight w:val="0"/>
                  <w:marTop w:val="0"/>
                  <w:marBottom w:val="0"/>
                  <w:divBdr>
                    <w:top w:val="none" w:sz="0" w:space="0" w:color="auto"/>
                    <w:left w:val="none" w:sz="0" w:space="0" w:color="auto"/>
                    <w:bottom w:val="none" w:sz="0" w:space="0" w:color="auto"/>
                    <w:right w:val="none" w:sz="0" w:space="0" w:color="auto"/>
                  </w:divBdr>
                </w:div>
              </w:divsChild>
            </w:div>
            <w:div w:id="948199577">
              <w:marLeft w:val="0"/>
              <w:marRight w:val="0"/>
              <w:marTop w:val="0"/>
              <w:marBottom w:val="0"/>
              <w:divBdr>
                <w:top w:val="none" w:sz="0" w:space="0" w:color="auto"/>
                <w:left w:val="none" w:sz="0" w:space="0" w:color="auto"/>
                <w:bottom w:val="none" w:sz="0" w:space="0" w:color="auto"/>
                <w:right w:val="none" w:sz="0" w:space="0" w:color="auto"/>
              </w:divBdr>
              <w:divsChild>
                <w:div w:id="318313565">
                  <w:marLeft w:val="0"/>
                  <w:marRight w:val="0"/>
                  <w:marTop w:val="0"/>
                  <w:marBottom w:val="0"/>
                  <w:divBdr>
                    <w:top w:val="none" w:sz="0" w:space="0" w:color="auto"/>
                    <w:left w:val="none" w:sz="0" w:space="0" w:color="auto"/>
                    <w:bottom w:val="none" w:sz="0" w:space="0" w:color="auto"/>
                    <w:right w:val="none" w:sz="0" w:space="0" w:color="auto"/>
                  </w:divBdr>
                </w:div>
              </w:divsChild>
            </w:div>
            <w:div w:id="1433280691">
              <w:marLeft w:val="0"/>
              <w:marRight w:val="0"/>
              <w:marTop w:val="0"/>
              <w:marBottom w:val="0"/>
              <w:divBdr>
                <w:top w:val="none" w:sz="0" w:space="0" w:color="auto"/>
                <w:left w:val="none" w:sz="0" w:space="0" w:color="auto"/>
                <w:bottom w:val="none" w:sz="0" w:space="0" w:color="auto"/>
                <w:right w:val="none" w:sz="0" w:space="0" w:color="auto"/>
              </w:divBdr>
              <w:divsChild>
                <w:div w:id="1680547190">
                  <w:marLeft w:val="0"/>
                  <w:marRight w:val="0"/>
                  <w:marTop w:val="0"/>
                  <w:marBottom w:val="0"/>
                  <w:divBdr>
                    <w:top w:val="none" w:sz="0" w:space="0" w:color="auto"/>
                    <w:left w:val="none" w:sz="0" w:space="0" w:color="auto"/>
                    <w:bottom w:val="none" w:sz="0" w:space="0" w:color="auto"/>
                    <w:right w:val="none" w:sz="0" w:space="0" w:color="auto"/>
                  </w:divBdr>
                </w:div>
              </w:divsChild>
            </w:div>
            <w:div w:id="110125734">
              <w:marLeft w:val="0"/>
              <w:marRight w:val="0"/>
              <w:marTop w:val="0"/>
              <w:marBottom w:val="0"/>
              <w:divBdr>
                <w:top w:val="none" w:sz="0" w:space="0" w:color="auto"/>
                <w:left w:val="none" w:sz="0" w:space="0" w:color="auto"/>
                <w:bottom w:val="none" w:sz="0" w:space="0" w:color="auto"/>
                <w:right w:val="none" w:sz="0" w:space="0" w:color="auto"/>
              </w:divBdr>
              <w:divsChild>
                <w:div w:id="295571891">
                  <w:marLeft w:val="0"/>
                  <w:marRight w:val="0"/>
                  <w:marTop w:val="0"/>
                  <w:marBottom w:val="0"/>
                  <w:divBdr>
                    <w:top w:val="none" w:sz="0" w:space="0" w:color="auto"/>
                    <w:left w:val="none" w:sz="0" w:space="0" w:color="auto"/>
                    <w:bottom w:val="none" w:sz="0" w:space="0" w:color="auto"/>
                    <w:right w:val="none" w:sz="0" w:space="0" w:color="auto"/>
                  </w:divBdr>
                </w:div>
              </w:divsChild>
            </w:div>
            <w:div w:id="1490945428">
              <w:marLeft w:val="0"/>
              <w:marRight w:val="0"/>
              <w:marTop w:val="0"/>
              <w:marBottom w:val="0"/>
              <w:divBdr>
                <w:top w:val="none" w:sz="0" w:space="0" w:color="auto"/>
                <w:left w:val="none" w:sz="0" w:space="0" w:color="auto"/>
                <w:bottom w:val="none" w:sz="0" w:space="0" w:color="auto"/>
                <w:right w:val="none" w:sz="0" w:space="0" w:color="auto"/>
              </w:divBdr>
              <w:divsChild>
                <w:div w:id="3116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4173">
          <w:marLeft w:val="0"/>
          <w:marRight w:val="0"/>
          <w:marTop w:val="0"/>
          <w:marBottom w:val="600"/>
          <w:divBdr>
            <w:top w:val="none" w:sz="0" w:space="0" w:color="auto"/>
            <w:left w:val="none" w:sz="0" w:space="0" w:color="auto"/>
            <w:bottom w:val="none" w:sz="0" w:space="0" w:color="auto"/>
            <w:right w:val="none" w:sz="0" w:space="0" w:color="auto"/>
          </w:divBdr>
        </w:div>
      </w:divsChild>
    </w:div>
    <w:div w:id="2012760481">
      <w:marLeft w:val="0"/>
      <w:marRight w:val="0"/>
      <w:marTop w:val="0"/>
      <w:marBottom w:val="0"/>
      <w:divBdr>
        <w:top w:val="none" w:sz="0" w:space="0" w:color="auto"/>
        <w:left w:val="none" w:sz="0" w:space="0" w:color="auto"/>
        <w:bottom w:val="none" w:sz="0" w:space="0" w:color="auto"/>
        <w:right w:val="none" w:sz="0" w:space="0" w:color="auto"/>
      </w:divBdr>
      <w:divsChild>
        <w:div w:id="684752178">
          <w:marLeft w:val="0"/>
          <w:marRight w:val="0"/>
          <w:marTop w:val="600"/>
          <w:marBottom w:val="0"/>
          <w:divBdr>
            <w:top w:val="none" w:sz="0" w:space="0" w:color="auto"/>
            <w:left w:val="none" w:sz="0" w:space="0" w:color="auto"/>
            <w:bottom w:val="none" w:sz="0" w:space="0" w:color="auto"/>
            <w:right w:val="none" w:sz="0" w:space="0" w:color="auto"/>
          </w:divBdr>
        </w:div>
        <w:div w:id="1402100694">
          <w:marLeft w:val="0"/>
          <w:marRight w:val="0"/>
          <w:marTop w:val="0"/>
          <w:marBottom w:val="0"/>
          <w:divBdr>
            <w:top w:val="none" w:sz="0" w:space="0" w:color="auto"/>
            <w:left w:val="none" w:sz="0" w:space="0" w:color="auto"/>
            <w:bottom w:val="none" w:sz="0" w:space="0" w:color="auto"/>
            <w:right w:val="none" w:sz="0" w:space="0" w:color="auto"/>
          </w:divBdr>
          <w:divsChild>
            <w:div w:id="1254314732">
              <w:marLeft w:val="0"/>
              <w:marRight w:val="0"/>
              <w:marTop w:val="0"/>
              <w:marBottom w:val="0"/>
              <w:divBdr>
                <w:top w:val="none" w:sz="0" w:space="0" w:color="auto"/>
                <w:left w:val="none" w:sz="0" w:space="0" w:color="auto"/>
                <w:bottom w:val="none" w:sz="0" w:space="0" w:color="auto"/>
                <w:right w:val="none" w:sz="0" w:space="0" w:color="auto"/>
              </w:divBdr>
              <w:divsChild>
                <w:div w:id="213548486">
                  <w:marLeft w:val="0"/>
                  <w:marRight w:val="0"/>
                  <w:marTop w:val="0"/>
                  <w:marBottom w:val="0"/>
                  <w:divBdr>
                    <w:top w:val="none" w:sz="0" w:space="0" w:color="auto"/>
                    <w:left w:val="none" w:sz="0" w:space="0" w:color="auto"/>
                    <w:bottom w:val="none" w:sz="0" w:space="0" w:color="auto"/>
                    <w:right w:val="none" w:sz="0" w:space="0" w:color="auto"/>
                  </w:divBdr>
                </w:div>
              </w:divsChild>
            </w:div>
            <w:div w:id="1611818955">
              <w:marLeft w:val="0"/>
              <w:marRight w:val="0"/>
              <w:marTop w:val="0"/>
              <w:marBottom w:val="0"/>
              <w:divBdr>
                <w:top w:val="none" w:sz="0" w:space="0" w:color="auto"/>
                <w:left w:val="none" w:sz="0" w:space="0" w:color="auto"/>
                <w:bottom w:val="none" w:sz="0" w:space="0" w:color="auto"/>
                <w:right w:val="none" w:sz="0" w:space="0" w:color="auto"/>
              </w:divBdr>
              <w:divsChild>
                <w:div w:id="1447584270">
                  <w:marLeft w:val="0"/>
                  <w:marRight w:val="0"/>
                  <w:marTop w:val="0"/>
                  <w:marBottom w:val="0"/>
                  <w:divBdr>
                    <w:top w:val="none" w:sz="0" w:space="0" w:color="auto"/>
                    <w:left w:val="none" w:sz="0" w:space="0" w:color="auto"/>
                    <w:bottom w:val="none" w:sz="0" w:space="0" w:color="auto"/>
                    <w:right w:val="none" w:sz="0" w:space="0" w:color="auto"/>
                  </w:divBdr>
                </w:div>
              </w:divsChild>
            </w:div>
            <w:div w:id="2085253762">
              <w:marLeft w:val="0"/>
              <w:marRight w:val="0"/>
              <w:marTop w:val="0"/>
              <w:marBottom w:val="0"/>
              <w:divBdr>
                <w:top w:val="none" w:sz="0" w:space="0" w:color="auto"/>
                <w:left w:val="none" w:sz="0" w:space="0" w:color="auto"/>
                <w:bottom w:val="none" w:sz="0" w:space="0" w:color="auto"/>
                <w:right w:val="none" w:sz="0" w:space="0" w:color="auto"/>
              </w:divBdr>
              <w:divsChild>
                <w:div w:id="1796368741">
                  <w:marLeft w:val="0"/>
                  <w:marRight w:val="0"/>
                  <w:marTop w:val="0"/>
                  <w:marBottom w:val="0"/>
                  <w:divBdr>
                    <w:top w:val="none" w:sz="0" w:space="0" w:color="auto"/>
                    <w:left w:val="none" w:sz="0" w:space="0" w:color="auto"/>
                    <w:bottom w:val="none" w:sz="0" w:space="0" w:color="auto"/>
                    <w:right w:val="none" w:sz="0" w:space="0" w:color="auto"/>
                  </w:divBdr>
                </w:div>
              </w:divsChild>
            </w:div>
            <w:div w:id="544370515">
              <w:marLeft w:val="0"/>
              <w:marRight w:val="0"/>
              <w:marTop w:val="0"/>
              <w:marBottom w:val="0"/>
              <w:divBdr>
                <w:top w:val="none" w:sz="0" w:space="0" w:color="auto"/>
                <w:left w:val="none" w:sz="0" w:space="0" w:color="auto"/>
                <w:bottom w:val="none" w:sz="0" w:space="0" w:color="auto"/>
                <w:right w:val="none" w:sz="0" w:space="0" w:color="auto"/>
              </w:divBdr>
              <w:divsChild>
                <w:div w:id="3187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6979">
          <w:marLeft w:val="0"/>
          <w:marRight w:val="0"/>
          <w:marTop w:val="0"/>
          <w:marBottom w:val="600"/>
          <w:divBdr>
            <w:top w:val="none" w:sz="0" w:space="0" w:color="auto"/>
            <w:left w:val="none" w:sz="0" w:space="0" w:color="auto"/>
            <w:bottom w:val="none" w:sz="0" w:space="0" w:color="auto"/>
            <w:right w:val="none" w:sz="0" w:space="0" w:color="auto"/>
          </w:divBdr>
        </w:div>
      </w:divsChild>
    </w:div>
    <w:div w:id="2023894375">
      <w:marLeft w:val="0"/>
      <w:marRight w:val="0"/>
      <w:marTop w:val="0"/>
      <w:marBottom w:val="0"/>
      <w:divBdr>
        <w:top w:val="none" w:sz="0" w:space="0" w:color="auto"/>
        <w:left w:val="none" w:sz="0" w:space="0" w:color="auto"/>
        <w:bottom w:val="none" w:sz="0" w:space="0" w:color="auto"/>
        <w:right w:val="none" w:sz="0" w:space="0" w:color="auto"/>
      </w:divBdr>
      <w:divsChild>
        <w:div w:id="244848015">
          <w:marLeft w:val="0"/>
          <w:marRight w:val="0"/>
          <w:marTop w:val="600"/>
          <w:marBottom w:val="0"/>
          <w:divBdr>
            <w:top w:val="none" w:sz="0" w:space="0" w:color="auto"/>
            <w:left w:val="none" w:sz="0" w:space="0" w:color="auto"/>
            <w:bottom w:val="none" w:sz="0" w:space="0" w:color="auto"/>
            <w:right w:val="none" w:sz="0" w:space="0" w:color="auto"/>
          </w:divBdr>
        </w:div>
        <w:div w:id="1745830648">
          <w:marLeft w:val="0"/>
          <w:marRight w:val="0"/>
          <w:marTop w:val="0"/>
          <w:marBottom w:val="0"/>
          <w:divBdr>
            <w:top w:val="none" w:sz="0" w:space="0" w:color="auto"/>
            <w:left w:val="none" w:sz="0" w:space="0" w:color="auto"/>
            <w:bottom w:val="none" w:sz="0" w:space="0" w:color="auto"/>
            <w:right w:val="none" w:sz="0" w:space="0" w:color="auto"/>
          </w:divBdr>
          <w:divsChild>
            <w:div w:id="12538283">
              <w:marLeft w:val="0"/>
              <w:marRight w:val="0"/>
              <w:marTop w:val="0"/>
              <w:marBottom w:val="0"/>
              <w:divBdr>
                <w:top w:val="none" w:sz="0" w:space="0" w:color="auto"/>
                <w:left w:val="none" w:sz="0" w:space="0" w:color="auto"/>
                <w:bottom w:val="none" w:sz="0" w:space="0" w:color="auto"/>
                <w:right w:val="none" w:sz="0" w:space="0" w:color="auto"/>
              </w:divBdr>
              <w:divsChild>
                <w:div w:id="775099323">
                  <w:marLeft w:val="0"/>
                  <w:marRight w:val="0"/>
                  <w:marTop w:val="0"/>
                  <w:marBottom w:val="0"/>
                  <w:divBdr>
                    <w:top w:val="none" w:sz="0" w:space="0" w:color="auto"/>
                    <w:left w:val="none" w:sz="0" w:space="0" w:color="auto"/>
                    <w:bottom w:val="none" w:sz="0" w:space="0" w:color="auto"/>
                    <w:right w:val="none" w:sz="0" w:space="0" w:color="auto"/>
                  </w:divBdr>
                </w:div>
              </w:divsChild>
            </w:div>
            <w:div w:id="1915166539">
              <w:marLeft w:val="0"/>
              <w:marRight w:val="0"/>
              <w:marTop w:val="0"/>
              <w:marBottom w:val="0"/>
              <w:divBdr>
                <w:top w:val="none" w:sz="0" w:space="0" w:color="auto"/>
                <w:left w:val="none" w:sz="0" w:space="0" w:color="auto"/>
                <w:bottom w:val="none" w:sz="0" w:space="0" w:color="auto"/>
                <w:right w:val="none" w:sz="0" w:space="0" w:color="auto"/>
              </w:divBdr>
              <w:divsChild>
                <w:div w:id="1051661166">
                  <w:marLeft w:val="0"/>
                  <w:marRight w:val="0"/>
                  <w:marTop w:val="0"/>
                  <w:marBottom w:val="0"/>
                  <w:divBdr>
                    <w:top w:val="none" w:sz="0" w:space="0" w:color="auto"/>
                    <w:left w:val="none" w:sz="0" w:space="0" w:color="auto"/>
                    <w:bottom w:val="none" w:sz="0" w:space="0" w:color="auto"/>
                    <w:right w:val="none" w:sz="0" w:space="0" w:color="auto"/>
                  </w:divBdr>
                </w:div>
              </w:divsChild>
            </w:div>
            <w:div w:id="386223292">
              <w:marLeft w:val="0"/>
              <w:marRight w:val="0"/>
              <w:marTop w:val="0"/>
              <w:marBottom w:val="0"/>
              <w:divBdr>
                <w:top w:val="none" w:sz="0" w:space="0" w:color="auto"/>
                <w:left w:val="none" w:sz="0" w:space="0" w:color="auto"/>
                <w:bottom w:val="none" w:sz="0" w:space="0" w:color="auto"/>
                <w:right w:val="none" w:sz="0" w:space="0" w:color="auto"/>
              </w:divBdr>
              <w:divsChild>
                <w:div w:id="63451847">
                  <w:marLeft w:val="0"/>
                  <w:marRight w:val="0"/>
                  <w:marTop w:val="0"/>
                  <w:marBottom w:val="0"/>
                  <w:divBdr>
                    <w:top w:val="none" w:sz="0" w:space="0" w:color="auto"/>
                    <w:left w:val="none" w:sz="0" w:space="0" w:color="auto"/>
                    <w:bottom w:val="none" w:sz="0" w:space="0" w:color="auto"/>
                    <w:right w:val="none" w:sz="0" w:space="0" w:color="auto"/>
                  </w:divBdr>
                </w:div>
              </w:divsChild>
            </w:div>
            <w:div w:id="1837457460">
              <w:marLeft w:val="0"/>
              <w:marRight w:val="0"/>
              <w:marTop w:val="0"/>
              <w:marBottom w:val="0"/>
              <w:divBdr>
                <w:top w:val="none" w:sz="0" w:space="0" w:color="auto"/>
                <w:left w:val="none" w:sz="0" w:space="0" w:color="auto"/>
                <w:bottom w:val="none" w:sz="0" w:space="0" w:color="auto"/>
                <w:right w:val="none" w:sz="0" w:space="0" w:color="auto"/>
              </w:divBdr>
              <w:divsChild>
                <w:div w:id="1564833276">
                  <w:marLeft w:val="0"/>
                  <w:marRight w:val="0"/>
                  <w:marTop w:val="0"/>
                  <w:marBottom w:val="0"/>
                  <w:divBdr>
                    <w:top w:val="none" w:sz="0" w:space="0" w:color="auto"/>
                    <w:left w:val="none" w:sz="0" w:space="0" w:color="auto"/>
                    <w:bottom w:val="none" w:sz="0" w:space="0" w:color="auto"/>
                    <w:right w:val="none" w:sz="0" w:space="0" w:color="auto"/>
                  </w:divBdr>
                </w:div>
              </w:divsChild>
            </w:div>
            <w:div w:id="1427964121">
              <w:marLeft w:val="0"/>
              <w:marRight w:val="0"/>
              <w:marTop w:val="0"/>
              <w:marBottom w:val="0"/>
              <w:divBdr>
                <w:top w:val="none" w:sz="0" w:space="0" w:color="auto"/>
                <w:left w:val="none" w:sz="0" w:space="0" w:color="auto"/>
                <w:bottom w:val="none" w:sz="0" w:space="0" w:color="auto"/>
                <w:right w:val="none" w:sz="0" w:space="0" w:color="auto"/>
              </w:divBdr>
              <w:divsChild>
                <w:div w:id="1098602728">
                  <w:marLeft w:val="0"/>
                  <w:marRight w:val="0"/>
                  <w:marTop w:val="0"/>
                  <w:marBottom w:val="0"/>
                  <w:divBdr>
                    <w:top w:val="none" w:sz="0" w:space="0" w:color="auto"/>
                    <w:left w:val="none" w:sz="0" w:space="0" w:color="auto"/>
                    <w:bottom w:val="none" w:sz="0" w:space="0" w:color="auto"/>
                    <w:right w:val="none" w:sz="0" w:space="0" w:color="auto"/>
                  </w:divBdr>
                </w:div>
              </w:divsChild>
            </w:div>
            <w:div w:id="1485926696">
              <w:marLeft w:val="0"/>
              <w:marRight w:val="0"/>
              <w:marTop w:val="0"/>
              <w:marBottom w:val="0"/>
              <w:divBdr>
                <w:top w:val="none" w:sz="0" w:space="0" w:color="auto"/>
                <w:left w:val="none" w:sz="0" w:space="0" w:color="auto"/>
                <w:bottom w:val="none" w:sz="0" w:space="0" w:color="auto"/>
                <w:right w:val="none" w:sz="0" w:space="0" w:color="auto"/>
              </w:divBdr>
              <w:divsChild>
                <w:div w:id="43797221">
                  <w:marLeft w:val="0"/>
                  <w:marRight w:val="0"/>
                  <w:marTop w:val="0"/>
                  <w:marBottom w:val="0"/>
                  <w:divBdr>
                    <w:top w:val="none" w:sz="0" w:space="0" w:color="auto"/>
                    <w:left w:val="none" w:sz="0" w:space="0" w:color="auto"/>
                    <w:bottom w:val="none" w:sz="0" w:space="0" w:color="auto"/>
                    <w:right w:val="none" w:sz="0" w:space="0" w:color="auto"/>
                  </w:divBdr>
                </w:div>
              </w:divsChild>
            </w:div>
            <w:div w:id="1115178851">
              <w:marLeft w:val="0"/>
              <w:marRight w:val="0"/>
              <w:marTop w:val="0"/>
              <w:marBottom w:val="0"/>
              <w:divBdr>
                <w:top w:val="none" w:sz="0" w:space="0" w:color="auto"/>
                <w:left w:val="none" w:sz="0" w:space="0" w:color="auto"/>
                <w:bottom w:val="none" w:sz="0" w:space="0" w:color="auto"/>
                <w:right w:val="none" w:sz="0" w:space="0" w:color="auto"/>
              </w:divBdr>
              <w:divsChild>
                <w:div w:id="767000026">
                  <w:marLeft w:val="0"/>
                  <w:marRight w:val="0"/>
                  <w:marTop w:val="0"/>
                  <w:marBottom w:val="0"/>
                  <w:divBdr>
                    <w:top w:val="none" w:sz="0" w:space="0" w:color="auto"/>
                    <w:left w:val="none" w:sz="0" w:space="0" w:color="auto"/>
                    <w:bottom w:val="none" w:sz="0" w:space="0" w:color="auto"/>
                    <w:right w:val="none" w:sz="0" w:space="0" w:color="auto"/>
                  </w:divBdr>
                </w:div>
              </w:divsChild>
            </w:div>
            <w:div w:id="1949194295">
              <w:marLeft w:val="0"/>
              <w:marRight w:val="0"/>
              <w:marTop w:val="0"/>
              <w:marBottom w:val="0"/>
              <w:divBdr>
                <w:top w:val="none" w:sz="0" w:space="0" w:color="auto"/>
                <w:left w:val="none" w:sz="0" w:space="0" w:color="auto"/>
                <w:bottom w:val="none" w:sz="0" w:space="0" w:color="auto"/>
                <w:right w:val="none" w:sz="0" w:space="0" w:color="auto"/>
              </w:divBdr>
              <w:divsChild>
                <w:div w:id="1105074564">
                  <w:marLeft w:val="0"/>
                  <w:marRight w:val="0"/>
                  <w:marTop w:val="0"/>
                  <w:marBottom w:val="0"/>
                  <w:divBdr>
                    <w:top w:val="none" w:sz="0" w:space="0" w:color="auto"/>
                    <w:left w:val="none" w:sz="0" w:space="0" w:color="auto"/>
                    <w:bottom w:val="none" w:sz="0" w:space="0" w:color="auto"/>
                    <w:right w:val="none" w:sz="0" w:space="0" w:color="auto"/>
                  </w:divBdr>
                </w:div>
              </w:divsChild>
            </w:div>
            <w:div w:id="1172380898">
              <w:marLeft w:val="0"/>
              <w:marRight w:val="0"/>
              <w:marTop w:val="0"/>
              <w:marBottom w:val="0"/>
              <w:divBdr>
                <w:top w:val="none" w:sz="0" w:space="0" w:color="auto"/>
                <w:left w:val="none" w:sz="0" w:space="0" w:color="auto"/>
                <w:bottom w:val="none" w:sz="0" w:space="0" w:color="auto"/>
                <w:right w:val="none" w:sz="0" w:space="0" w:color="auto"/>
              </w:divBdr>
              <w:divsChild>
                <w:div w:id="1280529329">
                  <w:marLeft w:val="0"/>
                  <w:marRight w:val="0"/>
                  <w:marTop w:val="0"/>
                  <w:marBottom w:val="0"/>
                  <w:divBdr>
                    <w:top w:val="none" w:sz="0" w:space="0" w:color="auto"/>
                    <w:left w:val="none" w:sz="0" w:space="0" w:color="auto"/>
                    <w:bottom w:val="none" w:sz="0" w:space="0" w:color="auto"/>
                    <w:right w:val="none" w:sz="0" w:space="0" w:color="auto"/>
                  </w:divBdr>
                </w:div>
              </w:divsChild>
            </w:div>
            <w:div w:id="899169874">
              <w:marLeft w:val="0"/>
              <w:marRight w:val="0"/>
              <w:marTop w:val="0"/>
              <w:marBottom w:val="0"/>
              <w:divBdr>
                <w:top w:val="none" w:sz="0" w:space="0" w:color="auto"/>
                <w:left w:val="none" w:sz="0" w:space="0" w:color="auto"/>
                <w:bottom w:val="none" w:sz="0" w:space="0" w:color="auto"/>
                <w:right w:val="none" w:sz="0" w:space="0" w:color="auto"/>
              </w:divBdr>
              <w:divsChild>
                <w:div w:id="526256957">
                  <w:marLeft w:val="0"/>
                  <w:marRight w:val="0"/>
                  <w:marTop w:val="0"/>
                  <w:marBottom w:val="0"/>
                  <w:divBdr>
                    <w:top w:val="none" w:sz="0" w:space="0" w:color="auto"/>
                    <w:left w:val="none" w:sz="0" w:space="0" w:color="auto"/>
                    <w:bottom w:val="none" w:sz="0" w:space="0" w:color="auto"/>
                    <w:right w:val="none" w:sz="0" w:space="0" w:color="auto"/>
                  </w:divBdr>
                </w:div>
              </w:divsChild>
            </w:div>
            <w:div w:id="1517772776">
              <w:marLeft w:val="0"/>
              <w:marRight w:val="0"/>
              <w:marTop w:val="0"/>
              <w:marBottom w:val="0"/>
              <w:divBdr>
                <w:top w:val="none" w:sz="0" w:space="0" w:color="auto"/>
                <w:left w:val="none" w:sz="0" w:space="0" w:color="auto"/>
                <w:bottom w:val="none" w:sz="0" w:space="0" w:color="auto"/>
                <w:right w:val="none" w:sz="0" w:space="0" w:color="auto"/>
              </w:divBdr>
              <w:divsChild>
                <w:div w:id="1593928417">
                  <w:marLeft w:val="0"/>
                  <w:marRight w:val="0"/>
                  <w:marTop w:val="0"/>
                  <w:marBottom w:val="0"/>
                  <w:divBdr>
                    <w:top w:val="none" w:sz="0" w:space="0" w:color="auto"/>
                    <w:left w:val="none" w:sz="0" w:space="0" w:color="auto"/>
                    <w:bottom w:val="none" w:sz="0" w:space="0" w:color="auto"/>
                    <w:right w:val="none" w:sz="0" w:space="0" w:color="auto"/>
                  </w:divBdr>
                </w:div>
              </w:divsChild>
            </w:div>
            <w:div w:id="335499596">
              <w:marLeft w:val="0"/>
              <w:marRight w:val="0"/>
              <w:marTop w:val="0"/>
              <w:marBottom w:val="0"/>
              <w:divBdr>
                <w:top w:val="none" w:sz="0" w:space="0" w:color="auto"/>
                <w:left w:val="none" w:sz="0" w:space="0" w:color="auto"/>
                <w:bottom w:val="none" w:sz="0" w:space="0" w:color="auto"/>
                <w:right w:val="none" w:sz="0" w:space="0" w:color="auto"/>
              </w:divBdr>
              <w:divsChild>
                <w:div w:id="1790858907">
                  <w:marLeft w:val="0"/>
                  <w:marRight w:val="0"/>
                  <w:marTop w:val="0"/>
                  <w:marBottom w:val="0"/>
                  <w:divBdr>
                    <w:top w:val="none" w:sz="0" w:space="0" w:color="auto"/>
                    <w:left w:val="none" w:sz="0" w:space="0" w:color="auto"/>
                    <w:bottom w:val="none" w:sz="0" w:space="0" w:color="auto"/>
                    <w:right w:val="none" w:sz="0" w:space="0" w:color="auto"/>
                  </w:divBdr>
                </w:div>
              </w:divsChild>
            </w:div>
            <w:div w:id="1689915453">
              <w:marLeft w:val="0"/>
              <w:marRight w:val="0"/>
              <w:marTop w:val="0"/>
              <w:marBottom w:val="0"/>
              <w:divBdr>
                <w:top w:val="none" w:sz="0" w:space="0" w:color="auto"/>
                <w:left w:val="none" w:sz="0" w:space="0" w:color="auto"/>
                <w:bottom w:val="none" w:sz="0" w:space="0" w:color="auto"/>
                <w:right w:val="none" w:sz="0" w:space="0" w:color="auto"/>
              </w:divBdr>
              <w:divsChild>
                <w:div w:id="1994989706">
                  <w:marLeft w:val="0"/>
                  <w:marRight w:val="0"/>
                  <w:marTop w:val="0"/>
                  <w:marBottom w:val="0"/>
                  <w:divBdr>
                    <w:top w:val="none" w:sz="0" w:space="0" w:color="auto"/>
                    <w:left w:val="none" w:sz="0" w:space="0" w:color="auto"/>
                    <w:bottom w:val="none" w:sz="0" w:space="0" w:color="auto"/>
                    <w:right w:val="none" w:sz="0" w:space="0" w:color="auto"/>
                  </w:divBdr>
                </w:div>
              </w:divsChild>
            </w:div>
            <w:div w:id="1291398528">
              <w:marLeft w:val="0"/>
              <w:marRight w:val="0"/>
              <w:marTop w:val="0"/>
              <w:marBottom w:val="0"/>
              <w:divBdr>
                <w:top w:val="none" w:sz="0" w:space="0" w:color="auto"/>
                <w:left w:val="none" w:sz="0" w:space="0" w:color="auto"/>
                <w:bottom w:val="none" w:sz="0" w:space="0" w:color="auto"/>
                <w:right w:val="none" w:sz="0" w:space="0" w:color="auto"/>
              </w:divBdr>
              <w:divsChild>
                <w:div w:id="2094620043">
                  <w:marLeft w:val="0"/>
                  <w:marRight w:val="0"/>
                  <w:marTop w:val="0"/>
                  <w:marBottom w:val="0"/>
                  <w:divBdr>
                    <w:top w:val="none" w:sz="0" w:space="0" w:color="auto"/>
                    <w:left w:val="none" w:sz="0" w:space="0" w:color="auto"/>
                    <w:bottom w:val="none" w:sz="0" w:space="0" w:color="auto"/>
                    <w:right w:val="none" w:sz="0" w:space="0" w:color="auto"/>
                  </w:divBdr>
                </w:div>
              </w:divsChild>
            </w:div>
            <w:div w:id="383453832">
              <w:marLeft w:val="0"/>
              <w:marRight w:val="0"/>
              <w:marTop w:val="0"/>
              <w:marBottom w:val="0"/>
              <w:divBdr>
                <w:top w:val="none" w:sz="0" w:space="0" w:color="auto"/>
                <w:left w:val="none" w:sz="0" w:space="0" w:color="auto"/>
                <w:bottom w:val="none" w:sz="0" w:space="0" w:color="auto"/>
                <w:right w:val="none" w:sz="0" w:space="0" w:color="auto"/>
              </w:divBdr>
              <w:divsChild>
                <w:div w:id="369885938">
                  <w:marLeft w:val="0"/>
                  <w:marRight w:val="0"/>
                  <w:marTop w:val="0"/>
                  <w:marBottom w:val="0"/>
                  <w:divBdr>
                    <w:top w:val="none" w:sz="0" w:space="0" w:color="auto"/>
                    <w:left w:val="none" w:sz="0" w:space="0" w:color="auto"/>
                    <w:bottom w:val="none" w:sz="0" w:space="0" w:color="auto"/>
                    <w:right w:val="none" w:sz="0" w:space="0" w:color="auto"/>
                  </w:divBdr>
                </w:div>
              </w:divsChild>
            </w:div>
            <w:div w:id="1422482972">
              <w:marLeft w:val="0"/>
              <w:marRight w:val="0"/>
              <w:marTop w:val="0"/>
              <w:marBottom w:val="0"/>
              <w:divBdr>
                <w:top w:val="none" w:sz="0" w:space="0" w:color="auto"/>
                <w:left w:val="none" w:sz="0" w:space="0" w:color="auto"/>
                <w:bottom w:val="none" w:sz="0" w:space="0" w:color="auto"/>
                <w:right w:val="none" w:sz="0" w:space="0" w:color="auto"/>
              </w:divBdr>
              <w:divsChild>
                <w:div w:id="327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288">
          <w:marLeft w:val="0"/>
          <w:marRight w:val="0"/>
          <w:marTop w:val="0"/>
          <w:marBottom w:val="600"/>
          <w:divBdr>
            <w:top w:val="none" w:sz="0" w:space="0" w:color="auto"/>
            <w:left w:val="none" w:sz="0" w:space="0" w:color="auto"/>
            <w:bottom w:val="none" w:sz="0" w:space="0" w:color="auto"/>
            <w:right w:val="none" w:sz="0" w:space="0" w:color="auto"/>
          </w:divBdr>
        </w:div>
      </w:divsChild>
    </w:div>
    <w:div w:id="2027171134">
      <w:marLeft w:val="0"/>
      <w:marRight w:val="0"/>
      <w:marTop w:val="0"/>
      <w:marBottom w:val="0"/>
      <w:divBdr>
        <w:top w:val="none" w:sz="0" w:space="0" w:color="auto"/>
        <w:left w:val="none" w:sz="0" w:space="0" w:color="auto"/>
        <w:bottom w:val="none" w:sz="0" w:space="0" w:color="auto"/>
        <w:right w:val="none" w:sz="0" w:space="0" w:color="auto"/>
      </w:divBdr>
      <w:divsChild>
        <w:div w:id="56054803">
          <w:marLeft w:val="0"/>
          <w:marRight w:val="0"/>
          <w:marTop w:val="600"/>
          <w:marBottom w:val="0"/>
          <w:divBdr>
            <w:top w:val="none" w:sz="0" w:space="0" w:color="auto"/>
            <w:left w:val="none" w:sz="0" w:space="0" w:color="auto"/>
            <w:bottom w:val="none" w:sz="0" w:space="0" w:color="auto"/>
            <w:right w:val="none" w:sz="0" w:space="0" w:color="auto"/>
          </w:divBdr>
        </w:div>
        <w:div w:id="56361304">
          <w:marLeft w:val="0"/>
          <w:marRight w:val="0"/>
          <w:marTop w:val="0"/>
          <w:marBottom w:val="0"/>
          <w:divBdr>
            <w:top w:val="none" w:sz="0" w:space="0" w:color="auto"/>
            <w:left w:val="none" w:sz="0" w:space="0" w:color="auto"/>
            <w:bottom w:val="none" w:sz="0" w:space="0" w:color="auto"/>
            <w:right w:val="none" w:sz="0" w:space="0" w:color="auto"/>
          </w:divBdr>
        </w:div>
        <w:div w:id="232160658">
          <w:marLeft w:val="0"/>
          <w:marRight w:val="0"/>
          <w:marTop w:val="0"/>
          <w:marBottom w:val="600"/>
          <w:divBdr>
            <w:top w:val="none" w:sz="0" w:space="0" w:color="auto"/>
            <w:left w:val="none" w:sz="0" w:space="0" w:color="auto"/>
            <w:bottom w:val="none" w:sz="0" w:space="0" w:color="auto"/>
            <w:right w:val="none" w:sz="0" w:space="0" w:color="auto"/>
          </w:divBdr>
        </w:div>
      </w:divsChild>
    </w:div>
    <w:div w:id="2031831313">
      <w:marLeft w:val="0"/>
      <w:marRight w:val="0"/>
      <w:marTop w:val="0"/>
      <w:marBottom w:val="0"/>
      <w:divBdr>
        <w:top w:val="none" w:sz="0" w:space="0" w:color="auto"/>
        <w:left w:val="none" w:sz="0" w:space="0" w:color="auto"/>
        <w:bottom w:val="none" w:sz="0" w:space="0" w:color="auto"/>
        <w:right w:val="none" w:sz="0" w:space="0" w:color="auto"/>
      </w:divBdr>
      <w:divsChild>
        <w:div w:id="2115057450">
          <w:marLeft w:val="0"/>
          <w:marRight w:val="0"/>
          <w:marTop w:val="600"/>
          <w:marBottom w:val="0"/>
          <w:divBdr>
            <w:top w:val="none" w:sz="0" w:space="0" w:color="auto"/>
            <w:left w:val="none" w:sz="0" w:space="0" w:color="auto"/>
            <w:bottom w:val="none" w:sz="0" w:space="0" w:color="auto"/>
            <w:right w:val="none" w:sz="0" w:space="0" w:color="auto"/>
          </w:divBdr>
        </w:div>
        <w:div w:id="774591681">
          <w:marLeft w:val="0"/>
          <w:marRight w:val="0"/>
          <w:marTop w:val="0"/>
          <w:marBottom w:val="0"/>
          <w:divBdr>
            <w:top w:val="none" w:sz="0" w:space="0" w:color="auto"/>
            <w:left w:val="none" w:sz="0" w:space="0" w:color="auto"/>
            <w:bottom w:val="none" w:sz="0" w:space="0" w:color="auto"/>
            <w:right w:val="none" w:sz="0" w:space="0" w:color="auto"/>
          </w:divBdr>
          <w:divsChild>
            <w:div w:id="1968657841">
              <w:marLeft w:val="0"/>
              <w:marRight w:val="0"/>
              <w:marTop w:val="0"/>
              <w:marBottom w:val="0"/>
              <w:divBdr>
                <w:top w:val="none" w:sz="0" w:space="0" w:color="auto"/>
                <w:left w:val="none" w:sz="0" w:space="0" w:color="auto"/>
                <w:bottom w:val="none" w:sz="0" w:space="0" w:color="auto"/>
                <w:right w:val="none" w:sz="0" w:space="0" w:color="auto"/>
              </w:divBdr>
              <w:divsChild>
                <w:div w:id="1373921193">
                  <w:marLeft w:val="0"/>
                  <w:marRight w:val="0"/>
                  <w:marTop w:val="0"/>
                  <w:marBottom w:val="0"/>
                  <w:divBdr>
                    <w:top w:val="none" w:sz="0" w:space="0" w:color="auto"/>
                    <w:left w:val="none" w:sz="0" w:space="0" w:color="auto"/>
                    <w:bottom w:val="none" w:sz="0" w:space="0" w:color="auto"/>
                    <w:right w:val="none" w:sz="0" w:space="0" w:color="auto"/>
                  </w:divBdr>
                </w:div>
              </w:divsChild>
            </w:div>
            <w:div w:id="712533666">
              <w:marLeft w:val="0"/>
              <w:marRight w:val="0"/>
              <w:marTop w:val="0"/>
              <w:marBottom w:val="0"/>
              <w:divBdr>
                <w:top w:val="none" w:sz="0" w:space="0" w:color="auto"/>
                <w:left w:val="none" w:sz="0" w:space="0" w:color="auto"/>
                <w:bottom w:val="none" w:sz="0" w:space="0" w:color="auto"/>
                <w:right w:val="none" w:sz="0" w:space="0" w:color="auto"/>
              </w:divBdr>
              <w:divsChild>
                <w:div w:id="286817773">
                  <w:marLeft w:val="0"/>
                  <w:marRight w:val="0"/>
                  <w:marTop w:val="0"/>
                  <w:marBottom w:val="0"/>
                  <w:divBdr>
                    <w:top w:val="none" w:sz="0" w:space="0" w:color="auto"/>
                    <w:left w:val="none" w:sz="0" w:space="0" w:color="auto"/>
                    <w:bottom w:val="none" w:sz="0" w:space="0" w:color="auto"/>
                    <w:right w:val="none" w:sz="0" w:space="0" w:color="auto"/>
                  </w:divBdr>
                </w:div>
              </w:divsChild>
            </w:div>
            <w:div w:id="488985098">
              <w:marLeft w:val="0"/>
              <w:marRight w:val="0"/>
              <w:marTop w:val="0"/>
              <w:marBottom w:val="0"/>
              <w:divBdr>
                <w:top w:val="none" w:sz="0" w:space="0" w:color="auto"/>
                <w:left w:val="none" w:sz="0" w:space="0" w:color="auto"/>
                <w:bottom w:val="none" w:sz="0" w:space="0" w:color="auto"/>
                <w:right w:val="none" w:sz="0" w:space="0" w:color="auto"/>
              </w:divBdr>
              <w:divsChild>
                <w:div w:id="141119811">
                  <w:marLeft w:val="0"/>
                  <w:marRight w:val="0"/>
                  <w:marTop w:val="0"/>
                  <w:marBottom w:val="0"/>
                  <w:divBdr>
                    <w:top w:val="none" w:sz="0" w:space="0" w:color="auto"/>
                    <w:left w:val="none" w:sz="0" w:space="0" w:color="auto"/>
                    <w:bottom w:val="none" w:sz="0" w:space="0" w:color="auto"/>
                    <w:right w:val="none" w:sz="0" w:space="0" w:color="auto"/>
                  </w:divBdr>
                </w:div>
              </w:divsChild>
            </w:div>
            <w:div w:id="609943974">
              <w:marLeft w:val="0"/>
              <w:marRight w:val="0"/>
              <w:marTop w:val="0"/>
              <w:marBottom w:val="0"/>
              <w:divBdr>
                <w:top w:val="none" w:sz="0" w:space="0" w:color="auto"/>
                <w:left w:val="none" w:sz="0" w:space="0" w:color="auto"/>
                <w:bottom w:val="none" w:sz="0" w:space="0" w:color="auto"/>
                <w:right w:val="none" w:sz="0" w:space="0" w:color="auto"/>
              </w:divBdr>
              <w:divsChild>
                <w:div w:id="2022776391">
                  <w:marLeft w:val="0"/>
                  <w:marRight w:val="0"/>
                  <w:marTop w:val="0"/>
                  <w:marBottom w:val="0"/>
                  <w:divBdr>
                    <w:top w:val="none" w:sz="0" w:space="0" w:color="auto"/>
                    <w:left w:val="none" w:sz="0" w:space="0" w:color="auto"/>
                    <w:bottom w:val="none" w:sz="0" w:space="0" w:color="auto"/>
                    <w:right w:val="none" w:sz="0" w:space="0" w:color="auto"/>
                  </w:divBdr>
                </w:div>
              </w:divsChild>
            </w:div>
            <w:div w:id="1915504114">
              <w:marLeft w:val="0"/>
              <w:marRight w:val="0"/>
              <w:marTop w:val="0"/>
              <w:marBottom w:val="0"/>
              <w:divBdr>
                <w:top w:val="none" w:sz="0" w:space="0" w:color="auto"/>
                <w:left w:val="none" w:sz="0" w:space="0" w:color="auto"/>
                <w:bottom w:val="none" w:sz="0" w:space="0" w:color="auto"/>
                <w:right w:val="none" w:sz="0" w:space="0" w:color="auto"/>
              </w:divBdr>
              <w:divsChild>
                <w:div w:id="1304384544">
                  <w:marLeft w:val="0"/>
                  <w:marRight w:val="0"/>
                  <w:marTop w:val="0"/>
                  <w:marBottom w:val="0"/>
                  <w:divBdr>
                    <w:top w:val="none" w:sz="0" w:space="0" w:color="auto"/>
                    <w:left w:val="none" w:sz="0" w:space="0" w:color="auto"/>
                    <w:bottom w:val="none" w:sz="0" w:space="0" w:color="auto"/>
                    <w:right w:val="none" w:sz="0" w:space="0" w:color="auto"/>
                  </w:divBdr>
                </w:div>
              </w:divsChild>
            </w:div>
            <w:div w:id="441193533">
              <w:marLeft w:val="0"/>
              <w:marRight w:val="0"/>
              <w:marTop w:val="0"/>
              <w:marBottom w:val="0"/>
              <w:divBdr>
                <w:top w:val="none" w:sz="0" w:space="0" w:color="auto"/>
                <w:left w:val="none" w:sz="0" w:space="0" w:color="auto"/>
                <w:bottom w:val="none" w:sz="0" w:space="0" w:color="auto"/>
                <w:right w:val="none" w:sz="0" w:space="0" w:color="auto"/>
              </w:divBdr>
              <w:divsChild>
                <w:div w:id="28456604">
                  <w:marLeft w:val="0"/>
                  <w:marRight w:val="0"/>
                  <w:marTop w:val="0"/>
                  <w:marBottom w:val="0"/>
                  <w:divBdr>
                    <w:top w:val="none" w:sz="0" w:space="0" w:color="auto"/>
                    <w:left w:val="none" w:sz="0" w:space="0" w:color="auto"/>
                    <w:bottom w:val="none" w:sz="0" w:space="0" w:color="auto"/>
                    <w:right w:val="none" w:sz="0" w:space="0" w:color="auto"/>
                  </w:divBdr>
                </w:div>
              </w:divsChild>
            </w:div>
            <w:div w:id="1545364658">
              <w:marLeft w:val="0"/>
              <w:marRight w:val="0"/>
              <w:marTop w:val="0"/>
              <w:marBottom w:val="0"/>
              <w:divBdr>
                <w:top w:val="none" w:sz="0" w:space="0" w:color="auto"/>
                <w:left w:val="none" w:sz="0" w:space="0" w:color="auto"/>
                <w:bottom w:val="none" w:sz="0" w:space="0" w:color="auto"/>
                <w:right w:val="none" w:sz="0" w:space="0" w:color="auto"/>
              </w:divBdr>
              <w:divsChild>
                <w:div w:id="1963685675">
                  <w:marLeft w:val="0"/>
                  <w:marRight w:val="0"/>
                  <w:marTop w:val="0"/>
                  <w:marBottom w:val="0"/>
                  <w:divBdr>
                    <w:top w:val="none" w:sz="0" w:space="0" w:color="auto"/>
                    <w:left w:val="none" w:sz="0" w:space="0" w:color="auto"/>
                    <w:bottom w:val="none" w:sz="0" w:space="0" w:color="auto"/>
                    <w:right w:val="none" w:sz="0" w:space="0" w:color="auto"/>
                  </w:divBdr>
                </w:div>
              </w:divsChild>
            </w:div>
            <w:div w:id="1506894635">
              <w:marLeft w:val="0"/>
              <w:marRight w:val="0"/>
              <w:marTop w:val="0"/>
              <w:marBottom w:val="0"/>
              <w:divBdr>
                <w:top w:val="none" w:sz="0" w:space="0" w:color="auto"/>
                <w:left w:val="none" w:sz="0" w:space="0" w:color="auto"/>
                <w:bottom w:val="none" w:sz="0" w:space="0" w:color="auto"/>
                <w:right w:val="none" w:sz="0" w:space="0" w:color="auto"/>
              </w:divBdr>
              <w:divsChild>
                <w:div w:id="464851925">
                  <w:marLeft w:val="0"/>
                  <w:marRight w:val="0"/>
                  <w:marTop w:val="0"/>
                  <w:marBottom w:val="0"/>
                  <w:divBdr>
                    <w:top w:val="none" w:sz="0" w:space="0" w:color="auto"/>
                    <w:left w:val="none" w:sz="0" w:space="0" w:color="auto"/>
                    <w:bottom w:val="none" w:sz="0" w:space="0" w:color="auto"/>
                    <w:right w:val="none" w:sz="0" w:space="0" w:color="auto"/>
                  </w:divBdr>
                </w:div>
              </w:divsChild>
            </w:div>
            <w:div w:id="179273176">
              <w:marLeft w:val="0"/>
              <w:marRight w:val="0"/>
              <w:marTop w:val="0"/>
              <w:marBottom w:val="0"/>
              <w:divBdr>
                <w:top w:val="none" w:sz="0" w:space="0" w:color="auto"/>
                <w:left w:val="none" w:sz="0" w:space="0" w:color="auto"/>
                <w:bottom w:val="none" w:sz="0" w:space="0" w:color="auto"/>
                <w:right w:val="none" w:sz="0" w:space="0" w:color="auto"/>
              </w:divBdr>
              <w:divsChild>
                <w:div w:id="437532316">
                  <w:marLeft w:val="0"/>
                  <w:marRight w:val="0"/>
                  <w:marTop w:val="0"/>
                  <w:marBottom w:val="0"/>
                  <w:divBdr>
                    <w:top w:val="none" w:sz="0" w:space="0" w:color="auto"/>
                    <w:left w:val="none" w:sz="0" w:space="0" w:color="auto"/>
                    <w:bottom w:val="none" w:sz="0" w:space="0" w:color="auto"/>
                    <w:right w:val="none" w:sz="0" w:space="0" w:color="auto"/>
                  </w:divBdr>
                </w:div>
              </w:divsChild>
            </w:div>
            <w:div w:id="1919098099">
              <w:marLeft w:val="0"/>
              <w:marRight w:val="0"/>
              <w:marTop w:val="0"/>
              <w:marBottom w:val="0"/>
              <w:divBdr>
                <w:top w:val="none" w:sz="0" w:space="0" w:color="auto"/>
                <w:left w:val="none" w:sz="0" w:space="0" w:color="auto"/>
                <w:bottom w:val="none" w:sz="0" w:space="0" w:color="auto"/>
                <w:right w:val="none" w:sz="0" w:space="0" w:color="auto"/>
              </w:divBdr>
              <w:divsChild>
                <w:div w:id="1810515595">
                  <w:marLeft w:val="0"/>
                  <w:marRight w:val="0"/>
                  <w:marTop w:val="0"/>
                  <w:marBottom w:val="0"/>
                  <w:divBdr>
                    <w:top w:val="none" w:sz="0" w:space="0" w:color="auto"/>
                    <w:left w:val="none" w:sz="0" w:space="0" w:color="auto"/>
                    <w:bottom w:val="none" w:sz="0" w:space="0" w:color="auto"/>
                    <w:right w:val="none" w:sz="0" w:space="0" w:color="auto"/>
                  </w:divBdr>
                </w:div>
              </w:divsChild>
            </w:div>
            <w:div w:id="129830871">
              <w:marLeft w:val="0"/>
              <w:marRight w:val="0"/>
              <w:marTop w:val="0"/>
              <w:marBottom w:val="0"/>
              <w:divBdr>
                <w:top w:val="none" w:sz="0" w:space="0" w:color="auto"/>
                <w:left w:val="none" w:sz="0" w:space="0" w:color="auto"/>
                <w:bottom w:val="none" w:sz="0" w:space="0" w:color="auto"/>
                <w:right w:val="none" w:sz="0" w:space="0" w:color="auto"/>
              </w:divBdr>
              <w:divsChild>
                <w:div w:id="480973081">
                  <w:marLeft w:val="0"/>
                  <w:marRight w:val="0"/>
                  <w:marTop w:val="0"/>
                  <w:marBottom w:val="0"/>
                  <w:divBdr>
                    <w:top w:val="none" w:sz="0" w:space="0" w:color="auto"/>
                    <w:left w:val="none" w:sz="0" w:space="0" w:color="auto"/>
                    <w:bottom w:val="none" w:sz="0" w:space="0" w:color="auto"/>
                    <w:right w:val="none" w:sz="0" w:space="0" w:color="auto"/>
                  </w:divBdr>
                </w:div>
              </w:divsChild>
            </w:div>
            <w:div w:id="1971209064">
              <w:marLeft w:val="0"/>
              <w:marRight w:val="0"/>
              <w:marTop w:val="0"/>
              <w:marBottom w:val="0"/>
              <w:divBdr>
                <w:top w:val="none" w:sz="0" w:space="0" w:color="auto"/>
                <w:left w:val="none" w:sz="0" w:space="0" w:color="auto"/>
                <w:bottom w:val="none" w:sz="0" w:space="0" w:color="auto"/>
                <w:right w:val="none" w:sz="0" w:space="0" w:color="auto"/>
              </w:divBdr>
              <w:divsChild>
                <w:div w:id="722025759">
                  <w:marLeft w:val="0"/>
                  <w:marRight w:val="0"/>
                  <w:marTop w:val="0"/>
                  <w:marBottom w:val="0"/>
                  <w:divBdr>
                    <w:top w:val="none" w:sz="0" w:space="0" w:color="auto"/>
                    <w:left w:val="none" w:sz="0" w:space="0" w:color="auto"/>
                    <w:bottom w:val="none" w:sz="0" w:space="0" w:color="auto"/>
                    <w:right w:val="none" w:sz="0" w:space="0" w:color="auto"/>
                  </w:divBdr>
                </w:div>
              </w:divsChild>
            </w:div>
            <w:div w:id="1599366313">
              <w:marLeft w:val="0"/>
              <w:marRight w:val="0"/>
              <w:marTop w:val="0"/>
              <w:marBottom w:val="0"/>
              <w:divBdr>
                <w:top w:val="none" w:sz="0" w:space="0" w:color="auto"/>
                <w:left w:val="none" w:sz="0" w:space="0" w:color="auto"/>
                <w:bottom w:val="none" w:sz="0" w:space="0" w:color="auto"/>
                <w:right w:val="none" w:sz="0" w:space="0" w:color="auto"/>
              </w:divBdr>
              <w:divsChild>
                <w:div w:id="2007858878">
                  <w:marLeft w:val="0"/>
                  <w:marRight w:val="0"/>
                  <w:marTop w:val="0"/>
                  <w:marBottom w:val="0"/>
                  <w:divBdr>
                    <w:top w:val="none" w:sz="0" w:space="0" w:color="auto"/>
                    <w:left w:val="none" w:sz="0" w:space="0" w:color="auto"/>
                    <w:bottom w:val="none" w:sz="0" w:space="0" w:color="auto"/>
                    <w:right w:val="none" w:sz="0" w:space="0" w:color="auto"/>
                  </w:divBdr>
                </w:div>
              </w:divsChild>
            </w:div>
            <w:div w:id="826702636">
              <w:marLeft w:val="0"/>
              <w:marRight w:val="0"/>
              <w:marTop w:val="0"/>
              <w:marBottom w:val="0"/>
              <w:divBdr>
                <w:top w:val="none" w:sz="0" w:space="0" w:color="auto"/>
                <w:left w:val="none" w:sz="0" w:space="0" w:color="auto"/>
                <w:bottom w:val="none" w:sz="0" w:space="0" w:color="auto"/>
                <w:right w:val="none" w:sz="0" w:space="0" w:color="auto"/>
              </w:divBdr>
              <w:divsChild>
                <w:div w:id="1105535860">
                  <w:marLeft w:val="0"/>
                  <w:marRight w:val="0"/>
                  <w:marTop w:val="0"/>
                  <w:marBottom w:val="0"/>
                  <w:divBdr>
                    <w:top w:val="none" w:sz="0" w:space="0" w:color="auto"/>
                    <w:left w:val="none" w:sz="0" w:space="0" w:color="auto"/>
                    <w:bottom w:val="none" w:sz="0" w:space="0" w:color="auto"/>
                    <w:right w:val="none" w:sz="0" w:space="0" w:color="auto"/>
                  </w:divBdr>
                </w:div>
              </w:divsChild>
            </w:div>
            <w:div w:id="2108571537">
              <w:marLeft w:val="0"/>
              <w:marRight w:val="0"/>
              <w:marTop w:val="0"/>
              <w:marBottom w:val="0"/>
              <w:divBdr>
                <w:top w:val="none" w:sz="0" w:space="0" w:color="auto"/>
                <w:left w:val="none" w:sz="0" w:space="0" w:color="auto"/>
                <w:bottom w:val="none" w:sz="0" w:space="0" w:color="auto"/>
                <w:right w:val="none" w:sz="0" w:space="0" w:color="auto"/>
              </w:divBdr>
              <w:divsChild>
                <w:div w:id="31660144">
                  <w:marLeft w:val="0"/>
                  <w:marRight w:val="0"/>
                  <w:marTop w:val="0"/>
                  <w:marBottom w:val="0"/>
                  <w:divBdr>
                    <w:top w:val="none" w:sz="0" w:space="0" w:color="auto"/>
                    <w:left w:val="none" w:sz="0" w:space="0" w:color="auto"/>
                    <w:bottom w:val="none" w:sz="0" w:space="0" w:color="auto"/>
                    <w:right w:val="none" w:sz="0" w:space="0" w:color="auto"/>
                  </w:divBdr>
                </w:div>
              </w:divsChild>
            </w:div>
            <w:div w:id="241912150">
              <w:marLeft w:val="0"/>
              <w:marRight w:val="0"/>
              <w:marTop w:val="0"/>
              <w:marBottom w:val="0"/>
              <w:divBdr>
                <w:top w:val="none" w:sz="0" w:space="0" w:color="auto"/>
                <w:left w:val="none" w:sz="0" w:space="0" w:color="auto"/>
                <w:bottom w:val="none" w:sz="0" w:space="0" w:color="auto"/>
                <w:right w:val="none" w:sz="0" w:space="0" w:color="auto"/>
              </w:divBdr>
              <w:divsChild>
                <w:div w:id="661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563">
          <w:marLeft w:val="0"/>
          <w:marRight w:val="0"/>
          <w:marTop w:val="0"/>
          <w:marBottom w:val="600"/>
          <w:divBdr>
            <w:top w:val="none" w:sz="0" w:space="0" w:color="auto"/>
            <w:left w:val="none" w:sz="0" w:space="0" w:color="auto"/>
            <w:bottom w:val="none" w:sz="0" w:space="0" w:color="auto"/>
            <w:right w:val="none" w:sz="0" w:space="0" w:color="auto"/>
          </w:divBdr>
        </w:div>
      </w:divsChild>
    </w:div>
    <w:div w:id="2060276366">
      <w:marLeft w:val="0"/>
      <w:marRight w:val="0"/>
      <w:marTop w:val="0"/>
      <w:marBottom w:val="0"/>
      <w:divBdr>
        <w:top w:val="none" w:sz="0" w:space="0" w:color="auto"/>
        <w:left w:val="none" w:sz="0" w:space="0" w:color="auto"/>
        <w:bottom w:val="none" w:sz="0" w:space="0" w:color="auto"/>
        <w:right w:val="none" w:sz="0" w:space="0" w:color="auto"/>
      </w:divBdr>
      <w:divsChild>
        <w:div w:id="527791597">
          <w:marLeft w:val="0"/>
          <w:marRight w:val="0"/>
          <w:marTop w:val="600"/>
          <w:marBottom w:val="0"/>
          <w:divBdr>
            <w:top w:val="none" w:sz="0" w:space="0" w:color="auto"/>
            <w:left w:val="none" w:sz="0" w:space="0" w:color="auto"/>
            <w:bottom w:val="none" w:sz="0" w:space="0" w:color="auto"/>
            <w:right w:val="none" w:sz="0" w:space="0" w:color="auto"/>
          </w:divBdr>
        </w:div>
        <w:div w:id="821965040">
          <w:marLeft w:val="0"/>
          <w:marRight w:val="0"/>
          <w:marTop w:val="0"/>
          <w:marBottom w:val="0"/>
          <w:divBdr>
            <w:top w:val="none" w:sz="0" w:space="0" w:color="auto"/>
            <w:left w:val="none" w:sz="0" w:space="0" w:color="auto"/>
            <w:bottom w:val="none" w:sz="0" w:space="0" w:color="auto"/>
            <w:right w:val="none" w:sz="0" w:space="0" w:color="auto"/>
          </w:divBdr>
        </w:div>
        <w:div w:id="214045053">
          <w:marLeft w:val="0"/>
          <w:marRight w:val="0"/>
          <w:marTop w:val="0"/>
          <w:marBottom w:val="600"/>
          <w:divBdr>
            <w:top w:val="none" w:sz="0" w:space="0" w:color="auto"/>
            <w:left w:val="none" w:sz="0" w:space="0" w:color="auto"/>
            <w:bottom w:val="none" w:sz="0" w:space="0" w:color="auto"/>
            <w:right w:val="none" w:sz="0" w:space="0" w:color="auto"/>
          </w:divBdr>
        </w:div>
      </w:divsChild>
    </w:div>
    <w:div w:id="2064791862">
      <w:marLeft w:val="0"/>
      <w:marRight w:val="0"/>
      <w:marTop w:val="0"/>
      <w:marBottom w:val="0"/>
      <w:divBdr>
        <w:top w:val="none" w:sz="0" w:space="0" w:color="auto"/>
        <w:left w:val="none" w:sz="0" w:space="0" w:color="auto"/>
        <w:bottom w:val="none" w:sz="0" w:space="0" w:color="auto"/>
        <w:right w:val="none" w:sz="0" w:space="0" w:color="auto"/>
      </w:divBdr>
      <w:divsChild>
        <w:div w:id="1295020456">
          <w:marLeft w:val="0"/>
          <w:marRight w:val="0"/>
          <w:marTop w:val="600"/>
          <w:marBottom w:val="0"/>
          <w:divBdr>
            <w:top w:val="none" w:sz="0" w:space="0" w:color="auto"/>
            <w:left w:val="none" w:sz="0" w:space="0" w:color="auto"/>
            <w:bottom w:val="none" w:sz="0" w:space="0" w:color="auto"/>
            <w:right w:val="none" w:sz="0" w:space="0" w:color="auto"/>
          </w:divBdr>
        </w:div>
        <w:div w:id="64497110">
          <w:marLeft w:val="0"/>
          <w:marRight w:val="0"/>
          <w:marTop w:val="0"/>
          <w:marBottom w:val="0"/>
          <w:divBdr>
            <w:top w:val="none" w:sz="0" w:space="0" w:color="auto"/>
            <w:left w:val="none" w:sz="0" w:space="0" w:color="auto"/>
            <w:bottom w:val="none" w:sz="0" w:space="0" w:color="auto"/>
            <w:right w:val="none" w:sz="0" w:space="0" w:color="auto"/>
          </w:divBdr>
          <w:divsChild>
            <w:div w:id="1080560448">
              <w:marLeft w:val="0"/>
              <w:marRight w:val="0"/>
              <w:marTop w:val="0"/>
              <w:marBottom w:val="0"/>
              <w:divBdr>
                <w:top w:val="none" w:sz="0" w:space="0" w:color="auto"/>
                <w:left w:val="none" w:sz="0" w:space="0" w:color="auto"/>
                <w:bottom w:val="none" w:sz="0" w:space="0" w:color="auto"/>
                <w:right w:val="none" w:sz="0" w:space="0" w:color="auto"/>
              </w:divBdr>
              <w:divsChild>
                <w:div w:id="1398825652">
                  <w:marLeft w:val="0"/>
                  <w:marRight w:val="0"/>
                  <w:marTop w:val="0"/>
                  <w:marBottom w:val="0"/>
                  <w:divBdr>
                    <w:top w:val="none" w:sz="0" w:space="0" w:color="auto"/>
                    <w:left w:val="none" w:sz="0" w:space="0" w:color="auto"/>
                    <w:bottom w:val="none" w:sz="0" w:space="0" w:color="auto"/>
                    <w:right w:val="none" w:sz="0" w:space="0" w:color="auto"/>
                  </w:divBdr>
                </w:div>
              </w:divsChild>
            </w:div>
            <w:div w:id="1681739325">
              <w:marLeft w:val="0"/>
              <w:marRight w:val="0"/>
              <w:marTop w:val="0"/>
              <w:marBottom w:val="0"/>
              <w:divBdr>
                <w:top w:val="none" w:sz="0" w:space="0" w:color="auto"/>
                <w:left w:val="none" w:sz="0" w:space="0" w:color="auto"/>
                <w:bottom w:val="none" w:sz="0" w:space="0" w:color="auto"/>
                <w:right w:val="none" w:sz="0" w:space="0" w:color="auto"/>
              </w:divBdr>
              <w:divsChild>
                <w:div w:id="632055024">
                  <w:marLeft w:val="0"/>
                  <w:marRight w:val="0"/>
                  <w:marTop w:val="0"/>
                  <w:marBottom w:val="0"/>
                  <w:divBdr>
                    <w:top w:val="none" w:sz="0" w:space="0" w:color="auto"/>
                    <w:left w:val="none" w:sz="0" w:space="0" w:color="auto"/>
                    <w:bottom w:val="none" w:sz="0" w:space="0" w:color="auto"/>
                    <w:right w:val="none" w:sz="0" w:space="0" w:color="auto"/>
                  </w:divBdr>
                </w:div>
              </w:divsChild>
            </w:div>
            <w:div w:id="1177427426">
              <w:marLeft w:val="0"/>
              <w:marRight w:val="0"/>
              <w:marTop w:val="0"/>
              <w:marBottom w:val="0"/>
              <w:divBdr>
                <w:top w:val="none" w:sz="0" w:space="0" w:color="auto"/>
                <w:left w:val="none" w:sz="0" w:space="0" w:color="auto"/>
                <w:bottom w:val="none" w:sz="0" w:space="0" w:color="auto"/>
                <w:right w:val="none" w:sz="0" w:space="0" w:color="auto"/>
              </w:divBdr>
              <w:divsChild>
                <w:div w:id="543635371">
                  <w:marLeft w:val="0"/>
                  <w:marRight w:val="0"/>
                  <w:marTop w:val="0"/>
                  <w:marBottom w:val="0"/>
                  <w:divBdr>
                    <w:top w:val="none" w:sz="0" w:space="0" w:color="auto"/>
                    <w:left w:val="none" w:sz="0" w:space="0" w:color="auto"/>
                    <w:bottom w:val="none" w:sz="0" w:space="0" w:color="auto"/>
                    <w:right w:val="none" w:sz="0" w:space="0" w:color="auto"/>
                  </w:divBdr>
                </w:div>
              </w:divsChild>
            </w:div>
            <w:div w:id="655957702">
              <w:marLeft w:val="0"/>
              <w:marRight w:val="0"/>
              <w:marTop w:val="0"/>
              <w:marBottom w:val="0"/>
              <w:divBdr>
                <w:top w:val="none" w:sz="0" w:space="0" w:color="auto"/>
                <w:left w:val="none" w:sz="0" w:space="0" w:color="auto"/>
                <w:bottom w:val="none" w:sz="0" w:space="0" w:color="auto"/>
                <w:right w:val="none" w:sz="0" w:space="0" w:color="auto"/>
              </w:divBdr>
              <w:divsChild>
                <w:div w:id="1825777417">
                  <w:marLeft w:val="0"/>
                  <w:marRight w:val="0"/>
                  <w:marTop w:val="0"/>
                  <w:marBottom w:val="0"/>
                  <w:divBdr>
                    <w:top w:val="none" w:sz="0" w:space="0" w:color="auto"/>
                    <w:left w:val="none" w:sz="0" w:space="0" w:color="auto"/>
                    <w:bottom w:val="none" w:sz="0" w:space="0" w:color="auto"/>
                    <w:right w:val="none" w:sz="0" w:space="0" w:color="auto"/>
                  </w:divBdr>
                </w:div>
              </w:divsChild>
            </w:div>
            <w:div w:id="277564211">
              <w:marLeft w:val="0"/>
              <w:marRight w:val="0"/>
              <w:marTop w:val="0"/>
              <w:marBottom w:val="0"/>
              <w:divBdr>
                <w:top w:val="none" w:sz="0" w:space="0" w:color="auto"/>
                <w:left w:val="none" w:sz="0" w:space="0" w:color="auto"/>
                <w:bottom w:val="none" w:sz="0" w:space="0" w:color="auto"/>
                <w:right w:val="none" w:sz="0" w:space="0" w:color="auto"/>
              </w:divBdr>
              <w:divsChild>
                <w:div w:id="434525240">
                  <w:marLeft w:val="0"/>
                  <w:marRight w:val="0"/>
                  <w:marTop w:val="0"/>
                  <w:marBottom w:val="0"/>
                  <w:divBdr>
                    <w:top w:val="none" w:sz="0" w:space="0" w:color="auto"/>
                    <w:left w:val="none" w:sz="0" w:space="0" w:color="auto"/>
                    <w:bottom w:val="none" w:sz="0" w:space="0" w:color="auto"/>
                    <w:right w:val="none" w:sz="0" w:space="0" w:color="auto"/>
                  </w:divBdr>
                </w:div>
              </w:divsChild>
            </w:div>
            <w:div w:id="231308589">
              <w:marLeft w:val="0"/>
              <w:marRight w:val="0"/>
              <w:marTop w:val="0"/>
              <w:marBottom w:val="0"/>
              <w:divBdr>
                <w:top w:val="none" w:sz="0" w:space="0" w:color="auto"/>
                <w:left w:val="none" w:sz="0" w:space="0" w:color="auto"/>
                <w:bottom w:val="none" w:sz="0" w:space="0" w:color="auto"/>
                <w:right w:val="none" w:sz="0" w:space="0" w:color="auto"/>
              </w:divBdr>
              <w:divsChild>
                <w:div w:id="226040177">
                  <w:marLeft w:val="0"/>
                  <w:marRight w:val="0"/>
                  <w:marTop w:val="0"/>
                  <w:marBottom w:val="0"/>
                  <w:divBdr>
                    <w:top w:val="none" w:sz="0" w:space="0" w:color="auto"/>
                    <w:left w:val="none" w:sz="0" w:space="0" w:color="auto"/>
                    <w:bottom w:val="none" w:sz="0" w:space="0" w:color="auto"/>
                    <w:right w:val="none" w:sz="0" w:space="0" w:color="auto"/>
                  </w:divBdr>
                </w:div>
              </w:divsChild>
            </w:div>
            <w:div w:id="1399933875">
              <w:marLeft w:val="0"/>
              <w:marRight w:val="0"/>
              <w:marTop w:val="0"/>
              <w:marBottom w:val="0"/>
              <w:divBdr>
                <w:top w:val="none" w:sz="0" w:space="0" w:color="auto"/>
                <w:left w:val="none" w:sz="0" w:space="0" w:color="auto"/>
                <w:bottom w:val="none" w:sz="0" w:space="0" w:color="auto"/>
                <w:right w:val="none" w:sz="0" w:space="0" w:color="auto"/>
              </w:divBdr>
              <w:divsChild>
                <w:div w:id="1111045790">
                  <w:marLeft w:val="0"/>
                  <w:marRight w:val="0"/>
                  <w:marTop w:val="0"/>
                  <w:marBottom w:val="0"/>
                  <w:divBdr>
                    <w:top w:val="none" w:sz="0" w:space="0" w:color="auto"/>
                    <w:left w:val="none" w:sz="0" w:space="0" w:color="auto"/>
                    <w:bottom w:val="none" w:sz="0" w:space="0" w:color="auto"/>
                    <w:right w:val="none" w:sz="0" w:space="0" w:color="auto"/>
                  </w:divBdr>
                </w:div>
              </w:divsChild>
            </w:div>
            <w:div w:id="2078240677">
              <w:marLeft w:val="0"/>
              <w:marRight w:val="0"/>
              <w:marTop w:val="0"/>
              <w:marBottom w:val="0"/>
              <w:divBdr>
                <w:top w:val="none" w:sz="0" w:space="0" w:color="auto"/>
                <w:left w:val="none" w:sz="0" w:space="0" w:color="auto"/>
                <w:bottom w:val="none" w:sz="0" w:space="0" w:color="auto"/>
                <w:right w:val="none" w:sz="0" w:space="0" w:color="auto"/>
              </w:divBdr>
              <w:divsChild>
                <w:div w:id="1067995258">
                  <w:marLeft w:val="0"/>
                  <w:marRight w:val="0"/>
                  <w:marTop w:val="0"/>
                  <w:marBottom w:val="0"/>
                  <w:divBdr>
                    <w:top w:val="none" w:sz="0" w:space="0" w:color="auto"/>
                    <w:left w:val="none" w:sz="0" w:space="0" w:color="auto"/>
                    <w:bottom w:val="none" w:sz="0" w:space="0" w:color="auto"/>
                    <w:right w:val="none" w:sz="0" w:space="0" w:color="auto"/>
                  </w:divBdr>
                </w:div>
              </w:divsChild>
            </w:div>
            <w:div w:id="995957478">
              <w:marLeft w:val="0"/>
              <w:marRight w:val="0"/>
              <w:marTop w:val="0"/>
              <w:marBottom w:val="0"/>
              <w:divBdr>
                <w:top w:val="none" w:sz="0" w:space="0" w:color="auto"/>
                <w:left w:val="none" w:sz="0" w:space="0" w:color="auto"/>
                <w:bottom w:val="none" w:sz="0" w:space="0" w:color="auto"/>
                <w:right w:val="none" w:sz="0" w:space="0" w:color="auto"/>
              </w:divBdr>
              <w:divsChild>
                <w:div w:id="726533559">
                  <w:marLeft w:val="0"/>
                  <w:marRight w:val="0"/>
                  <w:marTop w:val="0"/>
                  <w:marBottom w:val="0"/>
                  <w:divBdr>
                    <w:top w:val="none" w:sz="0" w:space="0" w:color="auto"/>
                    <w:left w:val="none" w:sz="0" w:space="0" w:color="auto"/>
                    <w:bottom w:val="none" w:sz="0" w:space="0" w:color="auto"/>
                    <w:right w:val="none" w:sz="0" w:space="0" w:color="auto"/>
                  </w:divBdr>
                </w:div>
              </w:divsChild>
            </w:div>
            <w:div w:id="2096583899">
              <w:marLeft w:val="0"/>
              <w:marRight w:val="0"/>
              <w:marTop w:val="0"/>
              <w:marBottom w:val="0"/>
              <w:divBdr>
                <w:top w:val="none" w:sz="0" w:space="0" w:color="auto"/>
                <w:left w:val="none" w:sz="0" w:space="0" w:color="auto"/>
                <w:bottom w:val="none" w:sz="0" w:space="0" w:color="auto"/>
                <w:right w:val="none" w:sz="0" w:space="0" w:color="auto"/>
              </w:divBdr>
              <w:divsChild>
                <w:div w:id="2068533857">
                  <w:marLeft w:val="0"/>
                  <w:marRight w:val="0"/>
                  <w:marTop w:val="0"/>
                  <w:marBottom w:val="0"/>
                  <w:divBdr>
                    <w:top w:val="none" w:sz="0" w:space="0" w:color="auto"/>
                    <w:left w:val="none" w:sz="0" w:space="0" w:color="auto"/>
                    <w:bottom w:val="none" w:sz="0" w:space="0" w:color="auto"/>
                    <w:right w:val="none" w:sz="0" w:space="0" w:color="auto"/>
                  </w:divBdr>
                </w:div>
              </w:divsChild>
            </w:div>
            <w:div w:id="38478036">
              <w:marLeft w:val="0"/>
              <w:marRight w:val="0"/>
              <w:marTop w:val="0"/>
              <w:marBottom w:val="0"/>
              <w:divBdr>
                <w:top w:val="none" w:sz="0" w:space="0" w:color="auto"/>
                <w:left w:val="none" w:sz="0" w:space="0" w:color="auto"/>
                <w:bottom w:val="none" w:sz="0" w:space="0" w:color="auto"/>
                <w:right w:val="none" w:sz="0" w:space="0" w:color="auto"/>
              </w:divBdr>
              <w:divsChild>
                <w:div w:id="1989282556">
                  <w:marLeft w:val="0"/>
                  <w:marRight w:val="0"/>
                  <w:marTop w:val="0"/>
                  <w:marBottom w:val="0"/>
                  <w:divBdr>
                    <w:top w:val="none" w:sz="0" w:space="0" w:color="auto"/>
                    <w:left w:val="none" w:sz="0" w:space="0" w:color="auto"/>
                    <w:bottom w:val="none" w:sz="0" w:space="0" w:color="auto"/>
                    <w:right w:val="none" w:sz="0" w:space="0" w:color="auto"/>
                  </w:divBdr>
                </w:div>
              </w:divsChild>
            </w:div>
            <w:div w:id="90709909">
              <w:marLeft w:val="0"/>
              <w:marRight w:val="0"/>
              <w:marTop w:val="0"/>
              <w:marBottom w:val="0"/>
              <w:divBdr>
                <w:top w:val="none" w:sz="0" w:space="0" w:color="auto"/>
                <w:left w:val="none" w:sz="0" w:space="0" w:color="auto"/>
                <w:bottom w:val="none" w:sz="0" w:space="0" w:color="auto"/>
                <w:right w:val="none" w:sz="0" w:space="0" w:color="auto"/>
              </w:divBdr>
              <w:divsChild>
                <w:div w:id="2069455722">
                  <w:marLeft w:val="0"/>
                  <w:marRight w:val="0"/>
                  <w:marTop w:val="0"/>
                  <w:marBottom w:val="0"/>
                  <w:divBdr>
                    <w:top w:val="none" w:sz="0" w:space="0" w:color="auto"/>
                    <w:left w:val="none" w:sz="0" w:space="0" w:color="auto"/>
                    <w:bottom w:val="none" w:sz="0" w:space="0" w:color="auto"/>
                    <w:right w:val="none" w:sz="0" w:space="0" w:color="auto"/>
                  </w:divBdr>
                </w:div>
              </w:divsChild>
            </w:div>
            <w:div w:id="1420371114">
              <w:marLeft w:val="0"/>
              <w:marRight w:val="0"/>
              <w:marTop w:val="0"/>
              <w:marBottom w:val="0"/>
              <w:divBdr>
                <w:top w:val="none" w:sz="0" w:space="0" w:color="auto"/>
                <w:left w:val="none" w:sz="0" w:space="0" w:color="auto"/>
                <w:bottom w:val="none" w:sz="0" w:space="0" w:color="auto"/>
                <w:right w:val="none" w:sz="0" w:space="0" w:color="auto"/>
              </w:divBdr>
              <w:divsChild>
                <w:div w:id="556547178">
                  <w:marLeft w:val="0"/>
                  <w:marRight w:val="0"/>
                  <w:marTop w:val="0"/>
                  <w:marBottom w:val="0"/>
                  <w:divBdr>
                    <w:top w:val="none" w:sz="0" w:space="0" w:color="auto"/>
                    <w:left w:val="none" w:sz="0" w:space="0" w:color="auto"/>
                    <w:bottom w:val="none" w:sz="0" w:space="0" w:color="auto"/>
                    <w:right w:val="none" w:sz="0" w:space="0" w:color="auto"/>
                  </w:divBdr>
                </w:div>
              </w:divsChild>
            </w:div>
            <w:div w:id="905189429">
              <w:marLeft w:val="0"/>
              <w:marRight w:val="0"/>
              <w:marTop w:val="0"/>
              <w:marBottom w:val="0"/>
              <w:divBdr>
                <w:top w:val="none" w:sz="0" w:space="0" w:color="auto"/>
                <w:left w:val="none" w:sz="0" w:space="0" w:color="auto"/>
                <w:bottom w:val="none" w:sz="0" w:space="0" w:color="auto"/>
                <w:right w:val="none" w:sz="0" w:space="0" w:color="auto"/>
              </w:divBdr>
              <w:divsChild>
                <w:div w:id="732774976">
                  <w:marLeft w:val="0"/>
                  <w:marRight w:val="0"/>
                  <w:marTop w:val="0"/>
                  <w:marBottom w:val="0"/>
                  <w:divBdr>
                    <w:top w:val="none" w:sz="0" w:space="0" w:color="auto"/>
                    <w:left w:val="none" w:sz="0" w:space="0" w:color="auto"/>
                    <w:bottom w:val="none" w:sz="0" w:space="0" w:color="auto"/>
                    <w:right w:val="none" w:sz="0" w:space="0" w:color="auto"/>
                  </w:divBdr>
                </w:div>
              </w:divsChild>
            </w:div>
            <w:div w:id="948584598">
              <w:marLeft w:val="0"/>
              <w:marRight w:val="0"/>
              <w:marTop w:val="0"/>
              <w:marBottom w:val="0"/>
              <w:divBdr>
                <w:top w:val="none" w:sz="0" w:space="0" w:color="auto"/>
                <w:left w:val="none" w:sz="0" w:space="0" w:color="auto"/>
                <w:bottom w:val="none" w:sz="0" w:space="0" w:color="auto"/>
                <w:right w:val="none" w:sz="0" w:space="0" w:color="auto"/>
              </w:divBdr>
              <w:divsChild>
                <w:div w:id="874006775">
                  <w:marLeft w:val="0"/>
                  <w:marRight w:val="0"/>
                  <w:marTop w:val="0"/>
                  <w:marBottom w:val="0"/>
                  <w:divBdr>
                    <w:top w:val="none" w:sz="0" w:space="0" w:color="auto"/>
                    <w:left w:val="none" w:sz="0" w:space="0" w:color="auto"/>
                    <w:bottom w:val="none" w:sz="0" w:space="0" w:color="auto"/>
                    <w:right w:val="none" w:sz="0" w:space="0" w:color="auto"/>
                  </w:divBdr>
                </w:div>
              </w:divsChild>
            </w:div>
            <w:div w:id="950864033">
              <w:marLeft w:val="0"/>
              <w:marRight w:val="0"/>
              <w:marTop w:val="0"/>
              <w:marBottom w:val="0"/>
              <w:divBdr>
                <w:top w:val="none" w:sz="0" w:space="0" w:color="auto"/>
                <w:left w:val="none" w:sz="0" w:space="0" w:color="auto"/>
                <w:bottom w:val="none" w:sz="0" w:space="0" w:color="auto"/>
                <w:right w:val="none" w:sz="0" w:space="0" w:color="auto"/>
              </w:divBdr>
              <w:divsChild>
                <w:div w:id="1148127394">
                  <w:marLeft w:val="0"/>
                  <w:marRight w:val="0"/>
                  <w:marTop w:val="0"/>
                  <w:marBottom w:val="0"/>
                  <w:divBdr>
                    <w:top w:val="none" w:sz="0" w:space="0" w:color="auto"/>
                    <w:left w:val="none" w:sz="0" w:space="0" w:color="auto"/>
                    <w:bottom w:val="none" w:sz="0" w:space="0" w:color="auto"/>
                    <w:right w:val="none" w:sz="0" w:space="0" w:color="auto"/>
                  </w:divBdr>
                </w:div>
              </w:divsChild>
            </w:div>
            <w:div w:id="2065567943">
              <w:marLeft w:val="0"/>
              <w:marRight w:val="0"/>
              <w:marTop w:val="0"/>
              <w:marBottom w:val="0"/>
              <w:divBdr>
                <w:top w:val="none" w:sz="0" w:space="0" w:color="auto"/>
                <w:left w:val="none" w:sz="0" w:space="0" w:color="auto"/>
                <w:bottom w:val="none" w:sz="0" w:space="0" w:color="auto"/>
                <w:right w:val="none" w:sz="0" w:space="0" w:color="auto"/>
              </w:divBdr>
              <w:divsChild>
                <w:div w:id="142358972">
                  <w:marLeft w:val="0"/>
                  <w:marRight w:val="0"/>
                  <w:marTop w:val="0"/>
                  <w:marBottom w:val="0"/>
                  <w:divBdr>
                    <w:top w:val="none" w:sz="0" w:space="0" w:color="auto"/>
                    <w:left w:val="none" w:sz="0" w:space="0" w:color="auto"/>
                    <w:bottom w:val="none" w:sz="0" w:space="0" w:color="auto"/>
                    <w:right w:val="none" w:sz="0" w:space="0" w:color="auto"/>
                  </w:divBdr>
                </w:div>
              </w:divsChild>
            </w:div>
            <w:div w:id="2117287925">
              <w:marLeft w:val="0"/>
              <w:marRight w:val="0"/>
              <w:marTop w:val="0"/>
              <w:marBottom w:val="0"/>
              <w:divBdr>
                <w:top w:val="none" w:sz="0" w:space="0" w:color="auto"/>
                <w:left w:val="none" w:sz="0" w:space="0" w:color="auto"/>
                <w:bottom w:val="none" w:sz="0" w:space="0" w:color="auto"/>
                <w:right w:val="none" w:sz="0" w:space="0" w:color="auto"/>
              </w:divBdr>
              <w:divsChild>
                <w:div w:id="671875435">
                  <w:marLeft w:val="0"/>
                  <w:marRight w:val="0"/>
                  <w:marTop w:val="0"/>
                  <w:marBottom w:val="0"/>
                  <w:divBdr>
                    <w:top w:val="none" w:sz="0" w:space="0" w:color="auto"/>
                    <w:left w:val="none" w:sz="0" w:space="0" w:color="auto"/>
                    <w:bottom w:val="none" w:sz="0" w:space="0" w:color="auto"/>
                    <w:right w:val="none" w:sz="0" w:space="0" w:color="auto"/>
                  </w:divBdr>
                </w:div>
              </w:divsChild>
            </w:div>
            <w:div w:id="1651518606">
              <w:marLeft w:val="0"/>
              <w:marRight w:val="0"/>
              <w:marTop w:val="0"/>
              <w:marBottom w:val="0"/>
              <w:divBdr>
                <w:top w:val="none" w:sz="0" w:space="0" w:color="auto"/>
                <w:left w:val="none" w:sz="0" w:space="0" w:color="auto"/>
                <w:bottom w:val="none" w:sz="0" w:space="0" w:color="auto"/>
                <w:right w:val="none" w:sz="0" w:space="0" w:color="auto"/>
              </w:divBdr>
              <w:divsChild>
                <w:div w:id="732503788">
                  <w:marLeft w:val="0"/>
                  <w:marRight w:val="0"/>
                  <w:marTop w:val="0"/>
                  <w:marBottom w:val="0"/>
                  <w:divBdr>
                    <w:top w:val="none" w:sz="0" w:space="0" w:color="auto"/>
                    <w:left w:val="none" w:sz="0" w:space="0" w:color="auto"/>
                    <w:bottom w:val="none" w:sz="0" w:space="0" w:color="auto"/>
                    <w:right w:val="none" w:sz="0" w:space="0" w:color="auto"/>
                  </w:divBdr>
                </w:div>
              </w:divsChild>
            </w:div>
            <w:div w:id="2109882307">
              <w:marLeft w:val="0"/>
              <w:marRight w:val="0"/>
              <w:marTop w:val="0"/>
              <w:marBottom w:val="0"/>
              <w:divBdr>
                <w:top w:val="none" w:sz="0" w:space="0" w:color="auto"/>
                <w:left w:val="none" w:sz="0" w:space="0" w:color="auto"/>
                <w:bottom w:val="none" w:sz="0" w:space="0" w:color="auto"/>
                <w:right w:val="none" w:sz="0" w:space="0" w:color="auto"/>
              </w:divBdr>
              <w:divsChild>
                <w:div w:id="1395271723">
                  <w:marLeft w:val="0"/>
                  <w:marRight w:val="0"/>
                  <w:marTop w:val="0"/>
                  <w:marBottom w:val="0"/>
                  <w:divBdr>
                    <w:top w:val="none" w:sz="0" w:space="0" w:color="auto"/>
                    <w:left w:val="none" w:sz="0" w:space="0" w:color="auto"/>
                    <w:bottom w:val="none" w:sz="0" w:space="0" w:color="auto"/>
                    <w:right w:val="none" w:sz="0" w:space="0" w:color="auto"/>
                  </w:divBdr>
                </w:div>
              </w:divsChild>
            </w:div>
            <w:div w:id="96413670">
              <w:marLeft w:val="0"/>
              <w:marRight w:val="0"/>
              <w:marTop w:val="0"/>
              <w:marBottom w:val="0"/>
              <w:divBdr>
                <w:top w:val="none" w:sz="0" w:space="0" w:color="auto"/>
                <w:left w:val="none" w:sz="0" w:space="0" w:color="auto"/>
                <w:bottom w:val="none" w:sz="0" w:space="0" w:color="auto"/>
                <w:right w:val="none" w:sz="0" w:space="0" w:color="auto"/>
              </w:divBdr>
              <w:divsChild>
                <w:div w:id="886262959">
                  <w:marLeft w:val="0"/>
                  <w:marRight w:val="0"/>
                  <w:marTop w:val="0"/>
                  <w:marBottom w:val="0"/>
                  <w:divBdr>
                    <w:top w:val="none" w:sz="0" w:space="0" w:color="auto"/>
                    <w:left w:val="none" w:sz="0" w:space="0" w:color="auto"/>
                    <w:bottom w:val="none" w:sz="0" w:space="0" w:color="auto"/>
                    <w:right w:val="none" w:sz="0" w:space="0" w:color="auto"/>
                  </w:divBdr>
                </w:div>
              </w:divsChild>
            </w:div>
            <w:div w:id="557127305">
              <w:marLeft w:val="0"/>
              <w:marRight w:val="0"/>
              <w:marTop w:val="0"/>
              <w:marBottom w:val="0"/>
              <w:divBdr>
                <w:top w:val="none" w:sz="0" w:space="0" w:color="auto"/>
                <w:left w:val="none" w:sz="0" w:space="0" w:color="auto"/>
                <w:bottom w:val="none" w:sz="0" w:space="0" w:color="auto"/>
                <w:right w:val="none" w:sz="0" w:space="0" w:color="auto"/>
              </w:divBdr>
              <w:divsChild>
                <w:div w:id="792675974">
                  <w:marLeft w:val="0"/>
                  <w:marRight w:val="0"/>
                  <w:marTop w:val="0"/>
                  <w:marBottom w:val="0"/>
                  <w:divBdr>
                    <w:top w:val="none" w:sz="0" w:space="0" w:color="auto"/>
                    <w:left w:val="none" w:sz="0" w:space="0" w:color="auto"/>
                    <w:bottom w:val="none" w:sz="0" w:space="0" w:color="auto"/>
                    <w:right w:val="none" w:sz="0" w:space="0" w:color="auto"/>
                  </w:divBdr>
                </w:div>
              </w:divsChild>
            </w:div>
            <w:div w:id="117382013">
              <w:marLeft w:val="0"/>
              <w:marRight w:val="0"/>
              <w:marTop w:val="0"/>
              <w:marBottom w:val="0"/>
              <w:divBdr>
                <w:top w:val="none" w:sz="0" w:space="0" w:color="auto"/>
                <w:left w:val="none" w:sz="0" w:space="0" w:color="auto"/>
                <w:bottom w:val="none" w:sz="0" w:space="0" w:color="auto"/>
                <w:right w:val="none" w:sz="0" w:space="0" w:color="auto"/>
              </w:divBdr>
              <w:divsChild>
                <w:div w:id="635447676">
                  <w:marLeft w:val="0"/>
                  <w:marRight w:val="0"/>
                  <w:marTop w:val="0"/>
                  <w:marBottom w:val="0"/>
                  <w:divBdr>
                    <w:top w:val="none" w:sz="0" w:space="0" w:color="auto"/>
                    <w:left w:val="none" w:sz="0" w:space="0" w:color="auto"/>
                    <w:bottom w:val="none" w:sz="0" w:space="0" w:color="auto"/>
                    <w:right w:val="none" w:sz="0" w:space="0" w:color="auto"/>
                  </w:divBdr>
                </w:div>
              </w:divsChild>
            </w:div>
            <w:div w:id="303389177">
              <w:marLeft w:val="0"/>
              <w:marRight w:val="0"/>
              <w:marTop w:val="0"/>
              <w:marBottom w:val="0"/>
              <w:divBdr>
                <w:top w:val="none" w:sz="0" w:space="0" w:color="auto"/>
                <w:left w:val="none" w:sz="0" w:space="0" w:color="auto"/>
                <w:bottom w:val="none" w:sz="0" w:space="0" w:color="auto"/>
                <w:right w:val="none" w:sz="0" w:space="0" w:color="auto"/>
              </w:divBdr>
              <w:divsChild>
                <w:div w:id="599609620">
                  <w:marLeft w:val="0"/>
                  <w:marRight w:val="0"/>
                  <w:marTop w:val="0"/>
                  <w:marBottom w:val="0"/>
                  <w:divBdr>
                    <w:top w:val="none" w:sz="0" w:space="0" w:color="auto"/>
                    <w:left w:val="none" w:sz="0" w:space="0" w:color="auto"/>
                    <w:bottom w:val="none" w:sz="0" w:space="0" w:color="auto"/>
                    <w:right w:val="none" w:sz="0" w:space="0" w:color="auto"/>
                  </w:divBdr>
                </w:div>
              </w:divsChild>
            </w:div>
            <w:div w:id="1900287597">
              <w:marLeft w:val="0"/>
              <w:marRight w:val="0"/>
              <w:marTop w:val="0"/>
              <w:marBottom w:val="0"/>
              <w:divBdr>
                <w:top w:val="none" w:sz="0" w:space="0" w:color="auto"/>
                <w:left w:val="none" w:sz="0" w:space="0" w:color="auto"/>
                <w:bottom w:val="none" w:sz="0" w:space="0" w:color="auto"/>
                <w:right w:val="none" w:sz="0" w:space="0" w:color="auto"/>
              </w:divBdr>
              <w:divsChild>
                <w:div w:id="1295713326">
                  <w:marLeft w:val="0"/>
                  <w:marRight w:val="0"/>
                  <w:marTop w:val="0"/>
                  <w:marBottom w:val="0"/>
                  <w:divBdr>
                    <w:top w:val="none" w:sz="0" w:space="0" w:color="auto"/>
                    <w:left w:val="none" w:sz="0" w:space="0" w:color="auto"/>
                    <w:bottom w:val="none" w:sz="0" w:space="0" w:color="auto"/>
                    <w:right w:val="none" w:sz="0" w:space="0" w:color="auto"/>
                  </w:divBdr>
                </w:div>
              </w:divsChild>
            </w:div>
            <w:div w:id="768233627">
              <w:marLeft w:val="0"/>
              <w:marRight w:val="0"/>
              <w:marTop w:val="0"/>
              <w:marBottom w:val="0"/>
              <w:divBdr>
                <w:top w:val="none" w:sz="0" w:space="0" w:color="auto"/>
                <w:left w:val="none" w:sz="0" w:space="0" w:color="auto"/>
                <w:bottom w:val="none" w:sz="0" w:space="0" w:color="auto"/>
                <w:right w:val="none" w:sz="0" w:space="0" w:color="auto"/>
              </w:divBdr>
              <w:divsChild>
                <w:div w:id="1534071523">
                  <w:marLeft w:val="0"/>
                  <w:marRight w:val="0"/>
                  <w:marTop w:val="0"/>
                  <w:marBottom w:val="0"/>
                  <w:divBdr>
                    <w:top w:val="none" w:sz="0" w:space="0" w:color="auto"/>
                    <w:left w:val="none" w:sz="0" w:space="0" w:color="auto"/>
                    <w:bottom w:val="none" w:sz="0" w:space="0" w:color="auto"/>
                    <w:right w:val="none" w:sz="0" w:space="0" w:color="auto"/>
                  </w:divBdr>
                </w:div>
              </w:divsChild>
            </w:div>
            <w:div w:id="612176751">
              <w:marLeft w:val="0"/>
              <w:marRight w:val="0"/>
              <w:marTop w:val="0"/>
              <w:marBottom w:val="0"/>
              <w:divBdr>
                <w:top w:val="none" w:sz="0" w:space="0" w:color="auto"/>
                <w:left w:val="none" w:sz="0" w:space="0" w:color="auto"/>
                <w:bottom w:val="none" w:sz="0" w:space="0" w:color="auto"/>
                <w:right w:val="none" w:sz="0" w:space="0" w:color="auto"/>
              </w:divBdr>
              <w:divsChild>
                <w:div w:id="2074623798">
                  <w:marLeft w:val="0"/>
                  <w:marRight w:val="0"/>
                  <w:marTop w:val="0"/>
                  <w:marBottom w:val="0"/>
                  <w:divBdr>
                    <w:top w:val="none" w:sz="0" w:space="0" w:color="auto"/>
                    <w:left w:val="none" w:sz="0" w:space="0" w:color="auto"/>
                    <w:bottom w:val="none" w:sz="0" w:space="0" w:color="auto"/>
                    <w:right w:val="none" w:sz="0" w:space="0" w:color="auto"/>
                  </w:divBdr>
                </w:div>
              </w:divsChild>
            </w:div>
            <w:div w:id="1569342720">
              <w:marLeft w:val="0"/>
              <w:marRight w:val="0"/>
              <w:marTop w:val="0"/>
              <w:marBottom w:val="0"/>
              <w:divBdr>
                <w:top w:val="none" w:sz="0" w:space="0" w:color="auto"/>
                <w:left w:val="none" w:sz="0" w:space="0" w:color="auto"/>
                <w:bottom w:val="none" w:sz="0" w:space="0" w:color="auto"/>
                <w:right w:val="none" w:sz="0" w:space="0" w:color="auto"/>
              </w:divBdr>
              <w:divsChild>
                <w:div w:id="509375105">
                  <w:marLeft w:val="0"/>
                  <w:marRight w:val="0"/>
                  <w:marTop w:val="0"/>
                  <w:marBottom w:val="0"/>
                  <w:divBdr>
                    <w:top w:val="none" w:sz="0" w:space="0" w:color="auto"/>
                    <w:left w:val="none" w:sz="0" w:space="0" w:color="auto"/>
                    <w:bottom w:val="none" w:sz="0" w:space="0" w:color="auto"/>
                    <w:right w:val="none" w:sz="0" w:space="0" w:color="auto"/>
                  </w:divBdr>
                </w:div>
              </w:divsChild>
            </w:div>
            <w:div w:id="1267956915">
              <w:marLeft w:val="0"/>
              <w:marRight w:val="0"/>
              <w:marTop w:val="0"/>
              <w:marBottom w:val="0"/>
              <w:divBdr>
                <w:top w:val="none" w:sz="0" w:space="0" w:color="auto"/>
                <w:left w:val="none" w:sz="0" w:space="0" w:color="auto"/>
                <w:bottom w:val="none" w:sz="0" w:space="0" w:color="auto"/>
                <w:right w:val="none" w:sz="0" w:space="0" w:color="auto"/>
              </w:divBdr>
              <w:divsChild>
                <w:div w:id="483737313">
                  <w:marLeft w:val="0"/>
                  <w:marRight w:val="0"/>
                  <w:marTop w:val="0"/>
                  <w:marBottom w:val="0"/>
                  <w:divBdr>
                    <w:top w:val="none" w:sz="0" w:space="0" w:color="auto"/>
                    <w:left w:val="none" w:sz="0" w:space="0" w:color="auto"/>
                    <w:bottom w:val="none" w:sz="0" w:space="0" w:color="auto"/>
                    <w:right w:val="none" w:sz="0" w:space="0" w:color="auto"/>
                  </w:divBdr>
                </w:div>
              </w:divsChild>
            </w:div>
            <w:div w:id="378286330">
              <w:marLeft w:val="0"/>
              <w:marRight w:val="0"/>
              <w:marTop w:val="0"/>
              <w:marBottom w:val="0"/>
              <w:divBdr>
                <w:top w:val="none" w:sz="0" w:space="0" w:color="auto"/>
                <w:left w:val="none" w:sz="0" w:space="0" w:color="auto"/>
                <w:bottom w:val="none" w:sz="0" w:space="0" w:color="auto"/>
                <w:right w:val="none" w:sz="0" w:space="0" w:color="auto"/>
              </w:divBdr>
              <w:divsChild>
                <w:div w:id="96409042">
                  <w:marLeft w:val="0"/>
                  <w:marRight w:val="0"/>
                  <w:marTop w:val="0"/>
                  <w:marBottom w:val="0"/>
                  <w:divBdr>
                    <w:top w:val="none" w:sz="0" w:space="0" w:color="auto"/>
                    <w:left w:val="none" w:sz="0" w:space="0" w:color="auto"/>
                    <w:bottom w:val="none" w:sz="0" w:space="0" w:color="auto"/>
                    <w:right w:val="none" w:sz="0" w:space="0" w:color="auto"/>
                  </w:divBdr>
                </w:div>
              </w:divsChild>
            </w:div>
            <w:div w:id="567618291">
              <w:marLeft w:val="0"/>
              <w:marRight w:val="0"/>
              <w:marTop w:val="0"/>
              <w:marBottom w:val="0"/>
              <w:divBdr>
                <w:top w:val="none" w:sz="0" w:space="0" w:color="auto"/>
                <w:left w:val="none" w:sz="0" w:space="0" w:color="auto"/>
                <w:bottom w:val="none" w:sz="0" w:space="0" w:color="auto"/>
                <w:right w:val="none" w:sz="0" w:space="0" w:color="auto"/>
              </w:divBdr>
              <w:divsChild>
                <w:div w:id="1919095246">
                  <w:marLeft w:val="0"/>
                  <w:marRight w:val="0"/>
                  <w:marTop w:val="0"/>
                  <w:marBottom w:val="0"/>
                  <w:divBdr>
                    <w:top w:val="none" w:sz="0" w:space="0" w:color="auto"/>
                    <w:left w:val="none" w:sz="0" w:space="0" w:color="auto"/>
                    <w:bottom w:val="none" w:sz="0" w:space="0" w:color="auto"/>
                    <w:right w:val="none" w:sz="0" w:space="0" w:color="auto"/>
                  </w:divBdr>
                </w:div>
              </w:divsChild>
            </w:div>
            <w:div w:id="1181511656">
              <w:marLeft w:val="0"/>
              <w:marRight w:val="0"/>
              <w:marTop w:val="0"/>
              <w:marBottom w:val="0"/>
              <w:divBdr>
                <w:top w:val="none" w:sz="0" w:space="0" w:color="auto"/>
                <w:left w:val="none" w:sz="0" w:space="0" w:color="auto"/>
                <w:bottom w:val="none" w:sz="0" w:space="0" w:color="auto"/>
                <w:right w:val="none" w:sz="0" w:space="0" w:color="auto"/>
              </w:divBdr>
              <w:divsChild>
                <w:div w:id="1050423581">
                  <w:marLeft w:val="0"/>
                  <w:marRight w:val="0"/>
                  <w:marTop w:val="0"/>
                  <w:marBottom w:val="0"/>
                  <w:divBdr>
                    <w:top w:val="none" w:sz="0" w:space="0" w:color="auto"/>
                    <w:left w:val="none" w:sz="0" w:space="0" w:color="auto"/>
                    <w:bottom w:val="none" w:sz="0" w:space="0" w:color="auto"/>
                    <w:right w:val="none" w:sz="0" w:space="0" w:color="auto"/>
                  </w:divBdr>
                </w:div>
              </w:divsChild>
            </w:div>
            <w:div w:id="1024943008">
              <w:marLeft w:val="0"/>
              <w:marRight w:val="0"/>
              <w:marTop w:val="0"/>
              <w:marBottom w:val="0"/>
              <w:divBdr>
                <w:top w:val="none" w:sz="0" w:space="0" w:color="auto"/>
                <w:left w:val="none" w:sz="0" w:space="0" w:color="auto"/>
                <w:bottom w:val="none" w:sz="0" w:space="0" w:color="auto"/>
                <w:right w:val="none" w:sz="0" w:space="0" w:color="auto"/>
              </w:divBdr>
              <w:divsChild>
                <w:div w:id="1149054927">
                  <w:marLeft w:val="0"/>
                  <w:marRight w:val="0"/>
                  <w:marTop w:val="0"/>
                  <w:marBottom w:val="0"/>
                  <w:divBdr>
                    <w:top w:val="none" w:sz="0" w:space="0" w:color="auto"/>
                    <w:left w:val="none" w:sz="0" w:space="0" w:color="auto"/>
                    <w:bottom w:val="none" w:sz="0" w:space="0" w:color="auto"/>
                    <w:right w:val="none" w:sz="0" w:space="0" w:color="auto"/>
                  </w:divBdr>
                </w:div>
              </w:divsChild>
            </w:div>
            <w:div w:id="201672751">
              <w:marLeft w:val="0"/>
              <w:marRight w:val="0"/>
              <w:marTop w:val="0"/>
              <w:marBottom w:val="0"/>
              <w:divBdr>
                <w:top w:val="none" w:sz="0" w:space="0" w:color="auto"/>
                <w:left w:val="none" w:sz="0" w:space="0" w:color="auto"/>
                <w:bottom w:val="none" w:sz="0" w:space="0" w:color="auto"/>
                <w:right w:val="none" w:sz="0" w:space="0" w:color="auto"/>
              </w:divBdr>
              <w:divsChild>
                <w:div w:id="636253836">
                  <w:marLeft w:val="0"/>
                  <w:marRight w:val="0"/>
                  <w:marTop w:val="0"/>
                  <w:marBottom w:val="0"/>
                  <w:divBdr>
                    <w:top w:val="none" w:sz="0" w:space="0" w:color="auto"/>
                    <w:left w:val="none" w:sz="0" w:space="0" w:color="auto"/>
                    <w:bottom w:val="none" w:sz="0" w:space="0" w:color="auto"/>
                    <w:right w:val="none" w:sz="0" w:space="0" w:color="auto"/>
                  </w:divBdr>
                </w:div>
              </w:divsChild>
            </w:div>
            <w:div w:id="951937255">
              <w:marLeft w:val="0"/>
              <w:marRight w:val="0"/>
              <w:marTop w:val="0"/>
              <w:marBottom w:val="0"/>
              <w:divBdr>
                <w:top w:val="none" w:sz="0" w:space="0" w:color="auto"/>
                <w:left w:val="none" w:sz="0" w:space="0" w:color="auto"/>
                <w:bottom w:val="none" w:sz="0" w:space="0" w:color="auto"/>
                <w:right w:val="none" w:sz="0" w:space="0" w:color="auto"/>
              </w:divBdr>
              <w:divsChild>
                <w:div w:id="1546020035">
                  <w:marLeft w:val="0"/>
                  <w:marRight w:val="0"/>
                  <w:marTop w:val="0"/>
                  <w:marBottom w:val="0"/>
                  <w:divBdr>
                    <w:top w:val="none" w:sz="0" w:space="0" w:color="auto"/>
                    <w:left w:val="none" w:sz="0" w:space="0" w:color="auto"/>
                    <w:bottom w:val="none" w:sz="0" w:space="0" w:color="auto"/>
                    <w:right w:val="none" w:sz="0" w:space="0" w:color="auto"/>
                  </w:divBdr>
                </w:div>
              </w:divsChild>
            </w:div>
            <w:div w:id="2126921752">
              <w:marLeft w:val="0"/>
              <w:marRight w:val="0"/>
              <w:marTop w:val="0"/>
              <w:marBottom w:val="0"/>
              <w:divBdr>
                <w:top w:val="none" w:sz="0" w:space="0" w:color="auto"/>
                <w:left w:val="none" w:sz="0" w:space="0" w:color="auto"/>
                <w:bottom w:val="none" w:sz="0" w:space="0" w:color="auto"/>
                <w:right w:val="none" w:sz="0" w:space="0" w:color="auto"/>
              </w:divBdr>
              <w:divsChild>
                <w:div w:id="458187943">
                  <w:marLeft w:val="0"/>
                  <w:marRight w:val="0"/>
                  <w:marTop w:val="0"/>
                  <w:marBottom w:val="0"/>
                  <w:divBdr>
                    <w:top w:val="none" w:sz="0" w:space="0" w:color="auto"/>
                    <w:left w:val="none" w:sz="0" w:space="0" w:color="auto"/>
                    <w:bottom w:val="none" w:sz="0" w:space="0" w:color="auto"/>
                    <w:right w:val="none" w:sz="0" w:space="0" w:color="auto"/>
                  </w:divBdr>
                </w:div>
              </w:divsChild>
            </w:div>
            <w:div w:id="1286542194">
              <w:marLeft w:val="0"/>
              <w:marRight w:val="0"/>
              <w:marTop w:val="0"/>
              <w:marBottom w:val="0"/>
              <w:divBdr>
                <w:top w:val="none" w:sz="0" w:space="0" w:color="auto"/>
                <w:left w:val="none" w:sz="0" w:space="0" w:color="auto"/>
                <w:bottom w:val="none" w:sz="0" w:space="0" w:color="auto"/>
                <w:right w:val="none" w:sz="0" w:space="0" w:color="auto"/>
              </w:divBdr>
              <w:divsChild>
                <w:div w:id="1833527278">
                  <w:marLeft w:val="0"/>
                  <w:marRight w:val="0"/>
                  <w:marTop w:val="0"/>
                  <w:marBottom w:val="0"/>
                  <w:divBdr>
                    <w:top w:val="none" w:sz="0" w:space="0" w:color="auto"/>
                    <w:left w:val="none" w:sz="0" w:space="0" w:color="auto"/>
                    <w:bottom w:val="none" w:sz="0" w:space="0" w:color="auto"/>
                    <w:right w:val="none" w:sz="0" w:space="0" w:color="auto"/>
                  </w:divBdr>
                </w:div>
              </w:divsChild>
            </w:div>
            <w:div w:id="955479916">
              <w:marLeft w:val="0"/>
              <w:marRight w:val="0"/>
              <w:marTop w:val="0"/>
              <w:marBottom w:val="0"/>
              <w:divBdr>
                <w:top w:val="none" w:sz="0" w:space="0" w:color="auto"/>
                <w:left w:val="none" w:sz="0" w:space="0" w:color="auto"/>
                <w:bottom w:val="none" w:sz="0" w:space="0" w:color="auto"/>
                <w:right w:val="none" w:sz="0" w:space="0" w:color="auto"/>
              </w:divBdr>
              <w:divsChild>
                <w:div w:id="180052283">
                  <w:marLeft w:val="0"/>
                  <w:marRight w:val="0"/>
                  <w:marTop w:val="0"/>
                  <w:marBottom w:val="0"/>
                  <w:divBdr>
                    <w:top w:val="none" w:sz="0" w:space="0" w:color="auto"/>
                    <w:left w:val="none" w:sz="0" w:space="0" w:color="auto"/>
                    <w:bottom w:val="none" w:sz="0" w:space="0" w:color="auto"/>
                    <w:right w:val="none" w:sz="0" w:space="0" w:color="auto"/>
                  </w:divBdr>
                </w:div>
              </w:divsChild>
            </w:div>
            <w:div w:id="787090885">
              <w:marLeft w:val="0"/>
              <w:marRight w:val="0"/>
              <w:marTop w:val="0"/>
              <w:marBottom w:val="0"/>
              <w:divBdr>
                <w:top w:val="none" w:sz="0" w:space="0" w:color="auto"/>
                <w:left w:val="none" w:sz="0" w:space="0" w:color="auto"/>
                <w:bottom w:val="none" w:sz="0" w:space="0" w:color="auto"/>
                <w:right w:val="none" w:sz="0" w:space="0" w:color="auto"/>
              </w:divBdr>
              <w:divsChild>
                <w:div w:id="315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3150">
          <w:marLeft w:val="0"/>
          <w:marRight w:val="0"/>
          <w:marTop w:val="0"/>
          <w:marBottom w:val="600"/>
          <w:divBdr>
            <w:top w:val="none" w:sz="0" w:space="0" w:color="auto"/>
            <w:left w:val="none" w:sz="0" w:space="0" w:color="auto"/>
            <w:bottom w:val="none" w:sz="0" w:space="0" w:color="auto"/>
            <w:right w:val="none" w:sz="0" w:space="0" w:color="auto"/>
          </w:divBdr>
        </w:div>
      </w:divsChild>
    </w:div>
    <w:div w:id="2092390209">
      <w:marLeft w:val="0"/>
      <w:marRight w:val="0"/>
      <w:marTop w:val="0"/>
      <w:marBottom w:val="0"/>
      <w:divBdr>
        <w:top w:val="none" w:sz="0" w:space="0" w:color="auto"/>
        <w:left w:val="none" w:sz="0" w:space="0" w:color="auto"/>
        <w:bottom w:val="none" w:sz="0" w:space="0" w:color="auto"/>
        <w:right w:val="none" w:sz="0" w:space="0" w:color="auto"/>
      </w:divBdr>
      <w:divsChild>
        <w:div w:id="1164541843">
          <w:marLeft w:val="0"/>
          <w:marRight w:val="0"/>
          <w:marTop w:val="600"/>
          <w:marBottom w:val="0"/>
          <w:divBdr>
            <w:top w:val="none" w:sz="0" w:space="0" w:color="auto"/>
            <w:left w:val="none" w:sz="0" w:space="0" w:color="auto"/>
            <w:bottom w:val="none" w:sz="0" w:space="0" w:color="auto"/>
            <w:right w:val="none" w:sz="0" w:space="0" w:color="auto"/>
          </w:divBdr>
        </w:div>
        <w:div w:id="1210532152">
          <w:marLeft w:val="0"/>
          <w:marRight w:val="0"/>
          <w:marTop w:val="0"/>
          <w:marBottom w:val="0"/>
          <w:divBdr>
            <w:top w:val="none" w:sz="0" w:space="0" w:color="auto"/>
            <w:left w:val="none" w:sz="0" w:space="0" w:color="auto"/>
            <w:bottom w:val="none" w:sz="0" w:space="0" w:color="auto"/>
            <w:right w:val="none" w:sz="0" w:space="0" w:color="auto"/>
          </w:divBdr>
          <w:divsChild>
            <w:div w:id="1230339831">
              <w:marLeft w:val="0"/>
              <w:marRight w:val="0"/>
              <w:marTop w:val="0"/>
              <w:marBottom w:val="0"/>
              <w:divBdr>
                <w:top w:val="none" w:sz="0" w:space="0" w:color="auto"/>
                <w:left w:val="none" w:sz="0" w:space="0" w:color="auto"/>
                <w:bottom w:val="none" w:sz="0" w:space="0" w:color="auto"/>
                <w:right w:val="none" w:sz="0" w:space="0" w:color="auto"/>
              </w:divBdr>
              <w:divsChild>
                <w:div w:id="1261530178">
                  <w:marLeft w:val="0"/>
                  <w:marRight w:val="0"/>
                  <w:marTop w:val="0"/>
                  <w:marBottom w:val="0"/>
                  <w:divBdr>
                    <w:top w:val="none" w:sz="0" w:space="0" w:color="auto"/>
                    <w:left w:val="none" w:sz="0" w:space="0" w:color="auto"/>
                    <w:bottom w:val="none" w:sz="0" w:space="0" w:color="auto"/>
                    <w:right w:val="none" w:sz="0" w:space="0" w:color="auto"/>
                  </w:divBdr>
                </w:div>
              </w:divsChild>
            </w:div>
            <w:div w:id="1988632055">
              <w:marLeft w:val="0"/>
              <w:marRight w:val="0"/>
              <w:marTop w:val="0"/>
              <w:marBottom w:val="0"/>
              <w:divBdr>
                <w:top w:val="none" w:sz="0" w:space="0" w:color="auto"/>
                <w:left w:val="none" w:sz="0" w:space="0" w:color="auto"/>
                <w:bottom w:val="none" w:sz="0" w:space="0" w:color="auto"/>
                <w:right w:val="none" w:sz="0" w:space="0" w:color="auto"/>
              </w:divBdr>
              <w:divsChild>
                <w:div w:id="1763065536">
                  <w:marLeft w:val="0"/>
                  <w:marRight w:val="0"/>
                  <w:marTop w:val="0"/>
                  <w:marBottom w:val="0"/>
                  <w:divBdr>
                    <w:top w:val="none" w:sz="0" w:space="0" w:color="auto"/>
                    <w:left w:val="none" w:sz="0" w:space="0" w:color="auto"/>
                    <w:bottom w:val="none" w:sz="0" w:space="0" w:color="auto"/>
                    <w:right w:val="none" w:sz="0" w:space="0" w:color="auto"/>
                  </w:divBdr>
                </w:div>
              </w:divsChild>
            </w:div>
            <w:div w:id="2077126848">
              <w:marLeft w:val="0"/>
              <w:marRight w:val="0"/>
              <w:marTop w:val="0"/>
              <w:marBottom w:val="0"/>
              <w:divBdr>
                <w:top w:val="none" w:sz="0" w:space="0" w:color="auto"/>
                <w:left w:val="none" w:sz="0" w:space="0" w:color="auto"/>
                <w:bottom w:val="none" w:sz="0" w:space="0" w:color="auto"/>
                <w:right w:val="none" w:sz="0" w:space="0" w:color="auto"/>
              </w:divBdr>
              <w:divsChild>
                <w:div w:id="421294208">
                  <w:marLeft w:val="0"/>
                  <w:marRight w:val="0"/>
                  <w:marTop w:val="0"/>
                  <w:marBottom w:val="0"/>
                  <w:divBdr>
                    <w:top w:val="none" w:sz="0" w:space="0" w:color="auto"/>
                    <w:left w:val="none" w:sz="0" w:space="0" w:color="auto"/>
                    <w:bottom w:val="none" w:sz="0" w:space="0" w:color="auto"/>
                    <w:right w:val="none" w:sz="0" w:space="0" w:color="auto"/>
                  </w:divBdr>
                </w:div>
              </w:divsChild>
            </w:div>
            <w:div w:id="454907865">
              <w:marLeft w:val="0"/>
              <w:marRight w:val="0"/>
              <w:marTop w:val="0"/>
              <w:marBottom w:val="0"/>
              <w:divBdr>
                <w:top w:val="none" w:sz="0" w:space="0" w:color="auto"/>
                <w:left w:val="none" w:sz="0" w:space="0" w:color="auto"/>
                <w:bottom w:val="none" w:sz="0" w:space="0" w:color="auto"/>
                <w:right w:val="none" w:sz="0" w:space="0" w:color="auto"/>
              </w:divBdr>
              <w:divsChild>
                <w:div w:id="591166433">
                  <w:marLeft w:val="0"/>
                  <w:marRight w:val="0"/>
                  <w:marTop w:val="0"/>
                  <w:marBottom w:val="0"/>
                  <w:divBdr>
                    <w:top w:val="none" w:sz="0" w:space="0" w:color="auto"/>
                    <w:left w:val="none" w:sz="0" w:space="0" w:color="auto"/>
                    <w:bottom w:val="none" w:sz="0" w:space="0" w:color="auto"/>
                    <w:right w:val="none" w:sz="0" w:space="0" w:color="auto"/>
                  </w:divBdr>
                </w:div>
              </w:divsChild>
            </w:div>
            <w:div w:id="1296836967">
              <w:marLeft w:val="0"/>
              <w:marRight w:val="0"/>
              <w:marTop w:val="0"/>
              <w:marBottom w:val="0"/>
              <w:divBdr>
                <w:top w:val="none" w:sz="0" w:space="0" w:color="auto"/>
                <w:left w:val="none" w:sz="0" w:space="0" w:color="auto"/>
                <w:bottom w:val="none" w:sz="0" w:space="0" w:color="auto"/>
                <w:right w:val="none" w:sz="0" w:space="0" w:color="auto"/>
              </w:divBdr>
              <w:divsChild>
                <w:div w:id="1087113752">
                  <w:marLeft w:val="0"/>
                  <w:marRight w:val="0"/>
                  <w:marTop w:val="0"/>
                  <w:marBottom w:val="0"/>
                  <w:divBdr>
                    <w:top w:val="none" w:sz="0" w:space="0" w:color="auto"/>
                    <w:left w:val="none" w:sz="0" w:space="0" w:color="auto"/>
                    <w:bottom w:val="none" w:sz="0" w:space="0" w:color="auto"/>
                    <w:right w:val="none" w:sz="0" w:space="0" w:color="auto"/>
                  </w:divBdr>
                </w:div>
              </w:divsChild>
            </w:div>
            <w:div w:id="120222652">
              <w:marLeft w:val="0"/>
              <w:marRight w:val="0"/>
              <w:marTop w:val="0"/>
              <w:marBottom w:val="0"/>
              <w:divBdr>
                <w:top w:val="none" w:sz="0" w:space="0" w:color="auto"/>
                <w:left w:val="none" w:sz="0" w:space="0" w:color="auto"/>
                <w:bottom w:val="none" w:sz="0" w:space="0" w:color="auto"/>
                <w:right w:val="none" w:sz="0" w:space="0" w:color="auto"/>
              </w:divBdr>
              <w:divsChild>
                <w:div w:id="1505705982">
                  <w:marLeft w:val="0"/>
                  <w:marRight w:val="0"/>
                  <w:marTop w:val="0"/>
                  <w:marBottom w:val="0"/>
                  <w:divBdr>
                    <w:top w:val="none" w:sz="0" w:space="0" w:color="auto"/>
                    <w:left w:val="none" w:sz="0" w:space="0" w:color="auto"/>
                    <w:bottom w:val="none" w:sz="0" w:space="0" w:color="auto"/>
                    <w:right w:val="none" w:sz="0" w:space="0" w:color="auto"/>
                  </w:divBdr>
                </w:div>
              </w:divsChild>
            </w:div>
            <w:div w:id="1616136677">
              <w:marLeft w:val="0"/>
              <w:marRight w:val="0"/>
              <w:marTop w:val="0"/>
              <w:marBottom w:val="0"/>
              <w:divBdr>
                <w:top w:val="none" w:sz="0" w:space="0" w:color="auto"/>
                <w:left w:val="none" w:sz="0" w:space="0" w:color="auto"/>
                <w:bottom w:val="none" w:sz="0" w:space="0" w:color="auto"/>
                <w:right w:val="none" w:sz="0" w:space="0" w:color="auto"/>
              </w:divBdr>
              <w:divsChild>
                <w:div w:id="323166576">
                  <w:marLeft w:val="0"/>
                  <w:marRight w:val="0"/>
                  <w:marTop w:val="0"/>
                  <w:marBottom w:val="0"/>
                  <w:divBdr>
                    <w:top w:val="none" w:sz="0" w:space="0" w:color="auto"/>
                    <w:left w:val="none" w:sz="0" w:space="0" w:color="auto"/>
                    <w:bottom w:val="none" w:sz="0" w:space="0" w:color="auto"/>
                    <w:right w:val="none" w:sz="0" w:space="0" w:color="auto"/>
                  </w:divBdr>
                </w:div>
              </w:divsChild>
            </w:div>
            <w:div w:id="2099401677">
              <w:marLeft w:val="0"/>
              <w:marRight w:val="0"/>
              <w:marTop w:val="0"/>
              <w:marBottom w:val="0"/>
              <w:divBdr>
                <w:top w:val="none" w:sz="0" w:space="0" w:color="auto"/>
                <w:left w:val="none" w:sz="0" w:space="0" w:color="auto"/>
                <w:bottom w:val="none" w:sz="0" w:space="0" w:color="auto"/>
                <w:right w:val="none" w:sz="0" w:space="0" w:color="auto"/>
              </w:divBdr>
              <w:divsChild>
                <w:div w:id="31151026">
                  <w:marLeft w:val="0"/>
                  <w:marRight w:val="0"/>
                  <w:marTop w:val="0"/>
                  <w:marBottom w:val="0"/>
                  <w:divBdr>
                    <w:top w:val="none" w:sz="0" w:space="0" w:color="auto"/>
                    <w:left w:val="none" w:sz="0" w:space="0" w:color="auto"/>
                    <w:bottom w:val="none" w:sz="0" w:space="0" w:color="auto"/>
                    <w:right w:val="none" w:sz="0" w:space="0" w:color="auto"/>
                  </w:divBdr>
                </w:div>
              </w:divsChild>
            </w:div>
            <w:div w:id="234558435">
              <w:marLeft w:val="0"/>
              <w:marRight w:val="0"/>
              <w:marTop w:val="0"/>
              <w:marBottom w:val="0"/>
              <w:divBdr>
                <w:top w:val="none" w:sz="0" w:space="0" w:color="auto"/>
                <w:left w:val="none" w:sz="0" w:space="0" w:color="auto"/>
                <w:bottom w:val="none" w:sz="0" w:space="0" w:color="auto"/>
                <w:right w:val="none" w:sz="0" w:space="0" w:color="auto"/>
              </w:divBdr>
              <w:divsChild>
                <w:div w:id="28189258">
                  <w:marLeft w:val="0"/>
                  <w:marRight w:val="0"/>
                  <w:marTop w:val="0"/>
                  <w:marBottom w:val="0"/>
                  <w:divBdr>
                    <w:top w:val="none" w:sz="0" w:space="0" w:color="auto"/>
                    <w:left w:val="none" w:sz="0" w:space="0" w:color="auto"/>
                    <w:bottom w:val="none" w:sz="0" w:space="0" w:color="auto"/>
                    <w:right w:val="none" w:sz="0" w:space="0" w:color="auto"/>
                  </w:divBdr>
                </w:div>
              </w:divsChild>
            </w:div>
            <w:div w:id="1171604870">
              <w:marLeft w:val="0"/>
              <w:marRight w:val="0"/>
              <w:marTop w:val="0"/>
              <w:marBottom w:val="0"/>
              <w:divBdr>
                <w:top w:val="none" w:sz="0" w:space="0" w:color="auto"/>
                <w:left w:val="none" w:sz="0" w:space="0" w:color="auto"/>
                <w:bottom w:val="none" w:sz="0" w:space="0" w:color="auto"/>
                <w:right w:val="none" w:sz="0" w:space="0" w:color="auto"/>
              </w:divBdr>
              <w:divsChild>
                <w:div w:id="91365970">
                  <w:marLeft w:val="0"/>
                  <w:marRight w:val="0"/>
                  <w:marTop w:val="0"/>
                  <w:marBottom w:val="0"/>
                  <w:divBdr>
                    <w:top w:val="none" w:sz="0" w:space="0" w:color="auto"/>
                    <w:left w:val="none" w:sz="0" w:space="0" w:color="auto"/>
                    <w:bottom w:val="none" w:sz="0" w:space="0" w:color="auto"/>
                    <w:right w:val="none" w:sz="0" w:space="0" w:color="auto"/>
                  </w:divBdr>
                </w:div>
              </w:divsChild>
            </w:div>
            <w:div w:id="711922246">
              <w:marLeft w:val="0"/>
              <w:marRight w:val="0"/>
              <w:marTop w:val="0"/>
              <w:marBottom w:val="0"/>
              <w:divBdr>
                <w:top w:val="none" w:sz="0" w:space="0" w:color="auto"/>
                <w:left w:val="none" w:sz="0" w:space="0" w:color="auto"/>
                <w:bottom w:val="none" w:sz="0" w:space="0" w:color="auto"/>
                <w:right w:val="none" w:sz="0" w:space="0" w:color="auto"/>
              </w:divBdr>
              <w:divsChild>
                <w:div w:id="1010332795">
                  <w:marLeft w:val="0"/>
                  <w:marRight w:val="0"/>
                  <w:marTop w:val="0"/>
                  <w:marBottom w:val="0"/>
                  <w:divBdr>
                    <w:top w:val="none" w:sz="0" w:space="0" w:color="auto"/>
                    <w:left w:val="none" w:sz="0" w:space="0" w:color="auto"/>
                    <w:bottom w:val="none" w:sz="0" w:space="0" w:color="auto"/>
                    <w:right w:val="none" w:sz="0" w:space="0" w:color="auto"/>
                  </w:divBdr>
                </w:div>
              </w:divsChild>
            </w:div>
            <w:div w:id="1903952838">
              <w:marLeft w:val="0"/>
              <w:marRight w:val="0"/>
              <w:marTop w:val="0"/>
              <w:marBottom w:val="0"/>
              <w:divBdr>
                <w:top w:val="none" w:sz="0" w:space="0" w:color="auto"/>
                <w:left w:val="none" w:sz="0" w:space="0" w:color="auto"/>
                <w:bottom w:val="none" w:sz="0" w:space="0" w:color="auto"/>
                <w:right w:val="none" w:sz="0" w:space="0" w:color="auto"/>
              </w:divBdr>
              <w:divsChild>
                <w:div w:id="323434086">
                  <w:marLeft w:val="0"/>
                  <w:marRight w:val="0"/>
                  <w:marTop w:val="0"/>
                  <w:marBottom w:val="0"/>
                  <w:divBdr>
                    <w:top w:val="none" w:sz="0" w:space="0" w:color="auto"/>
                    <w:left w:val="none" w:sz="0" w:space="0" w:color="auto"/>
                    <w:bottom w:val="none" w:sz="0" w:space="0" w:color="auto"/>
                    <w:right w:val="none" w:sz="0" w:space="0" w:color="auto"/>
                  </w:divBdr>
                </w:div>
              </w:divsChild>
            </w:div>
            <w:div w:id="1458523125">
              <w:marLeft w:val="0"/>
              <w:marRight w:val="0"/>
              <w:marTop w:val="0"/>
              <w:marBottom w:val="0"/>
              <w:divBdr>
                <w:top w:val="none" w:sz="0" w:space="0" w:color="auto"/>
                <w:left w:val="none" w:sz="0" w:space="0" w:color="auto"/>
                <w:bottom w:val="none" w:sz="0" w:space="0" w:color="auto"/>
                <w:right w:val="none" w:sz="0" w:space="0" w:color="auto"/>
              </w:divBdr>
              <w:divsChild>
                <w:div w:id="1202284253">
                  <w:marLeft w:val="0"/>
                  <w:marRight w:val="0"/>
                  <w:marTop w:val="0"/>
                  <w:marBottom w:val="0"/>
                  <w:divBdr>
                    <w:top w:val="none" w:sz="0" w:space="0" w:color="auto"/>
                    <w:left w:val="none" w:sz="0" w:space="0" w:color="auto"/>
                    <w:bottom w:val="none" w:sz="0" w:space="0" w:color="auto"/>
                    <w:right w:val="none" w:sz="0" w:space="0" w:color="auto"/>
                  </w:divBdr>
                </w:div>
              </w:divsChild>
            </w:div>
            <w:div w:id="934942826">
              <w:marLeft w:val="0"/>
              <w:marRight w:val="0"/>
              <w:marTop w:val="0"/>
              <w:marBottom w:val="0"/>
              <w:divBdr>
                <w:top w:val="none" w:sz="0" w:space="0" w:color="auto"/>
                <w:left w:val="none" w:sz="0" w:space="0" w:color="auto"/>
                <w:bottom w:val="none" w:sz="0" w:space="0" w:color="auto"/>
                <w:right w:val="none" w:sz="0" w:space="0" w:color="auto"/>
              </w:divBdr>
              <w:divsChild>
                <w:div w:id="562983008">
                  <w:marLeft w:val="0"/>
                  <w:marRight w:val="0"/>
                  <w:marTop w:val="0"/>
                  <w:marBottom w:val="0"/>
                  <w:divBdr>
                    <w:top w:val="none" w:sz="0" w:space="0" w:color="auto"/>
                    <w:left w:val="none" w:sz="0" w:space="0" w:color="auto"/>
                    <w:bottom w:val="none" w:sz="0" w:space="0" w:color="auto"/>
                    <w:right w:val="none" w:sz="0" w:space="0" w:color="auto"/>
                  </w:divBdr>
                </w:div>
              </w:divsChild>
            </w:div>
            <w:div w:id="69082967">
              <w:marLeft w:val="0"/>
              <w:marRight w:val="0"/>
              <w:marTop w:val="0"/>
              <w:marBottom w:val="0"/>
              <w:divBdr>
                <w:top w:val="none" w:sz="0" w:space="0" w:color="auto"/>
                <w:left w:val="none" w:sz="0" w:space="0" w:color="auto"/>
                <w:bottom w:val="none" w:sz="0" w:space="0" w:color="auto"/>
                <w:right w:val="none" w:sz="0" w:space="0" w:color="auto"/>
              </w:divBdr>
              <w:divsChild>
                <w:div w:id="1663967107">
                  <w:marLeft w:val="0"/>
                  <w:marRight w:val="0"/>
                  <w:marTop w:val="0"/>
                  <w:marBottom w:val="0"/>
                  <w:divBdr>
                    <w:top w:val="none" w:sz="0" w:space="0" w:color="auto"/>
                    <w:left w:val="none" w:sz="0" w:space="0" w:color="auto"/>
                    <w:bottom w:val="none" w:sz="0" w:space="0" w:color="auto"/>
                    <w:right w:val="none" w:sz="0" w:space="0" w:color="auto"/>
                  </w:divBdr>
                </w:div>
              </w:divsChild>
            </w:div>
            <w:div w:id="4594252">
              <w:marLeft w:val="0"/>
              <w:marRight w:val="0"/>
              <w:marTop w:val="0"/>
              <w:marBottom w:val="0"/>
              <w:divBdr>
                <w:top w:val="none" w:sz="0" w:space="0" w:color="auto"/>
                <w:left w:val="none" w:sz="0" w:space="0" w:color="auto"/>
                <w:bottom w:val="none" w:sz="0" w:space="0" w:color="auto"/>
                <w:right w:val="none" w:sz="0" w:space="0" w:color="auto"/>
              </w:divBdr>
              <w:divsChild>
                <w:div w:id="1475029362">
                  <w:marLeft w:val="0"/>
                  <w:marRight w:val="0"/>
                  <w:marTop w:val="0"/>
                  <w:marBottom w:val="0"/>
                  <w:divBdr>
                    <w:top w:val="none" w:sz="0" w:space="0" w:color="auto"/>
                    <w:left w:val="none" w:sz="0" w:space="0" w:color="auto"/>
                    <w:bottom w:val="none" w:sz="0" w:space="0" w:color="auto"/>
                    <w:right w:val="none" w:sz="0" w:space="0" w:color="auto"/>
                  </w:divBdr>
                </w:div>
              </w:divsChild>
            </w:div>
            <w:div w:id="944271451">
              <w:marLeft w:val="0"/>
              <w:marRight w:val="0"/>
              <w:marTop w:val="0"/>
              <w:marBottom w:val="0"/>
              <w:divBdr>
                <w:top w:val="none" w:sz="0" w:space="0" w:color="auto"/>
                <w:left w:val="none" w:sz="0" w:space="0" w:color="auto"/>
                <w:bottom w:val="none" w:sz="0" w:space="0" w:color="auto"/>
                <w:right w:val="none" w:sz="0" w:space="0" w:color="auto"/>
              </w:divBdr>
              <w:divsChild>
                <w:div w:id="1443303353">
                  <w:marLeft w:val="0"/>
                  <w:marRight w:val="0"/>
                  <w:marTop w:val="0"/>
                  <w:marBottom w:val="0"/>
                  <w:divBdr>
                    <w:top w:val="none" w:sz="0" w:space="0" w:color="auto"/>
                    <w:left w:val="none" w:sz="0" w:space="0" w:color="auto"/>
                    <w:bottom w:val="none" w:sz="0" w:space="0" w:color="auto"/>
                    <w:right w:val="none" w:sz="0" w:space="0" w:color="auto"/>
                  </w:divBdr>
                </w:div>
              </w:divsChild>
            </w:div>
            <w:div w:id="1844935604">
              <w:marLeft w:val="0"/>
              <w:marRight w:val="0"/>
              <w:marTop w:val="0"/>
              <w:marBottom w:val="0"/>
              <w:divBdr>
                <w:top w:val="none" w:sz="0" w:space="0" w:color="auto"/>
                <w:left w:val="none" w:sz="0" w:space="0" w:color="auto"/>
                <w:bottom w:val="none" w:sz="0" w:space="0" w:color="auto"/>
                <w:right w:val="none" w:sz="0" w:space="0" w:color="auto"/>
              </w:divBdr>
              <w:divsChild>
                <w:div w:id="2106416704">
                  <w:marLeft w:val="0"/>
                  <w:marRight w:val="0"/>
                  <w:marTop w:val="0"/>
                  <w:marBottom w:val="0"/>
                  <w:divBdr>
                    <w:top w:val="none" w:sz="0" w:space="0" w:color="auto"/>
                    <w:left w:val="none" w:sz="0" w:space="0" w:color="auto"/>
                    <w:bottom w:val="none" w:sz="0" w:space="0" w:color="auto"/>
                    <w:right w:val="none" w:sz="0" w:space="0" w:color="auto"/>
                  </w:divBdr>
                </w:div>
              </w:divsChild>
            </w:div>
            <w:div w:id="1794787394">
              <w:marLeft w:val="0"/>
              <w:marRight w:val="0"/>
              <w:marTop w:val="0"/>
              <w:marBottom w:val="0"/>
              <w:divBdr>
                <w:top w:val="none" w:sz="0" w:space="0" w:color="auto"/>
                <w:left w:val="none" w:sz="0" w:space="0" w:color="auto"/>
                <w:bottom w:val="none" w:sz="0" w:space="0" w:color="auto"/>
                <w:right w:val="none" w:sz="0" w:space="0" w:color="auto"/>
              </w:divBdr>
              <w:divsChild>
                <w:div w:id="1251741683">
                  <w:marLeft w:val="0"/>
                  <w:marRight w:val="0"/>
                  <w:marTop w:val="0"/>
                  <w:marBottom w:val="0"/>
                  <w:divBdr>
                    <w:top w:val="none" w:sz="0" w:space="0" w:color="auto"/>
                    <w:left w:val="none" w:sz="0" w:space="0" w:color="auto"/>
                    <w:bottom w:val="none" w:sz="0" w:space="0" w:color="auto"/>
                    <w:right w:val="none" w:sz="0" w:space="0" w:color="auto"/>
                  </w:divBdr>
                </w:div>
              </w:divsChild>
            </w:div>
            <w:div w:id="437868859">
              <w:marLeft w:val="0"/>
              <w:marRight w:val="0"/>
              <w:marTop w:val="0"/>
              <w:marBottom w:val="0"/>
              <w:divBdr>
                <w:top w:val="none" w:sz="0" w:space="0" w:color="auto"/>
                <w:left w:val="none" w:sz="0" w:space="0" w:color="auto"/>
                <w:bottom w:val="none" w:sz="0" w:space="0" w:color="auto"/>
                <w:right w:val="none" w:sz="0" w:space="0" w:color="auto"/>
              </w:divBdr>
              <w:divsChild>
                <w:div w:id="869025284">
                  <w:marLeft w:val="0"/>
                  <w:marRight w:val="0"/>
                  <w:marTop w:val="0"/>
                  <w:marBottom w:val="0"/>
                  <w:divBdr>
                    <w:top w:val="none" w:sz="0" w:space="0" w:color="auto"/>
                    <w:left w:val="none" w:sz="0" w:space="0" w:color="auto"/>
                    <w:bottom w:val="none" w:sz="0" w:space="0" w:color="auto"/>
                    <w:right w:val="none" w:sz="0" w:space="0" w:color="auto"/>
                  </w:divBdr>
                </w:div>
              </w:divsChild>
            </w:div>
            <w:div w:id="749498289">
              <w:marLeft w:val="0"/>
              <w:marRight w:val="0"/>
              <w:marTop w:val="0"/>
              <w:marBottom w:val="0"/>
              <w:divBdr>
                <w:top w:val="none" w:sz="0" w:space="0" w:color="auto"/>
                <w:left w:val="none" w:sz="0" w:space="0" w:color="auto"/>
                <w:bottom w:val="none" w:sz="0" w:space="0" w:color="auto"/>
                <w:right w:val="none" w:sz="0" w:space="0" w:color="auto"/>
              </w:divBdr>
              <w:divsChild>
                <w:div w:id="1434476068">
                  <w:marLeft w:val="0"/>
                  <w:marRight w:val="0"/>
                  <w:marTop w:val="0"/>
                  <w:marBottom w:val="0"/>
                  <w:divBdr>
                    <w:top w:val="none" w:sz="0" w:space="0" w:color="auto"/>
                    <w:left w:val="none" w:sz="0" w:space="0" w:color="auto"/>
                    <w:bottom w:val="none" w:sz="0" w:space="0" w:color="auto"/>
                    <w:right w:val="none" w:sz="0" w:space="0" w:color="auto"/>
                  </w:divBdr>
                </w:div>
              </w:divsChild>
            </w:div>
            <w:div w:id="1062868841">
              <w:marLeft w:val="0"/>
              <w:marRight w:val="0"/>
              <w:marTop w:val="0"/>
              <w:marBottom w:val="0"/>
              <w:divBdr>
                <w:top w:val="none" w:sz="0" w:space="0" w:color="auto"/>
                <w:left w:val="none" w:sz="0" w:space="0" w:color="auto"/>
                <w:bottom w:val="none" w:sz="0" w:space="0" w:color="auto"/>
                <w:right w:val="none" w:sz="0" w:space="0" w:color="auto"/>
              </w:divBdr>
              <w:divsChild>
                <w:div w:id="2115325582">
                  <w:marLeft w:val="0"/>
                  <w:marRight w:val="0"/>
                  <w:marTop w:val="0"/>
                  <w:marBottom w:val="0"/>
                  <w:divBdr>
                    <w:top w:val="none" w:sz="0" w:space="0" w:color="auto"/>
                    <w:left w:val="none" w:sz="0" w:space="0" w:color="auto"/>
                    <w:bottom w:val="none" w:sz="0" w:space="0" w:color="auto"/>
                    <w:right w:val="none" w:sz="0" w:space="0" w:color="auto"/>
                  </w:divBdr>
                </w:div>
              </w:divsChild>
            </w:div>
            <w:div w:id="869489651">
              <w:marLeft w:val="0"/>
              <w:marRight w:val="0"/>
              <w:marTop w:val="0"/>
              <w:marBottom w:val="0"/>
              <w:divBdr>
                <w:top w:val="none" w:sz="0" w:space="0" w:color="auto"/>
                <w:left w:val="none" w:sz="0" w:space="0" w:color="auto"/>
                <w:bottom w:val="none" w:sz="0" w:space="0" w:color="auto"/>
                <w:right w:val="none" w:sz="0" w:space="0" w:color="auto"/>
              </w:divBdr>
              <w:divsChild>
                <w:div w:id="576521551">
                  <w:marLeft w:val="0"/>
                  <w:marRight w:val="0"/>
                  <w:marTop w:val="0"/>
                  <w:marBottom w:val="0"/>
                  <w:divBdr>
                    <w:top w:val="none" w:sz="0" w:space="0" w:color="auto"/>
                    <w:left w:val="none" w:sz="0" w:space="0" w:color="auto"/>
                    <w:bottom w:val="none" w:sz="0" w:space="0" w:color="auto"/>
                    <w:right w:val="none" w:sz="0" w:space="0" w:color="auto"/>
                  </w:divBdr>
                </w:div>
              </w:divsChild>
            </w:div>
            <w:div w:id="1412238142">
              <w:marLeft w:val="0"/>
              <w:marRight w:val="0"/>
              <w:marTop w:val="0"/>
              <w:marBottom w:val="0"/>
              <w:divBdr>
                <w:top w:val="none" w:sz="0" w:space="0" w:color="auto"/>
                <w:left w:val="none" w:sz="0" w:space="0" w:color="auto"/>
                <w:bottom w:val="none" w:sz="0" w:space="0" w:color="auto"/>
                <w:right w:val="none" w:sz="0" w:space="0" w:color="auto"/>
              </w:divBdr>
              <w:divsChild>
                <w:div w:id="447283819">
                  <w:marLeft w:val="0"/>
                  <w:marRight w:val="0"/>
                  <w:marTop w:val="0"/>
                  <w:marBottom w:val="0"/>
                  <w:divBdr>
                    <w:top w:val="none" w:sz="0" w:space="0" w:color="auto"/>
                    <w:left w:val="none" w:sz="0" w:space="0" w:color="auto"/>
                    <w:bottom w:val="none" w:sz="0" w:space="0" w:color="auto"/>
                    <w:right w:val="none" w:sz="0" w:space="0" w:color="auto"/>
                  </w:divBdr>
                </w:div>
              </w:divsChild>
            </w:div>
            <w:div w:id="430201900">
              <w:marLeft w:val="0"/>
              <w:marRight w:val="0"/>
              <w:marTop w:val="0"/>
              <w:marBottom w:val="0"/>
              <w:divBdr>
                <w:top w:val="none" w:sz="0" w:space="0" w:color="auto"/>
                <w:left w:val="none" w:sz="0" w:space="0" w:color="auto"/>
                <w:bottom w:val="none" w:sz="0" w:space="0" w:color="auto"/>
                <w:right w:val="none" w:sz="0" w:space="0" w:color="auto"/>
              </w:divBdr>
              <w:divsChild>
                <w:div w:id="1145927102">
                  <w:marLeft w:val="0"/>
                  <w:marRight w:val="0"/>
                  <w:marTop w:val="0"/>
                  <w:marBottom w:val="0"/>
                  <w:divBdr>
                    <w:top w:val="none" w:sz="0" w:space="0" w:color="auto"/>
                    <w:left w:val="none" w:sz="0" w:space="0" w:color="auto"/>
                    <w:bottom w:val="none" w:sz="0" w:space="0" w:color="auto"/>
                    <w:right w:val="none" w:sz="0" w:space="0" w:color="auto"/>
                  </w:divBdr>
                </w:div>
              </w:divsChild>
            </w:div>
            <w:div w:id="1192913600">
              <w:marLeft w:val="0"/>
              <w:marRight w:val="0"/>
              <w:marTop w:val="0"/>
              <w:marBottom w:val="0"/>
              <w:divBdr>
                <w:top w:val="none" w:sz="0" w:space="0" w:color="auto"/>
                <w:left w:val="none" w:sz="0" w:space="0" w:color="auto"/>
                <w:bottom w:val="none" w:sz="0" w:space="0" w:color="auto"/>
                <w:right w:val="none" w:sz="0" w:space="0" w:color="auto"/>
              </w:divBdr>
              <w:divsChild>
                <w:div w:id="646276275">
                  <w:marLeft w:val="0"/>
                  <w:marRight w:val="0"/>
                  <w:marTop w:val="0"/>
                  <w:marBottom w:val="0"/>
                  <w:divBdr>
                    <w:top w:val="none" w:sz="0" w:space="0" w:color="auto"/>
                    <w:left w:val="none" w:sz="0" w:space="0" w:color="auto"/>
                    <w:bottom w:val="none" w:sz="0" w:space="0" w:color="auto"/>
                    <w:right w:val="none" w:sz="0" w:space="0" w:color="auto"/>
                  </w:divBdr>
                </w:div>
              </w:divsChild>
            </w:div>
            <w:div w:id="1812668383">
              <w:marLeft w:val="0"/>
              <w:marRight w:val="0"/>
              <w:marTop w:val="0"/>
              <w:marBottom w:val="0"/>
              <w:divBdr>
                <w:top w:val="none" w:sz="0" w:space="0" w:color="auto"/>
                <w:left w:val="none" w:sz="0" w:space="0" w:color="auto"/>
                <w:bottom w:val="none" w:sz="0" w:space="0" w:color="auto"/>
                <w:right w:val="none" w:sz="0" w:space="0" w:color="auto"/>
              </w:divBdr>
              <w:divsChild>
                <w:div w:id="19482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781">
          <w:marLeft w:val="0"/>
          <w:marRight w:val="0"/>
          <w:marTop w:val="0"/>
          <w:marBottom w:val="600"/>
          <w:divBdr>
            <w:top w:val="none" w:sz="0" w:space="0" w:color="auto"/>
            <w:left w:val="none" w:sz="0" w:space="0" w:color="auto"/>
            <w:bottom w:val="none" w:sz="0" w:space="0" w:color="auto"/>
            <w:right w:val="none" w:sz="0" w:space="0" w:color="auto"/>
          </w:divBdr>
        </w:div>
      </w:divsChild>
    </w:div>
    <w:div w:id="2113014916">
      <w:marLeft w:val="0"/>
      <w:marRight w:val="0"/>
      <w:marTop w:val="0"/>
      <w:marBottom w:val="0"/>
      <w:divBdr>
        <w:top w:val="none" w:sz="0" w:space="0" w:color="auto"/>
        <w:left w:val="none" w:sz="0" w:space="0" w:color="auto"/>
        <w:bottom w:val="none" w:sz="0" w:space="0" w:color="auto"/>
        <w:right w:val="none" w:sz="0" w:space="0" w:color="auto"/>
      </w:divBdr>
      <w:divsChild>
        <w:div w:id="179661368">
          <w:marLeft w:val="0"/>
          <w:marRight w:val="0"/>
          <w:marTop w:val="600"/>
          <w:marBottom w:val="0"/>
          <w:divBdr>
            <w:top w:val="none" w:sz="0" w:space="0" w:color="auto"/>
            <w:left w:val="none" w:sz="0" w:space="0" w:color="auto"/>
            <w:bottom w:val="none" w:sz="0" w:space="0" w:color="auto"/>
            <w:right w:val="none" w:sz="0" w:space="0" w:color="auto"/>
          </w:divBdr>
        </w:div>
        <w:div w:id="1042830180">
          <w:marLeft w:val="0"/>
          <w:marRight w:val="0"/>
          <w:marTop w:val="0"/>
          <w:marBottom w:val="0"/>
          <w:divBdr>
            <w:top w:val="none" w:sz="0" w:space="0" w:color="auto"/>
            <w:left w:val="none" w:sz="0" w:space="0" w:color="auto"/>
            <w:bottom w:val="none" w:sz="0" w:space="0" w:color="auto"/>
            <w:right w:val="none" w:sz="0" w:space="0" w:color="auto"/>
          </w:divBdr>
          <w:divsChild>
            <w:div w:id="429861709">
              <w:marLeft w:val="0"/>
              <w:marRight w:val="0"/>
              <w:marTop w:val="0"/>
              <w:marBottom w:val="0"/>
              <w:divBdr>
                <w:top w:val="none" w:sz="0" w:space="0" w:color="auto"/>
                <w:left w:val="none" w:sz="0" w:space="0" w:color="auto"/>
                <w:bottom w:val="none" w:sz="0" w:space="0" w:color="auto"/>
                <w:right w:val="none" w:sz="0" w:space="0" w:color="auto"/>
              </w:divBdr>
              <w:divsChild>
                <w:div w:id="2075086217">
                  <w:marLeft w:val="0"/>
                  <w:marRight w:val="0"/>
                  <w:marTop w:val="0"/>
                  <w:marBottom w:val="0"/>
                  <w:divBdr>
                    <w:top w:val="none" w:sz="0" w:space="0" w:color="auto"/>
                    <w:left w:val="none" w:sz="0" w:space="0" w:color="auto"/>
                    <w:bottom w:val="none" w:sz="0" w:space="0" w:color="auto"/>
                    <w:right w:val="none" w:sz="0" w:space="0" w:color="auto"/>
                  </w:divBdr>
                </w:div>
              </w:divsChild>
            </w:div>
            <w:div w:id="1536962902">
              <w:marLeft w:val="0"/>
              <w:marRight w:val="0"/>
              <w:marTop w:val="0"/>
              <w:marBottom w:val="0"/>
              <w:divBdr>
                <w:top w:val="none" w:sz="0" w:space="0" w:color="auto"/>
                <w:left w:val="none" w:sz="0" w:space="0" w:color="auto"/>
                <w:bottom w:val="none" w:sz="0" w:space="0" w:color="auto"/>
                <w:right w:val="none" w:sz="0" w:space="0" w:color="auto"/>
              </w:divBdr>
              <w:divsChild>
                <w:div w:id="865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570">
          <w:marLeft w:val="0"/>
          <w:marRight w:val="0"/>
          <w:marTop w:val="0"/>
          <w:marBottom w:val="600"/>
          <w:divBdr>
            <w:top w:val="none" w:sz="0" w:space="0" w:color="auto"/>
            <w:left w:val="none" w:sz="0" w:space="0" w:color="auto"/>
            <w:bottom w:val="none" w:sz="0" w:space="0" w:color="auto"/>
            <w:right w:val="none" w:sz="0" w:space="0" w:color="auto"/>
          </w:divBdr>
        </w:div>
      </w:divsChild>
    </w:div>
    <w:div w:id="2116440821">
      <w:marLeft w:val="0"/>
      <w:marRight w:val="0"/>
      <w:marTop w:val="0"/>
      <w:marBottom w:val="0"/>
      <w:divBdr>
        <w:top w:val="none" w:sz="0" w:space="0" w:color="auto"/>
        <w:left w:val="none" w:sz="0" w:space="0" w:color="auto"/>
        <w:bottom w:val="none" w:sz="0" w:space="0" w:color="auto"/>
        <w:right w:val="none" w:sz="0" w:space="0" w:color="auto"/>
      </w:divBdr>
      <w:divsChild>
        <w:div w:id="1732850274">
          <w:marLeft w:val="0"/>
          <w:marRight w:val="0"/>
          <w:marTop w:val="600"/>
          <w:marBottom w:val="0"/>
          <w:divBdr>
            <w:top w:val="none" w:sz="0" w:space="0" w:color="auto"/>
            <w:left w:val="none" w:sz="0" w:space="0" w:color="auto"/>
            <w:bottom w:val="none" w:sz="0" w:space="0" w:color="auto"/>
            <w:right w:val="none" w:sz="0" w:space="0" w:color="auto"/>
          </w:divBdr>
        </w:div>
        <w:div w:id="1629118735">
          <w:marLeft w:val="0"/>
          <w:marRight w:val="0"/>
          <w:marTop w:val="0"/>
          <w:marBottom w:val="0"/>
          <w:divBdr>
            <w:top w:val="none" w:sz="0" w:space="0" w:color="auto"/>
            <w:left w:val="none" w:sz="0" w:space="0" w:color="auto"/>
            <w:bottom w:val="none" w:sz="0" w:space="0" w:color="auto"/>
            <w:right w:val="none" w:sz="0" w:space="0" w:color="auto"/>
          </w:divBdr>
        </w:div>
        <w:div w:id="79286609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mb-20200630xex31d2.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mb-20200630xex31d1.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tmb-20200630xex32d2.htm" TargetMode="External"/><Relationship Id="rId2" Type="http://schemas.openxmlformats.org/officeDocument/2006/relationships/settings" Target="settings.xml"/><Relationship Id="rId16" Type="http://schemas.openxmlformats.org/officeDocument/2006/relationships/hyperlink" Target="tmb-20200630xex32d1.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tmb-20200630xex31d2.htm" TargetMode="External"/><Relationship Id="rId10" Type="http://schemas.openxmlformats.org/officeDocument/2006/relationships/hyperlink" Target="tmb-20200630xex32d2.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tmb-20200630xex32d1.htm" TargetMode="External"/><Relationship Id="rId14" Type="http://schemas.openxmlformats.org/officeDocument/2006/relationships/hyperlink" Target="tmb-202006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44421</Words>
  <Characters>253200</Characters>
  <Application>Microsoft Office Word</Application>
  <DocSecurity>0</DocSecurity>
  <Lines>2110</Lines>
  <Paragraphs>594</Paragraphs>
  <ScaleCrop>false</ScaleCrop>
  <Company/>
  <LinksUpToDate>false</LinksUpToDate>
  <CharactersWithSpaces>297027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